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9F3" w:rsidRPr="00CA7D47" w:rsidRDefault="004039F3" w:rsidP="002E445B">
      <w:pPr>
        <w:spacing w:line="240" w:lineRule="auto"/>
        <w:jc w:val="both"/>
        <w:rPr>
          <w:rFonts w:ascii="Times New Roman" w:hAnsi="Times New Roman"/>
          <w:sz w:val="28"/>
          <w:szCs w:val="28"/>
        </w:rPr>
      </w:pPr>
      <w:bookmarkStart w:id="0" w:name="_GoBack"/>
      <w:r w:rsidRPr="00CA7D47">
        <w:rPr>
          <w:rFonts w:ascii="Times New Roman" w:hAnsi="Times New Roman"/>
          <w:sz w:val="28"/>
          <w:szCs w:val="28"/>
        </w:rPr>
        <w:t>ОДЕСЬКИЙ НАЦІОНАЛЬНИЙ УНІВЕРСИТЕТ ІМЕНІ І. І. МЕЧНИКОВА</w:t>
      </w:r>
    </w:p>
    <w:p w:rsidR="004039F3" w:rsidRPr="00CA7D47" w:rsidRDefault="004039F3" w:rsidP="002E445B">
      <w:pPr>
        <w:spacing w:line="240" w:lineRule="auto"/>
        <w:jc w:val="center"/>
        <w:rPr>
          <w:rFonts w:ascii="Times New Roman" w:hAnsi="Times New Roman"/>
          <w:sz w:val="28"/>
          <w:szCs w:val="28"/>
        </w:rPr>
      </w:pPr>
      <w:r w:rsidRPr="00CA7D47">
        <w:rPr>
          <w:rFonts w:ascii="Times New Roman" w:hAnsi="Times New Roman"/>
          <w:sz w:val="28"/>
          <w:szCs w:val="28"/>
        </w:rPr>
        <w:t>Економіко-правовий факультет</w:t>
      </w:r>
    </w:p>
    <w:p w:rsidR="004039F3" w:rsidRPr="00CA7D47" w:rsidRDefault="004039F3" w:rsidP="002E445B">
      <w:pPr>
        <w:spacing w:line="240" w:lineRule="auto"/>
        <w:jc w:val="center"/>
        <w:rPr>
          <w:rFonts w:ascii="Times New Roman" w:hAnsi="Times New Roman"/>
          <w:sz w:val="28"/>
          <w:szCs w:val="28"/>
        </w:rPr>
      </w:pPr>
      <w:r w:rsidRPr="00CA7D47">
        <w:rPr>
          <w:rFonts w:ascii="Times New Roman" w:hAnsi="Times New Roman"/>
          <w:sz w:val="28"/>
          <w:szCs w:val="28"/>
        </w:rPr>
        <w:t>Кафедра конституційного права та правосуддя</w:t>
      </w:r>
    </w:p>
    <w:p w:rsidR="004039F3" w:rsidRPr="00CA7D47" w:rsidRDefault="004039F3" w:rsidP="002E445B">
      <w:pPr>
        <w:spacing w:line="360" w:lineRule="auto"/>
        <w:jc w:val="center"/>
        <w:rPr>
          <w:rFonts w:ascii="Times New Roman" w:hAnsi="Times New Roman"/>
          <w:b/>
          <w:bCs/>
          <w:sz w:val="28"/>
          <w:szCs w:val="28"/>
        </w:rPr>
      </w:pPr>
    </w:p>
    <w:p w:rsidR="004039F3" w:rsidRPr="00CA7D47" w:rsidRDefault="004039F3" w:rsidP="002E445B">
      <w:pPr>
        <w:spacing w:line="240" w:lineRule="auto"/>
        <w:jc w:val="center"/>
        <w:rPr>
          <w:rFonts w:ascii="Times New Roman" w:hAnsi="Times New Roman"/>
          <w:b/>
          <w:bCs/>
          <w:sz w:val="28"/>
          <w:szCs w:val="28"/>
        </w:rPr>
      </w:pPr>
      <w:r w:rsidRPr="00CA7D47">
        <w:rPr>
          <w:rFonts w:ascii="Times New Roman" w:hAnsi="Times New Roman"/>
          <w:b/>
          <w:bCs/>
          <w:sz w:val="28"/>
          <w:szCs w:val="28"/>
        </w:rPr>
        <w:t>Кваліфікаційна робота</w:t>
      </w:r>
    </w:p>
    <w:p w:rsidR="004039F3" w:rsidRPr="00CA7D47" w:rsidRDefault="004039F3" w:rsidP="002E445B">
      <w:pPr>
        <w:tabs>
          <w:tab w:val="center" w:pos="4819"/>
          <w:tab w:val="right" w:pos="8505"/>
        </w:tabs>
        <w:spacing w:line="240" w:lineRule="auto"/>
        <w:jc w:val="center"/>
        <w:rPr>
          <w:rFonts w:ascii="Times New Roman" w:hAnsi="Times New Roman"/>
          <w:sz w:val="28"/>
          <w:szCs w:val="28"/>
        </w:rPr>
      </w:pPr>
      <w:r w:rsidRPr="00CA7D47">
        <w:rPr>
          <w:rFonts w:ascii="Times New Roman" w:hAnsi="Times New Roman"/>
          <w:sz w:val="28"/>
          <w:szCs w:val="28"/>
        </w:rPr>
        <w:t>на здобуття ступеня вищої освіти «магістр»</w:t>
      </w:r>
    </w:p>
    <w:p w:rsidR="004039F3" w:rsidRPr="00CA7D47" w:rsidRDefault="004039F3" w:rsidP="002E445B">
      <w:pPr>
        <w:tabs>
          <w:tab w:val="center" w:pos="4819"/>
          <w:tab w:val="right" w:pos="8505"/>
        </w:tabs>
        <w:spacing w:line="240" w:lineRule="auto"/>
        <w:jc w:val="center"/>
        <w:rPr>
          <w:rFonts w:ascii="Times New Roman" w:hAnsi="Times New Roman"/>
          <w:b/>
          <w:sz w:val="28"/>
          <w:szCs w:val="28"/>
        </w:rPr>
      </w:pPr>
      <w:r w:rsidRPr="00CA7D47">
        <w:rPr>
          <w:rFonts w:ascii="Times New Roman" w:hAnsi="Times New Roman"/>
          <w:b/>
          <w:sz w:val="28"/>
          <w:szCs w:val="28"/>
        </w:rPr>
        <w:t>«Правові засади простору свободи, безпеки та правосуддя Європейського Союзу»</w:t>
      </w:r>
    </w:p>
    <w:p w:rsidR="004039F3" w:rsidRPr="00CA7D47" w:rsidRDefault="004039F3" w:rsidP="002E445B">
      <w:pPr>
        <w:pStyle w:val="NormalWeb"/>
        <w:jc w:val="center"/>
        <w:rPr>
          <w:sz w:val="28"/>
          <w:szCs w:val="28"/>
          <w:lang w:val="en-US"/>
        </w:rPr>
      </w:pPr>
      <w:r w:rsidRPr="00CA7D47">
        <w:rPr>
          <w:b/>
          <w:sz w:val="28"/>
          <w:szCs w:val="28"/>
          <w:lang w:val="en-US"/>
        </w:rPr>
        <w:t>«</w:t>
      </w:r>
      <w:r w:rsidRPr="00CA7D47">
        <w:rPr>
          <w:b/>
          <w:bCs/>
          <w:sz w:val="28"/>
          <w:szCs w:val="28"/>
          <w:lang w:val="en-US"/>
        </w:rPr>
        <w:t>Legal foundations of the area of ​​freedom, security and justice of the European Union</w:t>
      </w:r>
      <w:r w:rsidRPr="00CA7D47">
        <w:rPr>
          <w:b/>
          <w:sz w:val="28"/>
          <w:szCs w:val="28"/>
          <w:lang w:val="en-US"/>
        </w:rPr>
        <w:t>»</w:t>
      </w:r>
    </w:p>
    <w:p w:rsidR="004039F3" w:rsidRPr="00CA7D47" w:rsidRDefault="004039F3" w:rsidP="002E445B">
      <w:pPr>
        <w:tabs>
          <w:tab w:val="right" w:pos="9355"/>
        </w:tabs>
        <w:spacing w:line="240" w:lineRule="auto"/>
        <w:jc w:val="center"/>
        <w:rPr>
          <w:rFonts w:ascii="Times New Roman" w:hAnsi="Times New Roman"/>
          <w:sz w:val="28"/>
          <w:szCs w:val="28"/>
        </w:rPr>
      </w:pPr>
    </w:p>
    <w:p w:rsidR="004039F3" w:rsidRPr="00CA7D47" w:rsidRDefault="004039F3" w:rsidP="002E445B">
      <w:pPr>
        <w:spacing w:line="240" w:lineRule="auto"/>
        <w:jc w:val="both"/>
        <w:rPr>
          <w:rFonts w:ascii="Times New Roman" w:hAnsi="Times New Roman"/>
          <w:sz w:val="28"/>
          <w:szCs w:val="28"/>
        </w:rPr>
      </w:pPr>
      <w:r w:rsidRPr="00CA7D47">
        <w:rPr>
          <w:rFonts w:ascii="Times New Roman" w:hAnsi="Times New Roman"/>
          <w:sz w:val="28"/>
          <w:szCs w:val="28"/>
        </w:rPr>
        <w:t xml:space="preserve">                                                      Виконала: здобувачка денної форми навчання</w:t>
      </w:r>
    </w:p>
    <w:p w:rsidR="004039F3" w:rsidRPr="00CA7D47" w:rsidRDefault="004039F3" w:rsidP="002E445B">
      <w:pPr>
        <w:spacing w:line="240" w:lineRule="auto"/>
        <w:jc w:val="both"/>
        <w:rPr>
          <w:rFonts w:ascii="Times New Roman" w:hAnsi="Times New Roman"/>
          <w:sz w:val="28"/>
          <w:szCs w:val="28"/>
        </w:rPr>
      </w:pPr>
      <w:r w:rsidRPr="00CA7D47">
        <w:rPr>
          <w:rFonts w:ascii="Times New Roman" w:hAnsi="Times New Roman"/>
          <w:sz w:val="28"/>
          <w:szCs w:val="28"/>
        </w:rPr>
        <w:t xml:space="preserve">                                                      спеціальності 081 Право</w:t>
      </w:r>
    </w:p>
    <w:p w:rsidR="004039F3" w:rsidRPr="00CA7D47" w:rsidRDefault="004039F3" w:rsidP="002E445B">
      <w:pPr>
        <w:spacing w:line="240" w:lineRule="auto"/>
        <w:jc w:val="both"/>
        <w:rPr>
          <w:rFonts w:ascii="Times New Roman" w:hAnsi="Times New Roman"/>
          <w:sz w:val="28"/>
          <w:szCs w:val="28"/>
        </w:rPr>
      </w:pPr>
      <w:r w:rsidRPr="00CA7D47">
        <w:rPr>
          <w:rFonts w:ascii="Times New Roman" w:hAnsi="Times New Roman"/>
          <w:sz w:val="28"/>
          <w:szCs w:val="28"/>
        </w:rPr>
        <w:t xml:space="preserve">                                                      Освітня програма Право                                                      </w:t>
      </w:r>
    </w:p>
    <w:p w:rsidR="004039F3" w:rsidRPr="00CA7D47" w:rsidRDefault="004039F3" w:rsidP="002E445B">
      <w:pPr>
        <w:spacing w:line="240" w:lineRule="auto"/>
        <w:jc w:val="both"/>
        <w:rPr>
          <w:rFonts w:ascii="Times New Roman" w:hAnsi="Times New Roman"/>
          <w:sz w:val="28"/>
          <w:szCs w:val="28"/>
        </w:rPr>
      </w:pPr>
      <w:r w:rsidRPr="00CA7D47">
        <w:rPr>
          <w:rFonts w:ascii="Times New Roman" w:hAnsi="Times New Roman"/>
          <w:sz w:val="28"/>
          <w:szCs w:val="28"/>
        </w:rPr>
        <w:t xml:space="preserve">                                                      Каравайченко Наталя Віталіївна</w:t>
      </w:r>
    </w:p>
    <w:p w:rsidR="004039F3" w:rsidRPr="00CA7D47" w:rsidRDefault="004039F3" w:rsidP="002E445B">
      <w:pPr>
        <w:spacing w:line="240" w:lineRule="auto"/>
        <w:jc w:val="both"/>
        <w:rPr>
          <w:rFonts w:ascii="Times New Roman" w:hAnsi="Times New Roman"/>
          <w:sz w:val="28"/>
          <w:szCs w:val="28"/>
        </w:rPr>
      </w:pPr>
    </w:p>
    <w:p w:rsidR="004039F3" w:rsidRPr="00CA7D47" w:rsidRDefault="004039F3" w:rsidP="002E445B">
      <w:pPr>
        <w:spacing w:line="240" w:lineRule="auto"/>
        <w:jc w:val="both"/>
        <w:rPr>
          <w:rFonts w:ascii="Times New Roman" w:hAnsi="Times New Roman"/>
          <w:sz w:val="28"/>
          <w:szCs w:val="28"/>
        </w:rPr>
      </w:pPr>
      <w:r w:rsidRPr="00CA7D47">
        <w:rPr>
          <w:rFonts w:ascii="Times New Roman" w:hAnsi="Times New Roman"/>
          <w:sz w:val="28"/>
          <w:szCs w:val="28"/>
        </w:rPr>
        <w:t xml:space="preserve">                                                      Керівник:  к.ю.н., доц. Саракуца М.О. _______       </w:t>
      </w:r>
    </w:p>
    <w:p w:rsidR="004039F3" w:rsidRPr="00CA7D47" w:rsidRDefault="004039F3" w:rsidP="002E445B">
      <w:pPr>
        <w:tabs>
          <w:tab w:val="left" w:pos="6816"/>
        </w:tabs>
        <w:spacing w:line="240" w:lineRule="auto"/>
        <w:jc w:val="both"/>
        <w:rPr>
          <w:rFonts w:ascii="Times New Roman" w:hAnsi="Times New Roman"/>
          <w:sz w:val="28"/>
          <w:szCs w:val="28"/>
        </w:rPr>
      </w:pPr>
      <w:r>
        <w:rPr>
          <w:rFonts w:ascii="Times New Roman" w:hAnsi="Times New Roman"/>
          <w:sz w:val="28"/>
          <w:szCs w:val="28"/>
        </w:rPr>
        <w:t xml:space="preserve">                    Рецензент: д</w:t>
      </w:r>
      <w:r w:rsidRPr="00CA7D47">
        <w:rPr>
          <w:rFonts w:ascii="Times New Roman" w:hAnsi="Times New Roman"/>
          <w:sz w:val="28"/>
          <w:szCs w:val="28"/>
        </w:rPr>
        <w:t xml:space="preserve">.ю.н., </w:t>
      </w:r>
      <w:r>
        <w:rPr>
          <w:rFonts w:ascii="Times New Roman" w:hAnsi="Times New Roman"/>
          <w:sz w:val="28"/>
          <w:szCs w:val="28"/>
        </w:rPr>
        <w:t>проф</w:t>
      </w:r>
      <w:r w:rsidRPr="00CA7D47">
        <w:rPr>
          <w:rFonts w:ascii="Times New Roman" w:hAnsi="Times New Roman"/>
          <w:sz w:val="28"/>
          <w:szCs w:val="28"/>
        </w:rPr>
        <w:t xml:space="preserve">. </w:t>
      </w:r>
      <w:r w:rsidRPr="008D69DC">
        <w:rPr>
          <w:rFonts w:ascii="Times New Roman" w:hAnsi="Times New Roman"/>
          <w:sz w:val="28"/>
          <w:szCs w:val="28"/>
        </w:rPr>
        <w:t>Прієшкіна О</w:t>
      </w:r>
      <w:r w:rsidRPr="00CA7D47">
        <w:rPr>
          <w:rFonts w:ascii="Times New Roman" w:hAnsi="Times New Roman"/>
          <w:sz w:val="28"/>
          <w:szCs w:val="28"/>
        </w:rPr>
        <w:t xml:space="preserve">.В.   </w:t>
      </w:r>
      <w:r w:rsidRPr="00CA7D47">
        <w:rPr>
          <w:rFonts w:ascii="Times New Roman" w:hAnsi="Times New Roman"/>
          <w:sz w:val="28"/>
          <w:szCs w:val="28"/>
        </w:rPr>
        <w:tab/>
      </w:r>
    </w:p>
    <w:p w:rsidR="004039F3" w:rsidRPr="00CA7D47" w:rsidRDefault="004039F3" w:rsidP="002E445B">
      <w:pPr>
        <w:tabs>
          <w:tab w:val="left" w:pos="6816"/>
        </w:tabs>
        <w:spacing w:line="240" w:lineRule="auto"/>
        <w:jc w:val="both"/>
        <w:rPr>
          <w:rFonts w:ascii="Times New Roman" w:hAnsi="Times New Roman"/>
          <w:sz w:val="28"/>
          <w:szCs w:val="28"/>
        </w:rPr>
      </w:pPr>
    </w:p>
    <w:p w:rsidR="004039F3" w:rsidRPr="00CA7D47" w:rsidRDefault="004039F3" w:rsidP="002E445B">
      <w:pPr>
        <w:tabs>
          <w:tab w:val="left" w:pos="5245"/>
          <w:tab w:val="right" w:pos="9355"/>
        </w:tabs>
        <w:spacing w:before="120" w:line="240" w:lineRule="auto"/>
        <w:jc w:val="both"/>
        <w:rPr>
          <w:rFonts w:ascii="Times New Roman" w:hAnsi="Times New Roman"/>
          <w:sz w:val="28"/>
          <w:szCs w:val="28"/>
        </w:rPr>
      </w:pPr>
    </w:p>
    <w:tbl>
      <w:tblPr>
        <w:tblW w:w="9854" w:type="dxa"/>
        <w:tblLayout w:type="fixed"/>
        <w:tblLook w:val="0000"/>
      </w:tblPr>
      <w:tblGrid>
        <w:gridCol w:w="5075"/>
        <w:gridCol w:w="4779"/>
      </w:tblGrid>
      <w:tr w:rsidR="004039F3" w:rsidRPr="00CA7D47" w:rsidTr="002E445B">
        <w:trPr>
          <w:trHeight w:val="1970"/>
        </w:trPr>
        <w:tc>
          <w:tcPr>
            <w:tcW w:w="5075" w:type="dxa"/>
          </w:tcPr>
          <w:p w:rsidR="004039F3" w:rsidRPr="00CA7D47" w:rsidRDefault="004039F3" w:rsidP="002E445B">
            <w:pPr>
              <w:spacing w:after="0"/>
              <w:jc w:val="both"/>
              <w:rPr>
                <w:rFonts w:ascii="Times New Roman" w:hAnsi="Times New Roman"/>
                <w:sz w:val="28"/>
                <w:szCs w:val="28"/>
              </w:rPr>
            </w:pPr>
            <w:r w:rsidRPr="00CA7D47">
              <w:rPr>
                <w:rFonts w:ascii="Times New Roman" w:hAnsi="Times New Roman"/>
                <w:sz w:val="28"/>
                <w:szCs w:val="28"/>
              </w:rPr>
              <w:t>Рекомендовано до захисту:</w:t>
            </w:r>
          </w:p>
          <w:p w:rsidR="004039F3" w:rsidRPr="00CA7D47" w:rsidRDefault="004039F3" w:rsidP="002E445B">
            <w:pPr>
              <w:spacing w:after="0"/>
              <w:jc w:val="both"/>
              <w:rPr>
                <w:rFonts w:ascii="Times New Roman" w:hAnsi="Times New Roman"/>
                <w:sz w:val="28"/>
                <w:szCs w:val="28"/>
              </w:rPr>
            </w:pPr>
            <w:r w:rsidRPr="00CA7D47">
              <w:rPr>
                <w:rFonts w:ascii="Times New Roman" w:hAnsi="Times New Roman"/>
                <w:sz w:val="28"/>
                <w:szCs w:val="28"/>
              </w:rPr>
              <w:t>протокол засідання кафедри</w:t>
            </w:r>
          </w:p>
          <w:p w:rsidR="004039F3" w:rsidRPr="00CA7D47" w:rsidRDefault="004039F3" w:rsidP="002E445B">
            <w:pPr>
              <w:spacing w:after="0"/>
              <w:jc w:val="both"/>
              <w:rPr>
                <w:rFonts w:ascii="Times New Roman" w:hAnsi="Times New Roman"/>
                <w:sz w:val="28"/>
                <w:szCs w:val="28"/>
              </w:rPr>
            </w:pPr>
            <w:r w:rsidRPr="00CA7D47">
              <w:rPr>
                <w:rFonts w:ascii="Times New Roman" w:hAnsi="Times New Roman"/>
                <w:sz w:val="28"/>
                <w:szCs w:val="28"/>
              </w:rPr>
              <w:t>№ ___   від ____.____. 20___ р.</w:t>
            </w:r>
          </w:p>
          <w:p w:rsidR="004039F3" w:rsidRPr="00CA7D47" w:rsidRDefault="004039F3" w:rsidP="002E445B">
            <w:pPr>
              <w:spacing w:after="0"/>
              <w:jc w:val="both"/>
              <w:rPr>
                <w:rFonts w:ascii="Times New Roman" w:hAnsi="Times New Roman"/>
                <w:sz w:val="20"/>
                <w:szCs w:val="20"/>
              </w:rPr>
            </w:pPr>
          </w:p>
          <w:p w:rsidR="004039F3" w:rsidRPr="00CA7D47" w:rsidRDefault="004039F3" w:rsidP="002E445B">
            <w:pPr>
              <w:spacing w:after="0"/>
              <w:jc w:val="both"/>
              <w:rPr>
                <w:rFonts w:ascii="Times New Roman" w:hAnsi="Times New Roman"/>
                <w:sz w:val="28"/>
                <w:szCs w:val="28"/>
              </w:rPr>
            </w:pPr>
            <w:r w:rsidRPr="00CA7D47">
              <w:rPr>
                <w:rFonts w:ascii="Times New Roman" w:hAnsi="Times New Roman"/>
                <w:sz w:val="28"/>
                <w:szCs w:val="28"/>
              </w:rPr>
              <w:t>Завідувач кафедри</w:t>
            </w:r>
          </w:p>
          <w:p w:rsidR="004039F3" w:rsidRPr="00CA7D47" w:rsidRDefault="004039F3" w:rsidP="002E445B">
            <w:pPr>
              <w:tabs>
                <w:tab w:val="left" w:pos="284"/>
                <w:tab w:val="left" w:pos="1767"/>
              </w:tabs>
              <w:spacing w:after="0" w:line="240" w:lineRule="auto"/>
              <w:jc w:val="both"/>
              <w:rPr>
                <w:rFonts w:ascii="Times New Roman" w:hAnsi="Times New Roman"/>
                <w:sz w:val="28"/>
                <w:szCs w:val="28"/>
              </w:rPr>
            </w:pPr>
            <w:r w:rsidRPr="00CA7D47">
              <w:rPr>
                <w:rFonts w:ascii="Times New Roman" w:hAnsi="Times New Roman"/>
                <w:sz w:val="28"/>
                <w:szCs w:val="28"/>
              </w:rPr>
              <w:t xml:space="preserve">______________  </w:t>
            </w:r>
            <w:r w:rsidRPr="00CA7D47">
              <w:rPr>
                <w:rFonts w:ascii="Times New Roman" w:hAnsi="Times New Roman"/>
                <w:sz w:val="28"/>
                <w:szCs w:val="28"/>
                <w:u w:val="single"/>
              </w:rPr>
              <w:t>Тетяна СТЕПАНОВА</w:t>
            </w:r>
          </w:p>
          <w:p w:rsidR="004039F3" w:rsidRPr="00CA7D47" w:rsidRDefault="004039F3" w:rsidP="002E445B">
            <w:pPr>
              <w:tabs>
                <w:tab w:val="left" w:pos="284"/>
                <w:tab w:val="left" w:pos="1767"/>
              </w:tabs>
              <w:spacing w:line="240" w:lineRule="auto"/>
              <w:jc w:val="both"/>
              <w:rPr>
                <w:rFonts w:ascii="Times New Roman" w:hAnsi="Times New Roman"/>
                <w:sz w:val="20"/>
                <w:szCs w:val="20"/>
              </w:rPr>
            </w:pPr>
            <w:r w:rsidRPr="00CA7D47">
              <w:rPr>
                <w:rFonts w:ascii="Times New Roman" w:hAnsi="Times New Roman"/>
                <w:sz w:val="20"/>
                <w:szCs w:val="20"/>
              </w:rPr>
              <w:t xml:space="preserve">            (підпис)</w:t>
            </w:r>
            <w:r w:rsidRPr="00CA7D47">
              <w:rPr>
                <w:rFonts w:ascii="Times New Roman" w:hAnsi="Times New Roman"/>
                <w:sz w:val="20"/>
                <w:szCs w:val="20"/>
              </w:rPr>
              <w:tab/>
              <w:t xml:space="preserve">              (прізвище, ім’я)</w:t>
            </w:r>
          </w:p>
        </w:tc>
        <w:tc>
          <w:tcPr>
            <w:tcW w:w="4779" w:type="dxa"/>
          </w:tcPr>
          <w:p w:rsidR="004039F3" w:rsidRPr="00CA7D47" w:rsidRDefault="004039F3" w:rsidP="002E445B">
            <w:pPr>
              <w:tabs>
                <w:tab w:val="right" w:pos="4462"/>
              </w:tabs>
              <w:spacing w:after="0"/>
              <w:jc w:val="both"/>
              <w:rPr>
                <w:rFonts w:ascii="Times New Roman" w:hAnsi="Times New Roman"/>
                <w:sz w:val="28"/>
                <w:szCs w:val="28"/>
              </w:rPr>
            </w:pPr>
            <w:r w:rsidRPr="00CA7D47">
              <w:rPr>
                <w:rFonts w:ascii="Times New Roman" w:hAnsi="Times New Roman"/>
                <w:sz w:val="28"/>
                <w:szCs w:val="28"/>
              </w:rPr>
              <w:t>Захищено на засіданні ЕК № ____ :</w:t>
            </w:r>
          </w:p>
          <w:p w:rsidR="004039F3" w:rsidRPr="00CA7D47" w:rsidRDefault="004039F3" w:rsidP="002E445B">
            <w:pPr>
              <w:spacing w:after="0"/>
              <w:jc w:val="both"/>
              <w:rPr>
                <w:rFonts w:ascii="Times New Roman" w:hAnsi="Times New Roman"/>
                <w:sz w:val="28"/>
                <w:szCs w:val="28"/>
              </w:rPr>
            </w:pPr>
            <w:r w:rsidRPr="00CA7D47">
              <w:rPr>
                <w:rFonts w:ascii="Times New Roman" w:hAnsi="Times New Roman"/>
                <w:sz w:val="28"/>
                <w:szCs w:val="28"/>
              </w:rPr>
              <w:t>протокол № ___від ____.___.20___ р.</w:t>
            </w:r>
          </w:p>
          <w:p w:rsidR="004039F3" w:rsidRPr="00CA7D47" w:rsidRDefault="004039F3" w:rsidP="002E445B">
            <w:pPr>
              <w:tabs>
                <w:tab w:val="right" w:pos="4462"/>
              </w:tabs>
              <w:spacing w:after="0"/>
              <w:jc w:val="both"/>
              <w:rPr>
                <w:rFonts w:ascii="Times New Roman" w:hAnsi="Times New Roman"/>
                <w:sz w:val="28"/>
                <w:szCs w:val="28"/>
              </w:rPr>
            </w:pPr>
            <w:r w:rsidRPr="00CA7D47">
              <w:rPr>
                <w:rFonts w:ascii="Times New Roman" w:hAnsi="Times New Roman"/>
                <w:sz w:val="28"/>
                <w:szCs w:val="28"/>
              </w:rPr>
              <w:t>Оцінка______________/___</w:t>
            </w:r>
            <w:r w:rsidRPr="00CA7D47">
              <w:rPr>
                <w:rFonts w:ascii="Times New Roman" w:hAnsi="Times New Roman"/>
                <w:sz w:val="20"/>
                <w:szCs w:val="20"/>
              </w:rPr>
              <w:tab/>
            </w:r>
            <w:r w:rsidRPr="00CA7D47">
              <w:rPr>
                <w:rFonts w:ascii="Times New Roman" w:hAnsi="Times New Roman"/>
                <w:sz w:val="28"/>
                <w:szCs w:val="28"/>
              </w:rPr>
              <w:t>___/_____</w:t>
            </w:r>
          </w:p>
          <w:p w:rsidR="004039F3" w:rsidRPr="00CA7D47" w:rsidRDefault="004039F3" w:rsidP="00AE7E4C">
            <w:pPr>
              <w:spacing w:after="0" w:line="240" w:lineRule="auto"/>
              <w:rPr>
                <w:rFonts w:ascii="Times New Roman" w:hAnsi="Times New Roman"/>
                <w:sz w:val="20"/>
                <w:szCs w:val="20"/>
              </w:rPr>
            </w:pPr>
            <w:r w:rsidRPr="00CA7D47">
              <w:rPr>
                <w:rFonts w:ascii="Times New Roman" w:hAnsi="Times New Roman"/>
                <w:sz w:val="20"/>
                <w:szCs w:val="20"/>
              </w:rPr>
              <w:t>(за національною шкалою/шкалою ЕСТS/ бали)</w:t>
            </w:r>
          </w:p>
          <w:p w:rsidR="004039F3" w:rsidRPr="00CA7D47" w:rsidRDefault="004039F3" w:rsidP="002E445B">
            <w:pPr>
              <w:spacing w:after="0" w:line="240" w:lineRule="auto"/>
              <w:jc w:val="both"/>
              <w:rPr>
                <w:rFonts w:ascii="Times New Roman" w:hAnsi="Times New Roman"/>
                <w:sz w:val="28"/>
                <w:szCs w:val="28"/>
              </w:rPr>
            </w:pPr>
            <w:r w:rsidRPr="00CA7D47">
              <w:rPr>
                <w:rFonts w:ascii="Times New Roman" w:hAnsi="Times New Roman"/>
                <w:sz w:val="28"/>
                <w:szCs w:val="28"/>
              </w:rPr>
              <w:t>Голова ЕК</w:t>
            </w:r>
          </w:p>
          <w:p w:rsidR="004039F3" w:rsidRPr="00CA7D47" w:rsidRDefault="004039F3" w:rsidP="002E445B">
            <w:pPr>
              <w:tabs>
                <w:tab w:val="left" w:pos="454"/>
                <w:tab w:val="left" w:pos="2155"/>
              </w:tabs>
              <w:spacing w:after="0" w:line="240" w:lineRule="auto"/>
              <w:jc w:val="both"/>
              <w:rPr>
                <w:rFonts w:ascii="Times New Roman" w:hAnsi="Times New Roman"/>
                <w:sz w:val="20"/>
                <w:szCs w:val="20"/>
              </w:rPr>
            </w:pPr>
            <w:r w:rsidRPr="00CA7D47">
              <w:rPr>
                <w:rFonts w:ascii="Times New Roman" w:hAnsi="Times New Roman"/>
                <w:sz w:val="28"/>
                <w:szCs w:val="28"/>
              </w:rPr>
              <w:t xml:space="preserve">___________ </w:t>
            </w:r>
            <w:r>
              <w:rPr>
                <w:rFonts w:ascii="Times New Roman" w:hAnsi="Times New Roman"/>
                <w:sz w:val="28"/>
                <w:szCs w:val="28"/>
                <w:u w:val="single"/>
              </w:rPr>
              <w:t>ОленаМИКОЛЕНКО</w:t>
            </w:r>
          </w:p>
          <w:p w:rsidR="004039F3" w:rsidRPr="00CA7D47" w:rsidRDefault="004039F3" w:rsidP="002E445B">
            <w:pPr>
              <w:tabs>
                <w:tab w:val="left" w:pos="454"/>
                <w:tab w:val="left" w:pos="2155"/>
              </w:tabs>
              <w:spacing w:line="240" w:lineRule="auto"/>
              <w:jc w:val="both"/>
              <w:rPr>
                <w:rFonts w:ascii="Times New Roman" w:hAnsi="Times New Roman"/>
                <w:sz w:val="20"/>
                <w:szCs w:val="20"/>
              </w:rPr>
            </w:pPr>
            <w:r w:rsidRPr="00CA7D47">
              <w:rPr>
                <w:rFonts w:ascii="Times New Roman" w:hAnsi="Times New Roman"/>
                <w:sz w:val="20"/>
                <w:szCs w:val="20"/>
              </w:rPr>
              <w:t xml:space="preserve">         (підпис)                       (прізвище, ім’я)</w:t>
            </w:r>
          </w:p>
        </w:tc>
      </w:tr>
      <w:tr w:rsidR="004039F3" w:rsidRPr="00CA7D47" w:rsidTr="002E445B">
        <w:trPr>
          <w:trHeight w:val="831"/>
        </w:trPr>
        <w:tc>
          <w:tcPr>
            <w:tcW w:w="5075" w:type="dxa"/>
          </w:tcPr>
          <w:p w:rsidR="004039F3" w:rsidRPr="00CA7D47" w:rsidRDefault="004039F3" w:rsidP="002E445B">
            <w:pPr>
              <w:spacing w:line="240" w:lineRule="auto"/>
              <w:jc w:val="both"/>
              <w:rPr>
                <w:rFonts w:ascii="Times New Roman" w:hAnsi="Times New Roman"/>
                <w:sz w:val="28"/>
                <w:szCs w:val="28"/>
              </w:rPr>
            </w:pPr>
          </w:p>
        </w:tc>
        <w:tc>
          <w:tcPr>
            <w:tcW w:w="4779" w:type="dxa"/>
          </w:tcPr>
          <w:p w:rsidR="004039F3" w:rsidRPr="00CA7D47" w:rsidRDefault="004039F3" w:rsidP="002E445B">
            <w:pPr>
              <w:spacing w:line="240" w:lineRule="auto"/>
              <w:jc w:val="both"/>
              <w:rPr>
                <w:rFonts w:ascii="Times New Roman" w:hAnsi="Times New Roman"/>
                <w:sz w:val="28"/>
                <w:szCs w:val="28"/>
              </w:rPr>
            </w:pPr>
          </w:p>
        </w:tc>
      </w:tr>
    </w:tbl>
    <w:p w:rsidR="004039F3" w:rsidRPr="00CA7D47" w:rsidRDefault="004039F3" w:rsidP="002E445B">
      <w:pPr>
        <w:spacing w:line="240" w:lineRule="auto"/>
        <w:rPr>
          <w:rFonts w:ascii="Times New Roman" w:hAnsi="Times New Roman"/>
          <w:b/>
          <w:bCs/>
          <w:sz w:val="28"/>
          <w:szCs w:val="28"/>
        </w:rPr>
      </w:pPr>
    </w:p>
    <w:p w:rsidR="004039F3" w:rsidRPr="00CA7D47" w:rsidRDefault="004039F3" w:rsidP="002E445B">
      <w:pPr>
        <w:spacing w:line="240" w:lineRule="auto"/>
        <w:jc w:val="center"/>
        <w:rPr>
          <w:rFonts w:ascii="Times New Roman" w:hAnsi="Times New Roman"/>
          <w:b/>
          <w:bCs/>
          <w:sz w:val="28"/>
          <w:szCs w:val="28"/>
          <w:lang w:val="ru-RU"/>
        </w:rPr>
      </w:pPr>
      <w:r w:rsidRPr="00CA7D47">
        <w:rPr>
          <w:rFonts w:ascii="Times New Roman" w:hAnsi="Times New Roman"/>
          <w:b/>
          <w:bCs/>
          <w:sz w:val="28"/>
          <w:szCs w:val="28"/>
        </w:rPr>
        <w:t>Одеса 2024</w:t>
      </w:r>
    </w:p>
    <w:bookmarkEnd w:id="0"/>
    <w:p w:rsidR="004039F3" w:rsidRPr="00CA7D47" w:rsidRDefault="004039F3" w:rsidP="00AE7E4C">
      <w:pPr>
        <w:jc w:val="center"/>
        <w:rPr>
          <w:rFonts w:ascii="Times New Roman" w:hAnsi="Times New Roman"/>
          <w:b/>
          <w:sz w:val="28"/>
          <w:szCs w:val="28"/>
        </w:rPr>
      </w:pPr>
      <w:r w:rsidRPr="00CA7D47">
        <w:rPr>
          <w:rFonts w:ascii="Times New Roman" w:hAnsi="Times New Roman"/>
          <w:b/>
          <w:sz w:val="28"/>
          <w:szCs w:val="28"/>
        </w:rPr>
        <w:br w:type="page"/>
        <w:t>ЗМІСТ</w:t>
      </w:r>
    </w:p>
    <w:p w:rsidR="004039F3" w:rsidRPr="00CA7D47" w:rsidRDefault="004039F3" w:rsidP="00AD2B3B">
      <w:pPr>
        <w:spacing w:after="0" w:line="360" w:lineRule="auto"/>
        <w:rPr>
          <w:rFonts w:ascii="Times New Roman" w:hAnsi="Times New Roman"/>
          <w:b/>
          <w:sz w:val="28"/>
          <w:szCs w:val="28"/>
        </w:rPr>
      </w:pPr>
      <w:r w:rsidRPr="00CA7D47">
        <w:rPr>
          <w:rFonts w:ascii="Times New Roman" w:hAnsi="Times New Roman"/>
          <w:b/>
          <w:sz w:val="28"/>
          <w:szCs w:val="28"/>
        </w:rPr>
        <w:t>ПЕРЕЛІК УМОВНИХ ПОЗНАЧЕНЬ</w:t>
      </w:r>
      <w:r w:rsidRPr="00CA7D47">
        <w:rPr>
          <w:rFonts w:ascii="Times New Roman" w:hAnsi="Times New Roman"/>
          <w:sz w:val="28"/>
          <w:szCs w:val="28"/>
        </w:rPr>
        <w:t>…………………………………………3</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b/>
          <w:sz w:val="28"/>
          <w:szCs w:val="28"/>
        </w:rPr>
        <w:t>ВСТУП</w:t>
      </w:r>
      <w:r w:rsidRPr="00CA7D47">
        <w:rPr>
          <w:rFonts w:ascii="Times New Roman" w:hAnsi="Times New Roman"/>
          <w:sz w:val="28"/>
          <w:szCs w:val="28"/>
        </w:rPr>
        <w:t xml:space="preserve">………………………………………………………………………..…...4 </w:t>
      </w:r>
    </w:p>
    <w:p w:rsidR="004039F3" w:rsidRPr="00CA7D47" w:rsidRDefault="004039F3" w:rsidP="006E7417">
      <w:pPr>
        <w:spacing w:after="0" w:line="360" w:lineRule="auto"/>
        <w:jc w:val="both"/>
        <w:rPr>
          <w:rFonts w:ascii="Times New Roman" w:hAnsi="Times New Roman"/>
          <w:smallCaps/>
          <w:sz w:val="28"/>
          <w:szCs w:val="28"/>
        </w:rPr>
      </w:pPr>
      <w:r w:rsidRPr="00CA7D47">
        <w:rPr>
          <w:rFonts w:ascii="Times New Roman" w:hAnsi="Times New Roman"/>
          <w:b/>
          <w:sz w:val="28"/>
          <w:szCs w:val="28"/>
        </w:rPr>
        <w:t>РОЗДІЛ 1. IСТОРИКО-ТЕОРЕТИЧНІ АСПЕКТИ ПРОСТОРУ СВОБОДИ, БЕЗПЕКИ ТА ПРАВОСУДДЯ В ЄВРОПЕЙСЬКОМУ СОЮЗІ</w:t>
      </w:r>
      <w:r w:rsidRPr="00CA7D47">
        <w:rPr>
          <w:rFonts w:ascii="Times New Roman" w:hAnsi="Times New Roman"/>
          <w:sz w:val="28"/>
          <w:szCs w:val="28"/>
        </w:rPr>
        <w:t>…………………………………………………………………………….8</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sz w:val="28"/>
          <w:szCs w:val="28"/>
        </w:rPr>
        <w:t>1.1. Становлення та розвиток простору свободи, безпеки та правосуддя…….8</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sz w:val="28"/>
          <w:szCs w:val="28"/>
        </w:rPr>
        <w:t>1.2. Поняття та зміст простору свободи, безпеки та правосуддя………..…....16</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sz w:val="28"/>
          <w:szCs w:val="28"/>
        </w:rPr>
        <w:t>1.3. Інституційний механізм простору свободи, безпеки та правосуддя…….22</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b/>
          <w:sz w:val="28"/>
          <w:szCs w:val="28"/>
        </w:rPr>
        <w:t>Висновки до Розділу 1</w:t>
      </w:r>
      <w:r w:rsidRPr="00CA7D47">
        <w:rPr>
          <w:rFonts w:ascii="Times New Roman" w:hAnsi="Times New Roman"/>
          <w:sz w:val="28"/>
          <w:szCs w:val="28"/>
        </w:rPr>
        <w:t>……………………………………………………….…32</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b/>
          <w:sz w:val="28"/>
          <w:szCs w:val="28"/>
        </w:rPr>
        <w:t>РОЗДІЛ 2. СКЛАДОВІ КАТЕГОРІЇ ПРОСТОРУ СВОБОДИ, БЕЗПЕКИ ТА ПРАВОСУДДЯ В ЄВРОПЕЙСЬКОМУ СОЮЗІ</w:t>
      </w:r>
      <w:r w:rsidRPr="00CA7D47">
        <w:rPr>
          <w:rFonts w:ascii="Times New Roman" w:hAnsi="Times New Roman"/>
          <w:sz w:val="28"/>
          <w:szCs w:val="28"/>
        </w:rPr>
        <w:t>………………..……..35</w:t>
      </w:r>
    </w:p>
    <w:p w:rsidR="004039F3" w:rsidRPr="00CA7D47" w:rsidRDefault="004039F3" w:rsidP="006E7417">
      <w:pPr>
        <w:spacing w:after="0" w:line="360" w:lineRule="auto"/>
        <w:jc w:val="both"/>
        <w:rPr>
          <w:rFonts w:ascii="Times New Roman" w:hAnsi="Times New Roman"/>
          <w:sz w:val="28"/>
          <w:szCs w:val="28"/>
        </w:rPr>
      </w:pPr>
      <w:r w:rsidRPr="00CA7D47">
        <w:rPr>
          <w:rFonts w:ascii="Times New Roman" w:hAnsi="Times New Roman"/>
          <w:sz w:val="28"/>
          <w:szCs w:val="28"/>
        </w:rPr>
        <w:t>2.1. Політика щодо прикордонного контролю, притулку та імміграції……...35</w:t>
      </w:r>
    </w:p>
    <w:p w:rsidR="004039F3" w:rsidRPr="00CA7D47" w:rsidRDefault="004039F3" w:rsidP="006E7417">
      <w:pPr>
        <w:spacing w:after="0" w:line="360" w:lineRule="auto"/>
        <w:jc w:val="both"/>
        <w:rPr>
          <w:rFonts w:ascii="Times New Roman" w:hAnsi="Times New Roman"/>
          <w:i/>
          <w:sz w:val="28"/>
          <w:szCs w:val="28"/>
        </w:rPr>
      </w:pPr>
      <w:r w:rsidRPr="00CA7D47">
        <w:rPr>
          <w:rFonts w:ascii="Times New Roman" w:hAnsi="Times New Roman"/>
          <w:sz w:val="28"/>
          <w:szCs w:val="28"/>
        </w:rPr>
        <w:t>2.2.Візова політикаЄС………………………………………………………….44</w:t>
      </w:r>
    </w:p>
    <w:p w:rsidR="004039F3" w:rsidRPr="00CA7D47" w:rsidRDefault="004039F3" w:rsidP="006E7417">
      <w:pPr>
        <w:spacing w:after="0" w:line="360" w:lineRule="auto"/>
        <w:jc w:val="both"/>
        <w:rPr>
          <w:rFonts w:ascii="Times New Roman" w:hAnsi="Times New Roman"/>
          <w:sz w:val="28"/>
          <w:szCs w:val="28"/>
          <w:lang w:val="ru-RU"/>
        </w:rPr>
      </w:pPr>
      <w:r w:rsidRPr="00CA7D47">
        <w:rPr>
          <w:rFonts w:ascii="Times New Roman" w:hAnsi="Times New Roman"/>
          <w:sz w:val="28"/>
          <w:szCs w:val="28"/>
        </w:rPr>
        <w:t xml:space="preserve">2.3. </w:t>
      </w:r>
      <w:r w:rsidRPr="00CA7D47">
        <w:rPr>
          <w:rFonts w:ascii="Times New Roman" w:hAnsi="Times New Roman"/>
          <w:bCs/>
          <w:sz w:val="28"/>
          <w:szCs w:val="28"/>
        </w:rPr>
        <w:t>Судова співпраця у сфері цивільного законодавства та кримінальних справ………………………………………………………………………………5</w:t>
      </w:r>
      <w:r w:rsidRPr="00CA7D47">
        <w:rPr>
          <w:rFonts w:ascii="Times New Roman" w:hAnsi="Times New Roman"/>
          <w:bCs/>
          <w:sz w:val="28"/>
          <w:szCs w:val="28"/>
          <w:lang w:val="ru-RU"/>
        </w:rPr>
        <w:t>2</w:t>
      </w:r>
    </w:p>
    <w:p w:rsidR="004039F3" w:rsidRPr="00CA7D47" w:rsidRDefault="004039F3" w:rsidP="006E7417">
      <w:pPr>
        <w:spacing w:after="0" w:line="360" w:lineRule="auto"/>
        <w:jc w:val="both"/>
        <w:rPr>
          <w:rFonts w:ascii="Times New Roman" w:hAnsi="Times New Roman"/>
          <w:sz w:val="28"/>
          <w:szCs w:val="28"/>
          <w:lang w:val="ru-RU"/>
        </w:rPr>
      </w:pPr>
      <w:r w:rsidRPr="00CA7D47">
        <w:rPr>
          <w:rFonts w:ascii="Times New Roman" w:hAnsi="Times New Roman"/>
          <w:sz w:val="28"/>
          <w:szCs w:val="28"/>
        </w:rPr>
        <w:t>2.4.</w:t>
      </w:r>
      <w:r w:rsidRPr="00CA7D47">
        <w:rPr>
          <w:rFonts w:ascii="Times New Roman" w:hAnsi="Times New Roman"/>
          <w:bCs/>
          <w:sz w:val="28"/>
          <w:szCs w:val="28"/>
        </w:rPr>
        <w:t xml:space="preserve"> Європейська прокуратура та співробітництво поліцейських органів…...</w:t>
      </w:r>
      <w:r w:rsidRPr="00CA7D47">
        <w:rPr>
          <w:rFonts w:ascii="Times New Roman" w:hAnsi="Times New Roman"/>
          <w:bCs/>
          <w:sz w:val="28"/>
          <w:szCs w:val="28"/>
          <w:lang w:val="ru-RU"/>
        </w:rPr>
        <w:t>60</w:t>
      </w:r>
    </w:p>
    <w:p w:rsidR="004039F3" w:rsidRPr="00CA7D47" w:rsidRDefault="004039F3" w:rsidP="006E7417">
      <w:pPr>
        <w:spacing w:after="0" w:line="360" w:lineRule="auto"/>
        <w:jc w:val="both"/>
        <w:rPr>
          <w:rFonts w:ascii="Times New Roman" w:hAnsi="Times New Roman"/>
          <w:b/>
          <w:sz w:val="28"/>
          <w:szCs w:val="28"/>
          <w:lang w:val="ru-RU"/>
        </w:rPr>
      </w:pPr>
      <w:r w:rsidRPr="00CA7D47">
        <w:rPr>
          <w:rFonts w:ascii="Times New Roman" w:hAnsi="Times New Roman"/>
          <w:b/>
          <w:sz w:val="28"/>
          <w:szCs w:val="28"/>
        </w:rPr>
        <w:t>Висновки до Розділу 2</w:t>
      </w:r>
      <w:r w:rsidRPr="00CA7D47">
        <w:rPr>
          <w:rFonts w:ascii="Times New Roman" w:hAnsi="Times New Roman"/>
          <w:sz w:val="28"/>
          <w:szCs w:val="28"/>
        </w:rPr>
        <w:t>………………………………………………………….6</w:t>
      </w:r>
      <w:r w:rsidRPr="00CA7D47">
        <w:rPr>
          <w:rFonts w:ascii="Times New Roman" w:hAnsi="Times New Roman"/>
          <w:sz w:val="28"/>
          <w:szCs w:val="28"/>
          <w:lang w:val="ru-RU"/>
        </w:rPr>
        <w:t>9</w:t>
      </w:r>
    </w:p>
    <w:p w:rsidR="004039F3" w:rsidRPr="00CA7D47" w:rsidRDefault="004039F3" w:rsidP="006E7417">
      <w:pPr>
        <w:spacing w:after="0" w:line="360" w:lineRule="auto"/>
        <w:jc w:val="both"/>
        <w:rPr>
          <w:rFonts w:ascii="Times New Roman" w:hAnsi="Times New Roman"/>
          <w:b/>
          <w:sz w:val="28"/>
          <w:szCs w:val="28"/>
        </w:rPr>
      </w:pPr>
      <w:r w:rsidRPr="00CA7D47">
        <w:rPr>
          <w:rFonts w:ascii="Times New Roman" w:hAnsi="Times New Roman"/>
          <w:b/>
          <w:sz w:val="28"/>
          <w:szCs w:val="28"/>
        </w:rPr>
        <w:t>РОЗДІЛ 3. СПІВРОБІТНИЦТВО УКРАЇНИ ТА ЄВРОПЕЙСЬКОГО СОЮЗУ В СФЕРІ ПРОСТОРУ СВОБОДИ, БЕЗПЕКИ ТА ПРАВОСУДДЯ</w:t>
      </w:r>
      <w:r w:rsidRPr="00CA7D47">
        <w:rPr>
          <w:rFonts w:ascii="Times New Roman" w:hAnsi="Times New Roman"/>
          <w:sz w:val="28"/>
          <w:szCs w:val="28"/>
        </w:rPr>
        <w:t>………………………………………………………………….7</w:t>
      </w:r>
      <w:r w:rsidRPr="00CA7D47">
        <w:rPr>
          <w:rFonts w:ascii="Times New Roman" w:hAnsi="Times New Roman"/>
          <w:sz w:val="28"/>
          <w:szCs w:val="28"/>
          <w:lang w:val="ru-RU"/>
        </w:rPr>
        <w:t>2</w:t>
      </w:r>
    </w:p>
    <w:p w:rsidR="004039F3" w:rsidRPr="00CA7D47" w:rsidRDefault="004039F3" w:rsidP="006E7417">
      <w:pPr>
        <w:spacing w:after="0" w:line="360" w:lineRule="auto"/>
        <w:jc w:val="both"/>
        <w:rPr>
          <w:rFonts w:ascii="Times New Roman" w:hAnsi="Times New Roman"/>
          <w:sz w:val="28"/>
          <w:szCs w:val="28"/>
          <w:lang w:val="ru-RU"/>
        </w:rPr>
      </w:pPr>
      <w:r w:rsidRPr="00CA7D47">
        <w:rPr>
          <w:rFonts w:ascii="Times New Roman" w:hAnsi="Times New Roman"/>
          <w:sz w:val="28"/>
          <w:szCs w:val="28"/>
        </w:rPr>
        <w:t>3.1. Двосторонні угоди з ЄС та участь України в європейських агентствах та органах……………………………………………………………………………7</w:t>
      </w:r>
      <w:r w:rsidRPr="00CA7D47">
        <w:rPr>
          <w:rFonts w:ascii="Times New Roman" w:hAnsi="Times New Roman"/>
          <w:sz w:val="28"/>
          <w:szCs w:val="28"/>
          <w:lang w:val="ru-RU"/>
        </w:rPr>
        <w:t>2</w:t>
      </w:r>
    </w:p>
    <w:p w:rsidR="004039F3" w:rsidRPr="00CA7D47" w:rsidRDefault="004039F3" w:rsidP="00590402">
      <w:pPr>
        <w:spacing w:after="0" w:line="360" w:lineRule="auto"/>
        <w:jc w:val="both"/>
        <w:rPr>
          <w:rFonts w:ascii="Times New Roman" w:hAnsi="Times New Roman"/>
          <w:b/>
          <w:sz w:val="28"/>
          <w:szCs w:val="28"/>
          <w:lang w:val="ru-RU"/>
        </w:rPr>
      </w:pPr>
      <w:r w:rsidRPr="00CA7D47">
        <w:rPr>
          <w:rFonts w:ascii="Times New Roman" w:hAnsi="Times New Roman"/>
          <w:sz w:val="28"/>
          <w:szCs w:val="28"/>
        </w:rPr>
        <w:t>3.2.  Механізми співробітництва України та ЄС в умовах правового режиму воєнного стану на території України: сучасна ситуація та перспективи подальшого розвитку ………………………………………………….………..7</w:t>
      </w:r>
      <w:r w:rsidRPr="00CA7D47">
        <w:rPr>
          <w:rFonts w:ascii="Times New Roman" w:hAnsi="Times New Roman"/>
          <w:sz w:val="28"/>
          <w:szCs w:val="28"/>
          <w:lang w:val="ru-RU"/>
        </w:rPr>
        <w:t>9</w:t>
      </w:r>
    </w:p>
    <w:p w:rsidR="004039F3" w:rsidRPr="00CA7D47" w:rsidRDefault="004039F3" w:rsidP="006E7417">
      <w:pPr>
        <w:spacing w:after="0" w:line="360" w:lineRule="auto"/>
        <w:jc w:val="both"/>
        <w:rPr>
          <w:rFonts w:ascii="Times New Roman" w:hAnsi="Times New Roman"/>
          <w:b/>
          <w:sz w:val="28"/>
          <w:szCs w:val="28"/>
          <w:lang w:val="ru-RU"/>
        </w:rPr>
      </w:pPr>
      <w:r w:rsidRPr="00CA7D47">
        <w:rPr>
          <w:rFonts w:ascii="Times New Roman" w:hAnsi="Times New Roman"/>
          <w:b/>
          <w:sz w:val="28"/>
          <w:szCs w:val="28"/>
        </w:rPr>
        <w:t>Висновки до Розділу 3</w:t>
      </w:r>
      <w:r w:rsidRPr="00CA7D47">
        <w:rPr>
          <w:rFonts w:ascii="Times New Roman" w:hAnsi="Times New Roman"/>
          <w:sz w:val="28"/>
          <w:szCs w:val="28"/>
        </w:rPr>
        <w:t>………………………………………………………….</w:t>
      </w:r>
      <w:r w:rsidRPr="00CA7D47">
        <w:rPr>
          <w:rFonts w:ascii="Times New Roman" w:hAnsi="Times New Roman"/>
          <w:sz w:val="28"/>
          <w:szCs w:val="28"/>
          <w:lang w:val="ru-RU"/>
        </w:rPr>
        <w:t>86</w:t>
      </w:r>
    </w:p>
    <w:p w:rsidR="004039F3" w:rsidRPr="00CA7D47" w:rsidRDefault="004039F3" w:rsidP="006E7417">
      <w:pPr>
        <w:spacing w:after="0" w:line="360" w:lineRule="auto"/>
        <w:jc w:val="both"/>
        <w:rPr>
          <w:rFonts w:ascii="Times New Roman" w:hAnsi="Times New Roman"/>
          <w:sz w:val="28"/>
          <w:szCs w:val="28"/>
          <w:lang w:val="ru-RU"/>
        </w:rPr>
      </w:pPr>
      <w:r w:rsidRPr="00CA7D47">
        <w:rPr>
          <w:rFonts w:ascii="Times New Roman" w:hAnsi="Times New Roman"/>
          <w:b/>
          <w:sz w:val="28"/>
          <w:szCs w:val="28"/>
        </w:rPr>
        <w:t>ВИСНОВКИ</w:t>
      </w:r>
      <w:r w:rsidRPr="00CA7D47">
        <w:rPr>
          <w:rFonts w:ascii="Times New Roman" w:hAnsi="Times New Roman"/>
          <w:sz w:val="28"/>
          <w:szCs w:val="28"/>
        </w:rPr>
        <w:t>……………………………………………………………………..</w:t>
      </w:r>
      <w:r w:rsidRPr="00CA7D47">
        <w:rPr>
          <w:rFonts w:ascii="Times New Roman" w:hAnsi="Times New Roman"/>
          <w:sz w:val="28"/>
          <w:szCs w:val="28"/>
          <w:lang w:val="ru-RU"/>
        </w:rPr>
        <w:t>88</w:t>
      </w:r>
    </w:p>
    <w:p w:rsidR="004039F3" w:rsidRPr="00CA7D47" w:rsidRDefault="004039F3" w:rsidP="006E7417">
      <w:pPr>
        <w:spacing w:after="0" w:line="360" w:lineRule="auto"/>
        <w:jc w:val="both"/>
        <w:rPr>
          <w:rFonts w:ascii="Times New Roman" w:hAnsi="Times New Roman"/>
          <w:sz w:val="28"/>
          <w:szCs w:val="28"/>
          <w:lang w:val="ru-RU"/>
        </w:rPr>
      </w:pPr>
      <w:r w:rsidRPr="00CA7D47">
        <w:rPr>
          <w:rFonts w:ascii="Times New Roman" w:hAnsi="Times New Roman"/>
          <w:b/>
          <w:sz w:val="28"/>
          <w:szCs w:val="28"/>
        </w:rPr>
        <w:t>СПИСОК ВИКОРИСТАНИХ ДЖЕРЕЛ</w:t>
      </w:r>
      <w:r w:rsidRPr="00CA7D47">
        <w:rPr>
          <w:rFonts w:ascii="Times New Roman" w:hAnsi="Times New Roman"/>
          <w:sz w:val="28"/>
          <w:szCs w:val="28"/>
        </w:rPr>
        <w:t>……………………………………</w:t>
      </w:r>
      <w:r w:rsidRPr="00CA7D47">
        <w:rPr>
          <w:rFonts w:ascii="Times New Roman" w:hAnsi="Times New Roman"/>
          <w:sz w:val="28"/>
          <w:szCs w:val="28"/>
          <w:lang w:val="ru-RU"/>
        </w:rPr>
        <w:t>.93</w:t>
      </w:r>
    </w:p>
    <w:p w:rsidR="004039F3" w:rsidRPr="00CA7D47" w:rsidRDefault="004039F3" w:rsidP="00E77705">
      <w:pPr>
        <w:spacing w:after="0" w:line="360" w:lineRule="auto"/>
        <w:jc w:val="center"/>
        <w:rPr>
          <w:rFonts w:ascii="Times New Roman" w:hAnsi="Times New Roman"/>
          <w:b/>
          <w:sz w:val="28"/>
          <w:szCs w:val="28"/>
        </w:rPr>
      </w:pPr>
    </w:p>
    <w:p w:rsidR="004039F3" w:rsidRPr="00CA7D47" w:rsidRDefault="004039F3" w:rsidP="00E77705">
      <w:pPr>
        <w:spacing w:after="0" w:line="360" w:lineRule="auto"/>
        <w:jc w:val="center"/>
        <w:rPr>
          <w:rFonts w:ascii="Times New Roman" w:hAnsi="Times New Roman"/>
          <w:b/>
          <w:sz w:val="28"/>
          <w:szCs w:val="28"/>
        </w:rPr>
      </w:pPr>
      <w:r w:rsidRPr="00CA7D47">
        <w:rPr>
          <w:rFonts w:ascii="Times New Roman" w:hAnsi="Times New Roman"/>
          <w:b/>
          <w:sz w:val="28"/>
          <w:szCs w:val="28"/>
        </w:rPr>
        <w:t>ПЕРЕЛІК УМОВНИХ ПОЗНАЧЕНЬ</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 xml:space="preserve">ПСБП – </w:t>
      </w:r>
      <w:r w:rsidRPr="00CA7D47">
        <w:rPr>
          <w:rFonts w:ascii="Times New Roman" w:hAnsi="Times New Roman"/>
          <w:sz w:val="28"/>
          <w:szCs w:val="28"/>
        </w:rPr>
        <w:t>Простір свободи, безпеки та правосуддя</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 xml:space="preserve">СБП – </w:t>
      </w:r>
      <w:r w:rsidRPr="00CA7D47">
        <w:rPr>
          <w:rFonts w:ascii="Times New Roman" w:hAnsi="Times New Roman"/>
          <w:sz w:val="28"/>
          <w:szCs w:val="28"/>
        </w:rPr>
        <w:t>Свобода, безпека та правосуддя</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 xml:space="preserve">ЄС – </w:t>
      </w:r>
      <w:r w:rsidRPr="00CA7D47">
        <w:rPr>
          <w:rFonts w:ascii="Times New Roman" w:hAnsi="Times New Roman"/>
          <w:sz w:val="28"/>
          <w:szCs w:val="28"/>
        </w:rPr>
        <w:t>Європейський союз</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 xml:space="preserve">ДЄС – </w:t>
      </w:r>
      <w:r w:rsidRPr="00CA7D47">
        <w:rPr>
          <w:rFonts w:ascii="Times New Roman" w:hAnsi="Times New Roman"/>
          <w:sz w:val="28"/>
          <w:szCs w:val="28"/>
        </w:rPr>
        <w:t>Договір проЄвропейський Союз</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 xml:space="preserve">ДФЄС </w:t>
      </w:r>
      <w:r w:rsidRPr="00CA7D47">
        <w:rPr>
          <w:rFonts w:ascii="Times New Roman" w:hAnsi="Times New Roman"/>
          <w:sz w:val="28"/>
          <w:szCs w:val="28"/>
        </w:rPr>
        <w:t>- Договір про функціонування Європейського Союзу</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ЄЄА</w:t>
      </w:r>
      <w:r w:rsidRPr="00CA7D47">
        <w:rPr>
          <w:rFonts w:ascii="Times New Roman" w:hAnsi="Times New Roman"/>
          <w:sz w:val="28"/>
          <w:szCs w:val="28"/>
        </w:rPr>
        <w:t xml:space="preserve"> – Єдиний європейський акт</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ШІС</w:t>
      </w:r>
      <w:r w:rsidRPr="00CA7D47">
        <w:rPr>
          <w:rFonts w:ascii="Times New Roman" w:hAnsi="Times New Roman"/>
          <w:sz w:val="28"/>
          <w:szCs w:val="28"/>
        </w:rPr>
        <w:t xml:space="preserve"> – Шенгенська інформаційна система</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 xml:space="preserve">ВІС - </w:t>
      </w:r>
      <w:r w:rsidRPr="00CA7D47">
        <w:rPr>
          <w:rFonts w:ascii="Times New Roman" w:hAnsi="Times New Roman"/>
          <w:sz w:val="28"/>
          <w:szCs w:val="28"/>
          <w:lang w:eastAsia="ru-RU"/>
        </w:rPr>
        <w:t>Візова інформаційна система</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ШП</w:t>
      </w:r>
      <w:r w:rsidRPr="00CA7D47">
        <w:rPr>
          <w:rFonts w:ascii="Times New Roman" w:hAnsi="Times New Roman"/>
          <w:sz w:val="28"/>
          <w:szCs w:val="28"/>
        </w:rPr>
        <w:t xml:space="preserve">  - Шенгенський простір</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ETIAS</w:t>
      </w:r>
      <w:r w:rsidRPr="00CA7D47">
        <w:rPr>
          <w:rFonts w:ascii="Times New Roman" w:hAnsi="Times New Roman"/>
          <w:sz w:val="28"/>
          <w:szCs w:val="28"/>
        </w:rPr>
        <w:t xml:space="preserve"> - Європейської системи інформації та авторизації подорожей</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ЄКПЛ</w:t>
      </w:r>
      <w:r w:rsidRPr="00CA7D47">
        <w:rPr>
          <w:rFonts w:ascii="Times New Roman" w:hAnsi="Times New Roman"/>
          <w:sz w:val="28"/>
          <w:szCs w:val="28"/>
        </w:rPr>
        <w:t xml:space="preserve"> - Конвенція про захист прав людини і основоположних свобод 1950 року</w:t>
      </w:r>
    </w:p>
    <w:p w:rsidR="004039F3" w:rsidRPr="00CA7D47" w:rsidRDefault="004039F3" w:rsidP="003074BC">
      <w:pPr>
        <w:jc w:val="both"/>
        <w:rPr>
          <w:rFonts w:ascii="Times New Roman" w:hAnsi="Times New Roman"/>
          <w:b/>
          <w:sz w:val="28"/>
          <w:szCs w:val="28"/>
        </w:rPr>
      </w:pPr>
      <w:r w:rsidRPr="00CA7D47">
        <w:rPr>
          <w:rFonts w:ascii="Times New Roman" w:hAnsi="Times New Roman"/>
          <w:b/>
          <w:sz w:val="28"/>
          <w:szCs w:val="28"/>
        </w:rPr>
        <w:t xml:space="preserve">ЄСПЛ - </w:t>
      </w:r>
      <w:r w:rsidRPr="00CA7D47">
        <w:rPr>
          <w:rFonts w:ascii="Times New Roman" w:hAnsi="Times New Roman"/>
          <w:sz w:val="28"/>
          <w:szCs w:val="28"/>
        </w:rPr>
        <w:t>Європейський суд з прав людини</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ЄП</w:t>
      </w:r>
      <w:r w:rsidRPr="00CA7D47">
        <w:rPr>
          <w:rFonts w:ascii="Times New Roman" w:hAnsi="Times New Roman"/>
          <w:sz w:val="28"/>
          <w:szCs w:val="28"/>
        </w:rPr>
        <w:t xml:space="preserve"> – Європейська Прокуратура</w:t>
      </w:r>
    </w:p>
    <w:p w:rsidR="004039F3" w:rsidRPr="00CA7D47" w:rsidRDefault="004039F3" w:rsidP="003074BC">
      <w:pPr>
        <w:jc w:val="both"/>
        <w:rPr>
          <w:rFonts w:ascii="Times New Roman" w:hAnsi="Times New Roman"/>
          <w:sz w:val="28"/>
          <w:szCs w:val="28"/>
          <w:shd w:val="clear" w:color="auto" w:fill="FFFFFF"/>
        </w:rPr>
      </w:pPr>
      <w:r w:rsidRPr="00CA7D47">
        <w:rPr>
          <w:rFonts w:ascii="Times New Roman" w:hAnsi="Times New Roman"/>
          <w:b/>
          <w:sz w:val="28"/>
          <w:szCs w:val="28"/>
          <w:shd w:val="clear" w:color="auto" w:fill="FFFFFF"/>
        </w:rPr>
        <w:t>ЄВРОЮСТ</w:t>
      </w:r>
      <w:r w:rsidRPr="00CA7D47">
        <w:rPr>
          <w:rFonts w:ascii="Times New Roman" w:hAnsi="Times New Roman"/>
          <w:sz w:val="28"/>
          <w:szCs w:val="28"/>
          <w:shd w:val="clear" w:color="auto" w:fill="FFFFFF"/>
        </w:rPr>
        <w:t xml:space="preserve"> – </w:t>
      </w:r>
      <w:r w:rsidRPr="00CA7D47">
        <w:rPr>
          <w:rFonts w:ascii="Times New Roman" w:hAnsi="Times New Roman"/>
          <w:sz w:val="28"/>
          <w:szCs w:val="28"/>
        </w:rPr>
        <w:t>Агентство Європейського Союзу із судового співробітництва у кримінальних справах</w:t>
      </w:r>
    </w:p>
    <w:p w:rsidR="004039F3" w:rsidRPr="00CA7D47" w:rsidRDefault="004039F3" w:rsidP="003074BC">
      <w:pPr>
        <w:jc w:val="both"/>
        <w:rPr>
          <w:rFonts w:ascii="Times New Roman" w:hAnsi="Times New Roman"/>
          <w:sz w:val="28"/>
          <w:szCs w:val="28"/>
        </w:rPr>
      </w:pPr>
      <w:r w:rsidRPr="00CA7D47">
        <w:rPr>
          <w:rFonts w:ascii="Times New Roman" w:hAnsi="Times New Roman"/>
          <w:b/>
          <w:sz w:val="28"/>
          <w:szCs w:val="28"/>
        </w:rPr>
        <w:t>ЄВРОПОЛ</w:t>
      </w:r>
      <w:r w:rsidRPr="00CA7D47">
        <w:rPr>
          <w:rFonts w:ascii="Times New Roman" w:hAnsi="Times New Roman"/>
          <w:sz w:val="28"/>
          <w:szCs w:val="28"/>
        </w:rPr>
        <w:t xml:space="preserve"> - Агентство Європейського Союзу з питань співробітництва правоохоронних органів </w:t>
      </w:r>
    </w:p>
    <w:p w:rsidR="004039F3" w:rsidRPr="00CA7D47" w:rsidRDefault="004039F3" w:rsidP="00516FD6">
      <w:pPr>
        <w:spacing w:line="360" w:lineRule="auto"/>
        <w:jc w:val="both"/>
        <w:rPr>
          <w:rFonts w:ascii="Times New Roman" w:hAnsi="Times New Roman"/>
          <w:sz w:val="28"/>
          <w:szCs w:val="28"/>
          <w:lang w:eastAsia="ru-RU"/>
        </w:rPr>
      </w:pPr>
      <w:r w:rsidRPr="00CA7D47">
        <w:rPr>
          <w:rFonts w:ascii="Times New Roman" w:hAnsi="Times New Roman"/>
          <w:b/>
          <w:sz w:val="28"/>
          <w:szCs w:val="28"/>
          <w:lang w:eastAsia="ru-RU"/>
        </w:rPr>
        <w:t>EMPACT</w:t>
      </w:r>
      <w:r w:rsidRPr="00CA7D47">
        <w:rPr>
          <w:rFonts w:ascii="Times New Roman" w:hAnsi="Times New Roman"/>
          <w:sz w:val="28"/>
          <w:szCs w:val="28"/>
          <w:lang w:eastAsia="ru-RU"/>
        </w:rPr>
        <w:t xml:space="preserve"> - Європейська мультидисциплінарна платформа проти кримінальних загроз </w:t>
      </w:r>
    </w:p>
    <w:p w:rsidR="004039F3" w:rsidRPr="00CA7D47" w:rsidRDefault="004039F3" w:rsidP="00516FD6">
      <w:pPr>
        <w:spacing w:line="360" w:lineRule="auto"/>
        <w:jc w:val="both"/>
        <w:rPr>
          <w:rFonts w:ascii="Times New Roman" w:hAnsi="Times New Roman"/>
          <w:sz w:val="28"/>
          <w:szCs w:val="28"/>
        </w:rPr>
      </w:pPr>
      <w:r w:rsidRPr="00CA7D47">
        <w:rPr>
          <w:rFonts w:ascii="Times New Roman" w:hAnsi="Times New Roman"/>
          <w:b/>
          <w:sz w:val="28"/>
          <w:szCs w:val="28"/>
        </w:rPr>
        <w:t>Угода про асоціацію</w:t>
      </w:r>
      <w:r w:rsidRPr="00CA7D47">
        <w:rPr>
          <w:rFonts w:ascii="Times New Roman" w:hAnsi="Times New Roman"/>
          <w:sz w:val="28"/>
          <w:szCs w:val="28"/>
        </w:rPr>
        <w:t xml:space="preserve"> -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p>
    <w:p w:rsidR="004039F3" w:rsidRPr="00CA7D47" w:rsidRDefault="004039F3" w:rsidP="00516FD6">
      <w:pPr>
        <w:spacing w:line="360" w:lineRule="auto"/>
        <w:jc w:val="both"/>
        <w:rPr>
          <w:rFonts w:ascii="Times New Roman" w:hAnsi="Times New Roman"/>
          <w:sz w:val="28"/>
          <w:szCs w:val="28"/>
        </w:rPr>
      </w:pPr>
      <w:r w:rsidRPr="00CA7D47">
        <w:rPr>
          <w:rFonts w:ascii="Times New Roman" w:hAnsi="Times New Roman"/>
          <w:b/>
          <w:sz w:val="28"/>
          <w:szCs w:val="28"/>
        </w:rPr>
        <w:t>OLAF</w:t>
      </w:r>
      <w:r w:rsidRPr="00CA7D47">
        <w:rPr>
          <w:rFonts w:ascii="Times New Roman" w:hAnsi="Times New Roman"/>
          <w:sz w:val="28"/>
          <w:szCs w:val="28"/>
        </w:rPr>
        <w:t xml:space="preserve"> - Європейське управління з боротьби з шахрайством </w:t>
      </w:r>
    </w:p>
    <w:p w:rsidR="004039F3" w:rsidRPr="00CA7D47" w:rsidRDefault="004039F3" w:rsidP="003074BC">
      <w:pPr>
        <w:jc w:val="both"/>
        <w:rPr>
          <w:sz w:val="28"/>
          <w:szCs w:val="28"/>
        </w:rPr>
      </w:pPr>
      <w:r w:rsidRPr="00CA7D47">
        <w:rPr>
          <w:rFonts w:ascii="Times New Roman" w:hAnsi="Times New Roman"/>
          <w:b/>
          <w:sz w:val="28"/>
          <w:szCs w:val="28"/>
        </w:rPr>
        <w:t>НАБУ</w:t>
      </w:r>
      <w:r w:rsidRPr="00CA7D47">
        <w:rPr>
          <w:rFonts w:ascii="Times New Roman" w:hAnsi="Times New Roman"/>
          <w:sz w:val="28"/>
          <w:szCs w:val="28"/>
        </w:rPr>
        <w:t xml:space="preserve"> - Національне антикорупційне бюро України</w:t>
      </w:r>
    </w:p>
    <w:p w:rsidR="004039F3" w:rsidRPr="00CA7D47" w:rsidRDefault="004039F3" w:rsidP="00D55F9B">
      <w:pPr>
        <w:jc w:val="center"/>
        <w:rPr>
          <w:rFonts w:ascii="Times New Roman" w:hAnsi="Times New Roman"/>
          <w:b/>
          <w:sz w:val="28"/>
          <w:szCs w:val="28"/>
        </w:rPr>
      </w:pPr>
      <w:r w:rsidRPr="00CA7D47">
        <w:rPr>
          <w:rFonts w:ascii="Times New Roman" w:hAnsi="Times New Roman"/>
          <w:b/>
          <w:sz w:val="28"/>
          <w:szCs w:val="28"/>
        </w:rPr>
        <w:br w:type="page"/>
        <w:t>ВСТУП</w:t>
      </w:r>
    </w:p>
    <w:p w:rsidR="004039F3" w:rsidRPr="00CA7D47" w:rsidRDefault="004039F3" w:rsidP="00630F4F">
      <w:pPr>
        <w:pStyle w:val="NormalWeb"/>
        <w:spacing w:before="0" w:beforeAutospacing="0" w:after="0" w:afterAutospacing="0" w:line="360" w:lineRule="auto"/>
        <w:ind w:firstLine="567"/>
        <w:jc w:val="both"/>
        <w:rPr>
          <w:sz w:val="28"/>
          <w:szCs w:val="28"/>
          <w:lang w:val="uk-UA"/>
        </w:rPr>
      </w:pPr>
      <w:r w:rsidRPr="00CA7D47">
        <w:rPr>
          <w:b/>
          <w:sz w:val="28"/>
          <w:szCs w:val="28"/>
          <w:lang w:val="uk-UA"/>
        </w:rPr>
        <w:t>Актуальністьтемидослідження</w:t>
      </w:r>
      <w:r w:rsidRPr="00CA7D47">
        <w:rPr>
          <w:sz w:val="28"/>
          <w:szCs w:val="28"/>
          <w:lang w:val="uk-UA"/>
        </w:rPr>
        <w:t xml:space="preserve">: В умовах глобалізації, міграційних криз, зростання терористичних загроз та кіберзлочинності, Європейський Союз прагне створити ефективний правовий простір, який би забезпечував гарантії фундаментальних прав і свобод громадян, ефективне правосуддя та безпечне існування. Простір свободи, безпеки та правосуддя є невід’ємною частиною цього процесу, адже він передбачає тісну співпрацю між державами-членами у питаннях щодо захисту прав людини, безпечних кордонів, спільної міграційної політики, боротьби з тероризмом та злочинністю. Дослідження цих процесів є надзвичайно важливим з огляду на інтеграційні процеси як всередині ЄС, так і в контексті євроінтеграційних прагнень України. </w:t>
      </w:r>
    </w:p>
    <w:p w:rsidR="004039F3" w:rsidRPr="00CA7D47" w:rsidRDefault="004039F3" w:rsidP="00630F4F">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Для України, яка активно працює над досягненням статусу повноправного члена ЄС, розуміння та імплементація правових норм ПСБП є вирішальним кроком на шляху до євроінтеграції. Вивчення правових засад ПСБП важливе не лише для адаптації відповідного національного законодавства, але й для поглиблення співпраці з європейськими інституціями, такими як Європол, Євроюст, Європейське бюро по боротьбі з шахрайством тощо. Це сприятиме посиленню правового, інституційного та операційного потенціалу України в умовах сучасних викликів, таких як боротьба з корупцією, реформування судової системи та управління міграцією.</w:t>
      </w:r>
    </w:p>
    <w:p w:rsidR="004039F3" w:rsidRPr="00CA7D47" w:rsidRDefault="004039F3" w:rsidP="00630F4F">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Дослідження правових засад Європейського Союзу в контексті простору свободи, безпеки та правосуддя надає можливість розуміти, як держави-члени реагують на сучасні виклики і покращують співробітництво в різних сферах суспільного життя, що в подальшому надасть можливість перейняти позитивний досвід.</w:t>
      </w:r>
    </w:p>
    <w:p w:rsidR="004039F3" w:rsidRPr="00CA7D47" w:rsidRDefault="004039F3" w:rsidP="00630F4F">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Таким чином, дослідження правових засад ПСБП є надзвичайно актуальним, оскільки воно не лише розглядає внутрішні процеси взаємодії в середині ЄС, а й надає можливість розуміти шляхи інтегрування в європейську правову систему, що є одним з основних пріоритетів державної політики на сучасному етапі розвитку.</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Науково-теоретичним підґрунтям дослідження стали загальнотеоретичні положення щодо правової сутності простору свободи, безпеки та правосуддя, що містяться в роботах таких науковців: К. В. Бережної, І. Г. Білас, А. О. Вакуленка, С. М. Задорожної, О. П. Заставної, Т. В. Казік, М. В. Ковалів, О. М. Лисенка, М. М. Микієвича, В. І. Муравйова, О. В. Ніканорової, О. Б. Олексів, Ю. В. Палагнюка, В. С. Павленка, Р. А. Петрова, Л. Л. Прокопенко, Н. М. Рудік, О. М. Рудік, М. О. Саракуци, О. В. Святун, К. В. Смирнової, Т. М. Тимчишина, С. Д. Чернік, О. М. Шпакович, В. М. Юрчишина, М. Ю. Якимчука, І. В. Яковюка та ін. </w:t>
      </w:r>
    </w:p>
    <w:p w:rsidR="004039F3" w:rsidRPr="00CA7D47" w:rsidRDefault="004039F3" w:rsidP="00630F4F">
      <w:pPr>
        <w:spacing w:after="0" w:line="360" w:lineRule="auto"/>
        <w:ind w:firstLine="567"/>
        <w:jc w:val="both"/>
        <w:rPr>
          <w:rFonts w:ascii="Times New Roman" w:hAnsi="Times New Roman"/>
          <w:b/>
          <w:sz w:val="28"/>
          <w:szCs w:val="28"/>
        </w:rPr>
      </w:pPr>
      <w:r w:rsidRPr="00CA7D47">
        <w:rPr>
          <w:rFonts w:ascii="Times New Roman" w:hAnsi="Times New Roman"/>
          <w:sz w:val="28"/>
          <w:szCs w:val="28"/>
        </w:rPr>
        <w:t>Отже, значною мірою актуальність дослідження зумовлена новизною теми, її значенням для розуміння правових засад простору свободи, безпеки та правосуддя Європейського Союзу та реакції на сучасні виклики щодо забезпечення правового захисту своїх громадян.</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b/>
          <w:sz w:val="28"/>
          <w:szCs w:val="28"/>
        </w:rPr>
        <w:t>Мета і завдання дослідження:</w:t>
      </w:r>
      <w:r w:rsidRPr="00CA7D47">
        <w:rPr>
          <w:rFonts w:ascii="Times New Roman" w:hAnsi="Times New Roman"/>
          <w:sz w:val="28"/>
          <w:szCs w:val="28"/>
        </w:rPr>
        <w:t xml:space="preserve"> Мета дослідження полягає у визначенні сутності, змісту, інституційних механізмів функціонування простору свободи, безпеки та правосуддя Європейського Союзу, аналізі основних засад та їх взаємозалежності в контексті європейського правового простору, та обґрунтуванні результатів співробітництва і перспектив подальшого розвитку України та ЄС в сфері простору свободи, безпеки та правосуддя.</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У відповідності з метою дослідження ставляться такі </w:t>
      </w:r>
      <w:r w:rsidRPr="00CA7D47">
        <w:rPr>
          <w:rFonts w:ascii="Times New Roman" w:hAnsi="Times New Roman"/>
          <w:b/>
          <w:sz w:val="28"/>
          <w:szCs w:val="28"/>
        </w:rPr>
        <w:t>завдання</w:t>
      </w:r>
      <w:r w:rsidRPr="00CA7D47">
        <w:rPr>
          <w:rFonts w:ascii="Times New Roman" w:hAnsi="Times New Roman"/>
          <w:sz w:val="28"/>
          <w:szCs w:val="28"/>
        </w:rPr>
        <w:t>:</w:t>
      </w:r>
    </w:p>
    <w:p w:rsidR="004039F3" w:rsidRPr="00CA7D47" w:rsidRDefault="004039F3" w:rsidP="00630F4F">
      <w:pPr>
        <w:pStyle w:val="ListParagraph"/>
        <w:numPr>
          <w:ilvl w:val="0"/>
          <w:numId w:val="3"/>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окреслити історичні аспекти становлення та розвитку простору свободи, безпеки та правосуддя Європейського Союзу;</w:t>
      </w:r>
    </w:p>
    <w:p w:rsidR="004039F3" w:rsidRPr="00CA7D47" w:rsidRDefault="004039F3" w:rsidP="00630F4F">
      <w:pPr>
        <w:pStyle w:val="ListParagraph"/>
        <w:numPr>
          <w:ilvl w:val="0"/>
          <w:numId w:val="3"/>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 визначити поняття, сутність та зміст простору свободи, безпеки та правосуддя Європейського Союзу;</w:t>
      </w:r>
    </w:p>
    <w:p w:rsidR="004039F3" w:rsidRPr="00CA7D47" w:rsidRDefault="004039F3" w:rsidP="00630F4F">
      <w:pPr>
        <w:pStyle w:val="ListParagraph"/>
        <w:numPr>
          <w:ilvl w:val="0"/>
          <w:numId w:val="3"/>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розглянути інституційний механізм простору свободи, безпеки та правосуддя</w:t>
      </w:r>
      <w:r w:rsidRPr="00CA7D47">
        <w:rPr>
          <w:rFonts w:ascii="Times New Roman" w:hAnsi="Times New Roman"/>
          <w:sz w:val="28"/>
          <w:szCs w:val="28"/>
          <w:shd w:val="clear" w:color="auto" w:fill="FFFFFF"/>
        </w:rPr>
        <w:t>;</w:t>
      </w:r>
    </w:p>
    <w:p w:rsidR="004039F3" w:rsidRPr="00CA7D47" w:rsidRDefault="004039F3" w:rsidP="00630F4F">
      <w:pPr>
        <w:pStyle w:val="ListParagraph"/>
        <w:numPr>
          <w:ilvl w:val="0"/>
          <w:numId w:val="3"/>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надати характеристику політиці прикордонного контролю, притулку та імміграції, а також візовій політиці ЄС;</w:t>
      </w:r>
    </w:p>
    <w:p w:rsidR="004039F3" w:rsidRPr="00CA7D47" w:rsidRDefault="004039F3" w:rsidP="00630F4F">
      <w:pPr>
        <w:pStyle w:val="ListParagraph"/>
        <w:numPr>
          <w:ilvl w:val="0"/>
          <w:numId w:val="3"/>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визначити напрямки співпраці </w:t>
      </w:r>
      <w:r w:rsidRPr="00CA7D47">
        <w:rPr>
          <w:rFonts w:ascii="Times New Roman" w:hAnsi="Times New Roman"/>
          <w:bCs/>
          <w:sz w:val="28"/>
          <w:szCs w:val="28"/>
        </w:rPr>
        <w:t>у сфері цивільного законодавства та кримінальних справ, прокуратури та поліцейських органів</w:t>
      </w:r>
      <w:r w:rsidRPr="00CA7D47">
        <w:rPr>
          <w:rFonts w:ascii="Times New Roman" w:hAnsi="Times New Roman"/>
          <w:sz w:val="28"/>
          <w:szCs w:val="28"/>
        </w:rPr>
        <w:t>;</w:t>
      </w:r>
    </w:p>
    <w:p w:rsidR="004039F3" w:rsidRPr="00CA7D47" w:rsidRDefault="004039F3" w:rsidP="00630F4F">
      <w:pPr>
        <w:pStyle w:val="ListParagraph"/>
        <w:numPr>
          <w:ilvl w:val="0"/>
          <w:numId w:val="3"/>
        </w:numPr>
        <w:tabs>
          <w:tab w:val="left" w:pos="142"/>
        </w:tabs>
        <w:spacing w:after="0" w:line="360" w:lineRule="auto"/>
        <w:ind w:left="0" w:firstLine="567"/>
        <w:jc w:val="both"/>
        <w:rPr>
          <w:rFonts w:ascii="Times New Roman" w:hAnsi="Times New Roman"/>
          <w:b/>
          <w:bCs/>
          <w:sz w:val="28"/>
          <w:szCs w:val="28"/>
        </w:rPr>
      </w:pPr>
      <w:r w:rsidRPr="00CA7D47">
        <w:rPr>
          <w:rFonts w:ascii="Times New Roman" w:hAnsi="Times New Roman"/>
          <w:sz w:val="28"/>
          <w:szCs w:val="28"/>
        </w:rPr>
        <w:t>охарактеризувати співробітництво України та ЄС в сфері простору свободи, безпеки та правосуддя, зокрема в умовах правового режиму воєнного стану;</w:t>
      </w:r>
    </w:p>
    <w:p w:rsidR="004039F3" w:rsidRPr="00CA7D47" w:rsidRDefault="004039F3" w:rsidP="00630F4F">
      <w:pPr>
        <w:pStyle w:val="ListParagraph"/>
        <w:numPr>
          <w:ilvl w:val="0"/>
          <w:numId w:val="3"/>
        </w:numPr>
        <w:tabs>
          <w:tab w:val="left" w:pos="142"/>
        </w:tabs>
        <w:spacing w:after="0" w:line="360" w:lineRule="auto"/>
        <w:ind w:left="0" w:firstLine="567"/>
        <w:jc w:val="both"/>
        <w:rPr>
          <w:rFonts w:ascii="Times New Roman" w:hAnsi="Times New Roman"/>
          <w:b/>
          <w:bCs/>
          <w:sz w:val="28"/>
          <w:szCs w:val="28"/>
        </w:rPr>
      </w:pPr>
      <w:r w:rsidRPr="00CA7D47">
        <w:rPr>
          <w:rFonts w:ascii="Times New Roman" w:hAnsi="Times New Roman"/>
          <w:sz w:val="28"/>
          <w:szCs w:val="28"/>
        </w:rPr>
        <w:t>окреслити шляхи подальшого розвитку співпраці України та ЄС.</w:t>
      </w:r>
    </w:p>
    <w:p w:rsidR="004039F3" w:rsidRPr="00CA7D47" w:rsidRDefault="004039F3" w:rsidP="00630F4F">
      <w:pPr>
        <w:pStyle w:val="NoSpacing"/>
        <w:spacing w:line="360" w:lineRule="auto"/>
        <w:ind w:firstLine="567"/>
        <w:jc w:val="both"/>
        <w:rPr>
          <w:sz w:val="28"/>
          <w:szCs w:val="28"/>
          <w:lang w:val="uk-UA"/>
        </w:rPr>
      </w:pPr>
      <w:r w:rsidRPr="00CA7D47">
        <w:rPr>
          <w:b/>
          <w:sz w:val="28"/>
          <w:szCs w:val="28"/>
          <w:lang w:val="uk-UA"/>
        </w:rPr>
        <w:t>Об’єктдослідження</w:t>
      </w:r>
      <w:r w:rsidRPr="00CA7D47">
        <w:rPr>
          <w:sz w:val="28"/>
          <w:szCs w:val="28"/>
          <w:lang w:val="uk-UA"/>
        </w:rPr>
        <w:t xml:space="preserve">: Правовідносини, які виникають у сфері простору свободи, безпеки та правосуддя Європейського Союзу. </w:t>
      </w:r>
    </w:p>
    <w:p w:rsidR="004039F3" w:rsidRPr="00CA7D47" w:rsidRDefault="004039F3" w:rsidP="00630F4F">
      <w:pPr>
        <w:pStyle w:val="NoSpacing"/>
        <w:spacing w:line="360" w:lineRule="auto"/>
        <w:ind w:firstLine="567"/>
        <w:jc w:val="both"/>
        <w:rPr>
          <w:sz w:val="28"/>
          <w:szCs w:val="28"/>
          <w:lang w:val="uk-UA"/>
        </w:rPr>
      </w:pPr>
      <w:r w:rsidRPr="00CA7D47">
        <w:rPr>
          <w:b/>
          <w:sz w:val="28"/>
          <w:szCs w:val="28"/>
          <w:lang w:val="uk-UA"/>
        </w:rPr>
        <w:t xml:space="preserve">Предметомдослідження </w:t>
      </w:r>
      <w:r w:rsidRPr="00CA7D47">
        <w:rPr>
          <w:sz w:val="28"/>
          <w:szCs w:val="28"/>
          <w:lang w:val="uk-UA"/>
        </w:rPr>
        <w:t>виступають поняття, сутність, та правові засади простору свободи, безпеки та правосуддя Європейського Союзу.</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b/>
          <w:sz w:val="28"/>
          <w:szCs w:val="28"/>
        </w:rPr>
        <w:t>Методи дослідження</w:t>
      </w:r>
      <w:r w:rsidRPr="00CA7D47">
        <w:rPr>
          <w:rFonts w:ascii="Times New Roman" w:hAnsi="Times New Roman"/>
          <w:sz w:val="28"/>
          <w:szCs w:val="28"/>
        </w:rPr>
        <w:t>: Методологічну основу дослідження склали методи і прийоми наукового пізнання – як загальнонаукові, так і спеціально-юридичні. Застосування системно-структурного методу у взаємозв’язку із методом аналізу дозволило визначити поняття, зміст та механізми функціонування  простору свободи, безпеки та правосуддя (Розділ 1, підрозділи 1.2, 1.3). Застосування історичного методу у взаємозв’язку із методом аналізу дозволило охарактеризувати становлення та розвиток простору свободи, безпеки та правосуддя (Розділ 1, підрозділ 1.1).</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За допомогою теоретичного (аналіз і синтез), структурно-логічного методів охарактеризовано реалізацію різних напрямків політики ЄС в просторі свободи, безпеки та юстиції (Розділ 2, підрозділи 2.1, 2.2, 2.3, 2.4). Формально-юридичний метод застосовувався при дослідженні та розкритті понять, пов’язаних із розкриттям сутності візової та міграційної політики ЄС  (Розділ 2, підрозділ 2.1, 2.2). </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Застосування порівняльно-правового (компаративного) методу у взаємодії із системно-структурним дозволило охарактеризувати основні напрямки співробітництва України з ЄС у сфері простору свободи, безпеки та правосуддя Європейського Союзу, зокрема під час воєнного стану (Розділ 3, підрозділи 3.1, 3.2). Застосування прогностичного методу на основі аналізу наявних даних допомогло визначити перспективи подальшого співробітництва (Розділ 3, підрозділ 3.2).</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b/>
          <w:sz w:val="28"/>
          <w:szCs w:val="28"/>
        </w:rPr>
        <w:t>Наукова новизна одержаних результатів</w:t>
      </w:r>
      <w:r w:rsidRPr="00CA7D47">
        <w:rPr>
          <w:rFonts w:ascii="Times New Roman" w:hAnsi="Times New Roman"/>
          <w:sz w:val="28"/>
          <w:szCs w:val="28"/>
        </w:rPr>
        <w:t xml:space="preserve"> полягає у тому, що кваліфікаційна робота є комплексним дослідженням правових засад простору свободи, безпеки та правосуддя Європейського Союзу, а також його функціонування у контексті співробітництва з Україною, за результатами якого сформульовано низку наукових положень і висновків. Зокрема, до них відносяться такі:</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вперше проведено системний аналіз сутності та змісту простору свободи, безпеки та правосуддя ЄС з урахуванням його інституційних механізмів та політик, зокрема у сферах прикордонного контролю, притулку, імміграції, візової політики, судової співпраці у цивільних і кримінальних справах, а також роботи Європейської прокуратури;</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удосконалено теоретичні положення щодо функціонування простору свободи, безпеки та правосуддя ЄС в умовах сучасних викликів, включно з питаннями міграції, внутрішньої безпеки та боротьби з організованою злочинністю, що є актуальними як для ЄС, так і для України;</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вперше обґрунтовано механізми співробітництва України та ЄС в сфері простору свободи, безпеки та правосуддя в умовах воєнного стану на території України;</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sz w:val="28"/>
          <w:szCs w:val="28"/>
        </w:rPr>
        <w:t>- розроблено рекомендації щодо перспектив подальшого розвитку співробітництва України з ЄС, зокрема через двосторонні угоди, участь у європейських агентствах та органах, а також через створення ефективних механізмів ведення діалогу з ЄС.</w:t>
      </w:r>
    </w:p>
    <w:p w:rsidR="004039F3" w:rsidRPr="00CA7D47" w:rsidRDefault="004039F3" w:rsidP="00630F4F">
      <w:pPr>
        <w:spacing w:after="0" w:line="360" w:lineRule="auto"/>
        <w:ind w:firstLine="567"/>
        <w:jc w:val="both"/>
        <w:rPr>
          <w:rFonts w:ascii="Times New Roman" w:hAnsi="Times New Roman"/>
          <w:sz w:val="28"/>
          <w:szCs w:val="28"/>
        </w:rPr>
      </w:pPr>
      <w:r w:rsidRPr="00CA7D47">
        <w:rPr>
          <w:rFonts w:ascii="Times New Roman" w:hAnsi="Times New Roman"/>
          <w:b/>
          <w:sz w:val="28"/>
          <w:szCs w:val="28"/>
        </w:rPr>
        <w:t>Структура роботи</w:t>
      </w:r>
      <w:r w:rsidRPr="00CA7D47">
        <w:rPr>
          <w:rFonts w:ascii="Times New Roman" w:hAnsi="Times New Roman"/>
          <w:sz w:val="28"/>
          <w:szCs w:val="28"/>
        </w:rPr>
        <w:t>: Кваліфікаційна робота складається зі вступу, трьох  розділів, десяти підрозділів, висновків та списку використанихджерел (</w:t>
      </w:r>
      <w:r w:rsidRPr="00CA7D47">
        <w:rPr>
          <w:rFonts w:ascii="Times New Roman" w:hAnsi="Times New Roman"/>
          <w:sz w:val="28"/>
          <w:szCs w:val="28"/>
          <w:lang w:val="ru-RU"/>
        </w:rPr>
        <w:t xml:space="preserve">84 </w:t>
      </w:r>
      <w:r w:rsidRPr="00CA7D47">
        <w:rPr>
          <w:rFonts w:ascii="Times New Roman" w:hAnsi="Times New Roman"/>
          <w:sz w:val="28"/>
          <w:szCs w:val="28"/>
        </w:rPr>
        <w:t>найменувань).</w:t>
      </w:r>
    </w:p>
    <w:p w:rsidR="004039F3" w:rsidRPr="00CA7D47" w:rsidRDefault="004039F3" w:rsidP="00E7553E">
      <w:pPr>
        <w:spacing w:after="0" w:line="360" w:lineRule="auto"/>
        <w:jc w:val="center"/>
        <w:rPr>
          <w:rFonts w:ascii="Times New Roman" w:hAnsi="Times New Roman"/>
          <w:b/>
          <w:sz w:val="28"/>
          <w:szCs w:val="28"/>
        </w:rPr>
      </w:pPr>
      <w:r w:rsidRPr="00CA7D47">
        <w:rPr>
          <w:rFonts w:ascii="Times New Roman" w:hAnsi="Times New Roman"/>
          <w:sz w:val="28"/>
          <w:szCs w:val="28"/>
        </w:rPr>
        <w:br w:type="page"/>
      </w:r>
      <w:r w:rsidRPr="00CA7D47">
        <w:rPr>
          <w:rFonts w:ascii="Times New Roman" w:hAnsi="Times New Roman"/>
          <w:b/>
          <w:sz w:val="28"/>
          <w:szCs w:val="28"/>
        </w:rPr>
        <w:t>РОЗДІЛ 1. ТЕОРЕТИЧНІ АСПЕКТИ ПРОСТОРУ СВОБОДИ, БЕЗПЕКИ ТА ПРАВОСУДДЯ В ЄВРОПЕЙСЬКОМУ СОЮЗІ</w:t>
      </w:r>
    </w:p>
    <w:p w:rsidR="004039F3" w:rsidRPr="00CA7D47" w:rsidRDefault="004039F3" w:rsidP="00573556">
      <w:pPr>
        <w:spacing w:after="0" w:line="360" w:lineRule="auto"/>
        <w:jc w:val="center"/>
        <w:rPr>
          <w:rFonts w:ascii="Times New Roman" w:hAnsi="Times New Roman"/>
          <w:b/>
          <w:sz w:val="28"/>
          <w:szCs w:val="28"/>
        </w:rPr>
      </w:pPr>
      <w:r w:rsidRPr="00CA7D47">
        <w:rPr>
          <w:rFonts w:ascii="Times New Roman" w:hAnsi="Times New Roman"/>
          <w:b/>
          <w:sz w:val="28"/>
          <w:szCs w:val="28"/>
        </w:rPr>
        <w:t>1.1. Становлення та розвиток простору свободи, безпеки та правосуддя</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Становлення та розвитокпростору свободи, безпеки та правосуддя є одним із пріоритетних напрямків діяльності Європейського Союзу. Цей процес є складним та довготривалим, що зумовлено необхідністю координації дій суспільства, правових інститутів та політичної системи, як на рівні ЄС, так і на національному рівні кожної держави-члена.</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shd w:val="clear" w:color="auto" w:fill="FFFFFF"/>
          <w:lang w:val="uk-UA"/>
        </w:rPr>
        <w:t xml:space="preserve">Характеризуючи формування ПСБП, вважаємо за доцільне, весь процес умовно поділити на декілька етапів і розглянути кожний детальніше. </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Перший етап формування концепції «простору свободи, безпеки та правосуддя» починається із моменту закріплення Римським договором про Європейське економічне співтовариство 1957 р. принципу свободи руху людей. При цьому, свобода руху сприяла загостренню теми внутрішньої безпеки, у зв’язку зі збільшенням транскордонної злочинності та тероризму [30, с.124]. У зв’язку з тим, що відокремлено одна від одної держави не були спроможними вирішувати ці проблеми, відбувається перший крок до усвідомлення необхідності співпраці та передачі частини суверенітету в цій сфері на наднаціональний рівень. Це своєю чергою підштовхнуло уряди країн-членів Співтовариства до неформальної співпраці між правоохоронними органами та службами безпеки шляхом створення спеціалізованих робочих груп.</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У 1975 році була утворена перша така група – TREVI, яка за своєю природою була міжурядовим форумом, що складається з національних посадовців із міністерств юстиції та внутрішніх справ. [67, с.29,32]. Спочатку діяльність TREVI мала охоплювати координування заходів протидії тероризму, проте згодом повноваження були розширені й на питання транскордонної поліцейської діяльності між членами Європейського співтовариства.</w:t>
      </w:r>
    </w:p>
    <w:p w:rsidR="004039F3" w:rsidRPr="00CA7D47" w:rsidRDefault="004039F3" w:rsidP="00686935">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У 1986 році було створено Спеціальну робочу групу з імміграції (Ad Hoc Immigration Group) на міжурядовій основі, до компетенції якої входило дослідження справ та координація дій в питаннях надання політичного притулку.</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shd w:val="clear" w:color="auto" w:fill="FFFFFF"/>
          <w:lang w:val="uk-UA"/>
        </w:rPr>
        <w:t>В 1987 році набирає чинності Єдиний європейський акт, однією з цілей якого проголошено побудову єдиного внутрішнього ринку ЄС, що призвело до збільшення юрисдикційних проблем у сфері цивільного права (транскордонні шлюби, придбання нерухомості закордоном, працевлаштування та пенсії)</w:t>
      </w:r>
      <w:r w:rsidRPr="00CA7D47">
        <w:rPr>
          <w:sz w:val="28"/>
          <w:szCs w:val="28"/>
          <w:lang w:val="uk-UA"/>
        </w:rPr>
        <w:t xml:space="preserve"> [30, с.126]. Отже, такі події зумовлюють зародження ідей створення єдиного європейського простору правосуддя.   </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Важливу роль в координації дій держав стосовно біженців відводилася Дублінській конвенції 1990 р. про визначення держави, відповідальної за розгляд заяви про надання притулку [44, с.104].</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lang w:val="uk-UA"/>
        </w:rPr>
        <w:t>Ще однією вагомою подією на цьому етапі розвитку співробітництва стало укладання Шенгенських домовленостей 1985 р. між Францією, Німеччиною, Бельгією, Нідерландами та Люксембургом про поступове усунення внутрішніх кордонів та контролю за пересуванням своїх громадян, та  Шенгенської конвенції про гарантії імплементації цих домовленостей від 19 червня 1990 р. [21].Скасовуючи контроль на кордонах, держави наражаються на небезпеку підвищення транскордонної злочинності, у зв’язку з чим Шенгенська угода мала передбачати розширення співробітництва і між інституціями держав-членів. Тож, відповідно до ст. 9 цієї угоди «сторони повинні зміцнювати співпрацю між своїми митними та поліцейськими органами, зокрема у боротьбі зі злочинністю, несанкціонованим в’їздом і проживанням осіб, митним і податковим шахрайством і контрабандою» [21]. Таким чином держави-члени мали покращити обмін інформацією, яка може бути корисною у боротьбі зі злочинністю та значно підвищити рівень співробітництва між митними та правоохоронними органами.</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Другим етапом формування ПСБП стало прийняття Маастрихтського договору 1992 р. Договір вперше на міжнародно-правовому рівні оформив співробітництво держав-членів ЄС у сфері свободи, безпеки та правосуддя у формі третьої опори, також поширено діяльність ЄС на співробітництво у галузі юстиції та внутрішніх справ [30, с.126]. Таким чином, третій стовп об’єднав і організував різні форми співпраці, які розвивалися поступово, і відтепер вони вважалися такими, що становлять взаємний інтерес, хоча вони все ще підпорядковувалися правилу одностайності. Що стосується співпраці поліції, Європейська Рада в Маастрихті обмежилася створенням «підрозділу боротьби з наркотиками» в рамках Групи TREVI в очікуванні створення Європолу [62].</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Конкретизуючи, слід зазначити, що співробітництво у сфері юстиції та внутрішніх справ регулюється положеннями Розділу VI Маастрихтського договору. Статтею К1 визначаються сфери, які держави-члени розглядають як питання спільного інтересу задля досягнення цілей Союзу, зокрема вільного пересування осіб [25]. До них віднесено наступні:</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1. політика надання притулку;</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2. правила, що регулюють перетин особами зовнішніх кордонів держав-членів та здійснення контролю на них;</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3. імміграційна політика та політика щодо громадян третіх країн:</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(a) умови в’їзду та пересування громадян третіх країн;</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(b) умови проживання громадян третіх країн на території держав-членів, включаючи возз’єднання сім’ї та доступ до роботи;</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(c) боротьба з нелегальною імміграцією, проживанням і роботою громадян третіх країн на території держав-членів;</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4. боротьба з незаконним обігом наркотичних засобів;</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5. боротьба з шахрайством на міжнародному рівні;</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6. судове співробітництво у цивільних справах;</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7. судове співробітництво у кримінальних справах;</w:t>
      </w:r>
    </w:p>
    <w:p w:rsidR="004039F3" w:rsidRPr="00CA7D47" w:rsidRDefault="004039F3" w:rsidP="00573556">
      <w:pPr>
        <w:pStyle w:val="NormalWeb"/>
        <w:shd w:val="clear" w:color="auto" w:fill="FFFFFF"/>
        <w:spacing w:before="0" w:beforeAutospacing="0" w:after="0" w:afterAutospacing="0" w:line="360" w:lineRule="auto"/>
        <w:ind w:right="388" w:firstLine="567"/>
        <w:jc w:val="both"/>
        <w:rPr>
          <w:sz w:val="28"/>
          <w:szCs w:val="28"/>
          <w:lang w:val="uk-UA"/>
        </w:rPr>
      </w:pPr>
      <w:r w:rsidRPr="00CA7D47">
        <w:rPr>
          <w:sz w:val="28"/>
          <w:szCs w:val="28"/>
          <w:lang w:val="uk-UA"/>
        </w:rPr>
        <w:t>8. митне співробітництво;</w:t>
      </w:r>
    </w:p>
    <w:p w:rsidR="004039F3" w:rsidRPr="00CA7D47" w:rsidRDefault="004039F3" w:rsidP="004E11DA">
      <w:pPr>
        <w:pStyle w:val="NormalWeb"/>
        <w:shd w:val="clear" w:color="auto" w:fill="FFFFFF"/>
        <w:tabs>
          <w:tab w:val="left" w:pos="851"/>
        </w:tabs>
        <w:spacing w:before="0" w:beforeAutospacing="0" w:after="0" w:afterAutospacing="0" w:line="360" w:lineRule="auto"/>
        <w:ind w:right="-2" w:firstLine="567"/>
        <w:jc w:val="both"/>
        <w:rPr>
          <w:sz w:val="28"/>
          <w:szCs w:val="28"/>
          <w:lang w:val="uk-UA"/>
        </w:rPr>
      </w:pPr>
      <w:r w:rsidRPr="00CA7D47">
        <w:rPr>
          <w:sz w:val="28"/>
          <w:szCs w:val="28"/>
          <w:lang w:val="uk-UA"/>
        </w:rPr>
        <w:t xml:space="preserve">9. поліцейське співробітництво з метою запобігання та боротьби з тероризмом, незаконним обігом наркотиків та іншими серйозними формами міжнародної злочинності, включаючи, якщо необхідно, певні аспекти митного співробітництва, у зв’язку з організацією загальносоюзної системи обміну інформацією в межах Європейського Союзу. </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Як зазначає В. І. Муравйов, «передбачалось, що таке співробітництво має здійснюватися у формі спільних позицій та застосування спільних заходів, пропаганди співробітництва і проведення переговорів щодо конвенцій». Тут також слід враховувати, що на питання третьої опори не міг автоматично поширюватись механізм прийняття та реалізації рішень, що застосовувався до Європейських співтовариств. Тому Маастрихтський договір передбачив, що «в рамках третьої опори рішення є обов’язковими лише для держав, які їх ухвалили, але при цьому не мають прямої дії і не підлягають юрисдикційному контролю з боку Суду ЄС. Обов’язковому виконанню підлягають лише конвенції, ратифіковані урядами держав-членів» [30, с.127].</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shd w:val="clear" w:color="auto" w:fill="FFFFFF"/>
          <w:lang w:val="uk-UA"/>
        </w:rPr>
        <w:t xml:space="preserve">У 1997 році з ухваленням Амстердамського договору умовно розпочинається наступний етап формування ПСБП. Договір вперше закріпив, що «підтримка та розвиток Союзу як простору свободи, безпеки та </w:t>
      </w:r>
      <w:r w:rsidRPr="00CA7D47">
        <w:rPr>
          <w:sz w:val="28"/>
          <w:szCs w:val="28"/>
          <w:lang w:val="uk-UA"/>
        </w:rPr>
        <w:t>правосуддя</w:t>
      </w:r>
      <w:r w:rsidRPr="00CA7D47">
        <w:rPr>
          <w:sz w:val="28"/>
          <w:szCs w:val="28"/>
          <w:shd w:val="clear" w:color="auto" w:fill="FFFFFF"/>
          <w:lang w:val="uk-UA"/>
        </w:rPr>
        <w:t>, в якому забезпечується вільне пересування осіб у поєднанні з відповідними заходами щодо контролю зовнішніх кордонів, надання притулку, імміграції, запобігання та боротьба зі злочинністю є однією з пріоритетних цілей ЄС»</w:t>
      </w:r>
      <w:r w:rsidRPr="00CA7D47">
        <w:rPr>
          <w:sz w:val="28"/>
          <w:szCs w:val="28"/>
          <w:lang w:val="uk-UA"/>
        </w:rPr>
        <w:t>[23]</w:t>
      </w:r>
      <w:r w:rsidRPr="00CA7D47">
        <w:rPr>
          <w:sz w:val="28"/>
          <w:szCs w:val="28"/>
          <w:shd w:val="clear" w:color="auto" w:fill="FFFFFF"/>
          <w:lang w:val="uk-UA"/>
        </w:rPr>
        <w:t>.</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lang w:val="uk-UA"/>
        </w:rPr>
        <w:t>Для виконання поставленої цілі Раді ЄС і Комісії доручили розробити спеціальний План Дій, який було затверджено на Віденській Європейській Раді 1998 р. та наголошено «на необхідності створення зони європейського правопорядку, покращення співробітництва між національними судовими органами та органами поліції, покращення ефективності діяльності Європолу, а також створення загальної стратегії з питань міграції, надання притулку та прийняття біженців» [44, с.104]</w:t>
      </w:r>
      <w:r w:rsidRPr="00CA7D47">
        <w:rPr>
          <w:sz w:val="28"/>
          <w:szCs w:val="28"/>
          <w:shd w:val="clear" w:color="auto" w:fill="FFFFFF"/>
          <w:lang w:val="uk-UA"/>
        </w:rPr>
        <w:t>.</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shd w:val="clear" w:color="auto" w:fill="FFFFFF"/>
          <w:lang w:val="uk-UA"/>
        </w:rPr>
        <w:t xml:space="preserve">Крім того, якщо </w:t>
      </w:r>
      <w:r w:rsidRPr="00CA7D47">
        <w:rPr>
          <w:sz w:val="28"/>
          <w:szCs w:val="28"/>
          <w:lang w:val="uk-UA"/>
        </w:rPr>
        <w:t>Маастрихтський договір розкривав положення щодо співпраці у сфері правосуддя та внутрішніх справ, то IV Розділ в Амстердамському договорі має назву «Про співробітництво поліції та судової влади у кримінальних справах». Таким чином, Амстердамський договір, який за своєю природою не був засновницьким, деталізував сферу співробітництва держав-членів у межах третьої опори.</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Такі зміни у структурі третьої опори спричинені перенесенням питань політики притулку та міграції, візової політики, політик, що стосуються вільного пересування осіб, і судового співробітництва у цивільних справах із транскордонними наслідками, до першої опори. «Окрім цього шенгенські acquis було інкорпоровано у норми Співтовариства та інструменти у межах третьої опори, що своєю чергою означало поширення на цю сферу юрисдикції Суду ЄС. До того ж преюдиційна юрисдикція Суду ЄС охопила питання, пов’язані зі співпрацею поліції та судів у кримінальних справа» [30, с.127]. </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Відтепер третій стовп обмежувався поліцейською та судовою співпрацею у кримінальних справах, яку, як було вирішено, не можна було передати в сферу діяльності Співтовариства, але також не можна було залишити під міжурядовим управлінням, оскільки цього виявилося недостатньо. Відповідно, рішучість досягти прогресу була продемонстрована встановленням чітких цілей, які потребують скоординованих дій з боку держав-членів. Договір врахував Конвенцію про Європол, яка мала набути чинності, і встановив загальні рамки для поліцейської співпраці. Більш чітко було визначено судове співробітництво у кримінальних справах. Було викладено положення для прийняття спільних елементів у законодавстві держав-членів щодо організованої злочинності, тероризму і торгівлі наркотиками. Процедура прийняття законодавчих рішень у кримінальних справах більше не була виключно міжурядовою. Рада міністрів продовжувала діяти одностайно, але Комісія забезпечила собі право ініціативи, рівне праву держав-членів, і крім цього, з Європейським парламентом проводилися консультації [62].</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Перша робоча програма, присвячена формуванню простору свободи безпеки та правосуддя, та втіленню в реальність положень Амстердамського договору, була розроблена у 1999 році в Тампере. У висновках саміту, зазначається, що метою ПСБП є відкритий і безпечний Європейський Союз, який повністю відповідає зобов’язанням Женевської конвенції про статус біженців та інших відповідних нормативно-правових документів з прав людини, здатний реагувати на гуманітарні потреби на основі солідарності [20]. Окрім того, наголошується на необхідності розробити спільний підхід для забезпечення інтеграції в європейське суспільство тих громадян третіх країн, які законно проживають у Союзі.</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lang w:val="uk-UA"/>
        </w:rPr>
        <w:t>26 лютого 2001 року було підписано Ніццький договір, який закріплює Євроюст в Договорі про ЄС, а також розширює положення щодо співпраці між державами в сфері кримінального судочинства. Згодом, в 2001 і 2002 роках створюється Європейська база даних відбитків пальців (</w:t>
      </w:r>
      <w:r w:rsidRPr="00CA7D47">
        <w:rPr>
          <w:bCs/>
          <w:sz w:val="28"/>
          <w:szCs w:val="28"/>
          <w:lang w:val="uk-UA"/>
        </w:rPr>
        <w:t>Eurodac</w:t>
      </w:r>
      <w:r w:rsidRPr="00CA7D47">
        <w:rPr>
          <w:sz w:val="28"/>
          <w:szCs w:val="28"/>
          <w:lang w:val="uk-UA"/>
        </w:rPr>
        <w:t>), Європейська судова мережа з цивільних та комерційних справ (EJNCC) і Європейська мережа із запобігання злочинності (EUCPN).</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Далі процес розвитку ПСБП відбувається шляхом створення багаторічних програм, які визначають керівні принципи, конкретні цілі та строки їх реалізації. Однією з таких стала Гаазька програма на період з 2005 по 2010 роки. Також у 2005 році Європейська Комісія прийняла Стратегію зовнішнього виміру юстиції, свободи, безпеки [17], яка визначала загальні виклики, цілі та пріоритети, що стоять перед ПСБП, наголошувала на необхідності розвитку співробітництва між членами ЄС та третіми країнами.</w:t>
      </w:r>
    </w:p>
    <w:p w:rsidR="004039F3" w:rsidRPr="00CA7D47" w:rsidRDefault="004039F3" w:rsidP="00573556">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У 2009 році набуває чинності Лісабонський договір, що заклав початок нового етапу в розвитку ПСБП. Він вносить зміни до статті 2 ДЄС, зазначаючи, що «метою Союзу є сприяння миру, його цінностям і добробуту своїх народів». Також зазначається, що «Союз пропонує своїм громадянам зону свободи, безпеки та правосуддя без внутрішніх кордонів, в якій вільне пересування осіб забезпечується у поєднанні з відповідними заходами щодо зовнішнього прикордонного контролю, притулку, імміграції та запобігання злочинності і боротьби з нею» [4]. Далі перелічуються заходи, за допомогою яких досягаються поставлені цілі.</w:t>
      </w:r>
    </w:p>
    <w:p w:rsidR="004039F3" w:rsidRPr="00CA7D47" w:rsidRDefault="004039F3" w:rsidP="00573556">
      <w:pPr>
        <w:pStyle w:val="NormalWeb"/>
        <w:spacing w:before="0" w:beforeAutospacing="0" w:after="0" w:afterAutospacing="0" w:line="360" w:lineRule="auto"/>
        <w:ind w:firstLine="567"/>
        <w:jc w:val="both"/>
        <w:rPr>
          <w:sz w:val="28"/>
          <w:szCs w:val="28"/>
          <w:lang w:val="uk-UA"/>
        </w:rPr>
      </w:pPr>
      <w:r w:rsidRPr="00CA7D47">
        <w:rPr>
          <w:sz w:val="28"/>
          <w:szCs w:val="28"/>
          <w:lang w:val="uk-UA"/>
        </w:rPr>
        <w:t>Окрім цього, Лісабонський договір скасував структуру «стовпів» і передбачив злиття двох сфер і перегрупування всіх питань юстиції та внутрішніх справ разом у ПСБП.  Це поклало край прийняттю паралельних законодавчих актів у межах першої та третьої опор, усунуло розподіл процесу ухвалення рішень і спростило переговори та укладення угод із третіми державами. Встановлення єдиних правових меж формування ПСБП, дозволяє ЄС виступати як єдиний суб'єкт як всередині Союзу, так і за його межами, з використанням узгодженого набору правових інструментів [30, с.129]. Таким чином, Лісабонський договір дозволив ЄС діяти у всіх сферах ПСБП.</w:t>
      </w:r>
    </w:p>
    <w:p w:rsidR="004039F3" w:rsidRPr="00CA7D47" w:rsidRDefault="004039F3" w:rsidP="00573556">
      <w:pPr>
        <w:shd w:val="clear" w:color="auto" w:fill="FFFFFF"/>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Загалом Лісабонський договір об’єднує питання, що стосуються сфери свободи, безпеки та справедливості, у чотири категорії, а саме:</w:t>
      </w:r>
    </w:p>
    <w:p w:rsidR="004039F3" w:rsidRPr="00CA7D47" w:rsidRDefault="004039F3" w:rsidP="00BB35F3">
      <w:pPr>
        <w:numPr>
          <w:ilvl w:val="0"/>
          <w:numId w:val="6"/>
        </w:numPr>
        <w:shd w:val="clear" w:color="auto" w:fill="FFFFFF"/>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політика щодо прикордонного контролю, притулку та імміграції;</w:t>
      </w:r>
    </w:p>
    <w:p w:rsidR="004039F3" w:rsidRPr="00CA7D47" w:rsidRDefault="004039F3" w:rsidP="00BB35F3">
      <w:pPr>
        <w:numPr>
          <w:ilvl w:val="0"/>
          <w:numId w:val="6"/>
        </w:numPr>
        <w:shd w:val="clear" w:color="auto" w:fill="FFFFFF"/>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судова співпраця у галузі цивільного права;</w:t>
      </w:r>
    </w:p>
    <w:p w:rsidR="004039F3" w:rsidRPr="00CA7D47" w:rsidRDefault="004039F3" w:rsidP="00BB35F3">
      <w:pPr>
        <w:numPr>
          <w:ilvl w:val="0"/>
          <w:numId w:val="6"/>
        </w:numPr>
        <w:shd w:val="clear" w:color="auto" w:fill="FFFFFF"/>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судова співпраця у кримінальних справах;</w:t>
      </w:r>
    </w:p>
    <w:p w:rsidR="004039F3" w:rsidRPr="00CA7D47" w:rsidRDefault="004039F3" w:rsidP="00BB35F3">
      <w:pPr>
        <w:numPr>
          <w:ilvl w:val="0"/>
          <w:numId w:val="6"/>
        </w:numPr>
        <w:shd w:val="clear" w:color="auto" w:fill="FFFFFF"/>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співпраця поліцейських служб </w:t>
      </w:r>
      <w:r w:rsidRPr="00CA7D47">
        <w:rPr>
          <w:rFonts w:ascii="Times New Roman" w:hAnsi="Times New Roman"/>
          <w:sz w:val="28"/>
          <w:szCs w:val="28"/>
        </w:rPr>
        <w:t>[41].</w:t>
      </w:r>
    </w:p>
    <w:p w:rsidR="004039F3" w:rsidRPr="00CA7D47" w:rsidRDefault="004039F3" w:rsidP="00573556">
      <w:pPr>
        <w:pStyle w:val="NormalWeb"/>
        <w:spacing w:before="0" w:beforeAutospacing="0" w:after="0" w:afterAutospacing="0" w:line="360" w:lineRule="auto"/>
        <w:ind w:firstLine="567"/>
        <w:jc w:val="both"/>
        <w:rPr>
          <w:sz w:val="28"/>
          <w:szCs w:val="28"/>
          <w:lang w:val="uk-UA"/>
        </w:rPr>
      </w:pPr>
      <w:r w:rsidRPr="00CA7D47">
        <w:rPr>
          <w:sz w:val="28"/>
          <w:szCs w:val="28"/>
          <w:lang w:val="uk-UA"/>
        </w:rPr>
        <w:t>Для того, щоб зміцнити функціонування ПСБП у 2009 році приймається ще один важливий документ – Стокгольмська програма «Відкрита і безпечна Європа на захисті громадян», що являє собою п’ятирічний план із вказівками щодо юстиції та внутрішніх справ держав-членів ЄС на 2010-2014 роки. Було визначено шість пріоритетних політичних цілей у сфері ПСБП [22]:</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«Сприяння громадянству та захисту фундаментальних прав» – наголошується на тому в ПСБП пріоритетне становище надається забезпеченню прав людини, крім того, європейське громадянство має стати реальною можливістю для всіх;</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«Європа права та справедливості» - надається пріоритет механізмам, які полегшують доступ до правосуддя, а також усунення перешкод для взаємного визнання судових рішень в державах-членах;</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«Європа, яка захищає» - передбачається розробка стратегії внутрішньої безпеки в ЄС,з метою більш ефективного захисту громадян та посилення боротьби з організованою злочинністю, тероризмом та іншими загрозами;</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«Доступ до Європи в глобалізованому світі» - йдеться про управління  зовнішніми кордонами та візовою політикою, з метою доступу в’їзду до Європи підприємців, туристів, студентів, науковців, осіб, які потребують міжнародного захисту тощо;</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«Європа відповідальності, солідарності та партнерства у питаннях міграції та надання притулку»: передбачається розробка спільної комплексної, при цьому гнучкої, міграційної політики Союзу, на основі Європейського пакту про міграцію та притулок ЄС, яка зможе реагувати на пріоритети та потреби держав-членів і дозволить мігрантам повною мірою використовувати свій потенціал;</w:t>
      </w:r>
    </w:p>
    <w:p w:rsidR="004039F3" w:rsidRPr="00CA7D47" w:rsidRDefault="004039F3" w:rsidP="00BB35F3">
      <w:pPr>
        <w:pStyle w:val="NormalWeb"/>
        <w:numPr>
          <w:ilvl w:val="0"/>
          <w:numId w:val="5"/>
        </w:numPr>
        <w:tabs>
          <w:tab w:val="left" w:pos="851"/>
        </w:tabs>
        <w:spacing w:before="0" w:beforeAutospacing="0" w:after="0" w:afterAutospacing="0" w:line="360" w:lineRule="auto"/>
        <w:ind w:left="0" w:firstLine="567"/>
        <w:jc w:val="both"/>
        <w:rPr>
          <w:sz w:val="28"/>
          <w:szCs w:val="28"/>
          <w:lang w:val="uk-UA"/>
        </w:rPr>
      </w:pPr>
      <w:r w:rsidRPr="00CA7D47">
        <w:rPr>
          <w:sz w:val="28"/>
          <w:szCs w:val="28"/>
          <w:lang w:val="uk-UA"/>
        </w:rPr>
        <w:t>«Роль Європи в глобалізованому світі — зовнішній вимір» - наголошується на важливості зовнішнього виміру політики у сфері ПСБП та підкреслюється необхідність інтеграції цієї сфери в загальну політику Союзу.</w:t>
      </w:r>
    </w:p>
    <w:p w:rsidR="004039F3" w:rsidRPr="00CA7D47" w:rsidRDefault="004039F3" w:rsidP="007E1804">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Отже, впродовж багатьох років ЄС розбудовував велику нормативно-правову базу, враховуючи, що створення та розвиток ПСБП було визначено як одне з пріоритетних завдань. При цьому розроблялись різноманітні програми та плани дій, як реалізовувати поставлені цілі на практиці. Сам процес є досить складним і тривалим, тому наразі не можна говорити про його зупинення. Сфера ПСБП продовжує вдосконалюватись та потребує подальшого розвитку співробітництва на міжнародному рівні. </w:t>
      </w:r>
    </w:p>
    <w:p w:rsidR="004039F3" w:rsidRPr="00CA7D47" w:rsidRDefault="004039F3" w:rsidP="00394C40">
      <w:pPr>
        <w:spacing w:after="0" w:line="360" w:lineRule="auto"/>
        <w:jc w:val="center"/>
        <w:rPr>
          <w:rFonts w:ascii="Times New Roman" w:hAnsi="Times New Roman"/>
          <w:b/>
          <w:sz w:val="28"/>
          <w:szCs w:val="28"/>
        </w:rPr>
      </w:pPr>
    </w:p>
    <w:p w:rsidR="004039F3" w:rsidRPr="00CA7D47" w:rsidRDefault="004039F3" w:rsidP="00394C40">
      <w:pPr>
        <w:spacing w:after="0" w:line="360" w:lineRule="auto"/>
        <w:jc w:val="center"/>
        <w:rPr>
          <w:rFonts w:ascii="Times New Roman" w:hAnsi="Times New Roman"/>
          <w:b/>
          <w:sz w:val="28"/>
          <w:szCs w:val="28"/>
        </w:rPr>
      </w:pPr>
      <w:r w:rsidRPr="00CA7D47">
        <w:rPr>
          <w:rFonts w:ascii="Times New Roman" w:hAnsi="Times New Roman"/>
          <w:b/>
          <w:sz w:val="28"/>
          <w:szCs w:val="28"/>
        </w:rPr>
        <w:br w:type="page"/>
        <w:t>1.2. Поняття та зміст простору свободи, безпеки та правосуддя</w:t>
      </w:r>
    </w:p>
    <w:p w:rsidR="004039F3" w:rsidRPr="00CA7D47" w:rsidRDefault="004039F3" w:rsidP="00ED0206">
      <w:pPr>
        <w:spacing w:after="0" w:line="360" w:lineRule="auto"/>
        <w:ind w:firstLine="567"/>
        <w:jc w:val="both"/>
        <w:rPr>
          <w:rFonts w:ascii="Times New Roman" w:hAnsi="Times New Roman"/>
          <w:sz w:val="28"/>
          <w:szCs w:val="28"/>
          <w:shd w:val="clear" w:color="auto" w:fill="FFFFFF"/>
        </w:rPr>
      </w:pPr>
      <w:r w:rsidRPr="00CA7D47">
        <w:rPr>
          <w:rFonts w:ascii="Times New Roman" w:hAnsi="Times New Roman"/>
          <w:sz w:val="28"/>
          <w:szCs w:val="28"/>
          <w:shd w:val="clear" w:color="auto" w:fill="FFFFFF"/>
        </w:rPr>
        <w:t xml:space="preserve">Зважаючи на сучасний напрямок європейської інтеграції, визначення поняття «простір свободи, безпеки та правосуддя» є ключовим для розуміння природи середовища, в якому забезпечуються основні права громадян, гарантується високий рівень безпеки та діє ефективна система правосуддя.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Вперше концепцію простору свободи, безпеки та правосуддя (юстиції) (англ. </w:t>
      </w:r>
      <w:r w:rsidRPr="00CA7D47">
        <w:rPr>
          <w:rFonts w:ascii="Times New Roman" w:hAnsi="Times New Roman"/>
          <w:bCs/>
          <w:sz w:val="28"/>
          <w:szCs w:val="28"/>
        </w:rPr>
        <w:t>аrea of freedom, security and justice</w:t>
      </w:r>
      <w:r w:rsidRPr="00CA7D47">
        <w:rPr>
          <w:rFonts w:ascii="Times New Roman" w:hAnsi="Times New Roman"/>
          <w:sz w:val="28"/>
          <w:szCs w:val="28"/>
        </w:rPr>
        <w:t xml:space="preserve">) було розкрито в Амстердамському договорі 1997 р. [23]. Так, згідно із ч.4 ст.2 вищевказаного договору, «однією із цілей ЄС є </w:t>
      </w:r>
      <w:r w:rsidRPr="00CA7D47">
        <w:rPr>
          <w:rFonts w:ascii="Times New Roman" w:hAnsi="Times New Roman"/>
          <w:sz w:val="28"/>
          <w:szCs w:val="28"/>
          <w:shd w:val="clear" w:color="auto" w:fill="FFFFFF"/>
        </w:rPr>
        <w:t xml:space="preserve">підтримка та розвиток Союзу як простору свободи, безпеки та </w:t>
      </w:r>
      <w:r w:rsidRPr="00CA7D47">
        <w:rPr>
          <w:rFonts w:ascii="Times New Roman" w:hAnsi="Times New Roman"/>
          <w:sz w:val="28"/>
          <w:szCs w:val="28"/>
        </w:rPr>
        <w:t>юстиції</w:t>
      </w:r>
      <w:r w:rsidRPr="00CA7D47">
        <w:rPr>
          <w:rFonts w:ascii="Times New Roman" w:hAnsi="Times New Roman"/>
          <w:sz w:val="28"/>
          <w:szCs w:val="28"/>
          <w:shd w:val="clear" w:color="auto" w:fill="FFFFFF"/>
        </w:rPr>
        <w:t>, в якому забезпечується вільне пересування осіб у поєднанні з відповідними заходами щодо контролю на зовнішніх кордонів, надання притулку, імміграції, запобігання та боротьба зі злочинністю».</w:t>
      </w:r>
      <w:r w:rsidRPr="00CA7D47">
        <w:rPr>
          <w:rFonts w:ascii="Times New Roman" w:hAnsi="Times New Roman"/>
          <w:sz w:val="28"/>
          <w:szCs w:val="28"/>
        </w:rPr>
        <w:tab/>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У ч.1 ст.67 Договору про функціонування Європейського Союзу зазначається, що «Союз є простором свободи, безпеки та правосуддя, де поважаються основоположні права та різні правові традиції і правові системи держав-членів» [4].</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ПСБП включає в себе три складових – «свобода», «безпека», «правосуддя». Для кращого розуміння їх взаємодії, буде доцільним розкрити поняття та зміст кожної складової окремо.</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«Свободу» в контексті ПСБП можна зрозуміти як свободу руху осіб, яка підсилена гарантуванням прав людей. Тобто, відповідно до ч.2 ст. 67 ДФЄС «Союз забезпечує відсутність контролю осіб на внутрішніх кордонах та формує спільну політику притулку, імміграції та контролю на зовнішніх кордонах на основі солідарності держав-членів та справедливого ставлення до громадян третіх країн» [4].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Необхідно зазначити, що в даній частині вищевказаної статті не згадується термін «свобода», натомість акцент робиться на відсутності контролю на внутрішніх кордонах, на скоординованому управлінні зовнішніми кордонами, на спільній міграційній політиці та політиці надання притулку.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Якщо розглянути таку концепцію «свободи» детальніше, то пояснення можна знайти у Плані дій Ради та Комісії щодо найкращого впровадження положень Амстердамського договору про простір свободи, безпеки та правосуддя 1998 року [13], розробленому згодом після Амстердамського договору, який ввів термін ПСБП. У частині 2 параграфу 6 Плану дій пояснюється, що «свобода в розумінні вільного пересування людей в межах Європейського Союзу залишається фундаментальною метою Договору, і в досягнення цієї мети мають внести істотний внесок супутні заходи, пов’язані з концепціями безпеки та правосуддя»[13]. Сам документ у наступних рядках наголошує, що «Амстердамський договір відкриває шлях до розширення концепції свободи, актуальної для політики ЄС, яка включатиме також свободу жити в законослухняному середовищі, усвідомлюючи, що органи державної влади використовують усе, що в їхній індивідуальній і колективній владі (на національному рівні, на рівні Союзу та за його межами), щоб боротися з тими, хто намагається заперечувати цю свободу або зловживати нею, і стримувати її». Окрім того, в сучасному інформаційному суспільстві однією з фундаментальних свобод є і повага до приватного життя і, зокрема, захист персональних даних [13].</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 xml:space="preserve">Розвиток ПСБП передбачає не лише взаємодію та взаємозв’язок його трьох складових, але й залежність від зовнішніх факторів. Якщо розглядати «свободу» у зовнішньому вимірі, то зміст цього поняття складають [30, с.135 -136]: ефективний контроль зовнішніх кордонів; реадмісійні угоди, тобто зобов’язання запитуваної договірної держави </w:t>
      </w:r>
      <w:r w:rsidRPr="00CA7D47">
        <w:rPr>
          <w:b w:val="0"/>
          <w:sz w:val="28"/>
          <w:szCs w:val="28"/>
          <w:shd w:val="clear" w:color="auto" w:fill="FFFFFF"/>
          <w:lang w:val="uk-UA"/>
        </w:rPr>
        <w:t xml:space="preserve">прийняти назад власних громадян, а також громадян третіх країн та осіб без громадянства, які незаконно прибули на територію однієї з договірних сторін, або, прибувши законно, втратили підстави для легального перебування </w:t>
      </w:r>
      <w:r w:rsidRPr="00CA7D47">
        <w:rPr>
          <w:b w:val="0"/>
          <w:sz w:val="28"/>
          <w:szCs w:val="28"/>
          <w:lang w:val="uk-UA"/>
        </w:rPr>
        <w:t>[7]; поширення на ці держави  aquis ЄС.</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Римському договорі 1957 р. поняття «свободи» визначається як свобода руху осіб через внутрішні кордони Союзу і можливість займатися професійною діяльністю в будь-якій державі-члені ЄС, як одна з фундаментальних свобод Внутрішнього ринку ЄС [24].</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Може здаватись, на перший погляд, що забезпечення "свободи" у рамках ПСБП перекликається із забезпеченням свободи руху осіб у рамках внутрішнього ринку ЄС. Проте, слід наголосити, що забезпечення "свободи" передбачає значно ширший перелік заходів, як у межах ЄС, так і за його межами, метою яких є встановлення безпеки свободи громадян ЄС [30, с.134].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Таким чином, в контексті ПСБП під «свободою» слід розуміти ширше поняття, а саме можливість жити в суспільстві, де забезпечено захист основних прав та свобод людини.Це включає в себе гарантії захисту від будь-яких форм дискримінації та утискань, а також повагу до права на приватне життя та захист особистої інформації осіб.</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«Безпека», як наступна складова  ПБСП, визначається як гарантія забезпечення надійного простору для громадян та їх захист від будь-яких загроз та ризиків, спрямованих на особисту безпеку та добробут.</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І. Муравйов пояснював зміст цього поняття охоплює «запобігання та боротьбу зі злочинністю, расизмом та ксенофобією, а також заходи координування та співпраці органів поліції, правосуддя та інших компетентних органів». Таким чином, зважаючи на різноманітність правових систем держав-членів ЄС, «безпека» передбачає створення такого правового простору, в рамках якого громадяни ЄС незалежно від того, в якій країні вони знаходяться, могли б бути захищені ефективними діями правоохоронних органів  [30, с.135].</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Також, ч.3 ст. 67 ДФЄС закріплює, що «Союз докладає зусиль для забезпечення високого рівня безпеки за допомогою заходів із запобігання та боротьби проти злочинності, расизму й ксенофобії та заходів з координації та співпраці органів поліції, правосуддя та інших компетентних органів, а також шляхом взаємного визнання судових рішень у кримінальних справах та, в разі потреби, наближення норм кримінального права» [4].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У вищевказаній статті перераховуються види заходів, які мають на меті підтримувати високий рівень безпеки  в ЄС. Таким чином, сфера компетенції щодо спільної європейської політики безпеки в ПСБП обмежена сферою дій, пов’язаною зі свободою пересування в межах території ЄС, і має логічну спрямованість на реакцію або обмеження (передбачуваної чи потенційної) небезпеки, які походять від вільного пересування людей [68, с.149-150]. Тобто, простір «безпеки», певною мірою перетинається з простором «свободи» через заходи, які є допоміжними щодо свободи пересування та спрямовані на компенсацію мінімізації контролю на внутрішніх кордонах  держав-членів ЄС.</w:t>
      </w:r>
    </w:p>
    <w:p w:rsidR="004039F3" w:rsidRPr="00CA7D47" w:rsidRDefault="004039F3" w:rsidP="00CD7F6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У зовнішньому вимірі «безпека» також включає співпрацю з країнами, що не є членами ЄС, з метою запобігання та боротьби з тероризмом, організованою злочинністю, корупцією, торгівлею людьми, незаконним обігом наркотиків, людських органів, підробками, а також з економічною, фінансовою та кіберзлочинністю. </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Простір безпеки охоплює різні аспекти, які формують інтегрований підхід ЄС до розбудови безпечного суспільства для всіх держав-членів. Їх умовно можна поділити за категоріями:</w:t>
      </w:r>
    </w:p>
    <w:p w:rsidR="004039F3" w:rsidRPr="00CA7D47" w:rsidRDefault="004039F3" w:rsidP="00ED0206">
      <w:pPr>
        <w:pStyle w:val="ListParagraph"/>
        <w:numPr>
          <w:ilvl w:val="0"/>
          <w:numId w:val="3"/>
        </w:numPr>
        <w:tabs>
          <w:tab w:val="left" w:pos="284"/>
        </w:tabs>
        <w:spacing w:after="0" w:line="360" w:lineRule="auto"/>
        <w:ind w:left="0" w:firstLine="0"/>
        <w:jc w:val="both"/>
        <w:rPr>
          <w:rFonts w:ascii="Times New Roman" w:hAnsi="Times New Roman"/>
          <w:sz w:val="28"/>
          <w:szCs w:val="28"/>
        </w:rPr>
      </w:pPr>
      <w:r w:rsidRPr="00CA7D47">
        <w:rPr>
          <w:rFonts w:ascii="Times New Roman" w:hAnsi="Times New Roman"/>
          <w:sz w:val="28"/>
          <w:szCs w:val="28"/>
        </w:rPr>
        <w:t>фізична безпека: захист від насильства злочинності та фізичних загроз для осіб та майна;</w:t>
      </w:r>
    </w:p>
    <w:p w:rsidR="004039F3" w:rsidRPr="00CA7D47" w:rsidRDefault="004039F3" w:rsidP="00ED0206">
      <w:pPr>
        <w:pStyle w:val="ListParagraph"/>
        <w:numPr>
          <w:ilvl w:val="0"/>
          <w:numId w:val="3"/>
        </w:numPr>
        <w:tabs>
          <w:tab w:val="left" w:pos="284"/>
        </w:tabs>
        <w:spacing w:after="0" w:line="360" w:lineRule="auto"/>
        <w:ind w:left="0" w:firstLine="0"/>
        <w:jc w:val="both"/>
        <w:rPr>
          <w:rFonts w:ascii="Times New Roman" w:hAnsi="Times New Roman"/>
          <w:sz w:val="28"/>
          <w:szCs w:val="28"/>
        </w:rPr>
      </w:pPr>
      <w:r w:rsidRPr="00CA7D47">
        <w:rPr>
          <w:rFonts w:ascii="Times New Roman" w:hAnsi="Times New Roman"/>
          <w:sz w:val="28"/>
          <w:szCs w:val="28"/>
        </w:rPr>
        <w:t>національна безпека: національна стабільність та захист від зовнішніх і внутрішніх загроз, таких як тероризм та організована злочинність;</w:t>
      </w:r>
    </w:p>
    <w:p w:rsidR="004039F3" w:rsidRPr="00CA7D47" w:rsidRDefault="004039F3" w:rsidP="00ED0206">
      <w:pPr>
        <w:pStyle w:val="ListParagraph"/>
        <w:numPr>
          <w:ilvl w:val="0"/>
          <w:numId w:val="3"/>
        </w:numPr>
        <w:tabs>
          <w:tab w:val="left" w:pos="284"/>
        </w:tabs>
        <w:spacing w:after="0" w:line="360" w:lineRule="auto"/>
        <w:ind w:left="0" w:firstLine="0"/>
        <w:jc w:val="both"/>
        <w:rPr>
          <w:rFonts w:ascii="Times New Roman" w:hAnsi="Times New Roman"/>
          <w:sz w:val="28"/>
          <w:szCs w:val="28"/>
        </w:rPr>
      </w:pPr>
      <w:r w:rsidRPr="00CA7D47">
        <w:rPr>
          <w:rFonts w:ascii="Times New Roman" w:hAnsi="Times New Roman"/>
          <w:sz w:val="28"/>
          <w:szCs w:val="28"/>
        </w:rPr>
        <w:t>безпека правопорядку: гарантії дотримання законів та забезпечення ефективного функціонування правової системи;</w:t>
      </w:r>
    </w:p>
    <w:p w:rsidR="004039F3" w:rsidRPr="00CA7D47" w:rsidRDefault="004039F3" w:rsidP="00ED0206">
      <w:pPr>
        <w:pStyle w:val="ListParagraph"/>
        <w:numPr>
          <w:ilvl w:val="0"/>
          <w:numId w:val="3"/>
        </w:numPr>
        <w:tabs>
          <w:tab w:val="left" w:pos="284"/>
        </w:tabs>
        <w:spacing w:after="0" w:line="360" w:lineRule="auto"/>
        <w:ind w:left="0" w:firstLine="0"/>
        <w:jc w:val="both"/>
        <w:rPr>
          <w:rFonts w:ascii="Times New Roman" w:hAnsi="Times New Roman"/>
          <w:sz w:val="28"/>
          <w:szCs w:val="28"/>
        </w:rPr>
      </w:pPr>
      <w:r w:rsidRPr="00CA7D47">
        <w:rPr>
          <w:rFonts w:ascii="Times New Roman" w:hAnsi="Times New Roman"/>
          <w:sz w:val="28"/>
          <w:szCs w:val="28"/>
        </w:rPr>
        <w:t>міграційна безпека: захист мігрантів та біженців;</w:t>
      </w:r>
    </w:p>
    <w:p w:rsidR="004039F3" w:rsidRPr="00CA7D47" w:rsidRDefault="004039F3" w:rsidP="00ED0206">
      <w:pPr>
        <w:pStyle w:val="ListParagraph"/>
        <w:numPr>
          <w:ilvl w:val="0"/>
          <w:numId w:val="3"/>
        </w:numPr>
        <w:tabs>
          <w:tab w:val="left" w:pos="284"/>
        </w:tabs>
        <w:spacing w:after="0" w:line="360" w:lineRule="auto"/>
        <w:ind w:left="0" w:firstLine="0"/>
        <w:jc w:val="both"/>
        <w:rPr>
          <w:rFonts w:ascii="Times New Roman" w:hAnsi="Times New Roman"/>
          <w:sz w:val="28"/>
          <w:szCs w:val="28"/>
        </w:rPr>
      </w:pPr>
      <w:r w:rsidRPr="00CA7D47">
        <w:rPr>
          <w:rFonts w:ascii="Times New Roman" w:hAnsi="Times New Roman"/>
          <w:sz w:val="28"/>
          <w:szCs w:val="28"/>
        </w:rPr>
        <w:t>цифрова безпека: протидія кіберзагрозам, захист конфіденційності тощо.</w:t>
      </w:r>
    </w:p>
    <w:p w:rsidR="004039F3" w:rsidRPr="00CA7D47" w:rsidRDefault="004039F3" w:rsidP="00ED0206">
      <w:pPr>
        <w:pStyle w:val="Heading3"/>
        <w:shd w:val="clear" w:color="auto" w:fill="FFFFFF"/>
        <w:spacing w:before="0" w:beforeAutospacing="0" w:after="0" w:afterAutospacing="0" w:line="360" w:lineRule="auto"/>
        <w:ind w:firstLine="567"/>
        <w:jc w:val="both"/>
        <w:rPr>
          <w:sz w:val="28"/>
          <w:szCs w:val="28"/>
          <w:lang w:val="uk-UA"/>
        </w:rPr>
      </w:pPr>
      <w:r w:rsidRPr="00CA7D47">
        <w:rPr>
          <w:b w:val="0"/>
          <w:sz w:val="28"/>
          <w:szCs w:val="28"/>
          <w:lang w:val="uk-UA"/>
        </w:rPr>
        <w:t>Переходячи до третьої складової ПСБП – «правосуддя», слід зазначити, що напрями діяльності держав-членів та інституцій ЄС в рамках цієї складової визначені в Лісабонському договорі 2009 р.: розвиток співпраці судів у цивільних справах, що мають транскордонні наслідки; судова співпраця у кримінальних справах; функціонування Євроюсту; можливість створення Європейської прокуратури при Євроюсті [30, с.135].</w:t>
      </w:r>
    </w:p>
    <w:p w:rsidR="004039F3" w:rsidRPr="00CA7D47" w:rsidRDefault="004039F3" w:rsidP="00ED0206">
      <w:pPr>
        <w:spacing w:after="0" w:line="360" w:lineRule="auto"/>
        <w:ind w:firstLine="567"/>
        <w:jc w:val="both"/>
        <w:rPr>
          <w:rFonts w:ascii="Times New Roman" w:hAnsi="Times New Roman"/>
          <w:sz w:val="28"/>
          <w:szCs w:val="28"/>
        </w:rPr>
      </w:pPr>
      <w:r w:rsidRPr="00CA7D47">
        <w:rPr>
          <w:rFonts w:ascii="Times New Roman" w:hAnsi="Times New Roman"/>
          <w:sz w:val="28"/>
          <w:szCs w:val="28"/>
        </w:rPr>
        <w:t>У ч.4 ст. 67 ДФЄС зазначається, що «Союз полегшує доступ до правосуддя, зокрема за допомогою принципу взаємного визнання судових та позасудових рішень у цивільних справах» [4]. Якщо порівнювати із загальноприйнятим терміном «правосуддя», то концепція, що лежить в основі цієї статті, є дуже обмеженою. Вона зосереджується виключно на правовому вимірі терміну «правосуддя», таким чином нехтуючи аспектами, пов’язаними зі справедливістю та рівністю. Навіть з виключно юридичної точки зору ця концепція виглядає дуже вибірковою, оскільки вона зосереджена лише на цивільному праві та нехтує іншими галузями, такими як кримінальне та адміністративне право [68, с.150].</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Зі сторони ж зовнішнього виміру, «правосуддя» передбачає сприяння ЄС здебільшого у розвитку і підтримці незалежної, неупередженої судової системи третіх держав, що сформована на засадах поваги до прав людини і верховенства права [30, с.137].</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Розкриваючи зміст та межі зовнішнього виміру ПСБП в цілому і значно детальніше, слід зазначити, що вони були сформульовані в Стратегії зовнішнього виміру юстиції, свободи, безпеки 2005 року [17]. Вона визначила загальні виклики, що стоять перед ПСБП, цілі та пріоритети в даній сфері, наголосила на необхідності посилення міжнародного співробітництва, та відповідно визначила принципи та інструменти співробітництва з третіми країнами.</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 xml:space="preserve">Отже, основна мета, яка характеризує природу зовнішнього виміру ПСБП, це побудова сфери ПСБП в ЄС як джерела «натхнення» для інших країн, для зміцнення верховенства права через співпрацю, задля гарантій безпеки як всередині, так і за межами ЄС. Досвід і успіх ЄС у таких питаннях, як управління кордонами, боротьба з організованою злочинністю тощо, стають координаторами для інших держав, які стикаються з подібними проблемами [17]. </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 xml:space="preserve">Таким чином, Стратегія зовнішнього виміру, через важливість міжнародного співробітництва, наголошує на можливості ЄС посилювати усвідомлення цінностей, які сприяють становленню економічно стабільних, розвинутих та безпечних держав із демократичними орієнтирами, для інших країн. </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 xml:space="preserve">В рамках розкриття змісту ПСБП, слід також розглянути й принципи, на яких цей простір будується. Муравйов В.І. пропонує класифікувати засадничі принципи на основі </w:t>
      </w:r>
      <w:r w:rsidRPr="00CA7D47">
        <w:rPr>
          <w:b w:val="0"/>
          <w:sz w:val="28"/>
          <w:szCs w:val="28"/>
          <w:lang w:val="uk-UA"/>
        </w:rPr>
        <w:t>функціонального підходу на:</w:t>
      </w:r>
      <w:r w:rsidRPr="00CA7D47">
        <w:rPr>
          <w:sz w:val="28"/>
          <w:szCs w:val="28"/>
          <w:lang w:val="uk-UA"/>
        </w:rPr>
        <w:t xml:space="preserve"> «</w:t>
      </w:r>
      <w:r w:rsidRPr="00CA7D47">
        <w:rPr>
          <w:b w:val="0"/>
          <w:sz w:val="28"/>
          <w:szCs w:val="28"/>
          <w:lang w:val="uk-UA"/>
        </w:rPr>
        <w:t>принципи, які визначають поведінку держав-членів (принцип лояльної співпраці між ЄС та державами-членами, солідарності, взаємного визнання рішень у цивільних та кримінальних справах, заборони дискримінації за державною належністю); та принципи здійснення компетенції Союзу у сфері ПСБЮ (принцип надання компетенцій, субсидіарності, пропорційності, поваги до суттєвих функцій держави)»[30, с.135].</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Визначивши поняття та зміст кожної окремої категорії, можна сформулювати загальну дефініцію: Простір свободи, безпеки та правосуддя – це набірполітик Європейського Союзу, що стосуються вільного пересування людей, у поєднанні з розв’язанням проблем, які постають перед внутрішньою безпекою через побічний вплив відсутності прикордонного контролю, а також стосуються гарантій забезпечення основних прав людей і вільного доступу до правосуддя задля зміцнення спільних європейських цінностей.</w:t>
      </w:r>
    </w:p>
    <w:p w:rsidR="004039F3" w:rsidRPr="00CA7D47" w:rsidRDefault="004039F3" w:rsidP="00ED0206">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lang w:val="uk-UA"/>
        </w:rPr>
        <w:t>Коло політик, які охоплює сфера дії ПСБП є досить широким і включає: імміграційну політику; політику надання притулку; сферу співробітництва поліцейських та судових органів; захист зовнішнього кордону; боротьбу з організованою транскордонною злочинною діяльністю[41].</w:t>
      </w:r>
    </w:p>
    <w:p w:rsidR="004039F3" w:rsidRPr="00CA7D47" w:rsidRDefault="004039F3" w:rsidP="00ED0206">
      <w:pPr>
        <w:pStyle w:val="NormalWeb"/>
        <w:shd w:val="clear" w:color="auto" w:fill="FFFFFF"/>
        <w:spacing w:before="0" w:beforeAutospacing="0" w:after="0" w:afterAutospacing="0" w:line="360" w:lineRule="auto"/>
        <w:ind w:firstLine="360"/>
        <w:jc w:val="both"/>
        <w:rPr>
          <w:sz w:val="28"/>
          <w:szCs w:val="28"/>
          <w:lang w:val="uk-UA"/>
        </w:rPr>
      </w:pPr>
      <w:r w:rsidRPr="00CA7D47">
        <w:rPr>
          <w:sz w:val="28"/>
          <w:szCs w:val="28"/>
          <w:lang w:val="uk-UA"/>
        </w:rPr>
        <w:t> Таким чином, визначення основних понять та аналіз взаємодії різних аспектів ПСБП, дає можливість зрозуміти, що через здійснення співпраці між державами членами-членами в питаннях вищезазначених сфер, досягається мета ЄС щодо забезпечення громадянам високого рівня життя, безпеки і захисту основних прав.</w:t>
      </w:r>
    </w:p>
    <w:p w:rsidR="004039F3" w:rsidRPr="00CA7D47" w:rsidRDefault="004039F3" w:rsidP="00426BC9">
      <w:pPr>
        <w:spacing w:after="0" w:line="360" w:lineRule="auto"/>
        <w:jc w:val="center"/>
        <w:rPr>
          <w:rFonts w:ascii="Times New Roman" w:hAnsi="Times New Roman"/>
          <w:b/>
          <w:sz w:val="28"/>
          <w:szCs w:val="28"/>
        </w:rPr>
      </w:pPr>
      <w:r w:rsidRPr="00CA7D47">
        <w:rPr>
          <w:rFonts w:ascii="Times New Roman" w:hAnsi="Times New Roman"/>
          <w:b/>
          <w:sz w:val="28"/>
          <w:szCs w:val="28"/>
        </w:rPr>
        <w:t>1.3. Інституційний механізм простору свободи, безпеки та правосуддя</w:t>
      </w:r>
    </w:p>
    <w:p w:rsidR="004039F3" w:rsidRPr="00CA7D47" w:rsidRDefault="004039F3" w:rsidP="003122E7">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Європейський Союз має свою інституційну структуру, яка спрямована на те, щоб поширювати цінності ЄС, служити інтересам його громадян та держав-членів, гарантувати ефективність та узгодженість політик та дій.</w:t>
      </w:r>
    </w:p>
    <w:p w:rsidR="004039F3" w:rsidRPr="00CA7D47" w:rsidRDefault="004039F3" w:rsidP="003122E7">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 xml:space="preserve">Характеризуючи основні інститути ЄС, можна виділити характерні ознаки. По-перше, їхній перелік та назви передбачаються в установчих договорах. Зокрема, ст.13 ДЄС закріплює сім установ Союзу: Європейська Рада, Європейський Парламент, Рада ЄС, Європейська Комісія, Суд Європейського Союзу, Європейський центральний банк,  Рахункова палата [9]. По-друге, кожному інститутові притаманна власна легітимність. По-третє, з положень установчих договорів випливає наявність в інститутів ЄС певної функціональної та процедурної автономії. Як зазначає К.В. Бережна: «Здатність приймати загальнообов’язкові рішення складає функціональну автономію інституту, а під процедурною мається на увазі право інститутів самостійно приймати свій внутрішній регламент і можливість визначати питання свого функціонування та організації, хоча певні аспекти вже чітко врегульовані положеннями договорів» [26, с.158]. </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Визначаючи поняття «інститут ЄС» на основі аналізу його основних ознак, Л.Л. Грицаєнко пропонує наступне: «керівний орган, якому притаманні власна легітимність, певна функціональна та процедурна автономія, назва якого чітко передбачена в установчому договорі, який наділений повноваженнями приймати юридично зобов’язальні рішення» [28, с.104].</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Важливим аспектом інституційного механізму ПСБП є його реформування із прийняттям Лісабонського договору. Основні питання в цій сфері, пов’язані зі співпрацею судів та поліцейських органів, знаходились у сфері впливу третього стовпа ЄС і керівництво відбувалось на рівні міждержавного співробітництва. Таким чином, європейські установи не мали повноважень видавати регламенти та директиви. Такі відмінності були припинені Лісабонським договором та дозволили ЄС діяти у всіх сферах, що стосуються ПСБП.</w:t>
      </w:r>
    </w:p>
    <w:p w:rsidR="004039F3" w:rsidRPr="00CA7D47" w:rsidRDefault="004039F3" w:rsidP="003122E7">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 xml:space="preserve">Для кращого аналізу і розуміння принципів роботи </w:t>
      </w:r>
      <w:r w:rsidRPr="00CA7D47">
        <w:rPr>
          <w:b w:val="0"/>
          <w:sz w:val="28"/>
          <w:szCs w:val="28"/>
          <w:lang w:val="uk-UA"/>
        </w:rPr>
        <w:t>інституційного механізму простору свободи, безпеки та правосуддя, буде доцільним розглянути кожний з інститутів, що має повноваження в сфері ПСБП, окремо.</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Стаття 68 ДФЄС закріплює, що «Європейська рада визначає стратегічні настанови законодавчого та оперативного планування в межах простору свободи, безпеки та правосуддя» [4].  Європейська рада є </w:t>
      </w:r>
      <w:r w:rsidRPr="00CA7D47">
        <w:rPr>
          <w:rFonts w:ascii="Times New Roman" w:hAnsi="Times New Roman"/>
          <w:sz w:val="28"/>
          <w:szCs w:val="28"/>
          <w:shd w:val="clear" w:color="auto" w:fill="FFFFFF"/>
        </w:rPr>
        <w:t>вищим політичним органом Європейського Союзу, до складу якого входять глави держав та урядів держав-членів ЄС,Голова Європейської ради та Голова Комісії.</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lang w:val="ru-RU"/>
        </w:rPr>
        <w:t>«</w:t>
      </w:r>
      <w:r w:rsidRPr="00CA7D47">
        <w:rPr>
          <w:rFonts w:ascii="Times New Roman" w:hAnsi="Times New Roman"/>
          <w:sz w:val="28"/>
          <w:szCs w:val="28"/>
        </w:rPr>
        <w:t>Свій юридичний статус Європейська рада отримала в межах Єдиного європейського акту в 1967 р. Своєю чергою Договір про Євросоюз 1993 р. остаточно затвердив роль цього органу як джерела політичних ініціатив та форуму для вирішення суперечностей між державами-членами. Після інституційних реформ Лісабонського договору Європейську раду було віднесено до інститутів Союзу і розширено її повноваження</w:t>
      </w:r>
      <w:r w:rsidRPr="00CA7D47">
        <w:rPr>
          <w:rFonts w:ascii="Times New Roman" w:hAnsi="Times New Roman"/>
          <w:sz w:val="28"/>
          <w:szCs w:val="28"/>
          <w:lang w:val="ru-RU"/>
        </w:rPr>
        <w:t>»</w:t>
      </w:r>
      <w:r w:rsidRPr="00CA7D47">
        <w:rPr>
          <w:rFonts w:ascii="Times New Roman" w:hAnsi="Times New Roman"/>
          <w:sz w:val="28"/>
          <w:szCs w:val="28"/>
        </w:rPr>
        <w:t xml:space="preserve"> [29, с.174].</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Основні напрямки діяльності Європейської ради зосереджуються на  стратегічному плануванні розвитку ЄС, зовнішній політиці, ухваленні постанов, а також вирішенні суперечок між державами-членами. Поряд із цим, Європейська Рада відіграла особливо важливу роль у розвитку та прогресі, який відбувся в різних сферах ПСБП.</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Європейська рада просувала ідею «Народної Європи», зокрема на саміті в Фонтенбло у 1984 році, що було певним чином вимушеною реакцією на «занепокоєння» громадян щодо користі європейської інтеграції, починаючи від скасування митних формальностей і встановлення системи еквівалентності університетських дипломів, та продовжуючи більш гострими питаннями, такими як вибір прапора та гімну для Співтовариства. Така ідея надала змогу виправдати керівну позицію глав держав та урядів щодо питання вільного руху осібз точки зору «обізнаності, чого хочуть європейські люди» через їхній статус найвищих посадових осіб, які обираються прямо в державах-членах. Таким чином, вільне пересування осіб і простір без внутрішніх кордонів, були запропоновані Європейською радою, не як один з компонентів єдиного ринку, а як суспільний інтерес усіх громадян Європи [66, с.100-103, 106-107].</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До того ж Європейська рада в Тампере в жовтні 1999 року включала спеціальне засідання для обговорення того, як повною мірою використовуючи можливості, надані Амстердамським договором, можна створити простір свободи, безпеки та правосуддя. У листопаді 2004 року Європейська рада ухвалила новий п’ятирічний план дій, Гаазьку програму. У грудні 2009 року Європейська рада прийняла Стокгольмську програму. Ця багаторічна програма на період з 2010 по 2014 роки була зосереджена на інтересах і потребах громадян та інших людей, перед якими ЄС несе відповідальність. У червні 2014 року Європейська рада закріпила вказівки для законодавчого планування та керівні принципи в ПСБП, які були закріплені у стратегічному порядку денному для ЄС [55].</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Отже, можна зазначити, що Європейська рада була першим інститутом, який наполягав на створенні єдиного ринку, і відповідно скасуванні контролю на внутрішніх кордонах, що спонукало до створення третьої опори ЄС, та зрештою, до появи ПСБП.</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Наступний інститут - Рада Європейського союзу – виконує законодавчу функцію та утворює законодавчу гілку влади. Крім того, Рада ЄС представляє інтереси держав-членів та приймає більшість рішень з питань спільної зовнішньої політики, політики безпеки і щодо координації економічної політики ЄС [43, с.34].</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Відповідно до ст. 70 ДФЄС «Рада за пропозицією Комісії може ухвалювати заходи, що встановлюють положення, за допомогою яких держави-члени у співпраці з Комісією об’єктивно та неупереджено оцінюють виконання органами влади держав-членів політик Союзу, зокрема з метою сприяння повному застосуванню принципу взаємного визнання». Своєю чергою ст.71 ДФЄС передбачається, що «в рамках Ради створюється Постійний комітет з метою забезпечення в межах Союзу сприяння та зміцнення оперативної співпраці у сфері внутрішньої безпеки. Комітет допомагає координувати діяльність компетентних органів влади держав-членів» [4].</w:t>
      </w:r>
    </w:p>
    <w:p w:rsidR="004039F3" w:rsidRPr="00CA7D47" w:rsidRDefault="004039F3" w:rsidP="00162AD9">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Також Рада ЄС ухвалює заходи для забезпечення адміністративного співробітництва між відповідними підрозділами держав-членів у сфері ПСБП, і між цими підрозділами та Комісією. Рада діє за пропозицією Комісії та після проведення консультацій з Європейським Парламентом, що закріплюється статтею 74 ДФЄС [4]. Крім того, Рада ЄС має значні повноваження у сфері судового співробітництва у кримінальних справах та уповноважена ухвалювати правотворчі заходи у механізмі вироблення візової політики, надання притулку, імміграційної політики та інших напрямів політики, пов’язаних зі свободою руху осіб.</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Однією з конфігурацій Ради Європейського Союзу стала </w:t>
      </w:r>
      <w:r w:rsidRPr="00CA7D47">
        <w:rPr>
          <w:rFonts w:ascii="Times New Roman" w:hAnsi="Times New Roman"/>
          <w:iCs/>
          <w:sz w:val="28"/>
          <w:szCs w:val="28"/>
        </w:rPr>
        <w:t xml:space="preserve">Рада з питань справедливості та внутрішніх справ (далі - </w:t>
      </w:r>
      <w:r w:rsidRPr="00CA7D47">
        <w:rPr>
          <w:rFonts w:ascii="Times New Roman" w:hAnsi="Times New Roman"/>
          <w:sz w:val="28"/>
          <w:szCs w:val="28"/>
        </w:rPr>
        <w:t>Рада ПСВС</w:t>
      </w:r>
      <w:r w:rsidRPr="00CA7D47">
        <w:rPr>
          <w:rFonts w:ascii="Times New Roman" w:hAnsi="Times New Roman"/>
          <w:iCs/>
          <w:sz w:val="28"/>
          <w:szCs w:val="28"/>
        </w:rPr>
        <w:t>), яка складається з міністрів юстиції та внутрішніх справ усіх країн-членів ЄС.</w:t>
      </w:r>
      <w:r w:rsidRPr="00CA7D47">
        <w:rPr>
          <w:rFonts w:ascii="Times New Roman" w:hAnsi="Times New Roman"/>
          <w:sz w:val="28"/>
          <w:szCs w:val="28"/>
          <w:lang w:val="ru-RU"/>
        </w:rPr>
        <w:t>«</w:t>
      </w:r>
      <w:r w:rsidRPr="00CA7D47">
        <w:rPr>
          <w:rFonts w:ascii="Times New Roman" w:hAnsi="Times New Roman"/>
          <w:iCs/>
          <w:sz w:val="28"/>
          <w:szCs w:val="28"/>
        </w:rPr>
        <w:t xml:space="preserve">Рада </w:t>
      </w:r>
      <w:r w:rsidRPr="00CA7D47">
        <w:rPr>
          <w:rFonts w:ascii="Times New Roman" w:hAnsi="Times New Roman"/>
          <w:sz w:val="28"/>
          <w:szCs w:val="28"/>
        </w:rPr>
        <w:t>ПСВС</w:t>
      </w:r>
      <w:r w:rsidRPr="00CA7D47">
        <w:rPr>
          <w:rFonts w:ascii="Times New Roman" w:hAnsi="Times New Roman"/>
          <w:iCs/>
          <w:sz w:val="28"/>
          <w:szCs w:val="28"/>
        </w:rPr>
        <w:t xml:space="preserve"> розвиває співпрацю та спільну політику з різних транскордонних питань з метою побудови загальноєвропейського простору свободи, безпеки та справедливості</w:t>
      </w:r>
      <w:r w:rsidRPr="00CA7D47">
        <w:rPr>
          <w:rFonts w:ascii="Times New Roman" w:hAnsi="Times New Roman"/>
          <w:iCs/>
          <w:sz w:val="28"/>
          <w:szCs w:val="28"/>
          <w:lang w:val="ru-RU"/>
        </w:rPr>
        <w:t>»</w:t>
      </w:r>
      <w:r w:rsidRPr="00CA7D47">
        <w:rPr>
          <w:rFonts w:ascii="Times New Roman" w:hAnsi="Times New Roman"/>
          <w:sz w:val="28"/>
          <w:szCs w:val="28"/>
        </w:rPr>
        <w:t>[41].</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У 2000-х роках питання внутрішньої безпеки стояло на першому місці в порядку денному Ради ПСВС. За складних обставин Рада ПСВС вважала себе єдиною інституцією ЄС, спроможною приймати жорсткі рішення з надзвичайно важливих питань. І оскільки позиція Ради у прийнятті рішень щодо ПСБП мала найбільшу вагу протягом періоду з 1994 по 2009 рік, вона забезпечила основу, щодо якої інші інституції мали визначити свою власну роль і виправдати свою поведінку [66, с.166-167]. Проте, враховуючи, що Рада ПСВС віддавала пріоритет внутрішній безпеці за рахунок фундаментальних свобод, це не означало, що установа не підтримувала основні свободи взагалі.</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lang w:val="ru-RU"/>
        </w:rPr>
        <w:t>«</w:t>
      </w:r>
      <w:r w:rsidRPr="00CA7D47">
        <w:rPr>
          <w:rFonts w:ascii="Times New Roman" w:hAnsi="Times New Roman"/>
          <w:sz w:val="28"/>
          <w:szCs w:val="28"/>
        </w:rPr>
        <w:t>З прийняттям Лісабонського договору, Рада ПСВС, яка раніше була стрижнем політики у сфері свободи, безпеки, юстиції, була поставлена на рівень з Парламентом у більшості питань</w:t>
      </w:r>
      <w:r w:rsidRPr="00CA7D47">
        <w:rPr>
          <w:rFonts w:ascii="Times New Roman" w:hAnsi="Times New Roman"/>
          <w:sz w:val="28"/>
          <w:szCs w:val="28"/>
          <w:lang w:val="ru-RU"/>
        </w:rPr>
        <w:t>»</w:t>
      </w:r>
      <w:r w:rsidRPr="00CA7D47">
        <w:rPr>
          <w:rFonts w:ascii="Times New Roman" w:hAnsi="Times New Roman"/>
          <w:sz w:val="28"/>
          <w:szCs w:val="28"/>
        </w:rPr>
        <w:t xml:space="preserve"> [66, с.197]. Такий розвиток подій викликав невдоволення від більшості посадовців Ради. Звичайно, з цим можна погодитись, адже особливістю Ради ПСВС є те, що міністри юстиції та внутрішніх справ держав-членів, які входили до її складу, мають безпосередній зв’язок із тим, що відбувається у їхніх країнах і ознайомлені із проблемними питаннями, що нагально постають в суспільстві.</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Міністри юстиції в Раді ПСВС уповноважені займатися питаннями судової співпраці як в цивільному, так і в кримінальному праві та фундаментальних правах, а міністри внутрішніх справ відповідають за питання міграції, управління кордонами та поліцейського співробітництва. Загалом сфери за які відповідає Рада ПСВС є наступними [41]: політика надання притулку та імміграції; цивільний захист; судова співпраця; боротьба з організованою злочинністю і тероризмом; координація держав-членів у сфері внутрішньої безпеки; поліцейська та митна співпраця.</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Переходячи до Європейської Комісії, слід зазначити, що «цей інститут є рушійною силою всієї інституційної системи ЄС, оскільки наділений найширшими виконавчими та управлінськими повноваженнями. Європейська Комісія бере участь у всіх етапах прийняття рішень і розроблення політики ЄС, і саме в цьому полягає її політична функція в процесі європейської інтеграції. Комісія є політично незалежним від урядів держав-членів інститутом ЄС, який представляє і відстоює інтереси Європейського Союзу в цілому» [32, с.116].</w:t>
      </w:r>
    </w:p>
    <w:p w:rsidR="004039F3" w:rsidRPr="00CA7D47" w:rsidRDefault="004039F3" w:rsidP="003122E7">
      <w:pPr>
        <w:spacing w:after="0" w:line="360" w:lineRule="auto"/>
        <w:ind w:firstLine="567"/>
        <w:jc w:val="both"/>
        <w:rPr>
          <w:rFonts w:ascii="Times New Roman" w:hAnsi="Times New Roman"/>
          <w:sz w:val="28"/>
          <w:szCs w:val="28"/>
          <w:highlight w:val="yellow"/>
        </w:rPr>
      </w:pPr>
      <w:r w:rsidRPr="00CA7D47">
        <w:rPr>
          <w:rFonts w:ascii="Times New Roman" w:hAnsi="Times New Roman"/>
          <w:sz w:val="28"/>
          <w:szCs w:val="28"/>
        </w:rPr>
        <w:t>Європейська Комісія також підтримувала концепцію «Народної Європи», і загалом, часто посилалась на висновки Європейської ради, щоб надати політичного імпульсу своїм власним ініціативам. Проте Комісія була обережніша щодо «компенсаційних заходів», які супроводжують скасування внутрішніх кордонів. Біла книга 1985 року визнала, що скасування прикордонних перевірок створило нагальну потребу у вирішенні візової політики на рівні Співтовариства, а також координації поводження з громадянами, які не є громадянами Співтовариства, щодо доступу до роботи чи пошуку притулку. При цьому Комісія стверджувала, що переваги внутрішнього ринку переважатимуть його потенційні витрати, і що необхідно знайти «альтернативні засоби захисту» в двох питаннях, які найбільше хвилюють національні правоохоронні органи — тероризм і торгівля наркотиками. Попри те, що Комісія неодноразово визнавала складність регулювання цієї сфери, вона зберігала своє переконання, що ціль виправдовує зусилля, які знадобляться для їх вирішення. Проте враховуючи неготовність держав-членів на той момент, довірити свою безпеку іншій державі-члену, яка могла б виконувати цю роботу так само добре, тобто наявність прямої взаємозалежності компенсаційних заходів для внутрішнього ринку із суверенітетом держав-членів, зробили дії Комісії значно стриманішими [66, с.116-120].</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Роль Комісії у сфері ПСБП стала помітнішою із прийняттям Лісабонського договору. Зокрема, той факт, що Комісія може порушити провадження за невиконання зобов’язань проти держав-членів, які не дотримуються положень, що стосуються ПСБП є важливою особливістю, яка надає нові повноваження щодо контролю за застосуванням законодавства.</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Крім того, Європейська комісія володіє виключними повноваженнями щодо законодавчої ініціативи у сферах надання притулку, міграції, прикордонного контролю та судового співробітництва у цивільних справах. Проте у сфері судового співробітництва у кримінальних справах та співробітництва органів поліції право законодавчої ініціативи поділяється між Комісією та державами-членами ЄС.</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Європейський Парламент як єдиний наднаціональний інститут та законодавча гілка влади ЄС, виражає демократичну волю всіх громадян ЄС та представляє їхні інтереси у відносинах з іншими інституціями ЄС.</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Істотних змін зазнав Європарламент із підписанням Лісабонського договору. Він, як з</w:t>
      </w:r>
      <w:r w:rsidRPr="00CA7D47">
        <w:rPr>
          <w:rFonts w:ascii="Times New Roman" w:hAnsi="Times New Roman"/>
          <w:bCs/>
          <w:sz w:val="28"/>
          <w:szCs w:val="28"/>
        </w:rPr>
        <w:t xml:space="preserve">аконодавча інституція ЄС отримав право на участь у спільній з Радою ЄС  розробці та ухваленні законодавчих актів, зокрема у сфері ПСБП (так звана процедура «спільного рішення») </w:t>
      </w:r>
      <w:r w:rsidRPr="00CA7D47">
        <w:rPr>
          <w:rFonts w:ascii="Times New Roman" w:hAnsi="Times New Roman"/>
          <w:sz w:val="28"/>
          <w:szCs w:val="28"/>
        </w:rPr>
        <w:t>[30, с.131].</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Парламент має ряд інструментів і повноважень, які дозволяють йому повною мірою виконувати свою роль в ПСБП, зокрема: разом із Радою несе спільну відповідальність за складання бюджету ЄС для програм у сфері ПСБП; здійснює перевірку діяльності агенцій ЄС, що працюють у цій сфері політики, наприклад, шляхом надсилання делегацій до держав-членів або на зовнішні кордони ЄС з метою виявлення проблем і перевірки того, як виконується законодавство, прийняте на рівні ЄС; має повноваження щодо політичної ініціативи, ухвалюючи звіти та резолюції; може подавати позов про анулювання до Суду ЄС, наприклад, щоб вимагати анулювання певних положень законодавчих актів [55].</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Також, Європарламент має повноваження і щодо співробітництва в кримінальних справах. Так, ч.1 ст.83 ДФЄС закріплює, що «Європейський Парламент та Рада за допомогою директив, ухвалених згідно зі звичайною законодавчою процедурою, можуть встановити мінімальні правила щодо визначення кримінальних злочинів та санкцій у сфері особливо тяжкої злочинності транскордонного змісту, що випливає з природи або наслідків таких злочинів або з особливої необхідності спільно боротися проти них». Крім того, відповідно до ст.84 «Європейський Парламент та Рада, діючи згідно зі звичайною законодавчою процедурою, можуть встановлювати заходи, що забезпечують сприяння та підтримку дій держав-членів у сфері запобігання злочинності, за винятком будь-якої гармонізації законів та підзаконних актів держав-членів» [4].</w:t>
      </w:r>
    </w:p>
    <w:p w:rsidR="004039F3" w:rsidRPr="00CA7D47" w:rsidRDefault="004039F3" w:rsidP="003122E7">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Протягом останніх років Парламент постійно наголошував на основних пріоритетах у сфері ПСБП, які можна підсумувати наступним чином [55]:</w:t>
      </w:r>
    </w:p>
    <w:p w:rsidR="004039F3" w:rsidRPr="00CA7D47" w:rsidRDefault="004039F3" w:rsidP="003122E7">
      <w:pPr>
        <w:pStyle w:val="ListParagraph"/>
        <w:numPr>
          <w:ilvl w:val="0"/>
          <w:numId w:val="7"/>
        </w:numPr>
        <w:spacing w:after="0" w:line="360" w:lineRule="auto"/>
        <w:ind w:left="0" w:firstLine="567"/>
        <w:jc w:val="both"/>
        <w:rPr>
          <w:rFonts w:ascii="Times New Roman" w:hAnsi="Times New Roman"/>
          <w:sz w:val="28"/>
          <w:szCs w:val="28"/>
        </w:rPr>
      </w:pPr>
      <w:r w:rsidRPr="00CA7D47">
        <w:rPr>
          <w:rFonts w:ascii="Times New Roman" w:hAnsi="Times New Roman"/>
          <w:sz w:val="28"/>
          <w:szCs w:val="28"/>
        </w:rPr>
        <w:t>скасування третьої опори та введення сфер поліцейської та судової співпраці у кримінальних справах у сферу дії процедур та законодавства ЄС, щоб дати Європейському парламенту можливість виконувати свою повну демократичну роль у законодавчому процесі;</w:t>
      </w:r>
    </w:p>
    <w:p w:rsidR="004039F3" w:rsidRPr="00CA7D47" w:rsidRDefault="004039F3" w:rsidP="003122E7">
      <w:pPr>
        <w:pStyle w:val="ListParagraph"/>
        <w:numPr>
          <w:ilvl w:val="0"/>
          <w:numId w:val="7"/>
        </w:numPr>
        <w:spacing w:after="0" w:line="360" w:lineRule="auto"/>
        <w:ind w:left="0" w:firstLine="567"/>
        <w:jc w:val="both"/>
        <w:rPr>
          <w:rFonts w:ascii="Times New Roman" w:hAnsi="Times New Roman"/>
          <w:sz w:val="28"/>
          <w:szCs w:val="28"/>
        </w:rPr>
      </w:pPr>
      <w:r w:rsidRPr="00CA7D47">
        <w:rPr>
          <w:rFonts w:ascii="Times New Roman" w:hAnsi="Times New Roman"/>
          <w:sz w:val="28"/>
          <w:szCs w:val="28"/>
        </w:rPr>
        <w:t>усунення одностайності в Раді для полегшення прийняття рішень;</w:t>
      </w:r>
    </w:p>
    <w:p w:rsidR="004039F3" w:rsidRPr="00CA7D47" w:rsidRDefault="004039F3" w:rsidP="003122E7">
      <w:pPr>
        <w:pStyle w:val="ListParagraph"/>
        <w:numPr>
          <w:ilvl w:val="0"/>
          <w:numId w:val="7"/>
        </w:numPr>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підтримання справедливого балансу між захистом фундаментальних прав громадян та вимогами щодо безпеки та боротьби з тероризмом, а також забезпечення відображення цього балансу в законодавстві та його реалізації;</w:t>
      </w:r>
    </w:p>
    <w:p w:rsidR="004039F3" w:rsidRPr="00CA7D47" w:rsidRDefault="004039F3" w:rsidP="003122E7">
      <w:pPr>
        <w:pStyle w:val="ListParagraph"/>
        <w:numPr>
          <w:ilvl w:val="0"/>
          <w:numId w:val="7"/>
        </w:numPr>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посилення захисту та заохочення основних прав, зокрема шляхом прийняття юридично обов’язкової Хартії основних прав Європейського Союзу та створення Агенції з основних прав, а також шляхом створення слідчого комітету для розслідування використання Pegasus та еквівалентне шпигунське програмне забезпечення для спостереження, яке оцінювало, як використання шпигунського програмного забезпечення проти громадян ЄС вплинуло на демократичні процеси та особисті права громадян у ЄС.</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Таким чином, можна прослідкувати, що обговорення питань у сфері ПСБП починається на найвищому політичному рівні Європейської Ради, продовжується головним форумом прийняття рішень - Радою, і, нарешті, переходить до Комісії і Парламенту.</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З прийняттям Лісабонського договору розширилась і роль національних парламентів в сфері ПСБП. Так, відповідно до ст.69 ДФЄС «національні парламенти держав-членів забезпечують відповідність законодавчих пропозицій та ініціатив у сфері судової співпраці в кримінальних справах та поліцейської співпраці з принципом субсидіарності згідно з положеннями, встановленими в Протоколі про застосування принципів субсидіарності та пропорційності» [4].</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Враховуючи, що ПСБП є чутливим питанням для держав-членів ЄС, її винятковість серед інших політик ЄС проявляється у тому, як держави-члени можуть висловити заперечення проти законодавчих пропозицій у цій конкретній галузі. У той час як для ухвалення інших політик однієї третини національних парламентів є достатньою умовою для початку, у випадку ПСБП ця вимога знижена до однієї чверті національних парламентів [41].</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Крім того, ст. 70 ДФЄС закріплює, що «Рада може, за пропозицією Комісії, прийняти заходи, що встановлюють механізми, за допомогою яких держави-члени, у співпраці з Комісією проводять об’єктивну та неупереджену оцінку реалізації політики у сфері ПСБП органами держав-членів». Аналізуючи положення ст.ст.85,88 ДФЄС, можна прослідкувати, що національним парламентам надаються й повноваження щодо оцінки Євроюсту та Європолу. Якщо чверть національних парламентів вимагає розгляду пропозиції стосовно ПСБП, то така пропозиція має бути розглянута на рівні ЄС [4]. Отже, відбувається поступове залучення держав-членів до оцінки впровадження політики у сфері ПСБП, що надало національним парламентам можливість легшого контролю над прийнятим законодавством.</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Важливе місце для ефективного функціонування ПСБП займає і Суд ЄС. Відповідно до ст.267 ДФЄС «Суд ЄС має юрисдикцію виносити попередні рішення стосовно: тлумачення Договорів; чинності та тлумачення актів установ, органів, служб та агенцій ЄС» [4]. Крім цього, згідно зі статтями 259–260 ДФЄС «Суд ЄС наділений юрисдикцією щодо розгляду справ, які може подавати як Комісія, так і будь-яка держава-член, про невиконання державою-членом своїх зобов’язань відповідно до положень Підрозділу IV («Простір свободи, безпеки та юстиції») ДФЄС». При цьому, якщо Суд ЄС визнає, що таке невиконання мало місце, він може накласти на цю державу-члена зобов’язання, сплатити тверду суму чи пеню (у межах, які визначила Комісія). Водночас у Договорі зазначається, що, здійснюючи компетенцію щодо положень у сфері судового співробітництва у кримінальних справах та поліцейського співробітництва, Суд ЄС не має юрисдикції контролювати чинність, чи пропорційність операцій поліції, чи інших правоохоронних органів держави-члена, чи виконання обов’язків держави-члена стосовно підтримування правопорядку та забезпечення внутрішньої безпеки [30, с.131-132].</w:t>
      </w:r>
    </w:p>
    <w:p w:rsidR="004039F3" w:rsidRPr="00CA7D47" w:rsidRDefault="004039F3" w:rsidP="003122E7">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Також, відповідно до ст.263 ДФЄС «Суд ЄС має повноваження переглядати правомірність законодавчих актів, актів Ради, Комісії та Європейського центрального банку, окрім рекомендацій та висновків, актів Європарламенту, а також актів органів, служб та агенцій, що мають на меті правові наслідки для третіх сторін». Своєю чергою, ст.265 ДФЄС зазначає, що «у разі бездіяльності Європейського Парламенту, Європейської Ради, Ради, Комісії або Європейського центрального банку при порушенні Договорів держави-члени та інші установи Союзу можуть подати позов до Суду ЄС для встановлення порушення» [4]. </w:t>
      </w:r>
    </w:p>
    <w:p w:rsidR="004039F3" w:rsidRPr="00CA7D47" w:rsidRDefault="004039F3" w:rsidP="004C3CA9">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Також Лісабонським договором запроваджується створення спеціальних агентств допомоги у нагляді за політикою в ряді важливих сфер ПСБП [55]: Європол – відповідає за координацію зусиль країн-членів у сфері боротьби з організованою злочинністю та тероризмом, а також сприяє обміну інформацією та оперативній співпраці між правоохоронними органами; Агентство ЄС з навчання правоохоронних органів (CEPOL);  Євроюст – займається співпрацею з судовими та поліцейськими органами країн-членів ЄС; Агентство з основних прав ЄС (FRA) – збирає та аналізує дані про дотримання основних прав, зокрема зосереджується увага на  доступі до правосуддя; жертвах злочинів; судовому співробітництві; дискримінації; імміграції та інтеграції мігрантів; Європейське агентство прикордонної та берегової охорони (Frontex) – відповідає за координацію зовнішнього прикордонного контролю; Агентство ЄС з питань притулку (EUAA) – уповноважено надавати підтримку державам-членам у застосуванні пакета законів ЄС, які регулюють надання притулку, міжнародного захисту й умови приймання, відомих як Загальноєвропейська система надання притулку;  Європейська прокуратура (EPPO) – займається розслідуванням, юридичним переслідуванням та притягненням до кримінальної відповідальності тих, хто пов'язаний із злочинами проти фінансових інтересів ЄС.</w:t>
      </w:r>
    </w:p>
    <w:p w:rsidR="004039F3" w:rsidRPr="00CA7D47" w:rsidRDefault="004039F3" w:rsidP="00162AD9">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Отже, можна зазначити, що роль інститутів ЄС та агентств у сфері свободи, безпеки та правосуддя полягає у гармонійній взаємодії й захисті прав та свобод громадян, що є запорукою стабільного співіснування та розвитку держав у рамках Європейського союзу. </w:t>
      </w:r>
    </w:p>
    <w:p w:rsidR="004039F3" w:rsidRPr="00CA7D47" w:rsidRDefault="004039F3" w:rsidP="0044428D">
      <w:pPr>
        <w:jc w:val="center"/>
        <w:rPr>
          <w:rFonts w:ascii="Times New Roman" w:hAnsi="Times New Roman"/>
          <w:b/>
          <w:sz w:val="28"/>
          <w:szCs w:val="28"/>
        </w:rPr>
      </w:pPr>
      <w:r w:rsidRPr="00CA7D47">
        <w:rPr>
          <w:rFonts w:ascii="Times New Roman" w:hAnsi="Times New Roman"/>
          <w:b/>
          <w:sz w:val="28"/>
          <w:szCs w:val="28"/>
        </w:rPr>
        <w:br w:type="page"/>
        <w:t>Висновки до Розділу 1</w:t>
      </w:r>
    </w:p>
    <w:p w:rsidR="004039F3" w:rsidRPr="00CA7D47" w:rsidRDefault="004039F3" w:rsidP="008628D9">
      <w:pPr>
        <w:spacing w:after="0" w:line="360" w:lineRule="auto"/>
        <w:ind w:firstLine="567"/>
        <w:jc w:val="both"/>
        <w:rPr>
          <w:rFonts w:ascii="Times New Roman" w:hAnsi="Times New Roman"/>
          <w:sz w:val="28"/>
          <w:szCs w:val="28"/>
        </w:rPr>
      </w:pPr>
      <w:r w:rsidRPr="00CA7D47">
        <w:rPr>
          <w:rFonts w:ascii="Times New Roman" w:hAnsi="Times New Roman"/>
          <w:sz w:val="28"/>
          <w:szCs w:val="28"/>
          <w:shd w:val="clear" w:color="auto" w:fill="FFFFFF"/>
        </w:rPr>
        <w:t xml:space="preserve">В рамках першого підрозділу даного розділу було </w:t>
      </w:r>
      <w:r w:rsidRPr="00CA7D47">
        <w:rPr>
          <w:rFonts w:ascii="Times New Roman" w:hAnsi="Times New Roman"/>
          <w:sz w:val="28"/>
          <w:szCs w:val="28"/>
        </w:rPr>
        <w:t>окреслено історичні аспекти становлення та розвитку простору свободи, безпеки та правосуддя Європейського Союзу. Цей процес можна охарактеризувати як складний та довготривалий, через що його було поділено на декілька етапів, для детальної характеристики ключових подій та факторів, що мали вплив на трансформації у сфері ПСБП.</w:t>
      </w:r>
    </w:p>
    <w:p w:rsidR="004039F3" w:rsidRPr="00CA7D47" w:rsidRDefault="004039F3" w:rsidP="00572E04">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eastAsia="en-US"/>
        </w:rPr>
        <w:t xml:space="preserve">Початок розвитку концепції «простору свободи, безпеки та правосуддя» сформував Римський договір про Європейське економічне співтовариство 1957 р., який закріпив принцип свободи руху людей. Разом з цим загострилось питання внутрішньої безпеки, що дало розуміння, неможливості вирішувати проблеми відокремлено, та усвідомлення необхідності співпраці держав-членів і передачі частини суверенітету в цій сфері на наднаціональний рівень. Офіційне оформлення співробітництва </w:t>
      </w:r>
      <w:r w:rsidRPr="00CA7D47">
        <w:rPr>
          <w:sz w:val="28"/>
          <w:szCs w:val="28"/>
          <w:lang w:val="uk-UA"/>
        </w:rPr>
        <w:t>держав-членів ЄС у сфері СБП відбулось у 1992 році, із прийняттям Маастрихтського договору, також поширено діяльність ЄС на співробітництво у галузі юстиції та внутрішніх справ. Отже, третій стовп об’єднав різні форми співпраці, які підпорядковуючись правилу одностайності, поступово розвиваються і становлять взаємний інтерес</w:t>
      </w:r>
    </w:p>
    <w:p w:rsidR="004039F3" w:rsidRPr="00CA7D47" w:rsidRDefault="004039F3" w:rsidP="00572E04">
      <w:pPr>
        <w:pStyle w:val="NormalWeb"/>
        <w:shd w:val="clear" w:color="auto" w:fill="FFFFFF"/>
        <w:spacing w:before="0" w:beforeAutospacing="0" w:after="0" w:afterAutospacing="0" w:line="360" w:lineRule="auto"/>
        <w:ind w:firstLine="567"/>
        <w:jc w:val="both"/>
        <w:rPr>
          <w:sz w:val="28"/>
          <w:szCs w:val="28"/>
          <w:lang w:val="uk-UA" w:eastAsia="en-US"/>
        </w:rPr>
      </w:pPr>
      <w:r w:rsidRPr="00CA7D47">
        <w:rPr>
          <w:sz w:val="28"/>
          <w:szCs w:val="28"/>
          <w:lang w:val="uk-UA"/>
        </w:rPr>
        <w:t xml:space="preserve">Згодом, із прийняттям </w:t>
      </w:r>
      <w:r w:rsidRPr="00CA7D47">
        <w:rPr>
          <w:sz w:val="28"/>
          <w:szCs w:val="28"/>
          <w:shd w:val="clear" w:color="auto" w:fill="FFFFFF"/>
          <w:lang w:val="uk-UA"/>
        </w:rPr>
        <w:t xml:space="preserve">Амстердамського договору у 1997 році, </w:t>
      </w:r>
      <w:r w:rsidRPr="00CA7D47">
        <w:rPr>
          <w:sz w:val="28"/>
          <w:szCs w:val="28"/>
          <w:lang w:val="uk-UA"/>
        </w:rPr>
        <w:t xml:space="preserve">третій стовп обмежується поліцейською та судовою співпрацею у кримінальних справах, а питання політики щодо віз, притулку, імміграції, а також питання співробітництва у судовій сфері з цивільних справ переноситься до </w:t>
      </w:r>
      <w:r w:rsidRPr="00CA7D47">
        <w:rPr>
          <w:sz w:val="28"/>
          <w:szCs w:val="28"/>
          <w:shd w:val="clear" w:color="auto" w:fill="FFFFFF"/>
          <w:lang w:val="uk-UA"/>
        </w:rPr>
        <w:t>першого – комунітарного – стовпа. Крім того, Амстердамський договір закріпив, що підтримка та розвиток Союзу як ПСБП є однією з пріоритетних цілей ЄС</w:t>
      </w:r>
      <w:r w:rsidRPr="00CA7D47">
        <w:rPr>
          <w:sz w:val="28"/>
          <w:szCs w:val="28"/>
          <w:lang w:val="uk-UA"/>
        </w:rPr>
        <w:t xml:space="preserve">. </w:t>
      </w:r>
    </w:p>
    <w:p w:rsidR="004039F3" w:rsidRPr="00CA7D47" w:rsidRDefault="004039F3" w:rsidP="008628D9">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lang w:val="uk-UA"/>
        </w:rPr>
        <w:t xml:space="preserve">Вже у 2009 році </w:t>
      </w:r>
      <w:r w:rsidRPr="00CA7D47">
        <w:rPr>
          <w:sz w:val="28"/>
          <w:szCs w:val="28"/>
          <w:shd w:val="clear" w:color="auto" w:fill="FFFFFF"/>
          <w:lang w:val="uk-UA"/>
        </w:rPr>
        <w:t>Лісабонський договір скасував поділ на стовпи, передбачаючи злиття двох сфер і перегрупування всіх питань юстиції та внутрішніх справ разом у ПСБП. Таке скасування поділу на опори дало змогу ЄС діяти як єдиній інституційній структурі, забезпечуючи узгодженість і безперервність у роботі над досягненням своїх цілей.</w:t>
      </w:r>
    </w:p>
    <w:p w:rsidR="004039F3" w:rsidRPr="00CA7D47" w:rsidRDefault="004039F3" w:rsidP="008628D9">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shd w:val="clear" w:color="auto" w:fill="FFFFFF"/>
          <w:lang w:val="uk-UA"/>
        </w:rPr>
        <w:t xml:space="preserve">В рамках другого підрозділу було визначено </w:t>
      </w:r>
      <w:r w:rsidRPr="00CA7D47">
        <w:rPr>
          <w:sz w:val="28"/>
          <w:szCs w:val="28"/>
          <w:lang w:val="uk-UA"/>
        </w:rPr>
        <w:t>поняття, сутність та зміст ПСБП Європейського Союзу.</w:t>
      </w:r>
      <w:r w:rsidRPr="00CA7D47">
        <w:rPr>
          <w:sz w:val="28"/>
          <w:szCs w:val="28"/>
          <w:lang w:val="uk-UA" w:eastAsia="en-US"/>
        </w:rPr>
        <w:t xml:space="preserve"> Першочергово, така складова як </w:t>
      </w:r>
      <w:r w:rsidRPr="00CA7D47">
        <w:rPr>
          <w:sz w:val="28"/>
          <w:szCs w:val="28"/>
          <w:lang w:val="uk-UA"/>
        </w:rPr>
        <w:t>«свобода» в контексті ПСБП розуміється як свобода руху осіб, що підсилена гарантуванням їх прав. Хоч і ДФЄС не згадує термін «свобода», акцентуючи саме на відсутності контролю на внутрішніх кордонах, проте ця концепція, включає також свободу жити в законослухняному середовищі, усвідомлюючи, що органи державної влади на національному рівні, на рівні Союзу та за його межами, забезпечують захист від заперечування, зловживання або стримування свободи.</w:t>
      </w:r>
    </w:p>
    <w:p w:rsidR="004039F3" w:rsidRPr="00CA7D47" w:rsidRDefault="004039F3" w:rsidP="008628D9">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Наступна складова - «безпека», є певною відповіддю на виклики, що створює простір «свободи», через допоміжні заходи, спрямовані на компенсацію мінімізації контролю на внутрішніх кордонах держав-членів ЄС. Отже, «безпека» визначається як</w:t>
      </w:r>
      <w:r w:rsidRPr="00CA7D47">
        <w:rPr>
          <w:sz w:val="28"/>
          <w:szCs w:val="28"/>
          <w:shd w:val="clear" w:color="auto" w:fill="FFFFFF"/>
          <w:lang w:val="uk-UA"/>
        </w:rPr>
        <w:t xml:space="preserve"> гарантія забезпечення надійного простору для громадян та їх захист від будь-яких загроз і ризиків. </w:t>
      </w:r>
    </w:p>
    <w:p w:rsidR="004039F3" w:rsidRPr="00CA7D47" w:rsidRDefault="004039F3" w:rsidP="008628D9">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Третя складова «правосуддя» охоплює діяльність держав та інституцій ЄС спрямовану на розвиток співпраці судів та підтримання незалежної й неупередженої судової системи ЄС.</w:t>
      </w:r>
    </w:p>
    <w:p w:rsidR="004039F3" w:rsidRPr="00CA7D47" w:rsidRDefault="004039F3" w:rsidP="008628D9">
      <w:pPr>
        <w:tabs>
          <w:tab w:val="left" w:pos="1554"/>
        </w:tabs>
        <w:spacing w:after="0" w:line="360" w:lineRule="auto"/>
        <w:ind w:firstLine="567"/>
        <w:jc w:val="both"/>
        <w:rPr>
          <w:rFonts w:ascii="Times New Roman" w:hAnsi="Times New Roman"/>
          <w:sz w:val="28"/>
          <w:szCs w:val="28"/>
        </w:rPr>
      </w:pPr>
      <w:r w:rsidRPr="00CA7D47">
        <w:rPr>
          <w:rFonts w:ascii="Times New Roman" w:hAnsi="Times New Roman"/>
          <w:sz w:val="28"/>
          <w:szCs w:val="28"/>
        </w:rPr>
        <w:t>Таким чином, спільна європейська політика у сфері безпеки і правосуддя, обмежується сферою дій, пов’язаних зі свободою пересування, з акцентом на усунення небезпек, які вникають у зв’язку з вільним пересуванням осіб. Іншими словами, сама природа цих складових за своєю сутністю випливає зі змісту першої складової - «свобода».</w:t>
      </w:r>
    </w:p>
    <w:p w:rsidR="004039F3" w:rsidRPr="00CA7D47" w:rsidRDefault="004039F3" w:rsidP="008F4768">
      <w:pPr>
        <w:pStyle w:val="Heading3"/>
        <w:shd w:val="clear" w:color="auto" w:fill="FFFFFF"/>
        <w:spacing w:before="0" w:beforeAutospacing="0" w:after="0" w:afterAutospacing="0" w:line="360" w:lineRule="auto"/>
        <w:ind w:firstLine="567"/>
        <w:jc w:val="both"/>
        <w:rPr>
          <w:b w:val="0"/>
          <w:sz w:val="28"/>
          <w:szCs w:val="28"/>
          <w:lang w:val="uk-UA"/>
        </w:rPr>
      </w:pPr>
      <w:r w:rsidRPr="00CA7D47">
        <w:rPr>
          <w:b w:val="0"/>
          <w:sz w:val="28"/>
          <w:szCs w:val="28"/>
          <w:lang w:val="uk-UA"/>
        </w:rPr>
        <w:t>В другому підрозділі було також розглянуто взаємодію механізмів ПСБП у зовнішньому вимірі. Його мета полягає у побудові ПСБП як певного стимулу для інших країн вживати заходів для зміцнення верховенства права через співпрацю, тим самим гарантуючи безпеку в ЄС та за його межами. Концепція зовнішнього виміру підкреслює здатність ЄС підвищувати рівень усвідомлення цінностей, які сприяють становленню демократично орієнтованих, економічно стабільних, розвинених і безпечних держав через необхідність міжнародного співробітництва.</w:t>
      </w:r>
    </w:p>
    <w:p w:rsidR="004039F3" w:rsidRPr="00CA7D47" w:rsidRDefault="004039F3" w:rsidP="008628D9">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sz w:val="28"/>
          <w:szCs w:val="28"/>
          <w:shd w:val="clear" w:color="auto" w:fill="FFFFFF"/>
          <w:lang w:val="uk-UA"/>
        </w:rPr>
        <w:t>Отже, ПСБП можна визначити як колополітик ЄС, що стосуються вільного пересування людей, у поєднанні з розв’язанням проблем, які постають перед внутрішньою безпекою через побічний вплив відсутності прикордонного контролю, а також стосуються гарантій забезпечення основних прав людей і вільного доступу до правосуддя задля зміцнення спільних європейських цінностей.</w:t>
      </w:r>
    </w:p>
    <w:p w:rsidR="004039F3" w:rsidRPr="00CA7D47" w:rsidRDefault="004039F3" w:rsidP="00707C33">
      <w:pPr>
        <w:pStyle w:val="Heading3"/>
        <w:shd w:val="clear" w:color="auto" w:fill="FFFFFF"/>
        <w:spacing w:before="0" w:beforeAutospacing="0" w:after="0" w:afterAutospacing="0" w:line="360" w:lineRule="auto"/>
        <w:ind w:firstLine="567"/>
        <w:jc w:val="both"/>
        <w:rPr>
          <w:b w:val="0"/>
          <w:bCs w:val="0"/>
          <w:sz w:val="28"/>
          <w:szCs w:val="28"/>
          <w:shd w:val="clear" w:color="auto" w:fill="FFFFFF"/>
          <w:lang w:val="uk-UA"/>
        </w:rPr>
      </w:pPr>
      <w:r w:rsidRPr="00CA7D47">
        <w:rPr>
          <w:b w:val="0"/>
          <w:bCs w:val="0"/>
          <w:sz w:val="28"/>
          <w:szCs w:val="28"/>
          <w:shd w:val="clear" w:color="auto" w:fill="FFFFFF"/>
          <w:lang w:val="uk-UA"/>
        </w:rPr>
        <w:t xml:space="preserve">У третьому підрозділі було охарактеризовано інституційний механізм </w:t>
      </w:r>
      <w:r w:rsidRPr="00CA7D47">
        <w:rPr>
          <w:b w:val="0"/>
          <w:sz w:val="28"/>
          <w:szCs w:val="28"/>
          <w:shd w:val="clear" w:color="auto" w:fill="FFFFFF"/>
          <w:lang w:val="uk-UA"/>
        </w:rPr>
        <w:t>ПСБП</w:t>
      </w:r>
      <w:r w:rsidRPr="00CA7D47">
        <w:rPr>
          <w:b w:val="0"/>
          <w:bCs w:val="0"/>
          <w:sz w:val="28"/>
          <w:szCs w:val="28"/>
          <w:shd w:val="clear" w:color="auto" w:fill="FFFFFF"/>
          <w:lang w:val="uk-UA"/>
        </w:rPr>
        <w:t xml:space="preserve">. Було розглянуто роль таких інституцій, як Європейська Рада, Європейська Комісія, Рада Європейського Союзу і Європейський Парламент, а також інших агентств та організації, які сприяють координації і співпраці між країнами-членами ЄС в сфері правосуддя, внутрішньої безпеки та захисту прав людини. Важлива роль відведена і Суду ЄС, зокрема у сфері поліцейського та судового співробітництва у кримінальних. </w:t>
      </w:r>
    </w:p>
    <w:p w:rsidR="004039F3" w:rsidRPr="00CA7D47" w:rsidRDefault="004039F3" w:rsidP="008628D9">
      <w:pPr>
        <w:pStyle w:val="Heading3"/>
        <w:shd w:val="clear" w:color="auto" w:fill="FFFFFF"/>
        <w:spacing w:before="0" w:beforeAutospacing="0" w:after="0" w:afterAutospacing="0" w:line="360" w:lineRule="auto"/>
        <w:ind w:firstLine="567"/>
        <w:jc w:val="both"/>
        <w:rPr>
          <w:b w:val="0"/>
          <w:sz w:val="28"/>
          <w:szCs w:val="28"/>
          <w:shd w:val="clear" w:color="auto" w:fill="FFFFFF"/>
          <w:lang w:val="uk-UA"/>
        </w:rPr>
      </w:pPr>
      <w:r w:rsidRPr="00CA7D47">
        <w:rPr>
          <w:b w:val="0"/>
          <w:bCs w:val="0"/>
          <w:sz w:val="28"/>
          <w:szCs w:val="28"/>
          <w:shd w:val="clear" w:color="auto" w:fill="FFFFFF"/>
          <w:lang w:val="uk-UA"/>
        </w:rPr>
        <w:t xml:space="preserve">Вагомий внесок до функціонування інструментарію було закладено </w:t>
      </w:r>
      <w:r w:rsidRPr="00CA7D47">
        <w:rPr>
          <w:b w:val="0"/>
          <w:sz w:val="28"/>
          <w:szCs w:val="28"/>
          <w:lang w:val="uk-UA"/>
        </w:rPr>
        <w:t xml:space="preserve">Лісабонським договором, який передбачив регулювання ПСБП через співробітництво поліції та судів держав-членів шляхом ухвалення європейських регламентів директив та рішень, які на відміну від рамкових рішень мають верховенство над національним правом та силу закону в державах-членах ЄС. </w:t>
      </w:r>
      <w:r w:rsidRPr="00CA7D47">
        <w:rPr>
          <w:b w:val="0"/>
          <w:bCs w:val="0"/>
          <w:sz w:val="28"/>
          <w:szCs w:val="28"/>
          <w:shd w:val="clear" w:color="auto" w:fill="FFFFFF"/>
          <w:lang w:val="uk-UA"/>
        </w:rPr>
        <w:t xml:space="preserve">Крім того, Лісабонський договір розширив роль національних парламентів в політиці ПСБП. Через винятковість даної політики ЄС, їм надана можливість висловлювати </w:t>
      </w:r>
      <w:r w:rsidRPr="00CA7D47">
        <w:rPr>
          <w:b w:val="0"/>
          <w:sz w:val="28"/>
          <w:szCs w:val="28"/>
          <w:lang w:val="uk-UA"/>
        </w:rPr>
        <w:t>заперечення проти законодавчих пропозицій у цій конкретній галузі, тим самим беручи роль в управлінні  сферою СБП.</w:t>
      </w:r>
    </w:p>
    <w:p w:rsidR="004039F3" w:rsidRPr="00CA7D47" w:rsidRDefault="004039F3" w:rsidP="008628D9">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bCs/>
          <w:sz w:val="28"/>
          <w:szCs w:val="28"/>
          <w:shd w:val="clear" w:color="auto" w:fill="FFFFFF"/>
          <w:lang w:eastAsia="ru-RU"/>
        </w:rPr>
        <w:t xml:space="preserve">Таким чином, було підкреслено, ключову роль інститутів ЄС, агентств, Суду ЄС та національних парламентів у </w:t>
      </w:r>
      <w:r w:rsidRPr="00CA7D47">
        <w:rPr>
          <w:rFonts w:ascii="Times New Roman" w:hAnsi="Times New Roman"/>
          <w:sz w:val="28"/>
          <w:szCs w:val="28"/>
        </w:rPr>
        <w:t xml:space="preserve">сфері СБП задля гармонійної взаємодії у захисті прав та свобод громадян, що є запорукою стабільного співіснування та розвитку держав у рамках Європейського Союзу. </w:t>
      </w:r>
    </w:p>
    <w:p w:rsidR="004039F3" w:rsidRPr="00CA7D47" w:rsidRDefault="004039F3" w:rsidP="007E679D">
      <w:pPr>
        <w:jc w:val="center"/>
        <w:rPr>
          <w:rFonts w:ascii="Times New Roman" w:hAnsi="Times New Roman"/>
          <w:sz w:val="28"/>
          <w:szCs w:val="28"/>
        </w:rPr>
      </w:pPr>
      <w:r w:rsidRPr="00CA7D47">
        <w:rPr>
          <w:rFonts w:ascii="Times New Roman" w:hAnsi="Times New Roman"/>
          <w:bCs/>
          <w:sz w:val="28"/>
          <w:szCs w:val="28"/>
          <w:shd w:val="clear" w:color="auto" w:fill="FFFFFF"/>
          <w:lang w:eastAsia="ru-RU"/>
        </w:rPr>
        <w:br w:type="page"/>
      </w:r>
      <w:r w:rsidRPr="00CA7D47">
        <w:rPr>
          <w:rFonts w:ascii="Times New Roman" w:hAnsi="Times New Roman"/>
          <w:b/>
          <w:sz w:val="28"/>
          <w:szCs w:val="28"/>
        </w:rPr>
        <w:t>РОЗДІЛ 2. СКЛАДОВІ КАТЕГОРІЇПРОСТОРУ СВОБОДИ, БЕЗПЕКИ ТА ПРАВОСУДДЯ В ЄВРОПЕЙСЬКОМУ СОЮЗІ</w:t>
      </w:r>
    </w:p>
    <w:p w:rsidR="004039F3" w:rsidRPr="00CA7D47" w:rsidRDefault="004039F3" w:rsidP="003145A4">
      <w:pPr>
        <w:spacing w:after="0" w:line="360" w:lineRule="auto"/>
        <w:jc w:val="center"/>
        <w:rPr>
          <w:rFonts w:ascii="Times New Roman" w:hAnsi="Times New Roman"/>
          <w:b/>
          <w:sz w:val="28"/>
          <w:szCs w:val="28"/>
        </w:rPr>
      </w:pPr>
      <w:r w:rsidRPr="00CA7D47">
        <w:rPr>
          <w:rFonts w:ascii="Times New Roman" w:hAnsi="Times New Roman"/>
          <w:b/>
          <w:sz w:val="28"/>
          <w:szCs w:val="28"/>
        </w:rPr>
        <w:t>2.1. Політика щодо прикордонного контролю, притулку та імміграції</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Питання контролю кордонів, надання притулку та регулювання імміграції протягом довгого часу були і залишаються центральними в межах ЄС, для підвищення безпеки та стабільності, зі стрімким зростанням глобалізації та міжнародних міграційних потоків у сучасному світі.</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 огляду на положення Амстердамського договору, розвиток системи ефективного управління зовнішніми кордонами став одним з пріоритетів ЄС. Основні етапи в цьому процесі включали розробку законодавчої та інституційної основи для досягнення цілей у галузі безпеки Європейського Співтовариства. У 2006 році був прийнятий Шенгенський прикордонний кодекс, який містив низку законів, що регулювали пересування осіб через кордони. Кодекс був покликаний зміцнити та покращити розвиток Шенгенських правил і закріпив елементи спільної політики з управління зовнішніми кордонами </w:t>
      </w:r>
      <w:r w:rsidRPr="00CA7D47">
        <w:rPr>
          <w:rFonts w:ascii="Times New Roman" w:hAnsi="Times New Roman"/>
          <w:bCs/>
          <w:sz w:val="28"/>
          <w:szCs w:val="28"/>
          <w:shd w:val="clear" w:color="auto" w:fill="FFFFFF"/>
          <w:lang w:eastAsia="ru-RU"/>
        </w:rPr>
        <w:t>[52, с.5]</w:t>
      </w:r>
      <w:r w:rsidRPr="00CA7D47">
        <w:rPr>
          <w:rFonts w:ascii="Times New Roman" w:hAnsi="Times New Roman"/>
          <w:sz w:val="28"/>
          <w:szCs w:val="28"/>
        </w:rPr>
        <w:t>.</w:t>
      </w:r>
    </w:p>
    <w:p w:rsidR="004039F3" w:rsidRPr="00CA7D47" w:rsidRDefault="004039F3" w:rsidP="008A7CA1">
      <w:pPr>
        <w:spacing w:after="0" w:line="360" w:lineRule="auto"/>
        <w:ind w:firstLine="567"/>
        <w:jc w:val="both"/>
        <w:rPr>
          <w:rFonts w:ascii="Times New Roman" w:hAnsi="Times New Roman"/>
          <w:bCs/>
          <w:sz w:val="28"/>
          <w:szCs w:val="28"/>
        </w:rPr>
      </w:pPr>
      <w:r w:rsidRPr="00CA7D47">
        <w:rPr>
          <w:rFonts w:ascii="Times New Roman" w:hAnsi="Times New Roman"/>
          <w:bCs/>
          <w:sz w:val="28"/>
          <w:szCs w:val="28"/>
        </w:rPr>
        <w:t xml:space="preserve">Своєю чергою, із прийняттям Лісабонського договору розширились повноваження європейських установ, щодо застосування наступних заходів: запровадження спільного управління зовнішніми кордонами ЄС, зокрема шляхом посилення позицій Європейського агентства з питань оперативного співробітництва на зовнішніх кордонах держав-членів Європейського Союзу; створення спільної Європейської системи притулку на основі єдиних принципів та загальних процедур надання та відкликання притулку; встановлення правил, умов та прав щодо легальної імміграції </w:t>
      </w:r>
      <w:r w:rsidRPr="00CA7D47">
        <w:rPr>
          <w:rFonts w:ascii="Times New Roman" w:hAnsi="Times New Roman"/>
          <w:bCs/>
          <w:sz w:val="28"/>
          <w:szCs w:val="28"/>
          <w:shd w:val="clear" w:color="auto" w:fill="FFFFFF"/>
          <w:lang w:eastAsia="ru-RU"/>
        </w:rPr>
        <w:t>[41]</w:t>
      </w:r>
      <w:r w:rsidRPr="00CA7D47">
        <w:rPr>
          <w:rFonts w:ascii="Times New Roman" w:hAnsi="Times New Roman"/>
          <w:bCs/>
          <w:sz w:val="28"/>
          <w:szCs w:val="28"/>
        </w:rPr>
        <w:t>.</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На сьогодні, поняття прикордонного контролю закріплено у ч.10 ст.2 Регламенту Європейського Парламенту і Ради (ЄС) 2016/399 про Кодекс Союзу щодо правил, які регулюють рух осіб через кордони (Шенгенський кодекс про кордони), і означає «діяльність, яку здійснюють на кордоні виключно у відповідь на намір перетнути такий кордон або на його перетинання незалежно від будь-яких інших міркувань та яка охоплює перевірки на кордоні та нагляд за кордонами» [9].</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Кодексом врегульовано перетин зовнішнього кордону із спрощеним доступом для тих, хто має законне право в’їзду до ЄС та умови, що регулюють тимчасове відновлення внутрішнього контролю на кордоні. Крім того, Кодекс зобов’язує держави-члени ЄС систематично перевіряти усіх осіб за відповідними базами даних, у тому числі громадян ЄС та членів їх сімей, які не є громадянами ЄС, коли вони перетинають зовнішні кордони.</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Відповідно до ч.1 ст.77 Глави 2 ДФЄС, яка присвячена питанню політики щодо прикордонних перевірок, притулку та імміграції: «Союз розробляє політику з метою: забезпечення відсутності будь-якого контролю осіб незалежно від їх громадянства під час перетину внутрішніх кордонів; проведення перевірок осіб та ефективного моніторингу перетину зовнішніх кордонів; поступового впровадження інтегрованої системи управління зовнішніми кордонами» [4].</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Політика прикордонного контролю ЄС є комплексним та багатогранним підходом до управління та захисту зовнішніх кордонів Союзу. Її основна мета полягає у забезпеченні безпеки, порядку та ефективного управління міграційними потоками. Вагомою складовою політики є забезпечення дотримання прав людини та гуманітарних стандартів при здійсненні прикордонного контролю. Це включає захист прав шукачів притулку та мігрантів, а також забезпечення гуманного ставлення до всіх осіб, які перетинають кордон.</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Ще одним важливим елементом спільної політики з управління кордонами стало створення </w:t>
      </w:r>
      <w:r w:rsidRPr="00CA7D47">
        <w:rPr>
          <w:rFonts w:ascii="Times New Roman" w:hAnsi="Times New Roman"/>
          <w:bCs/>
          <w:sz w:val="28"/>
          <w:szCs w:val="28"/>
          <w:shd w:val="clear" w:color="auto" w:fill="FFFFFF"/>
        </w:rPr>
        <w:t>Європейського агентства з охорони зовнішніх кордонів країн-членів Європейського Союзу (англ.</w:t>
      </w:r>
      <w:r w:rsidRPr="00CA7D47">
        <w:rPr>
          <w:rFonts w:ascii="Times New Roman" w:hAnsi="Times New Roman"/>
          <w:sz w:val="28"/>
          <w:szCs w:val="28"/>
        </w:rPr>
        <w:t xml:space="preserve"> Frontex). Агентство є передовим центром діяльності з прикордонного контролю на зовнішніх кордонах ЄС, обміну розвідувальними даними та досвідом з усіма державами-членами та сусідніми країнами, що не входять до ЄС, які постраждали від міграції та транскордонної злочинності.</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«Завданнями Frontex є координація та реалізація спільних операцій на зовнішніх кордонах, розробка загальних стандартів навчання та підготовки прикордонних служб, розширення технічної та оперативної допомоги на зовнішніх кордонах, координація зусиль в питаннях повернення іноземних громадян, які не мають законних підстав перебування на території ЄС»</w:t>
      </w:r>
      <w:r w:rsidRPr="00CA7D47">
        <w:rPr>
          <w:rFonts w:ascii="Times New Roman" w:hAnsi="Times New Roman"/>
          <w:bCs/>
          <w:sz w:val="28"/>
          <w:szCs w:val="28"/>
          <w:shd w:val="clear" w:color="auto" w:fill="FFFFFF"/>
          <w:lang w:eastAsia="ru-RU"/>
        </w:rPr>
        <w:t>[61]</w:t>
      </w:r>
      <w:r w:rsidRPr="00CA7D47">
        <w:rPr>
          <w:rFonts w:ascii="Times New Roman" w:hAnsi="Times New Roman"/>
          <w:sz w:val="28"/>
          <w:szCs w:val="28"/>
        </w:rPr>
        <w:t>.</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Політика прикордонного контролю ЄС передбачає гармонізацію законодавства та координацію дій між державами-членами. Це включає спільні стандарти контролю на зовнішніх кордонах, навчання та підготовку прикордонних служб, а також фінансову підтримку для зміцнення прикордонної інфраструктури.</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Переходячи до питання притулку, відповідно до ч.1 ст.78 ДФЄС: «Союз</w:t>
      </w:r>
      <w:r w:rsidRPr="00CA7D47">
        <w:rPr>
          <w:sz w:val="28"/>
          <w:szCs w:val="28"/>
          <w:lang w:val="uk-UA"/>
        </w:rPr>
        <w:t xml:space="preserve"> розвиває спільну політику притулку, допоміжного та тимчасового захисту з метою надання належного статусу будь-якому громадянинові третьої країни, що потребує міжнародного захисту, і забезпечення дотримання принципу невидворення» </w:t>
      </w:r>
      <w:r w:rsidRPr="00CA7D47">
        <w:rPr>
          <w:bCs/>
          <w:sz w:val="28"/>
          <w:szCs w:val="28"/>
          <w:shd w:val="clear" w:color="auto" w:fill="FFFFFF"/>
          <w:lang w:val="uk-UA"/>
        </w:rPr>
        <w:t>[4]. На сьогодні, спільна європейська система притулку зазнає комплексного реформування, що є однією з нагальних потреб ЄС. Це викликано й збільшенням кількості біженців у</w:t>
      </w:r>
      <w:r w:rsidRPr="00CA7D47">
        <w:rPr>
          <w:sz w:val="28"/>
          <w:szCs w:val="28"/>
          <w:lang w:val="uk-UA"/>
        </w:rPr>
        <w:t xml:space="preserve"> зв’язку із збройною агресією Росії проти України</w:t>
      </w:r>
      <w:r w:rsidRPr="00CA7D47">
        <w:rPr>
          <w:bCs/>
          <w:sz w:val="28"/>
          <w:szCs w:val="28"/>
          <w:shd w:val="clear" w:color="auto" w:fill="FFFFFF"/>
          <w:lang w:val="uk-UA"/>
        </w:rPr>
        <w:t xml:space="preserve">, що </w:t>
      </w:r>
      <w:r w:rsidRPr="00CA7D47">
        <w:rPr>
          <w:sz w:val="28"/>
          <w:szCs w:val="28"/>
          <w:lang w:val="uk-UA"/>
        </w:rPr>
        <w:t>створило значний тиск на існуючі механізм прийняття та інтеграції мігрантів в суспільство.</w:t>
      </w:r>
    </w:p>
    <w:p w:rsidR="004039F3" w:rsidRPr="00CA7D47" w:rsidRDefault="004039F3" w:rsidP="008A7CA1">
      <w:pPr>
        <w:pStyle w:val="NormalWeb"/>
        <w:shd w:val="clear" w:color="auto" w:fill="FFFFFF"/>
        <w:spacing w:before="0" w:beforeAutospacing="0" w:after="0" w:afterAutospacing="0" w:line="360" w:lineRule="auto"/>
        <w:ind w:firstLine="567"/>
        <w:jc w:val="both"/>
        <w:rPr>
          <w:sz w:val="28"/>
          <w:szCs w:val="28"/>
          <w:lang w:val="uk-UA"/>
        </w:rPr>
      </w:pPr>
      <w:r w:rsidRPr="00CA7D47">
        <w:rPr>
          <w:bCs/>
          <w:sz w:val="28"/>
          <w:szCs w:val="28"/>
          <w:shd w:val="clear" w:color="auto" w:fill="FFFFFF"/>
          <w:lang w:val="uk-UA"/>
        </w:rPr>
        <w:t xml:space="preserve">З метою гармонізації та узгодженості практики надання притулку в усіх державах-членах, 19 січня 2022 року набув чинності Регламент ЄС 2021/2303 про створення Агентства Європейського Союзу з питань надання притулку з розширеним мандатом для Агентства. Ця агенція уповноважена надавати підтримку державам-членам у застосуванні законів ЄС, які регулюють надання притулку, міжнародного захисту й умови приймання. Агенція допомагає вибудувати таку систему притулку, щоб особа, яка подає заяву в будь-якій з країн ЄС, проходила однакові процедури з рівними умовами прийому, маючи однакові права та обов’язки, що і складає спільну європейську систему притулку (англ.Common European Asylum System - CEAS) </w:t>
      </w:r>
      <w:r w:rsidRPr="00CA7D47">
        <w:rPr>
          <w:sz w:val="28"/>
          <w:szCs w:val="28"/>
          <w:lang w:val="uk-UA"/>
        </w:rPr>
        <w:t>[34, с.76].</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Частина 2 ст.78 ДФЄС виокремлює три види правового статусу осіб, які потребують захисту [4]: уніфікований статус притулку для громадян третіх країн, чинний на території всього Союзу; однаковий статус допоміжного захисту для громадян третіх країн, які, не отримуючи європейського притулку, потребують міжнародного захисту; спільна система тимчасового захисту переміщених осіб у випадку масового напливу.</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Особи, які відповідно до ч.2 ст.1 Конвенція про статус біженців 1951 року [3], мають обґрунтовані побоювання стати жертвою переслідувань за ознакою расової належності, релігії, громадянства, належності до певної соціальної групи чи політичних поглядів, знаходяться за межами країни походження та не в змозі користуватися захистом цієї країни або не бажають користуватися таким захистом – отримують статус біженця.</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 xml:space="preserve">Даний статус гарантує право на довготривале перебування на території ЄС, включаючи право </w:t>
      </w:r>
      <w:r w:rsidRPr="00CA7D47">
        <w:rPr>
          <w:sz w:val="28"/>
          <w:szCs w:val="28"/>
          <w:lang w:val="uk-UA"/>
        </w:rPr>
        <w:t>на тимчасову або постійну посвідку на проживання, що дозволяє біженцям інтегруватися в суспільство, відкриває доступ до ринку праці, що сприяє їх економічній незалежності, а також можливість отримання освіти для дорослих і дітей, забезпечуючи таким чином їх культурну та соціальну адаптацію</w:t>
      </w:r>
      <w:r w:rsidRPr="00CA7D47">
        <w:rPr>
          <w:bCs/>
          <w:sz w:val="28"/>
          <w:szCs w:val="28"/>
          <w:shd w:val="clear" w:color="auto" w:fill="FFFFFF"/>
          <w:lang w:val="uk-UA"/>
        </w:rPr>
        <w:t>. Процедури надання статусу біженця включають детальний аналіз індивідуальних обставин кожного заявника, врахування міжнародних правових норм і стандартів захисту прав людини, а також забезпечення можливості апеляції у разі відмови. Проте, якщо розглядати це в розрізі надання притулку великій кількості осіб, наприклад, у зв’язку з війною, то таке явище не є переслідуванням кожного окремо, адже небезпека спрямована проти населення загалом, в досить хаотичній формі. Відповідно, при масовому напливі людей, розглядати кожну заяву в індивідуальному порядку стає просто неможливим.</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Статус допоміжного захисту мав компенсувати прогалину в механізмі надання притулку ЄС. Він стосується серйозніших ситуацій та індивідуальних загроз особам, які зазнають невибіркового насильства в ситуаціях міжнародного чи внутрішнього збройного конфлікту. Недоліком цих двох форм захисту є довготривалість процедур розгляду державами-членами ЄС індивідуальних заяв та оцінки відповідності осіб встановленим критеріям. Якщо ж одночасно надходить велика кількість таких заяв, то обробити їх в короткі строки стає зовсім неможливо [34, с.77].</w:t>
      </w:r>
    </w:p>
    <w:p w:rsidR="004039F3" w:rsidRPr="00CA7D47" w:rsidRDefault="004039F3" w:rsidP="008A7CA1">
      <w:pPr>
        <w:pStyle w:val="NormalWeb"/>
        <w:shd w:val="clear" w:color="auto" w:fill="FFFFFF"/>
        <w:spacing w:before="0" w:beforeAutospacing="0" w:after="0" w:afterAutospacing="0" w:line="360" w:lineRule="auto"/>
        <w:ind w:firstLine="567"/>
        <w:jc w:val="both"/>
        <w:rPr>
          <w:bCs/>
          <w:sz w:val="28"/>
          <w:szCs w:val="28"/>
          <w:shd w:val="clear" w:color="auto" w:fill="FFFFFF"/>
          <w:lang w:val="uk-UA"/>
        </w:rPr>
      </w:pPr>
      <w:r w:rsidRPr="00CA7D47">
        <w:rPr>
          <w:bCs/>
          <w:sz w:val="28"/>
          <w:szCs w:val="28"/>
          <w:shd w:val="clear" w:color="auto" w:fill="FFFFFF"/>
          <w:lang w:val="uk-UA"/>
        </w:rPr>
        <w:t>Таким чином, розглядаючи статус біженця та допоміжний захист, в розрізі допомоги численній кількості українців, розуміємо, що їх механізм дії не став би дієвим. Тому, в 2022 році перед європейською системою надання притулку виникли нові завдання, що змусило вперше на практиці активувати механізм надання тимчасового захисту відповідно до Директиви про тимчасовий захист 2001/55/ЄC, який до цього часу не функціонував.</w:t>
      </w:r>
    </w:p>
    <w:p w:rsidR="004039F3" w:rsidRPr="00CA7D47" w:rsidRDefault="004039F3" w:rsidP="008A7CA1">
      <w:pPr>
        <w:pStyle w:val="NormalWeb"/>
        <w:shd w:val="clear" w:color="auto" w:fill="FFFFFF"/>
        <w:spacing w:before="0" w:beforeAutospacing="0" w:after="0" w:afterAutospacing="0" w:line="360" w:lineRule="auto"/>
        <w:ind w:firstLine="567"/>
        <w:jc w:val="both"/>
        <w:rPr>
          <w:sz w:val="28"/>
          <w:szCs w:val="28"/>
          <w:lang w:val="uk-UA"/>
        </w:rPr>
      </w:pPr>
      <w:r w:rsidRPr="00CA7D47">
        <w:rPr>
          <w:bCs/>
          <w:sz w:val="28"/>
          <w:szCs w:val="28"/>
          <w:shd w:val="clear" w:color="auto" w:fill="FFFFFF"/>
          <w:lang w:val="uk-UA"/>
        </w:rPr>
        <w:t xml:space="preserve">Як зазначає М. Ю. Якимчук: «Головним розмежуванням понять «біженець» та «особа з тимчасовим захистом» є критерій індивідуальності. Суттю тимчасового захисту виступає колективне право, яке не потребує звернення з індивідуальною заявою та не передбачає здійснення процесуальних адміністративних дій. Своєю чергою, статус біженця характеризується індивідуальним правом, яке гарантується міжнародним законодавством» [54, с.621]. </w:t>
      </w:r>
    </w:p>
    <w:p w:rsidR="004039F3" w:rsidRPr="00CA7D47" w:rsidRDefault="004039F3" w:rsidP="008A7CA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Процес отримання тимчасового захисту насамперед уникає тривалих процедур визначення того, чи зазнає певна особа індивідуальних переслідувань або невибіркового насильства. «Його мета – негайна допомогавеликим групам людей, надавши захист на період щонайменше одного року. Перевагами також можна назвати доступ до працевлаштування з моменту отримання статусу тимчасового захисту, на відміну від статусу біженця, та можливість безперешкодно повертатися до України на певний період без втрати наявного статусу» [46, с.638].Держави-члени ЄС можуть надати більш широкі права, ніж ті, що викладені в Директиві, наприклад, довший термін перебування або включення ширшої групи відповідних заявників.</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Необхідно також розуміти, що попри ефективність застосування Директиви, вона має і певні недоліки. Найсерйознішими проблеми, які спіткали українських біженців в країнах ЄС стали працевлаштування, розміщення та пошук житла, допомога та соціальні виплати. Актуальною залишається проблема неузгодженості багатьох питань щодо єдиних стандартів міграційної політики в ЄС. Для більшості українців, заборонені поїздки за межі країни, яка надала їм прихисток, у зв’язку із закінченням 90 безвізових днів, і як наслідок при виїзді, вони не мають можливості повернутись назад через інші країни Шенгенського простору. Крім того, гостро поставало й питання щодо подальшого правого статусу українців в ЄС після 4 березня 2025 року – закінчення дії Директиви. Тут розглядалися можливості або ухвалення рішення кожною країною-членом окремо залежно від національних інтересів або прийняття колективного рішення [46, с.638-639]. Наразі, 25 червня</w:t>
      </w:r>
      <w:r w:rsidRPr="00CA7D47">
        <w:rPr>
          <w:rFonts w:ascii="Times New Roman" w:hAnsi="Times New Roman"/>
          <w:sz w:val="28"/>
          <w:szCs w:val="28"/>
          <w:shd w:val="clear" w:color="auto" w:fill="FFFFFF"/>
        </w:rPr>
        <w:t xml:space="preserve"> 2024 року Рада ЄС ухвалила рішення про продовження тимчасового захисту для українців до 4 березня 2026 року. </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Відповіддю на виклики, які постали перед ЄС у сфері надання притулку, і загострились після лютого 2022 року, стала Угода про реформування Єдиної європейської системи притулку щодо прийняття Пакту про міграцію та притулок, укладена між Радою Європейського союзу та Європейським парламентом (надалі – Пакт) в грудні 2023 року. Переговори між державами-членами ЄС щодо такого фундаментального кроку на шляху реформування тривали 8 років. </w:t>
      </w:r>
    </w:p>
    <w:p w:rsidR="004039F3" w:rsidRPr="00CA7D47" w:rsidRDefault="004039F3" w:rsidP="008A7CA1">
      <w:pPr>
        <w:pStyle w:val="NormalWeb"/>
        <w:shd w:val="clear" w:color="auto" w:fill="FCFCFC"/>
        <w:spacing w:before="0" w:beforeAutospacing="0" w:after="0" w:afterAutospacing="0" w:line="360" w:lineRule="auto"/>
        <w:ind w:firstLine="567"/>
        <w:jc w:val="both"/>
        <w:rPr>
          <w:sz w:val="28"/>
          <w:szCs w:val="28"/>
          <w:lang w:val="uk-UA"/>
        </w:rPr>
      </w:pPr>
      <w:r w:rsidRPr="00CA7D47">
        <w:rPr>
          <w:sz w:val="28"/>
          <w:szCs w:val="28"/>
          <w:lang w:val="uk-UA"/>
        </w:rPr>
        <w:t xml:space="preserve">В лютому 2024 року держави-члени ЄС схвалили попередню угоду та затвердили текст пакту, що покладає початок новому етапу в роботі з біженцями. Вже квітні 2024 року Європарламент ухвалив пакт. </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rPr>
      </w:pPr>
      <w:r w:rsidRPr="00CA7D47">
        <w:rPr>
          <w:rFonts w:ascii="Times New Roman" w:hAnsi="Times New Roman"/>
          <w:sz w:val="28"/>
          <w:szCs w:val="28"/>
        </w:rPr>
        <w:t>Сам Пакт складається із п’яти законів, які реформують систему притулку та міграції ЄС. Новими правилами передбачається, що шукачі притулку та </w:t>
      </w:r>
      <w:r w:rsidRPr="00CA7D47">
        <w:rPr>
          <w:rFonts w:ascii="Times New Roman" w:hAnsi="Times New Roman"/>
          <w:bCs/>
          <w:sz w:val="28"/>
          <w:szCs w:val="28"/>
        </w:rPr>
        <w:t>біженці</w:t>
      </w:r>
      <w:r w:rsidRPr="00CA7D47">
        <w:rPr>
          <w:rFonts w:ascii="Times New Roman" w:hAnsi="Times New Roman"/>
          <w:sz w:val="28"/>
          <w:szCs w:val="28"/>
        </w:rPr>
        <w:t xml:space="preserve"> повинні бути чітко ідентифіковані після прибуття наземним, морським або повітряним транспортом протягом 7 днів і зареєстровані в розширеній біометричній базі даних Eurodac (база даних відбитків пальців ЄС) [80]. Передбачається спрощення процедурних механізмів та встановлення стандартів щодо прав шукачів притулку, а також можливість на зовнішніх кордонах ЄС одразу проводити швидку оцінку наявності підстав надання притулку. П’ята частина пакту встановлює рамки для держав-членів щодо вирішення кризових ситуацій у сфері надання притулку та міграції </w:t>
      </w:r>
      <w:r w:rsidRPr="00CA7D47">
        <w:rPr>
          <w:rFonts w:ascii="Times New Roman" w:hAnsi="Times New Roman"/>
          <w:bCs/>
          <w:sz w:val="28"/>
          <w:szCs w:val="28"/>
          <w:shd w:val="clear" w:color="auto" w:fill="FFFFFF"/>
        </w:rPr>
        <w:t>[34, с.79</w:t>
      </w:r>
      <w:r w:rsidRPr="00CA7D47">
        <w:rPr>
          <w:rFonts w:ascii="Times New Roman" w:hAnsi="Times New Roman"/>
          <w:sz w:val="28"/>
          <w:szCs w:val="28"/>
        </w:rPr>
        <w:t>]</w:t>
      </w:r>
      <w:r w:rsidRPr="00CA7D47">
        <w:rPr>
          <w:rFonts w:ascii="Times New Roman" w:hAnsi="Times New Roman"/>
          <w:bCs/>
          <w:sz w:val="28"/>
          <w:szCs w:val="28"/>
          <w:shd w:val="clear" w:color="auto" w:fill="FFFFFF"/>
        </w:rPr>
        <w:t>.</w:t>
      </w:r>
    </w:p>
    <w:p w:rsidR="004039F3" w:rsidRPr="00CA7D47" w:rsidRDefault="004039F3" w:rsidP="008A7CA1">
      <w:pPr>
        <w:pStyle w:val="NormalWeb"/>
        <w:shd w:val="clear" w:color="auto" w:fill="FFFFFF"/>
        <w:spacing w:before="0" w:beforeAutospacing="0" w:after="0" w:afterAutospacing="0" w:line="360" w:lineRule="auto"/>
        <w:ind w:firstLine="567"/>
        <w:jc w:val="both"/>
        <w:rPr>
          <w:sz w:val="28"/>
          <w:szCs w:val="28"/>
          <w:shd w:val="clear" w:color="auto" w:fill="FFFFFF"/>
          <w:lang w:val="uk-UA"/>
        </w:rPr>
      </w:pPr>
      <w:r w:rsidRPr="00CA7D47">
        <w:rPr>
          <w:sz w:val="28"/>
          <w:szCs w:val="28"/>
          <w:shd w:val="clear" w:color="auto" w:fill="FFFFFF"/>
          <w:lang w:val="uk-UA"/>
        </w:rPr>
        <w:t xml:space="preserve">Розповсюдженою є проблема внутрішньої міграції шукачів притулку в середині ЄС, зважаючи на більш «зручніші» умови перебування. Задля вирішення цієї ситуації новий міграційний пакт передбачає мінімізацію факторів, які притягують шукачів притулку в інші країни за рахунок стандартизації виплат і умов прийому в кожній країні ЄС. </w:t>
      </w:r>
    </w:p>
    <w:p w:rsidR="004039F3" w:rsidRPr="00CA7D47" w:rsidRDefault="004039F3" w:rsidP="008A7CA1">
      <w:pPr>
        <w:spacing w:after="0" w:line="360" w:lineRule="auto"/>
        <w:ind w:firstLine="567"/>
        <w:jc w:val="both"/>
        <w:rPr>
          <w:rFonts w:ascii="Times New Roman" w:hAnsi="Times New Roman"/>
          <w:bCs/>
          <w:sz w:val="28"/>
          <w:szCs w:val="28"/>
          <w:shd w:val="clear" w:color="auto" w:fill="FFFFFF"/>
          <w:lang w:eastAsia="ru-RU"/>
        </w:rPr>
      </w:pPr>
      <w:r w:rsidRPr="00CA7D47">
        <w:rPr>
          <w:rFonts w:ascii="Times New Roman" w:hAnsi="Times New Roman"/>
          <w:bCs/>
          <w:sz w:val="28"/>
          <w:szCs w:val="28"/>
          <w:shd w:val="clear" w:color="auto" w:fill="FFFFFF"/>
          <w:lang w:eastAsia="ru-RU"/>
        </w:rPr>
        <w:t xml:space="preserve">Політика прикордонного контролю, своєю чергою, однією з цілей ставить також забезпечення ефективного управління потоками легальної міграції, при цьому запобігаючи її нелегальним проявам. </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bCs/>
          <w:sz w:val="28"/>
          <w:szCs w:val="28"/>
          <w:shd w:val="clear" w:color="auto" w:fill="FFFFFF"/>
          <w:lang w:eastAsia="ru-RU"/>
        </w:rPr>
        <w:t>Відповідно до ч.1 ст.79 ДФЄС:</w:t>
      </w:r>
      <w:r w:rsidRPr="00CA7D47">
        <w:rPr>
          <w:rFonts w:ascii="Times New Roman" w:hAnsi="Times New Roman"/>
          <w:sz w:val="28"/>
          <w:szCs w:val="28"/>
        </w:rPr>
        <w:t xml:space="preserve"> «Союз розвиває спільну імміграційну політику, спрямовану на те, щоб на всіх етапах забезпечити ефективне регулювання міграційних потоків, справедливе поводження з громадянами третіх країн, які на законних підставах перебувають на території держав-членів, запобігати та вживати посилених заходів з боротьби проти нелегальної імміграції й торгівлі людьми» [4].</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Хоча питання щодо надання більших повноважень інституціям ЄС спільності у сфері імміграційної політики завжди ставало предметом суперечок та опору з боку держав-членів ЄС, проте, імміграційна політика, як складова ПСБП все ж має спільну компетенцію, а отже ЄС поділяє повноваження в цій сфері з державами-членами. Крім того, слід зазначити, що відповідно до Протоколу №25 до ДФЄС [4] здійснення спільних повноважень виявляється в тому, що межі здійснення заходів, вжитих Союзом в імміграційній сфері, охоплюють лише ті елементи, що регулюються відповідним актом Союзу, а отже, не охоплюють усю сферу. Так, згідно із ч.4 ст. 79 ДФЄС «Європейський Парламент та Рада, діючи згідно зі звичайною законодавчою процедурою, можуть встановлювати заходи, що забезпечують сприяння та підтримку дій держав-членів, спрямованих на інтеграцію громадян третіх країн, що законно проживають на їхній території, за винятком будь-якої гармонізації законів та підзаконних актів держав-членів» [4].</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Кожна держава-член ЄС формує свої орієнтири та політику у сфері міграції. Найпоширенішим є комплексний підхід, який ставить за мету – зробити міграцію керованою та безпечною. Такий підхід базується на шести опорах: запобігання нерегулярній міграції;покращення прийому та захисту біженців та переміщених осіб; досягнення надійної системи притулку, заснованої на солідарності;боротьба з незаконним проживанням та збільшення повернення осіб назад;заохочення легальних міграційних маршрутів;заохочення інтеграції та участі [41].</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Загалом, процеси міжнародної міграції, при аналізі досвіду країн ЄС, можна визначити як історично незворотні. Саме тому задля контролю імміграційних потоків, необхідно докладати неабияких зусиль щодо інтеграції іммігрантів до європейського соціуму на засадах багатокультурності та рівноправності, як з боку держави, так і з боку суспільства.</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Одним з найбільших викликів для імміграційної політики ЄС є проблема значного зростання чисельності біженців та нелегальної імміграції. Традиційно одними з найдієвіших засобів запобігання незаконній міграції є повернення і реадмісія. Нормативною підставою процесу видворення небажаних іноземців є угоди про реадмісії, що дають змогу їх вислати в країни, з яких вони прибули. Підписання двосторонніх та багатосторонніх угод, як механізм примусу для реадмісії є одним із пріоритетних напрямів європейської міграційної політики. Такі угоди зобов’язують треті країни прийняти назад власних громадян, які незаконно прибули на територію держави-члена ЄС, або втратили законні підстави на легальне перебування там [45, с.39].</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На формування політики притулку та імміграції впливають також рішення Європейського суду з прав людини</w:t>
      </w:r>
      <w:r w:rsidRPr="00CA7D47">
        <w:rPr>
          <w:rFonts w:ascii="Times New Roman" w:hAnsi="Times New Roman"/>
          <w:sz w:val="28"/>
          <w:szCs w:val="28"/>
          <w:lang w:val="ru-RU"/>
        </w:rPr>
        <w:t xml:space="preserve"> (</w:t>
      </w:r>
      <w:r w:rsidRPr="00CA7D47">
        <w:rPr>
          <w:rFonts w:ascii="Times New Roman" w:hAnsi="Times New Roman"/>
          <w:sz w:val="28"/>
          <w:szCs w:val="28"/>
        </w:rPr>
        <w:t xml:space="preserve">далі – ЄСПЛ).  </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Зокрема, у контексті статті 3 Конвенції про захист прав людини і основоположних свобод 1950 року заборонене вислання осіб в держави, де їм загрожує погане поводження. Наприклад, у справі Кебе та інші проти України (Kebe and Others v. Ukraine) від 2018 року [81] ЄСПЛ встановив, що прикордонники порушили положення статті 3 у поєднанні зі статтею 13 Європейської конвенції з прав людини (далі - ЄКПЛ) [2], відмовляючи заявникам у перетині кордону України, а також розгляді питання про надання притулку, внаслідок чого їх могло бути піддано жорстокому поводженню в Саудівській Аравії та країні походження.ЄСПЛ зазначив, що процедура прикордонного контролю не забезпечувала адекватних гарантій, здатних захистити заявників від повернення в країну походження в ситуації, коли ризик застосування в ній поводження, що суперечить статті 3 ЄКПЛ, був реальним, неминучим і передбачуваним. </w:t>
      </w:r>
    </w:p>
    <w:p w:rsidR="004039F3" w:rsidRPr="00CA7D47" w:rsidRDefault="004039F3" w:rsidP="008A7CA1">
      <w:pPr>
        <w:spacing w:after="0" w:line="360" w:lineRule="auto"/>
        <w:ind w:firstLine="567"/>
        <w:jc w:val="both"/>
        <w:rPr>
          <w:rFonts w:ascii="Times New Roman" w:hAnsi="Times New Roman"/>
          <w:sz w:val="28"/>
          <w:szCs w:val="28"/>
          <w:highlight w:val="yellow"/>
        </w:rPr>
      </w:pPr>
      <w:r w:rsidRPr="00CA7D47">
        <w:rPr>
          <w:rFonts w:ascii="Times New Roman" w:hAnsi="Times New Roman"/>
          <w:sz w:val="28"/>
          <w:szCs w:val="28"/>
        </w:rPr>
        <w:t>В ЄСПЛ також розглядаються справи щодо гарантування дотримання свободи та особистої недоторканості іноземців, відповідно до ст.5 ЄКПЛ [2]. Обмеження, які застосовуються до мігрантів мають бути необхідними та виправданими, враховуючи також характер і тривалість таких обмежень.</w:t>
      </w:r>
    </w:p>
    <w:p w:rsidR="004039F3" w:rsidRPr="00CA7D47" w:rsidRDefault="004039F3" w:rsidP="008A7CA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До прикладу, у справі «Медведєв та інші проти Франції» (Medvedyev and Others v. France) від 2010 року [82] ЄСПЛ підкреслив, що право на свободу та особисту недоторканість має найважливіше значення у демократичному суспільстві. Суд зазначив, що затримання заявників не було законним в розумінні п.1 ст.5 ЄКПЛ, у зв’язку з відсутністю правової основи, яка б могла задовольнити загальний принцип правової визначеності. Отже, закон будь-якої держави має відповідати стандарту правомірності, який закладається в ЄКПЛ. </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Таким чином, ЄКПЛ поступово стала дієвим механізмом захисту прав мігрантів. До того ж враховуючи, що всі держави-члени ЄС є сторонами Конвенції, і вона застосовується в ЄС на протязі багатьох років, то відповідно, практика ЄСПЛ є надзвичайно важливою для імміграційної політики ЄС та встановлення стандартів щодо захисту прав мігрантів.</w:t>
      </w:r>
    </w:p>
    <w:p w:rsidR="004039F3" w:rsidRPr="00CA7D47" w:rsidRDefault="004039F3" w:rsidP="003145A4">
      <w:pPr>
        <w:tabs>
          <w:tab w:val="left" w:pos="5184"/>
        </w:tabs>
        <w:spacing w:after="0" w:line="360" w:lineRule="auto"/>
        <w:jc w:val="center"/>
        <w:rPr>
          <w:rFonts w:ascii="Times New Roman" w:hAnsi="Times New Roman"/>
          <w:b/>
          <w:sz w:val="28"/>
          <w:szCs w:val="28"/>
        </w:rPr>
      </w:pPr>
      <w:r w:rsidRPr="00CA7D47">
        <w:rPr>
          <w:rFonts w:ascii="Times New Roman" w:hAnsi="Times New Roman"/>
          <w:b/>
          <w:sz w:val="28"/>
          <w:szCs w:val="28"/>
        </w:rPr>
        <w:t>2.2.Візова політикаЄС</w:t>
      </w:r>
    </w:p>
    <w:p w:rsidR="004039F3" w:rsidRPr="00CA7D47" w:rsidRDefault="004039F3" w:rsidP="007650AA">
      <w:pPr>
        <w:spacing w:after="0" w:line="360" w:lineRule="auto"/>
        <w:ind w:firstLine="567"/>
        <w:jc w:val="both"/>
        <w:rPr>
          <w:rFonts w:ascii="Times New Roman" w:hAnsi="Times New Roman"/>
          <w:sz w:val="28"/>
          <w:szCs w:val="28"/>
          <w:shd w:val="clear" w:color="auto" w:fill="FFFFFF"/>
        </w:rPr>
      </w:pPr>
      <w:r w:rsidRPr="00CA7D47">
        <w:rPr>
          <w:rFonts w:ascii="Times New Roman" w:hAnsi="Times New Roman"/>
          <w:sz w:val="28"/>
          <w:szCs w:val="28"/>
          <w:shd w:val="clear" w:color="auto" w:fill="FFFFFF"/>
        </w:rPr>
        <w:t>Візова політика відіграє ключову роль у забезпеченні контролю над кордонами, сприяє безпечному пересуванню осіб та визначає умови перебування громадян країн, що не входять до Європейського Союзу на території держав-членів ЄС.</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Статтею 62 Лісабонського договору, визначаються напрямки візової політики [9], згідно з якою ЄС вживає заходів щодо: спільного врегулювання віз та інших короткострокових дозволів на проживання; перевірок, яким підлягають особи, які перетинають зовнішні кордони; умов, за яких громадяни третіх країн мають свободу пересування в межах Союзу протягом короткого періоду; будь-які заходи, необхідні для поступового створення інтегрованої системи управління зовнішніми кордонами; відсутності будь-якого контролю за особами, незалежно від їх національності, при перетині внутрішніх кордонів.</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Узгоджена візова політика стала одним з таких інструментів, елементи якого з часом були достатньо розвинені та змінені, щоб відповідати цілям інтеграції до ЄС та забезпечувати внутрішню безпеку держав-членів.</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Амбітна мета розробки ефективних спільних інструментів управління зовнішніми кордонами, боротьби з нелегальною міграцією та організованою злочинністю в ЄС, була закладена в основи Амстердамського Договору. Поточний візовий режим ЄС бере початок з Шенгенської угоди, яка у 1999 році була додана до Амстердамського договору, ставши основою першої опори ЄС, що створило два вагомих наслідки для подальшого розвитку та стану візової політики ЄС. По-перше, візова політика була прийнята до сфери відповідальності ЄС, стала обов’язковою для виконання всіма державами-членами та забезпечила подальший розвиток в рамках процесу з прийняття рішень ЄС. По-друге, ЄС отримав зовнішні повноваження укладати міжнародні угоди у сферах, що стосуються візових питань. Проте, слід зауважити, що спільна візова політика ЄС поширюється виключно на положення щодо видачі короткострокових віз – до 90 днів, а питання видачі довгострокових віз залишаються у компетенції держав-членів. </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У 1995 році, із набуттям чинності Шенгенської угоди, була задіяна Шенгенська інформаційна система (англ. Schengen Information System, ШІС),</w:t>
      </w:r>
      <w:r w:rsidRPr="00CA7D47">
        <w:rPr>
          <w:rFonts w:ascii="Times New Roman" w:hAnsi="Times New Roman"/>
          <w:bCs/>
          <w:sz w:val="28"/>
          <w:szCs w:val="28"/>
        </w:rPr>
        <w:t xml:space="preserve"> створення якої передбачало зниження негативного впливу на громадську безпеку, який виник при скасуванні внутрішнього прикордонного контролю.</w:t>
      </w:r>
      <w:r w:rsidRPr="00CA7D47">
        <w:rPr>
          <w:rFonts w:ascii="Times New Roman" w:hAnsi="Times New Roman"/>
          <w:sz w:val="28"/>
          <w:szCs w:val="28"/>
        </w:rPr>
        <w:t xml:space="preserve"> Інтенсивне співробітництво між країнами Шенгенської зони, стало вимушеною відповіддю щодо пошуку спільних дій проти загроз безпеці, що надходять ззовні [52, c.5]. Таким чином, ефективність об’єднаної візової політики можна досягти шляхом визначення спільних підходів в управлінні зовнішніми кордонами та налагодженою системою обміну інформації.</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«За своєю структурою ШІС є досить об’ємною та розвиненою інформаційною системою, яка містить відомості про осіб, документи та об’єкти, які знаходяться в розшуку. База даних використовується національними органами держав-членів ЄС, що відповідають за прикордонний контроль та інші митні й поліцейські перевірки, що проводяться в їх країнах, і за координацію цього контролю, разом із судовими органами країн, які б могли отримувати інформацію про осіб чи об’єкти» [30, c.247]. Іншими словами, інформація, яку вводить одна країна в ШІС, одразу ж в режимі реального часу стає доступною в усіх інших країнах, які використовують дану систему, щоб будь-який компетентний орган ЄС міг знайти це сповіщення. </w:t>
      </w:r>
    </w:p>
    <w:p w:rsidR="004039F3" w:rsidRPr="00CA7D47" w:rsidRDefault="004039F3" w:rsidP="0048212F">
      <w:pPr>
        <w:pStyle w:val="NormalWeb"/>
        <w:spacing w:before="0" w:beforeAutospacing="0" w:after="0" w:afterAutospacing="0" w:line="360" w:lineRule="auto"/>
        <w:ind w:firstLine="567"/>
        <w:jc w:val="both"/>
        <w:rPr>
          <w:sz w:val="28"/>
          <w:szCs w:val="28"/>
          <w:lang w:val="uk-UA"/>
        </w:rPr>
      </w:pPr>
      <w:r w:rsidRPr="00CA7D47">
        <w:rPr>
          <w:sz w:val="28"/>
          <w:szCs w:val="28"/>
          <w:lang w:val="uk-UA"/>
        </w:rPr>
        <w:t>Згодом, в 2013 році, було випущено друге покоління ШІС (Schengen Information System II). Найбільш істотними новелами ШІС II стало використання біометричних даних та введення системи оповіщення. Ще одне оновлення системи відбулось у березні 2023 року. ШІС почала містити ширше коло видів біометрії для підтвердження та верифікації осіб, зареєстрованих у системі: фотографії, відбитки долонь, відбитки пальців, записи ДНК (тільки щодо зниклих безвісти). Крім того, система вирішує й питання пов’язані з міграцією. Країни повинні вводити</w:t>
      </w:r>
      <w:r w:rsidRPr="00CA7D47">
        <w:rPr>
          <w:sz w:val="28"/>
          <w:szCs w:val="28"/>
        </w:rPr>
        <w:t> </w:t>
      </w:r>
      <w:r w:rsidRPr="00CA7D47">
        <w:rPr>
          <w:bCs/>
          <w:sz w:val="28"/>
          <w:szCs w:val="28"/>
          <w:lang w:val="uk-UA"/>
        </w:rPr>
        <w:t>попередження про відмову у в’їзді або перебуванні</w:t>
      </w:r>
      <w:r w:rsidRPr="00CA7D47">
        <w:rPr>
          <w:sz w:val="28"/>
          <w:szCs w:val="28"/>
        </w:rPr>
        <w:t> </w:t>
      </w:r>
      <w:r w:rsidRPr="00CA7D47">
        <w:rPr>
          <w:sz w:val="28"/>
          <w:szCs w:val="28"/>
          <w:lang w:val="uk-UA"/>
        </w:rPr>
        <w:t>для людей, які, як виявлено, перебувають у ЄС нелегально, і щодо яких діє заборона на в’їзд [70]. Таким чином, ШІС утворює певний взаємозв’язок між державами Шенгенської зони і надає правоохоронним, митним, міграційним органам, посольствам і консульствам об’єднаний доступ до інформації, яку вводять інші держави в реальному часі.</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Другим напрямом ЄС щодо підвищення ефективності інформаційного обміну та співпраці держав-членів з питань візової політики є Візова інформаційна система (англ. Visa Information System, ВІС), створена у 2004 році. ВІС за своєю сутністю стала інформаційною системоюобміну візовими даними між країнами Шенгенської конвенції та водночас ключовим елементом спільної візової політики, яка надає можливість Європейському Союзу забезпечувати зону свободи, безпеки та юстиції [30, c.249].</w:t>
      </w:r>
    </w:p>
    <w:p w:rsidR="004039F3" w:rsidRPr="00CA7D47" w:rsidRDefault="004039F3" w:rsidP="00CC2A11">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Основними завданнями ВІС є «поліпшення здійснення єдиної візової політики, консульського співробітництва і обміну інформацією між центральними візовими органами з метою спрощення процедур видачі віз, перевірок на зовнішніх кордонах і підвищення рівня безпеки. Система ВІС сприяє обміну даними про клопотання щодо отримання віз між країнами Шенгенської конвенції для того, щоб полегшити відповідні процедури, запобігти практиці вибору найбільш вигідного місця отримання віз, допомогти в боротьбі з шахрайством тощо» [30, c.251]. Загалом, принцип функціонування системи ВІС полягає у виконанні певних біометричних узгоджень для ідентифікації осіб, верифікації мети їх в’їзду та оброблення рішень щодо заяв цих осіб на отримання візи, що своєю чергою допомагає запобігти загрозам для внутрішньої безпеки ЄС. </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Належне функціонування у сфері ПСБП та забезпечення ефективної реалізації спільної візової політики потребує узгодження роботи консульських представництв ЄС у третіх країнах та посилення консульського співробітництва  між країнами-членами.</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Вперше, створення обміну інформацією між службами прикордонного контролю та консульськими установами країн-членів, як одне з завдань ЄС, було закріплено в Гаазькій програмі 2005 року, і далі матеріалізується в розробці законодавчих та технічних умов для обміну інформацією </w:t>
      </w:r>
      <w:r w:rsidRPr="00CA7D47">
        <w:rPr>
          <w:rFonts w:ascii="Times New Roman" w:hAnsi="Times New Roman"/>
          <w:sz w:val="28"/>
          <w:szCs w:val="28"/>
          <w:lang w:eastAsia="ru-RU"/>
        </w:rPr>
        <w:t>[52, c.5]. З приводу цього, О. Б. Олексів зазначає, що «п</w:t>
      </w:r>
      <w:r w:rsidRPr="00CA7D47">
        <w:rPr>
          <w:rFonts w:ascii="Times New Roman" w:hAnsi="Times New Roman"/>
          <w:sz w:val="28"/>
          <w:szCs w:val="28"/>
        </w:rPr>
        <w:t xml:space="preserve">ерший суттєвий крок до конвергенції в роботі консульських служб було зроблено з ухваленням Спільних Консульських Інструкцій (СКІ), які містять детальний опис процедури оформлення візових запитів громадян третіх країн, які хочуть приїхати в ЄС на термін до 90 днів, і передбачають консульське співробітництво на локальному рівні. СКІ визначили типи віз, від яких залежить ступінь свободи пересування власника візи» </w:t>
      </w:r>
      <w:r w:rsidRPr="00CA7D47">
        <w:rPr>
          <w:rFonts w:ascii="Times New Roman" w:hAnsi="Times New Roman"/>
          <w:sz w:val="28"/>
          <w:szCs w:val="28"/>
          <w:lang w:eastAsia="ru-RU"/>
        </w:rPr>
        <w:t>[38, c.84]</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Основним документом ЄС, що регулює питання, пов’язані із поняттям візи, категоріями віз, процедурою видачі віз та ухваленням рішень з візових питань є Візовий кодекс ЄС, встановлений Регламентом Ради ЄС №810/2009 від 13 липня 2009 року </w:t>
      </w:r>
      <w:r w:rsidRPr="00CA7D47">
        <w:rPr>
          <w:rFonts w:ascii="Times New Roman" w:hAnsi="Times New Roman"/>
          <w:sz w:val="28"/>
          <w:szCs w:val="28"/>
          <w:lang w:eastAsia="ru-RU"/>
        </w:rPr>
        <w:t>[8].</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На сьогодні, 27 європейських країн видають шенгенські візи : 23 з 27 країн ЄС, Ісландія, Ліхтенштейн, Норвегія та Швейцарія. Кіпр, де ще не скасовано контроль на внутрішніх кордонах, а також Ірландія (не входить до Шенгенської зони, але імплементували Шенгенське acquis) не видають шенгенських віз, а лише національні </w:t>
      </w:r>
      <w:r w:rsidRPr="00CA7D47">
        <w:rPr>
          <w:rFonts w:ascii="Times New Roman" w:hAnsi="Times New Roman"/>
          <w:sz w:val="28"/>
          <w:szCs w:val="28"/>
          <w:lang w:eastAsia="ru-RU"/>
        </w:rPr>
        <w:t>[60].</w:t>
      </w:r>
      <w:r w:rsidRPr="00CA7D47">
        <w:rPr>
          <w:rFonts w:ascii="Times New Roman" w:hAnsi="Times New Roman"/>
          <w:sz w:val="28"/>
          <w:szCs w:val="28"/>
        </w:rPr>
        <w:t>Болгарія і Румунія</w:t>
      </w:r>
      <w:r w:rsidRPr="00CA7D47">
        <w:rPr>
          <w:rStyle w:val="hgkelc"/>
          <w:rFonts w:ascii="Times New Roman" w:hAnsi="Times New Roman"/>
          <w:bCs/>
          <w:sz w:val="28"/>
          <w:szCs w:val="28"/>
        </w:rPr>
        <w:t xml:space="preserve"> ввійшли в ШП з 1 квітня 2024 року и почали видавати шенгенські візи. </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Відповідно до п.2 ст.2 Візового кодексу ЄС «віза - це дозвіл, виданий державою членом з метою: а) транзитного проїзду або планового перебування на території держав-членів тривалістю не більше трьох місяців протягом будь-якого шестимісячного періоду з дати першого в’їзду на територію держав-членів; б) транзиту через міжнародні транзитні зони аеропортів держав-членів» [8].</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Окрім закріплення понять, Візовий кодекс ЄС надає перелік категорій віз: єдина віза (англ. </w:t>
      </w:r>
      <w:r w:rsidRPr="00CA7D47">
        <w:rPr>
          <w:rFonts w:ascii="Times New Roman" w:hAnsi="Times New Roman"/>
          <w:bCs/>
          <w:sz w:val="28"/>
          <w:szCs w:val="28"/>
          <w:lang w:eastAsia="ru-RU"/>
        </w:rPr>
        <w:t>uniform visa</w:t>
      </w:r>
      <w:r w:rsidRPr="00CA7D47">
        <w:rPr>
          <w:rFonts w:ascii="Times New Roman" w:hAnsi="Times New Roman"/>
          <w:sz w:val="28"/>
          <w:szCs w:val="28"/>
          <w:lang w:eastAsia="ru-RU"/>
        </w:rPr>
        <w:t xml:space="preserve">) – «дійсна на всій території держав-членів»; </w:t>
      </w:r>
      <w:r w:rsidRPr="00CA7D47">
        <w:rPr>
          <w:rFonts w:ascii="Times New Roman" w:hAnsi="Times New Roman"/>
          <w:bCs/>
          <w:sz w:val="28"/>
          <w:szCs w:val="28"/>
          <w:lang w:eastAsia="ru-RU"/>
        </w:rPr>
        <w:t xml:space="preserve">віза з обмеженою територіальною дією </w:t>
      </w:r>
      <w:r w:rsidRPr="00CA7D47">
        <w:rPr>
          <w:rFonts w:ascii="Times New Roman" w:hAnsi="Times New Roman"/>
          <w:sz w:val="28"/>
          <w:szCs w:val="28"/>
          <w:lang w:eastAsia="ru-RU"/>
        </w:rPr>
        <w:t xml:space="preserve">(англ. </w:t>
      </w:r>
      <w:r w:rsidRPr="00CA7D47">
        <w:rPr>
          <w:rFonts w:ascii="Times New Roman" w:hAnsi="Times New Roman"/>
          <w:bCs/>
          <w:sz w:val="28"/>
          <w:szCs w:val="28"/>
          <w:lang w:eastAsia="ru-RU"/>
        </w:rPr>
        <w:t>visa with limited territorial validity</w:t>
      </w:r>
      <w:r w:rsidRPr="00CA7D47">
        <w:rPr>
          <w:rFonts w:ascii="Times New Roman" w:hAnsi="Times New Roman"/>
          <w:sz w:val="28"/>
          <w:szCs w:val="28"/>
          <w:lang w:eastAsia="ru-RU"/>
        </w:rPr>
        <w:t xml:space="preserve">) – «дійсна на території однієї або кількох держав-членів»; </w:t>
      </w:r>
      <w:r w:rsidRPr="00CA7D47">
        <w:rPr>
          <w:rFonts w:ascii="Times New Roman" w:hAnsi="Times New Roman"/>
          <w:bCs/>
          <w:sz w:val="28"/>
          <w:szCs w:val="28"/>
          <w:lang w:eastAsia="ru-RU"/>
        </w:rPr>
        <w:t>транзитна аеропортова віза (англ. airport transit visa) – «дійсна для транзиту через міжнародні транзитні зони одного або кількох аеропортів країн-членів»</w:t>
      </w:r>
      <w:r w:rsidRPr="00CA7D47">
        <w:rPr>
          <w:rFonts w:ascii="Times New Roman" w:hAnsi="Times New Roman"/>
          <w:sz w:val="28"/>
          <w:szCs w:val="28"/>
          <w:lang w:eastAsia="ru-RU"/>
        </w:rPr>
        <w:t xml:space="preserve"> [8] .</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Так, відповідно до ч.1 ст. 24 Візового кодексу ЄС «термін дії єдиної візи не повинен перевищувати 5 років». Проте, ч.2 вищевказаної статті зазначає, що багаторазові візи видаються на строк від шести місяців до п'яти років, якщо заявник обґрунтовує необхідність частих або регулярних поїздок, зокрема через свій професійний чи сімейний статус. До таких осіб належать службовці, які мають постійні офіційні контакти з державами-членами або установами ЄС, представники громадянського суспільства, що подорожують з метою участі в навчаннях, семінарах чи конференціях, члени сімей громадян ЄС, а також моряки. Заявник також має підтвердити свою добросовісність і надійність, зокрема правильне використання попередніх віз, фінансову стабільність у країні проживання та намір залишити територію держав-членів до закінчення терміну дії візи.</w:t>
      </w:r>
      <w:r w:rsidRPr="00CA7D47">
        <w:rPr>
          <w:rFonts w:ascii="Times New Roman" w:hAnsi="Times New Roman"/>
          <w:sz w:val="28"/>
          <w:szCs w:val="28"/>
          <w:lang w:eastAsia="ru-RU"/>
        </w:rPr>
        <w:t xml:space="preserve"> [8]</w:t>
      </w:r>
      <w:r w:rsidRPr="00CA7D47">
        <w:rPr>
          <w:rFonts w:ascii="Times New Roman" w:hAnsi="Times New Roman"/>
          <w:sz w:val="28"/>
          <w:szCs w:val="28"/>
        </w:rPr>
        <w:t>.</w:t>
      </w:r>
    </w:p>
    <w:p w:rsidR="004039F3" w:rsidRPr="00CA7D47" w:rsidRDefault="004039F3" w:rsidP="003C75F4">
      <w:pPr>
        <w:spacing w:after="0" w:line="360" w:lineRule="auto"/>
        <w:ind w:firstLine="567"/>
        <w:jc w:val="both"/>
        <w:rPr>
          <w:rFonts w:ascii="Times New Roman" w:hAnsi="Times New Roman"/>
          <w:sz w:val="28"/>
          <w:szCs w:val="28"/>
        </w:rPr>
      </w:pPr>
      <w:r w:rsidRPr="00CA7D47">
        <w:rPr>
          <w:rFonts w:ascii="Times New Roman" w:hAnsi="Times New Roman"/>
          <w:sz w:val="28"/>
          <w:szCs w:val="28"/>
        </w:rPr>
        <w:t>Віза з обмеженою територіальною дією видається виключно у випадках закріплених ч.1 ст.25 Візового кодексу ЄС: «якщо зацікавлена ​​держава-член вважає це необхідним з гуманітарних міркувань, з міркувань національних інтересів або через міжнародні зобов’язання; коли з причин, які консульство вважає обґрунтованими, нова віза видається для перебування протягом того ж шестимісячного періоду заявнику, який протягом цього шестимісячного періоду вже використовував єдину візу або візу з обмеженою територіальною дією, що дозволяє на проживання три місяці» [8]. Така віза є дійсною лише на території тієї держави-члена ЄС, яка її видала. Однак, у виняткових випадках, вона може бути дійсною на території кількох держав-членів за умови отримання їхньої згоди. Наприклад, якщо заявник має проїзний документ, який визнається не всіма, але лише деякими державами-членами ЄС, то віза буде дійсна на території тих держав, що визнають цей документ. Якщо держава-член, що видає візу, не визнає проїзний документ заявника, така віза буде дійсною тільки в межах цієї держави.</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Транзитна аеропортова віза дозволяє особі проїхати через міжнародну транзитну зону аеропорту іншої країни на шляху до кінцевого пункту призначення в іншій країні. Цей тип візи зазвичай потрібен, якщо маршрут мандрівника включає пересадку в аеропорту іншої країни. Шенгенська аеропортова транзитна віза має 24-годинний термін дії та дійсна лише в межах міжнародної транзитної частини аеропорту Шенгенської угоди [69]. Проте, якщо особ</w:t>
      </w:r>
      <w:r w:rsidRPr="00CA7D47">
        <w:rPr>
          <w:rFonts w:ascii="Times New Roman" w:hAnsi="Times New Roman"/>
          <w:sz w:val="28"/>
          <w:szCs w:val="28"/>
          <w:lang w:val="ru-RU"/>
        </w:rPr>
        <w:t>а</w:t>
      </w:r>
      <w:r w:rsidRPr="00CA7D47">
        <w:rPr>
          <w:rFonts w:ascii="Times New Roman" w:hAnsi="Times New Roman"/>
          <w:sz w:val="28"/>
          <w:szCs w:val="28"/>
        </w:rPr>
        <w:t xml:space="preserve"> залишає транзитну зону і проходить через кордон, то необхідно отримувати єдину шенгенську візу, а не транзитну.</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Крім того, слід зазначити, що після того, як було прийнято рішення про видачу візи, візовий орган, який її видав, на підставі ч.1 ст.10  Регламенту ВІС додає до системи дані про підстави видачі візи, її тип, дату початку та закінчення терміну дії, територію на якій власник візи має право подорожувати, кількість дозволених в’їздів на територію, для якої дійсна віза, тощо [18].</w:t>
      </w:r>
    </w:p>
    <w:p w:rsidR="004039F3" w:rsidRPr="00CA7D47" w:rsidRDefault="004039F3" w:rsidP="007650AA">
      <w:pPr>
        <w:spacing w:after="0" w:line="360" w:lineRule="auto"/>
        <w:ind w:firstLine="567"/>
        <w:jc w:val="both"/>
        <w:rPr>
          <w:rFonts w:ascii="Times New Roman" w:hAnsi="Times New Roman"/>
          <w:bCs/>
          <w:sz w:val="28"/>
          <w:szCs w:val="28"/>
          <w:lang w:eastAsia="ru-RU"/>
        </w:rPr>
      </w:pPr>
      <w:r w:rsidRPr="00CA7D47">
        <w:rPr>
          <w:rFonts w:ascii="Times New Roman" w:hAnsi="Times New Roman"/>
          <w:sz w:val="28"/>
          <w:szCs w:val="28"/>
        </w:rPr>
        <w:t xml:space="preserve">Подача заявок на отримання Шенгенської візи є досить довготривалою та бюрократичною процедурою, обтяжливою як для подорожуючих, так і для консульств. Саме тому, у квітні 2022 року </w:t>
      </w:r>
      <w:r w:rsidRPr="00CA7D47">
        <w:rPr>
          <w:rFonts w:ascii="Times New Roman" w:hAnsi="Times New Roman"/>
          <w:sz w:val="28"/>
          <w:szCs w:val="28"/>
          <w:lang w:eastAsia="ru-RU"/>
        </w:rPr>
        <w:t>Європейська комісія представила пропозицію щодо цифровізації процесу оформлення шенгенських віз. Нові запропоновані правила спрямовані на: заміну візової наклейки в паспорті на цифрову візу; запровадження можливості подавати візові заяви онлайн через </w:t>
      </w:r>
      <w:r w:rsidRPr="00CA7D47">
        <w:rPr>
          <w:rFonts w:ascii="Times New Roman" w:hAnsi="Times New Roman"/>
          <w:bCs/>
          <w:sz w:val="28"/>
          <w:szCs w:val="28"/>
          <w:lang w:eastAsia="ru-RU"/>
        </w:rPr>
        <w:t xml:space="preserve">спеціальну візову платформу, без обов’язкової присутності у консульстві для тих, хто подає візу повторно; прискорення процесу оформлення візиу вигляді двовимірного штрих-коду з криптографічним підписом, що </w:t>
      </w:r>
      <w:r w:rsidRPr="00CA7D47">
        <w:rPr>
          <w:rFonts w:ascii="Times New Roman" w:hAnsi="Times New Roman"/>
          <w:sz w:val="28"/>
          <w:szCs w:val="28"/>
        </w:rPr>
        <w:t>зменшить ризики безпеки, пов'язані з підробленими та викраденими візовими наклейками</w:t>
      </w:r>
      <w:r w:rsidRPr="00CA7D47">
        <w:rPr>
          <w:rFonts w:ascii="Times New Roman" w:hAnsi="Times New Roman"/>
          <w:bCs/>
          <w:sz w:val="28"/>
          <w:szCs w:val="28"/>
          <w:lang w:eastAsia="ru-RU"/>
        </w:rPr>
        <w:t xml:space="preserve">; зменшення витрат як для країн ЄС, так і для заявників </w:t>
      </w:r>
      <w:r w:rsidRPr="00CA7D47">
        <w:rPr>
          <w:rFonts w:ascii="Times New Roman" w:hAnsi="Times New Roman"/>
          <w:sz w:val="28"/>
          <w:szCs w:val="28"/>
        </w:rPr>
        <w:t>[73]</w:t>
      </w:r>
      <w:r w:rsidRPr="00CA7D47">
        <w:rPr>
          <w:rFonts w:ascii="Times New Roman" w:hAnsi="Times New Roman"/>
          <w:bCs/>
          <w:sz w:val="28"/>
          <w:szCs w:val="28"/>
          <w:lang w:eastAsia="ru-RU"/>
        </w:rPr>
        <w:t>.29 березня 2023 року посли держав-членів ЄС погодили переговорний мандат Ради щодо цієї пропозиції. І вже 13 червня 2023 року учасники переговорів Ради та Європейський парламент попередньо погодили правила цифровізації візової процедури.13 листопада 2023 року Рада ухвалила нові правила ЄС щодо цифровізації візової процедури.</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bCs/>
          <w:sz w:val="28"/>
          <w:szCs w:val="28"/>
          <w:lang w:eastAsia="ru-RU"/>
        </w:rPr>
        <w:t xml:space="preserve">З країнами, які не є державами-членами, ЄС може укладати угоди про спрощення </w:t>
      </w:r>
      <w:r w:rsidRPr="00CA7D47">
        <w:rPr>
          <w:rFonts w:ascii="Times New Roman" w:hAnsi="Times New Roman"/>
          <w:sz w:val="28"/>
          <w:szCs w:val="28"/>
        </w:rPr>
        <w:t xml:space="preserve">візового режиму. Відповідно до цього режиму громадяни третіх країн, які мають біометричний паспорт, користуються </w:t>
      </w:r>
      <w:r w:rsidRPr="00CA7D47">
        <w:rPr>
          <w:rFonts w:ascii="Times New Roman" w:hAnsi="Times New Roman"/>
          <w:bCs/>
          <w:sz w:val="28"/>
          <w:szCs w:val="28"/>
        </w:rPr>
        <w:t>спрощеними процедурами в’їзду до Шенгенської зони</w:t>
      </w:r>
      <w:r w:rsidRPr="00CA7D47">
        <w:rPr>
          <w:rFonts w:ascii="Times New Roman" w:hAnsi="Times New Roman"/>
          <w:sz w:val="28"/>
          <w:szCs w:val="28"/>
        </w:rPr>
        <w:t xml:space="preserve"> для короткострокового перебування, що проявляється у скороченні необхідних супровідних документів; зниженні плати або її відсутність для певних категорій заявників; швидший час розгляду заяв на отримання візи. Країни, які не входять до ЄС, можуть укладати угоди й про безвізовий режим, який надає можливість громадянам третіх країн в’їжджати до Шенгенської зони для короткострокового перебування без потреби у візі. При цьому важливою є дія принципу взаємності – на громадян ЄС, які подорожують до третіх країн, поширюється той самий безвізовий режим [60].</w:t>
      </w:r>
    </w:p>
    <w:p w:rsidR="004039F3" w:rsidRPr="00CA7D47" w:rsidRDefault="004039F3" w:rsidP="007650AA">
      <w:pPr>
        <w:pStyle w:val="NormalWeb"/>
        <w:spacing w:before="0" w:beforeAutospacing="0" w:after="0" w:afterAutospacing="0" w:line="360" w:lineRule="auto"/>
        <w:ind w:firstLine="567"/>
        <w:jc w:val="both"/>
        <w:rPr>
          <w:sz w:val="28"/>
          <w:szCs w:val="28"/>
          <w:lang w:val="uk-UA"/>
        </w:rPr>
      </w:pPr>
      <w:r w:rsidRPr="00CA7D47">
        <w:rPr>
          <w:sz w:val="28"/>
          <w:szCs w:val="28"/>
          <w:lang w:val="uk-UA"/>
        </w:rPr>
        <w:t>Наразі ЄС має безвізовий режим із 61 країною. 17 червня 2017 року така угода була підписана й з Україною у Страсбурзі, з цього моменту громадяни України отримали можливість вільно перетинати кордони країн ЄС без отримання спеціальних дозволів.</w:t>
      </w:r>
    </w:p>
    <w:p w:rsidR="004039F3" w:rsidRPr="00CA7D47" w:rsidRDefault="004039F3" w:rsidP="007650AA">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Слід також наголосити, що угоди про скасування або спрощення візового режиму можуть бути і призупинені, </w:t>
      </w:r>
      <w:r w:rsidRPr="00CA7D47">
        <w:rPr>
          <w:rStyle w:val="Strong"/>
          <w:rFonts w:ascii="Times New Roman" w:hAnsi="Times New Roman"/>
          <w:b w:val="0"/>
          <w:bCs/>
          <w:sz w:val="28"/>
          <w:szCs w:val="28"/>
        </w:rPr>
        <w:t>якщо країна, яка не входить до ЄС, більше не задовольняє умови</w:t>
      </w:r>
      <w:r w:rsidRPr="00CA7D47">
        <w:rPr>
          <w:rFonts w:ascii="Times New Roman" w:hAnsi="Times New Roman"/>
          <w:sz w:val="28"/>
          <w:szCs w:val="28"/>
        </w:rPr>
        <w:t xml:space="preserve">угоди. Призупинення може бути ініційоване також державою-членом ЄС або Європейською комісією. 13 березня 2024 року посли країн ЄС узгодили свою позицію щодо оновлення механізму призупинення угод. Відтепер ЄС має такі нові підстави для призупинення безвізового режиму: відсутність узгодженості політики країни з візовою політикою ЄС, у випадках, коли це може призвести до збільшення кількості мігрантів, наприклад, через географічну близькість цієї країни до ЄС; функціонування схеми громадянства інвестора, за якою громадянство надається без будь-якого справжнього зв’язку з відповідною третьою країною в обмін на заздалегідь визначені платежі чи інвестиції; гібридні загрози та недоліки в законодавстві чи процедурах захисту документів [60]. </w:t>
      </w:r>
    </w:p>
    <w:p w:rsidR="004039F3" w:rsidRPr="00CA7D47" w:rsidRDefault="004039F3" w:rsidP="007650AA">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У 2018 році Рада прийняла регламент про створення Європейської системи інформації та авторизації подорожей (ETIAS). Система передбачає необхідність попередньої реєстрації для туристів із країн, з якими діє безвізовий режим.  Проте, дана система н</w:t>
      </w:r>
      <w:r w:rsidRPr="00CA7D47">
        <w:rPr>
          <w:sz w:val="28"/>
          <w:szCs w:val="28"/>
          <w:bdr w:val="none" w:sz="0" w:space="0" w:color="auto" w:frame="1"/>
          <w:lang w:val="uk-UA"/>
        </w:rPr>
        <w:t>е є аналогом візи</w:t>
      </w:r>
      <w:r w:rsidRPr="00CA7D47">
        <w:rPr>
          <w:sz w:val="28"/>
          <w:szCs w:val="28"/>
          <w:lang w:val="uk-UA"/>
        </w:rPr>
        <w:t xml:space="preserve">, оскільки анкета не передбачає підтвердження мети в'їзду або надання інших супровідних документів </w:t>
      </w:r>
      <w:r w:rsidRPr="00CA7D47">
        <w:rPr>
          <w:sz w:val="28"/>
          <w:szCs w:val="28"/>
          <w:lang w:val="uk-UA" w:eastAsia="en-US"/>
        </w:rPr>
        <w:t>[</w:t>
      </w:r>
      <w:r w:rsidRPr="00CA7D47">
        <w:rPr>
          <w:sz w:val="28"/>
          <w:szCs w:val="28"/>
          <w:lang w:val="uk-UA"/>
        </w:rPr>
        <w:t>73</w:t>
      </w:r>
      <w:r w:rsidRPr="00CA7D47">
        <w:rPr>
          <w:sz w:val="28"/>
          <w:szCs w:val="28"/>
          <w:lang w:val="uk-UA" w:eastAsia="en-US"/>
        </w:rPr>
        <w:t>]</w:t>
      </w:r>
      <w:r w:rsidRPr="00CA7D47">
        <w:rPr>
          <w:sz w:val="28"/>
          <w:szCs w:val="28"/>
          <w:lang w:val="uk-UA"/>
        </w:rPr>
        <w:t>. Передбачалося, що ETIAS повинна була бути запущена до 2021 року, але старт роботи вже кілька разів відкладався. Систему мали запустити у листопаді 2023 року, але у лютому 2023 року Євросоюз прийняв рішення </w:t>
      </w:r>
      <w:r w:rsidRPr="00CA7D47">
        <w:rPr>
          <w:sz w:val="28"/>
          <w:szCs w:val="28"/>
          <w:bdr w:val="none" w:sz="0" w:space="0" w:color="auto" w:frame="1"/>
          <w:lang w:val="uk-UA"/>
        </w:rPr>
        <w:t>відкласти на 2024 рік дату запуску ETIAS.</w:t>
      </w:r>
      <w:r w:rsidRPr="00CA7D47">
        <w:rPr>
          <w:sz w:val="28"/>
          <w:szCs w:val="28"/>
          <w:lang w:val="uk-UA"/>
        </w:rPr>
        <w:t xml:space="preserve"> Наразі є інформація, що запуск системи знов переноситься на 2025 рік. Зокрема, Міністерство закордонних справ Франції підтвердило нову дату запуску ETIAS у 2025 році, але не надало точних тимчасових рамок. Державний секретаріат Швейцарії з питань міграції також підтвердив цю інформацію та зазначив, що «можливі подальші затримки, які можуть призвести до перенесення дати запуску на травень 2025 року» [74].</w:t>
      </w:r>
    </w:p>
    <w:p w:rsidR="004039F3" w:rsidRPr="00CA7D47" w:rsidRDefault="004039F3" w:rsidP="007650AA">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Таким чином, спільна візова політика ЄС необхідна для ефективного функціонування Шенгенської зони без кордонів, оскільки вона полегшує в’їзд відвідувачів до  ЄС, і одночасно дозволяєконтролювати потік людей, зміцнюючи внутрішню безпеку. </w:t>
      </w:r>
    </w:p>
    <w:p w:rsidR="004039F3" w:rsidRPr="00CA7D47" w:rsidRDefault="004039F3" w:rsidP="008C66B5">
      <w:pPr>
        <w:spacing w:after="0" w:line="360" w:lineRule="auto"/>
        <w:jc w:val="center"/>
        <w:rPr>
          <w:rFonts w:ascii="Times New Roman" w:hAnsi="Times New Roman"/>
          <w:iCs/>
          <w:sz w:val="28"/>
          <w:szCs w:val="28"/>
          <w:lang w:eastAsia="ru-RU"/>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sz w:val="28"/>
          <w:szCs w:val="28"/>
        </w:rPr>
      </w:pPr>
    </w:p>
    <w:p w:rsidR="004039F3" w:rsidRPr="00CA7D47" w:rsidRDefault="004039F3" w:rsidP="008C66B5">
      <w:pPr>
        <w:spacing w:after="0" w:line="360" w:lineRule="auto"/>
        <w:jc w:val="center"/>
        <w:rPr>
          <w:rFonts w:ascii="Times New Roman" w:hAnsi="Times New Roman"/>
          <w:b/>
          <w:bCs/>
          <w:sz w:val="28"/>
          <w:szCs w:val="28"/>
        </w:rPr>
      </w:pPr>
      <w:r w:rsidRPr="00CA7D47">
        <w:rPr>
          <w:rFonts w:ascii="Times New Roman" w:hAnsi="Times New Roman"/>
          <w:b/>
          <w:sz w:val="28"/>
          <w:szCs w:val="28"/>
        </w:rPr>
        <w:t xml:space="preserve">2.3. </w:t>
      </w:r>
      <w:r w:rsidRPr="00CA7D47">
        <w:rPr>
          <w:rFonts w:ascii="Times New Roman" w:hAnsi="Times New Roman"/>
          <w:b/>
          <w:bCs/>
          <w:sz w:val="28"/>
          <w:szCs w:val="28"/>
        </w:rPr>
        <w:t>Судова співпраця у сфері цивільного законодавства та кримінальних справ</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Судова співпраця у сфері цивільного законодавства та кримінальних справ є важливим аспектом функціонування ПСБП. З огляду на поступову ліквідацію прикордонного контролю, що посприяло вільному пересуванню громадян і зростанню кількості транскордонної злочинності, співпраця між державами-членами є ключовим чинником для забезпечення ефективного правосуддя, підтримки стабільності та правопорядку.</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Відповідно до ч.1 ст.81 ДФЄС «Союз розвиває судове співробітництво в цивільних справах транскордонного змісту на підставі принципу взаємного визнання судових рішень та рішень у позасудових справах. Таке співробітництво може охоплювати ухвалення заходів щодо наближення законів та підзаконних актів держав-членів» [4].</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Діяльність ЄС у сфері судового співробітництва в цивільних справах насамперед спрямована на досягнення наступних цілей [63]: «забезпечення високого ступеня правової визначеності для громадян у транскордонних відносинах, які регулюються цивільним правом; гарантування громадянам легкого та ефективного доступу до цивільного правосуддя для вирішення транскордонних спорів; спрощення інструментів транскордонної співпраці між національними цивільними судами; підтримка підготовки суддівського корпусу та судових працівників».</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Для даних цілей, ч.2 ст.81 ДФЄС закріплює, що «Європейський Парламент та Рада, діючи згідно зі звичайною законодавчою процедурою, ухвалюють заходи, особливо коли це необхідно для належного функціонування внутрішнього ринку, спрямовані на те, щоб забезпечити: взаємне визнання та забезпечення виконання у державах-членах судових рішень та рішень у позасудових справах; транскордонне вручення судових та позасудових документів; сумісність норм щодо колізії права та юрисдикції, що застосовуються у державах членах; співробітництво у збиранні доказів; ефективний доступ до правосуддя; усунення перешкод для належного функціонування цивільного провадження, в разі потреби – через сприяння узгодженості правил цивільного процесу, чинних у державах-членах; розвиток альтернативних методів розв’язання спорів; підтримку навчання суддів та судового персоналу» [4].</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Судова співпраця у цивільних справах у міжурядовому контексті «юстиції та внутрішніх справ» була офіційно включена до сфери діяльності ЄС згідно з Маастрихтським договором. Амстердамський договір переніс судове співробітництво у цивільних справах з ДЄС до Договору про заснування Європейського Співтовариства, хоча він не підпорядковував його методу Співтовариства. Ніццький договір дозволяв ухвалювати заходи щодо судової співпраці у цивільних справах – за винятком сімейного права – за допомогою законодавчої процедури спільного прийняття рішень.</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Лісабонський договір підпорядковує всі заходи у сфері судової співпраці у цивільних справах звичайній законодавчій процедурі, проте сімейне право залишається предметом спеціальної законодавчої процедури: Рада приймає рішення одноголосно після консультації з парламентом [4].</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 основі судової співпраці у цивільних справах лежить принцип визнання та виконання судових рішень і рішень у позасудових справах. Це означає, що рішення суду, винесене в одній з держав-членів ЄС, визнається та підлягає виконанню в будь-якій іншій державі-члені без необхідності додаткових процедур. Даний принцип закріплений насамперед у  Регламенті (ЄС) №1215/2012 Європейського Парламенту та Ради про юрисдикцію, визнання та виконання судових рішень у цивільних і комерційних справах (Брюссель І), та  Регламенті Ради (ЄС) № 2201/2003 щодо юрисдикції, визнання та виконання судових рішень у шлюбних справах і справах батьківської відповідальності (Брюссель ІІа). </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У 2019 році Регламент «Брюссель IIa» був перероблений. Основною метою його перегляду було вдосконалення правових норм, які захищають дітей у випадках транскордонних спорів про батьківську відповідальність. Він повністю поважає права, викладені в Хартії основоположних прав Європейського ЄС, особливо право на ефективний засіб правового захисту та справедливий суд, а також право на повагу до приватного та сімейного життя та права дитини [63]. </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Наступний принцип - гармонізації колізійних норм - забезпечує рівномірність і передбачуваність правових результатів, що є важливим для транскордонних взаємодій. Парламент і Рада прийняли Регламент (ЄС) № 593/2008 про право, застосовуване до договірних зобов’язань («Регламент Рим I») та Регламент (ЄС) № 864/2007 про право, </w:t>
      </w:r>
      <w:r w:rsidRPr="00CA7D47">
        <w:rPr>
          <w:rStyle w:val="rynqvb"/>
          <w:rFonts w:ascii="Times New Roman" w:hAnsi="Times New Roman"/>
          <w:sz w:val="28"/>
          <w:szCs w:val="28"/>
        </w:rPr>
        <w:t>що застосовується</w:t>
      </w:r>
      <w:r w:rsidRPr="00CA7D47">
        <w:rPr>
          <w:rFonts w:ascii="Times New Roman" w:hAnsi="Times New Roman"/>
          <w:sz w:val="28"/>
          <w:szCs w:val="28"/>
        </w:rPr>
        <w:t xml:space="preserve"> до позадоговірних зобов’язань («Регламент Рим II»), які дозволили створити єдиний набір колізійних норм у цивільних і господарських справах. Таким чином, метою стало підвищення правової визначеності і передбачуваності результату судового процесу. </w:t>
      </w:r>
    </w:p>
    <w:p w:rsidR="004039F3" w:rsidRPr="00CA7D47" w:rsidRDefault="004039F3" w:rsidP="001B1D2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Ще один принцип - спрощення доступу до правосуддя - </w:t>
      </w:r>
      <w:r w:rsidRPr="00CA7D47">
        <w:rPr>
          <w:rFonts w:ascii="Times New Roman" w:hAnsi="Times New Roman"/>
          <w:sz w:val="28"/>
          <w:szCs w:val="28"/>
          <w:lang w:eastAsia="ru-RU"/>
        </w:rPr>
        <w:t xml:space="preserve">допомагає зменшити час і витрати, пов'язані з транскордонними правовими спорами. З цією метою Рада прийняла </w:t>
      </w:r>
      <w:r w:rsidRPr="00CA7D47">
        <w:rPr>
          <w:rFonts w:ascii="Times New Roman" w:hAnsi="Times New Roman"/>
          <w:sz w:val="28"/>
          <w:szCs w:val="28"/>
        </w:rPr>
        <w:t>Директиву 2002/8/ЄС, яка встановлює мінімальні загальні правила щодо правової допомоги для таких спорів. Щоб зробити доступ до правосуддя легшим і ефективнішим для європейських громадян і підприємств, в ЄС було запроваджено загальні процесуальні правила для спрощеного та прискореного транскордонного судового розгляду дрібних позовів і транскордонного стягнення безспірних грошових претензій. Вони містяться в Регламенті (ЄС) № 861/2007 про створення Європейської процедури розгляду дрібних позовів і в Регламенті (ЄС) № 1896/2006 про створення Європейського порядку платіжної процедури [63]. Ці процедури полегшують доступ до правосуддя для окремих осіб і малих підприємств без необхідності звертатися до широкого правового представництва. Проте слід зазначити, що такі процедури є факультативними до процедур, передбачених національним законодавством.</w:t>
      </w:r>
    </w:p>
    <w:p w:rsidR="004039F3" w:rsidRPr="00CA7D47" w:rsidRDefault="004039F3" w:rsidP="001B1D2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На сьогодні, Європейський Парламент активно займається цифровізацією співпраці в сфері правосуддя.У резолюції від 17 січня 2024 року про політичні наслідки розвитку віртуальних світів – питання цивільного права, права компаній, комерційної та інтелектуальної власності, парламент окреслив виклики, які нові технології створюють для традиційного територіального принципу міжнародного приватного права, одним із яких є блокчейн – «децентралізована база даних, яка розподілена між мережею комп’ютерів» </w:t>
      </w:r>
      <w:r w:rsidRPr="00CA7D47">
        <w:rPr>
          <w:rFonts w:ascii="Times New Roman" w:hAnsi="Times New Roman"/>
          <w:sz w:val="28"/>
          <w:szCs w:val="28"/>
        </w:rPr>
        <w:t>[63]</w:t>
      </w:r>
      <w:r w:rsidRPr="00CA7D47">
        <w:rPr>
          <w:rFonts w:ascii="Times New Roman" w:hAnsi="Times New Roman"/>
          <w:sz w:val="28"/>
          <w:szCs w:val="28"/>
          <w:lang w:eastAsia="ru-RU"/>
        </w:rPr>
        <w:t xml:space="preserve">. </w:t>
      </w:r>
    </w:p>
    <w:p w:rsidR="004039F3" w:rsidRPr="00CA7D47" w:rsidRDefault="004039F3" w:rsidP="001B1D2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Зі скасуванням третього стовпа ЄС судова співпраця у кримінальних справах стала тією сферою, де всі європейські установи можуть приймати законодавчі норми. На практиці інститути ЄС можуть встановлювати мінімальні правила щодо визначення та покарання за найважчі кримінальні злочини </w:t>
      </w:r>
      <w:r w:rsidRPr="00CA7D47">
        <w:rPr>
          <w:rFonts w:ascii="Times New Roman" w:hAnsi="Times New Roman"/>
          <w:sz w:val="28"/>
          <w:szCs w:val="28"/>
        </w:rPr>
        <w:t>[41]</w:t>
      </w:r>
      <w:r w:rsidRPr="00CA7D47">
        <w:rPr>
          <w:rFonts w:ascii="Times New Roman" w:hAnsi="Times New Roman"/>
          <w:sz w:val="28"/>
          <w:szCs w:val="28"/>
          <w:lang w:eastAsia="ru-RU"/>
        </w:rPr>
        <w:t>.</w:t>
      </w:r>
    </w:p>
    <w:p w:rsidR="004039F3" w:rsidRPr="00CA7D47" w:rsidRDefault="004039F3" w:rsidP="001B1D2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Відповідно до ч.1 ст.82 ДФЄС «судове співробітництво в кримінальних справах у Союзі ґрунтується на принципі взаємного визнання вироків та судових рішень, зокрема на наближенні законів та підзаконних актів держав-членів. Європейський Парламент та Рада, діючи згідно зі звичайною законодавчою процедурою, ухвалюють заходи: для встановлення правил та процедури, що забезпечують визнання в усьому Союзі всіх форм вироків та судових рішень; для запобігання та розв’язання конфліктів юрисдикцій держав-членів; для підтримання навчання суддів та судового персоналу; для сприяння співробітництву судових або аналогічних їм органів держав-членів стосовно проваджень в кримінальних справах та у забезпеченні виконання рішень» </w:t>
      </w:r>
      <w:r w:rsidRPr="00CA7D47">
        <w:rPr>
          <w:rFonts w:ascii="Times New Roman" w:hAnsi="Times New Roman"/>
          <w:sz w:val="28"/>
          <w:szCs w:val="28"/>
        </w:rPr>
        <w:t>[4]</w:t>
      </w:r>
      <w:r w:rsidRPr="00CA7D47">
        <w:rPr>
          <w:rFonts w:ascii="Times New Roman" w:hAnsi="Times New Roman"/>
          <w:sz w:val="28"/>
          <w:szCs w:val="28"/>
          <w:lang w:eastAsia="ru-RU"/>
        </w:rPr>
        <w:t>.</w:t>
      </w:r>
    </w:p>
    <w:p w:rsidR="004039F3" w:rsidRPr="00CA7D47" w:rsidRDefault="004039F3" w:rsidP="001B1D2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Частина друга вищевказаної статті наголошує на можливості Європарламентом та Радою за допомогою ухвалення директив, встановлювати мінімальні правила, які охоплюють: «</w:t>
      </w:r>
      <w:r w:rsidRPr="00CA7D47">
        <w:rPr>
          <w:rFonts w:ascii="Times New Roman" w:hAnsi="Times New Roman"/>
          <w:sz w:val="28"/>
          <w:szCs w:val="28"/>
        </w:rPr>
        <w:t>взаємну прийнятність доказів у державах-членах;  права осіб у кримінальному процесі; права жертв кримінального злочину; будь-які інші окремі аспекти кримінального процесу, які Рада заздалегідь визначила рішенням. Для прийняття такого рішення Рада діє одностайно після отримання згоди Європейського Парламенту</w:t>
      </w:r>
      <w:r w:rsidRPr="00CA7D47">
        <w:rPr>
          <w:rFonts w:ascii="Times New Roman" w:hAnsi="Times New Roman"/>
          <w:sz w:val="28"/>
          <w:szCs w:val="28"/>
          <w:lang w:val="ru-RU"/>
        </w:rPr>
        <w:t>»</w:t>
      </w:r>
      <w:r w:rsidRPr="00CA7D47">
        <w:rPr>
          <w:rFonts w:ascii="Times New Roman" w:hAnsi="Times New Roman"/>
          <w:sz w:val="28"/>
          <w:szCs w:val="28"/>
        </w:rPr>
        <w:t xml:space="preserve"> [4].</w:t>
      </w:r>
    </w:p>
    <w:p w:rsidR="004039F3" w:rsidRPr="00CA7D47" w:rsidRDefault="004039F3" w:rsidP="001B1D25">
      <w:pPr>
        <w:spacing w:after="0" w:line="360" w:lineRule="auto"/>
        <w:ind w:firstLine="567"/>
        <w:jc w:val="both"/>
        <w:rPr>
          <w:rFonts w:ascii="Times New Roman" w:hAnsi="Times New Roman"/>
          <w:sz w:val="28"/>
          <w:szCs w:val="28"/>
          <w:lang w:val="ru-RU"/>
        </w:rPr>
      </w:pPr>
      <w:r w:rsidRPr="00CA7D47">
        <w:rPr>
          <w:rFonts w:ascii="Times New Roman" w:hAnsi="Times New Roman"/>
          <w:sz w:val="28"/>
          <w:szCs w:val="28"/>
        </w:rPr>
        <w:t>Організаційно-правовими формами співробітництва судів у кримінальних справах є «створення спільних слідчих команд, обмін інформацією щодо національних кримінальних записів (вилучених з національного реєстру кримінальних записів) та співробітництво на основі принципу взаємного визнання» [30, с.173]. Взаємна правова допомога здійснюється на основі Європейської конвенції про взаємну допомогу у кримінальних справах, стаття перша якої закріплює, що «держави зобов’язуються  надавати  одна  одній якнайширшу взаємну допомогу у кримінальному переслідуванні правопорушень,  покарання яких,  на момент прохання про  надання  допомоги,  підпадає  під  юрисдикцію судової влади запитуючої держави». Також, наголошується, що положення Конвенції не  застосовується  до  арешту, виконання вироків або правопорушень,  передбачених військовим правом, які не є злочинами відповідно до звичайного кримінального права [1].</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Взаємне визнання судових рішень у якості принципу співпраці, який розглядався вище, було закріплено в заключному документі саміту Європейської Ради в Тампере (15-16 жовтня 1999 р.). У наступному 2000 році було прийнято програму імплементації цього принципу країнами-членами ЄС. В результаті реалізації принципу взаємного визнання судових рішень було створено інститут Європейських ордерів, до якого входить: Європейський ордер на арешт, Європейський ордер на виконання слідчих дій, Європейський ордер на захист [39, с.115].</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lang w:val="ru-RU"/>
        </w:rPr>
        <w:t>«</w:t>
      </w:r>
      <w:r w:rsidRPr="00CA7D47">
        <w:rPr>
          <w:rFonts w:ascii="Times New Roman" w:hAnsi="Times New Roman"/>
          <w:sz w:val="28"/>
          <w:szCs w:val="28"/>
        </w:rPr>
        <w:t>Ще одним не менш важливим принципом судового співробітництва у кримінальних справах є екстрадиція. Процедура екстрадиції між країнами ЄС передбачає передачу країні, яка звернулась з проханням про екстрадицію, країною, на території якої переховується особа, яка підозрюється або звинувачується у вчиненні злочину, або особа яка вже засуджена за вчинення злочину» [39, с.115]. У міжнародному праві інститут видачі злочинців є одним з найдавніших, запроваджений Радою Європи у грудні 1957 року шляхом прийнята Європейської Конвенції про екстрадицію. Зважаючи на це,  ЄС  значно спростив та удосконалив процедури екстрадиції.</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Визначальною стала заміна складної політичної та адміністративної процедури екстрадиції єдиним судовим механізмом відповідно до Рамкового Рішення Ради 2002/584 «Про Європейський ордер на арешт та процедури передачі між державами-членами». Дане рішення замінило у відносинах між державами-членами цілу низку міжнародно-правових документів. У зазначеному документі передбачено скасування екстрадиції між державами-членами та його заміну на систему передачі між судовими органами. Класичний термін «екстрадиція» (з англ. «extradition») замінено терміном «передача» (або «видача», з англ. «surrender») [30, с.173-174].</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Відповідно до ч.1 ст.1 Рамкового Рішення Європейський «ордер на арешт – це судове рішення, видане державою-членом з метою арешту та видачі іншою державою-членом запитуваної особи з метою кримінального переслідування або виконання вироку про позбавлення волі чи тримання під вартою» [14]. Таким чином, механізм передачі ордера на арешт побудований  на принципі свободи руху судових рішень у кримінальних справах у рамках ПСБП. </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Успішне впровадження та застосування на практиці європейського ордера на арешт дало поштовх ЄС ще далі просунутися в напрямку взаємного визнання судових рішень – розробити кілька європейських ордерів, серед яких ордер на розслідування та охоронний ордер.</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С. Павленко зазначає, що «Європейський ордер на проведення розслідувань є спеціальним механізмом для виконання одного або кількох слідчих заходів у межах розслідування злочинів у державі, що запитується, з метою отримання доказів» [40, с.101]. Європейський охоронний ордер встановлює стандарти, на основі яких компетентний орган однієї держави-члена ЄС вживає належних заходів у відповідності до свого національного законодавства з ціллю продовження здійснення захисту [39, с.117-118]. Заходом захисту є рішення, прийняте в державі видачі відповідно до її національного законодавства та процедур, за допомогою яких одна або більше заборон або обмежень покладаються на особу, яка створює небезпеку, з метою захисту захищеної особи від кримінального діяння, яке може поставити під загрозу її життя, фізичну чи психологічну цілісність, гідність, особисту свободу чи статеву  недоторканість. Специфікою порядку видачі даного ордеру є те, що обов’язковим  є  звернення  особи,  яка  перебуває  під захистом. І хоча рішення прийматиме держава, яка застосувала ці заходи, звернення може бути і до компетентних органів держави, яка виконуватиме охоронний ордер [27, с.656-657].</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Ще одним важливим аспектом ефективної судової співпраці у кримінальних справах є врахування попередніх вироків, винесених у будь-якій державі-члені ЄС під час нового кримінального процесу, розпочатого в іншій державі-члені щодо цієї особи, за інші скоєні нею діяння. Метою врахування попереднього  рішення, винесеного судом іншої держави-члена, є оцінка кримінального минулого злочинця, визначення рецидиву та прийняття рішення щодо змісту вироку та його виконання [30, с.177].</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Основним інструментом судової співпраці у кримінальних справах між державами-членами є Агентство Європейського Союзу із судового співробітництва у кримінальних справах (Євроюст</w:t>
      </w:r>
      <w:r w:rsidRPr="00CA7D47">
        <w:rPr>
          <w:rFonts w:ascii="Times New Roman" w:hAnsi="Times New Roman"/>
          <w:sz w:val="28"/>
          <w:szCs w:val="28"/>
          <w:lang w:val="ru-RU"/>
        </w:rPr>
        <w:t>,</w:t>
      </w:r>
      <w:r w:rsidRPr="00CA7D47">
        <w:rPr>
          <w:rFonts w:ascii="Times New Roman" w:hAnsi="Times New Roman"/>
          <w:sz w:val="28"/>
          <w:szCs w:val="28"/>
        </w:rPr>
        <w:t xml:space="preserve"> англ. Eurojust). Євроюст стимулює та покращує координацію розслідувань і судових переслідувань, а також співпрацю між органами влади держав-членів. Зокрема, це сприяє виконанню запитів про міжнародну взаємну правову допомогу та виконанню запитів про екстрадицію. Євроюст підтримує органи держав-членів у будь-який спосіб, щоб зробити їх розслідування та переслідування транскордонних злочинів більш ефективними [64]. Таким чином, метою Євроюсту є стимулювання координації між органами слідства й обвинувачення держав-членів та покращення співпраці між компетентними органами шляхом спрощення виконання запитів та рішень у сфері судового співробітництва, зокрема тих, що базуються на принципі взаємного визнання. </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Механізмом спрощення та посилення судового співробітництва компетентних органів держав-членів у кримінальних справах виступає Європейська судова мережа, яка здійснює свою діяльність в трьох формах. По-перше, спрощує налагодження зв’язків між контактними особами держав-членів з метою виконання ними своїх функцій. По-друге, організовує періодичні зустрічі представників держав-членів ЄС. По-третє, забезпечує необхідною інформацією, використовуючи доступні телекомунікаційні засоби та мережі [30, с.183]. Євроюст та Європейська судова мережа розвивають між собою співпрацю, побудовану на консультаціях та взаємному доповненні заходів впливу у кримінальних справах.</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 контексті судового співробітництва у сфері цивільного законодавства та кримінальних справ, </w:t>
      </w:r>
      <w:r w:rsidRPr="00CA7D47">
        <w:rPr>
          <w:rFonts w:ascii="Times New Roman" w:hAnsi="Times New Roman"/>
          <w:sz w:val="28"/>
          <w:szCs w:val="28"/>
          <w:lang w:eastAsia="ru-RU"/>
        </w:rPr>
        <w:t xml:space="preserve">вирішальну роль відіграє </w:t>
      </w:r>
      <w:r w:rsidRPr="00CA7D47">
        <w:rPr>
          <w:rFonts w:ascii="Times New Roman" w:hAnsi="Times New Roman"/>
          <w:sz w:val="28"/>
          <w:szCs w:val="28"/>
        </w:rPr>
        <w:t xml:space="preserve">Європейський портал електронного правосуддя (англ. European e-Justice Portal). Портал являє собою централізовану онлайн платформу, яка надає доступ до правової інформації </w:t>
      </w:r>
      <w:r w:rsidRPr="00CA7D47">
        <w:rPr>
          <w:rFonts w:ascii="Times New Roman" w:hAnsi="Times New Roman"/>
          <w:sz w:val="28"/>
          <w:szCs w:val="28"/>
          <w:lang w:eastAsia="ru-RU"/>
        </w:rPr>
        <w:t>національних та європейських судових мереж і баз даних; пропонує інструкції та інструменти для вирішення транскордонних правових процедур; можливість подавати електронні форми документів та заяв; надає інформацію та підтримку для жертв злочинів, обвинувачених та їхніх сімей.</w:t>
      </w:r>
    </w:p>
    <w:p w:rsidR="004039F3" w:rsidRPr="00CA7D47" w:rsidRDefault="004039F3" w:rsidP="001B1D25">
      <w:pPr>
        <w:spacing w:after="0" w:line="360" w:lineRule="auto"/>
        <w:ind w:firstLine="567"/>
        <w:jc w:val="both"/>
        <w:rPr>
          <w:rFonts w:ascii="Times New Roman" w:hAnsi="Times New Roman"/>
          <w:sz w:val="28"/>
          <w:szCs w:val="28"/>
        </w:rPr>
      </w:pPr>
      <w:r w:rsidRPr="00CA7D47">
        <w:rPr>
          <w:rFonts w:ascii="Times New Roman" w:hAnsi="Times New Roman"/>
          <w:sz w:val="28"/>
          <w:szCs w:val="28"/>
        </w:rPr>
        <w:t>Централізуючи ресурси та спрощуючи доступ до правової інформації та послуг, цей портал значно покращує судове співробітництво та ефективність, сприяючи більш інтегрованій та ефективній європейській судовій системі.</w:t>
      </w:r>
    </w:p>
    <w:p w:rsidR="004039F3" w:rsidRPr="00CA7D47" w:rsidRDefault="004039F3" w:rsidP="001B1D25">
      <w:pPr>
        <w:spacing w:after="0" w:line="360" w:lineRule="auto"/>
        <w:ind w:firstLine="567"/>
        <w:jc w:val="both"/>
        <w:rPr>
          <w:rFonts w:ascii="Times New Roman" w:hAnsi="Times New Roman"/>
          <w:sz w:val="28"/>
          <w:szCs w:val="28"/>
          <w:lang w:val="ru-RU"/>
        </w:rPr>
      </w:pPr>
      <w:r w:rsidRPr="00CA7D47">
        <w:rPr>
          <w:rFonts w:ascii="Times New Roman" w:hAnsi="Times New Roman"/>
          <w:sz w:val="28"/>
          <w:szCs w:val="28"/>
        </w:rPr>
        <w:t>Отже, зі зростанням вільного руху товарів, послуг, капіталу та людей, ЄС зіштовхнувся з необхідністю розвивати судову співпрацю у справах цивільного та кримінального права з транскордонними наслідками, поступово будуючи мости між різними правовими системами. Головними цілями такої співпраці стали правова визначеність, легкий доступ до правосуддя, що передбачає визначення компетентної юрисдикції, чітке визначення застосовного права, швидкі та ефективні процедури визнання та виконання.</w:t>
      </w:r>
    </w:p>
    <w:p w:rsidR="004039F3" w:rsidRPr="00CA7D47" w:rsidRDefault="004039F3" w:rsidP="001B1D25">
      <w:pPr>
        <w:spacing w:after="0" w:line="360" w:lineRule="auto"/>
        <w:ind w:firstLine="567"/>
        <w:jc w:val="both"/>
        <w:rPr>
          <w:rFonts w:ascii="Times New Roman" w:hAnsi="Times New Roman"/>
          <w:sz w:val="28"/>
          <w:szCs w:val="28"/>
          <w:lang w:val="ru-RU"/>
        </w:rPr>
      </w:pPr>
    </w:p>
    <w:p w:rsidR="004039F3" w:rsidRPr="00CA7D47" w:rsidRDefault="004039F3" w:rsidP="001B1D25">
      <w:pPr>
        <w:spacing w:after="0" w:line="360" w:lineRule="auto"/>
        <w:ind w:firstLine="567"/>
        <w:jc w:val="both"/>
        <w:rPr>
          <w:rFonts w:ascii="Times New Roman" w:hAnsi="Times New Roman"/>
          <w:sz w:val="28"/>
          <w:szCs w:val="28"/>
          <w:lang w:val="ru-RU"/>
        </w:rPr>
      </w:pPr>
    </w:p>
    <w:p w:rsidR="004039F3" w:rsidRPr="00CA7D47" w:rsidRDefault="004039F3" w:rsidP="001B1D25">
      <w:pPr>
        <w:spacing w:after="0" w:line="360" w:lineRule="auto"/>
        <w:ind w:firstLine="567"/>
        <w:jc w:val="both"/>
        <w:rPr>
          <w:rFonts w:ascii="Times New Roman" w:hAnsi="Times New Roman"/>
          <w:sz w:val="28"/>
          <w:szCs w:val="28"/>
          <w:lang w:val="ru-RU"/>
        </w:rPr>
      </w:pPr>
    </w:p>
    <w:p w:rsidR="004039F3" w:rsidRPr="00CA7D47" w:rsidRDefault="004039F3" w:rsidP="003145A4">
      <w:pPr>
        <w:spacing w:after="0" w:line="360" w:lineRule="auto"/>
        <w:jc w:val="center"/>
        <w:rPr>
          <w:rFonts w:ascii="Times New Roman" w:hAnsi="Times New Roman"/>
          <w:b/>
          <w:sz w:val="28"/>
          <w:szCs w:val="28"/>
        </w:rPr>
      </w:pPr>
    </w:p>
    <w:p w:rsidR="004039F3" w:rsidRPr="00CA7D47" w:rsidRDefault="004039F3" w:rsidP="003145A4">
      <w:pPr>
        <w:spacing w:after="0" w:line="360" w:lineRule="auto"/>
        <w:jc w:val="center"/>
        <w:rPr>
          <w:rFonts w:ascii="Times New Roman" w:hAnsi="Times New Roman"/>
          <w:b/>
          <w:sz w:val="28"/>
          <w:szCs w:val="28"/>
        </w:rPr>
      </w:pPr>
      <w:r w:rsidRPr="00CA7D47">
        <w:rPr>
          <w:rFonts w:ascii="Times New Roman" w:hAnsi="Times New Roman"/>
          <w:b/>
          <w:sz w:val="28"/>
          <w:szCs w:val="28"/>
        </w:rPr>
        <w:t>2.4.</w:t>
      </w:r>
      <w:r w:rsidRPr="00CA7D47">
        <w:rPr>
          <w:rFonts w:ascii="Times New Roman" w:hAnsi="Times New Roman"/>
          <w:b/>
          <w:bCs/>
          <w:sz w:val="28"/>
          <w:szCs w:val="28"/>
        </w:rPr>
        <w:t xml:space="preserve"> Європейська прокуратура та співробітництво поліцейських органів</w:t>
      </w:r>
    </w:p>
    <w:p w:rsidR="004039F3" w:rsidRPr="00CA7D47" w:rsidRDefault="004039F3" w:rsidP="00844671">
      <w:pPr>
        <w:spacing w:after="0" w:line="360" w:lineRule="auto"/>
        <w:jc w:val="both"/>
        <w:rPr>
          <w:rFonts w:ascii="Times New Roman" w:hAnsi="Times New Roman"/>
          <w:sz w:val="28"/>
          <w:szCs w:val="28"/>
        </w:rPr>
      </w:pPr>
      <w:r w:rsidRPr="00CA7D47">
        <w:rPr>
          <w:rFonts w:ascii="Times New Roman" w:hAnsi="Times New Roman"/>
          <w:sz w:val="28"/>
          <w:szCs w:val="28"/>
        </w:rPr>
        <w:tab/>
        <w:t xml:space="preserve">Відповідно до ч.1 ст.86 </w:t>
      </w:r>
      <w:r w:rsidRPr="00CA7D47">
        <w:rPr>
          <w:rFonts w:ascii="Times New Roman" w:hAnsi="Times New Roman"/>
          <w:sz w:val="28"/>
          <w:szCs w:val="28"/>
          <w:lang w:eastAsia="ru-RU"/>
        </w:rPr>
        <w:t xml:space="preserve">ДФЄС «передбачається можливість Ради </w:t>
      </w:r>
      <w:r w:rsidRPr="00CA7D47">
        <w:rPr>
          <w:rFonts w:ascii="Times New Roman" w:hAnsi="Times New Roman"/>
          <w:sz w:val="28"/>
          <w:szCs w:val="28"/>
        </w:rPr>
        <w:t xml:space="preserve">за допомогою регламентів, що ухвалюються згідно зі спеціальною законодавчою процедурою, заснування </w:t>
      </w:r>
      <w:r w:rsidRPr="00CA7D47">
        <w:rPr>
          <w:rFonts w:ascii="Times New Roman" w:hAnsi="Times New Roman"/>
          <w:sz w:val="28"/>
          <w:szCs w:val="28"/>
          <w:lang w:eastAsia="ru-RU"/>
        </w:rPr>
        <w:t xml:space="preserve">Європейської прокуратури при </w:t>
      </w:r>
      <w:r w:rsidRPr="00CA7D47">
        <w:rPr>
          <w:rFonts w:ascii="Times New Roman" w:hAnsi="Times New Roman"/>
          <w:sz w:val="28"/>
          <w:szCs w:val="28"/>
        </w:rPr>
        <w:t xml:space="preserve">Євроюсті з метою боротьби проти злочинів, що завдають шкоди фінансовим інтересам Союзу» [4]. </w:t>
      </w:r>
    </w:p>
    <w:p w:rsidR="004039F3" w:rsidRPr="00CA7D47" w:rsidRDefault="004039F3" w:rsidP="0084467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Законодавчою основою для створення Прокуратури Європейського Союзу став Регламент Ради (ЄС) № 2017/1939 у 2017 році про імплементацію посиленої співпраці стосовно створення Європейської прокуратури [10] та визначено правила її функціонування. Розпочала свою оперативну роботу Європейська прокуратура 01 червня 2021 року. </w:t>
      </w:r>
    </w:p>
    <w:p w:rsidR="004039F3" w:rsidRPr="00CA7D47" w:rsidRDefault="004039F3" w:rsidP="00844671">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Як влучно зазначає В. І. Муравйов: «Європейська прокуратура сама по собі є системою, що кардинально відрізняється від горизонтальної системи судового співробітництва у кримінальних справах. Традиційне судове співробітництво - це співробітництво між суверенними державами, які діють на основі принципу взаємності, через механізм надання правової допомоги, що вимагає згоди запитуваної держави. Натомість Європейська Прокуратура  є вертикальною системою примусу, оскільки їй підпорядковуються національні органи розслідування та звинувачення» [30, с.184]. </w:t>
      </w:r>
    </w:p>
    <w:p w:rsidR="004039F3" w:rsidRPr="00CA7D47" w:rsidRDefault="004039F3" w:rsidP="00844671">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Наразі 22 держави-учасниці ЄС співпрацюють в рамках розширеного захисту за допомогою Європейської Прокуратури (надалі - ЄП). Угорщина, Данія, Польща, Швеція та Ірландія не беруть участь в ЄП, проте з цими державами також існує співпраця в питаннях розслідувань, а також за ними залишається право на вступ.</w:t>
      </w:r>
    </w:p>
    <w:p w:rsidR="004039F3" w:rsidRPr="00CA7D47" w:rsidRDefault="004039F3" w:rsidP="00844671">
      <w:pPr>
        <w:spacing w:after="0" w:line="360" w:lineRule="auto"/>
        <w:ind w:firstLine="567"/>
        <w:jc w:val="both"/>
        <w:rPr>
          <w:rFonts w:ascii="Times New Roman" w:hAnsi="Times New Roman"/>
          <w:sz w:val="28"/>
          <w:szCs w:val="28"/>
        </w:rPr>
      </w:pPr>
      <w:r w:rsidRPr="00CA7D47">
        <w:rPr>
          <w:rFonts w:ascii="Times New Roman" w:hAnsi="Times New Roman"/>
          <w:sz w:val="28"/>
          <w:szCs w:val="28"/>
        </w:rPr>
        <w:t>Прокуратура ЄС має на меті об’єднати європейські та національні правоохоронні органи держав-учасниць задля ефективної співпраці. В. М. Юрчишин підкреслює, що «особливістю   цієї   структури   є   те,   що   уповноважені   європейські   прокурори   залишаються  прокурорами  у  своїй  державі-члені.  Вони  організаційно  інтегровані  в  національні  органи  прокуратури  та  підтримуються  ними,  але  підпорядковуються  виключно  нагляду  та  вказівкам   ЄП.   Вони   проводять  розслідування  відповідно  до  національного кримінально-процесуального законодавства, висувають обвинувачення в національних  судах  і  беруть  участь  в  головному  слуханні  як  національні  прокурори.  Крім  того,  уповноважені європейські прокурори об’єднані в мережу по всьому ЄС. Для них часто складна та трудомістка транскордонна співпраця залишилася в минулому» [53, с.43].</w:t>
      </w:r>
    </w:p>
    <w:p w:rsidR="004039F3" w:rsidRPr="00CA7D47" w:rsidRDefault="004039F3" w:rsidP="006B0B5B">
      <w:pPr>
        <w:pStyle w:val="NormalWeb"/>
        <w:shd w:val="clear" w:color="auto" w:fill="FFFFFF"/>
        <w:spacing w:before="0" w:beforeAutospacing="0" w:after="0" w:afterAutospacing="0" w:line="360" w:lineRule="auto"/>
        <w:ind w:firstLine="360"/>
        <w:jc w:val="both"/>
        <w:rPr>
          <w:sz w:val="28"/>
          <w:szCs w:val="28"/>
          <w:lang w:val="uk-UA"/>
        </w:rPr>
      </w:pPr>
      <w:r w:rsidRPr="00CA7D47">
        <w:rPr>
          <w:sz w:val="28"/>
          <w:szCs w:val="28"/>
          <w:lang w:val="uk-UA"/>
        </w:rPr>
        <w:t xml:space="preserve">ЄП функціонує на двох рівнях: рівень ЄС – центральний офіс, очолюється Генеральним прокурором Європи; децентралізований рівень – складається з делегованих прокурорів з кожної країни-учасниці ЄС. </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На рівні ЄС здійснюється загальний контроль за розслідуваннями в кожній державі-члені, з метою забезпечення незалежності, ефективної координації та єдиного підходу. На децентралізованому рівні розслідування проводяться із застосуванням національного законодавства [41].</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Робота ЄП зосереджена на боротьбі зі злочинами, що завдають шкоди фінансовим інтересам ЄС. До повноважень ЄП входять наступні злочини [71]: транскордонне шахрайство з ПДВ із загальними збитками щонайменше 10 мільйонів євро; інші види шахрайства, що зачіпають фінансові інтереси ЄС; корупція, яка шкодить або може завдати шкоди фінансовим інтересам ЄС; незаконне привласнення коштів або активів ЄС державним службовцем; відмивання грошей та організована злочинність, а також інші правопорушення, нерозривно пов'язані з однією з попередніх категорій.</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Прикладом таких злочинів може бути здійснення компаніями фіктивної комерційної діяльності в кількох державах-членах ЄС. І хоча фактичні транзакції за розрахунками не проводяться, проте компанії подають документацію до податкових органів і можуть отримувати повернення ПДВ. Згодом, незаконно отримані кошти переказують на рахунки в інших країнах, що ускладнює їхнє відстеження. Ще одним прикладом є отримання хабаря державним службовцем стосовно проєкту, який фінансується ЄС. ЄП може розслідувати цю справу як пасивну корупцію і подальше відмивання коштів.</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До початку функціонування ЄП, лише національні  органи  влади  могли розслідувати пов’язані з економікою злочини, проте з обмеженими інструментами, оскільки їхні повноваження закінчуються на державних кордонах. Так само органи ЄС, такі як Європейський офіс по боротьбі з шахрайством (OLAF), Європол та Євроюст, не в змозі ініціювати кримінальні розслідування чи здійснювати судове переслідування в державах-членах. Європейська прокуратура допомагає заповнити ці прогалини і таким чином боротися зі злочинами  проти бюджету ЄС [53, с.43].</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Розслідування Європейської прокуратури в більшості випадків проводяться національними правоохоронними органами, як це робилось і раніше. Усі примусові повноваження застосовуються за вказівками європейських уповноважених прокурорів, а будь-які заходи, що обмежують основні права, повинні підлягати контролю з боку компетентних національних судових органів. Підзвітність також забезпечується на політичному рівні. Європейський прокурор щороку звітує про діяльність Офісу перед установами ЄС, а також може бути запрошений національними парламентами звітувати про свою діяльність. Тобто, здійснюється непрямий контроль з боку національних парламентів над діяльністю Офісу [57, с.91]. </w:t>
      </w:r>
    </w:p>
    <w:p w:rsidR="004039F3" w:rsidRPr="00CA7D47" w:rsidRDefault="004039F3" w:rsidP="00844671">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Загалом, робота Європейської Прокуратури спрямована на забезпечення прозорості, відповідальності та ефективності у використанні фінансових ресурсів ЄС, а також на зміцнення довіри громадськості до європейських інституцій. </w:t>
      </w:r>
    </w:p>
    <w:p w:rsidR="004039F3" w:rsidRPr="00CA7D47" w:rsidRDefault="004039F3" w:rsidP="00844671">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Як і у випадку з судовою співпрацею, поліцейська співпраця також покращилась після скасування 3-ї опори ЄС. Відповідно до ч.1 ст.87 ДФЄС «Союз запроваджує поліцейське співробітництво із залученням усіх компетентних органів держав-членів, включаючи поліцію, митницю та інші спеціалізовані правоохоронні служби, що мають відношення до запобігання, виявлення та розслідування кримінальних злочинів» [4]. </w:t>
      </w:r>
    </w:p>
    <w:p w:rsidR="004039F3" w:rsidRPr="00CA7D47" w:rsidRDefault="004039F3" w:rsidP="00844671">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Частина друга вищевказаної статті надає перелік заходів, які можуть запроваджуватися Європарламентом та Радою, згідно зі звичайною законодавчою процедурою, щодо: «збирання, зберігання, обробки, аналізу та обміну відповідною інформацією; співробітництва, допомоги в навчанні персоналу, обміні персоналом, обладнанням дослідженнями щодо виявлення злочинів; спільних методик розслідування, спрямованих на виявлення серйозних форм організованої злочинності» [4].</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Комісія та правоохоронні органи ЄС не мають автономних можливостей для розслідування і не відповідають за оперативну правоохоронну діяльність. Це залишається обов’язком держав-членів ЄС.</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lang w:eastAsia="ru-RU"/>
        </w:rPr>
        <w:t xml:space="preserve">Центральне місце в координації поліцейського співробітництва здійснює Агентство Європейського Союзу зі співробітництва правоохоронних органів (Європол). </w:t>
      </w:r>
      <w:r w:rsidRPr="00CA7D47">
        <w:rPr>
          <w:rFonts w:ascii="Times New Roman" w:hAnsi="Times New Roman"/>
          <w:sz w:val="28"/>
          <w:szCs w:val="28"/>
        </w:rPr>
        <w:t>Агенція пропонує підтримку та експертні знання національним правоохоронним органам у запобіганні та боротьбі з серйозними злочинами, що стосуються двох або більше держав-членів, тероризмом і формами злочинності, які зачіпають спільні інтереси, охоплені політикою Союзу.</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rPr>
        <w:t xml:space="preserve">Одним із напрямків діяльності Європолу є підтримка оперативної координації. Оперативний центр Агентства є центром для обміну даними між Європолом, державами-членами та третіми країнами щодо конкретної злочинної діяльності. Спеціалізовані центри Європолу надають оперативну підтримку та експертизу для боротьби з організованою злочинністю, кіберзлочинністю та тероризмом. Європейський центр боротьби з тероризмом надає оперативну підтримку державам-членам у розслідуванні терористичних нападів </w:t>
      </w:r>
      <w:r w:rsidRPr="00CA7D47">
        <w:rPr>
          <w:rFonts w:ascii="Times New Roman" w:hAnsi="Times New Roman"/>
          <w:sz w:val="28"/>
          <w:szCs w:val="28"/>
          <w:lang w:eastAsia="ru-RU"/>
        </w:rPr>
        <w:t>[63].</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У 2023 році Правлінням Європолу була прийнята Стратегія «Delivering Security in Partnership» щодо сприяння ще вищого рівня безпеки в партнерстві [54]. Ця стратегія відображає зміни в правоохоронній сфері та політичному контексті з часу прийняття попередньої стратегії у 2019 році, реагуючи в тому числі, й на війну на території України.</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Одним із стратегічних пріоритетів, викладених у вищевказаному документі є ціль Європолу бути платформою для поліцейських рішень.Європол має діяти як посередник знань у правоохоронних органах, забезпечуючи центр, через який держави-члени зможуть зв’язуватися та отримувати вигоду від досвіду та навчальних можливостей одна одної та Європолу.Він розвиватиметься як спеціалізований постачальник правоохоронних послуг, переходячи від обробки до виробництва знань.Стратегія ставить за мету об'єднати країни-члени для розробки стандартів аналізу та надання аналітичних продуктів і послуг з оперативною розвідкою, яку можуть використовувати держави-члени [56, с.7-8].</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Крім того, з появою нових технологій ускладнюється й розв’язання проблем злочинності, зростають її типи та обсяги даних, що стає головними проблемами для сучасної спільноти правоохоронних органів. Європол має стати центральним пунктом для інновацій у</w:t>
      </w:r>
      <w:r w:rsidRPr="00CA7D47">
        <w:rPr>
          <w:rFonts w:ascii="Times New Roman" w:hAnsi="Times New Roman"/>
          <w:sz w:val="28"/>
          <w:szCs w:val="28"/>
          <w:shd w:val="clear" w:color="auto" w:fill="FFFFFF"/>
        </w:rPr>
        <w:t xml:space="preserve"> правоохоронній сферіоб’єднуючи партнерів для створення спільної мережі, що відповідає потребам держав-членів. </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Ще одним стратегічним пріоритетом зазначається необхідність об’єднання відповідних партнерів для транскордонної співпраці та спільних дій.Європол разом із партнерами посилює боротьбу з міжнародною злочинністю, кіберзлочинністю та тероризмом. «Окрім держав-членів, важливими партнерами будуть асоційовані країни Шенгенської зони, країни поза ЄС, агентства юстиції та внутрішніх справ, приватні компанії, науковці та дослідницькі інститути. Крім того, Інтерпол залишатиметься важливим зв'язком із країнами, з якими Європол не має угод про співпрацю» [56, с.9]. Підкреслюючи роль Європолу в об’єднанні відповідних партнерів для оперативної співпраці, наголошується на необхідності будувати найкращі партнерства на підтримку дій держав-членів проти серйозних транскордонних злочинів, кіберзлочинності і тероризму. Для визначення характеру співпраці Європол укладає два види угод. Оперативні угоди дозволяють сторонам проводити обмін персональними даними. Своєю чергою, стратегічні угоди дозволяють проводити обмін стратегічною і технічною інформацією та навчанням, при цьому не передбачаючи обмін персональними даними.</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Отже, місія Європолу полягає в тому, щоб забезпечити ефективну відповідь ЄС на загрози серйозної міжнародної та організованої злочинності, кіберзлочинності та тероризму в ЄС, діючи як головний інформаційний центр, надаючи гнучку оперативну підтримку та розвиваючи поліцейське співробітництво в ЄС.</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В червні 2022 року було затверджено Рекомендацію Ради (ЄС) 2022/915 про оперативне співробітництво правоохоронних органів [15]. Рекомендація служить основою для всіх держав-членів для оновлення існуючих національних або двосторонніх домовленостей.</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Додаток до рекомендації включає перелік злочинів, під час переслідування яких "по гарячих слідах" держави-члени зобов'язані дозволити транскордонне переслідування через сухопутні, водні та повітряні кордони без перешкод до прибуття їхніх співробітників. При такому переслідуванні іноземним правоохоронцям дозволяється мати при собі службову зброю, боєприпаси та інше спорядження, використовувати його, а також користуватися пільгами дорожнього руху та GPS-засобами відповідно до національного законодавства. В разі потреби держава може дозволити затримання переслідуваної особи, включаючи застосування сили до прибуття місцевих правоохоронців, однак усі дії повинні регламентуватися національним правом держави-члена, на території якої вони проводяться [31, с.157]. </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Загалом, Рекомендація наголошує на важливості усунення ситуації, коли особа може втекти від правоохоронних органів, просто переїхавши з однієї держави-члена в іншу. І таке розширене транскордонне правоохоронне співробітництво між усіма правоохоронними органами держав-членів допоможе покращити запобігання, виявлення та розслідування кримінальних злочинів у Союзі.</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Інституції ЄС (Комісія, Рада та Парламент) по-різному сприяють співпраці між правоохоронними органами в ЄС, зокрема через [65]: цикл політики ЄС щодо організованої та серйозної міжнародної злочинності / Європейська мультидисциплінарна платформа проти кримінальних загроз (EMPACT), за допомогою якої країни ЄС, агентства та партнери організовують близько 200 спільних оперативних дій ЄС проти організованої злочинності кожного року; законодавство ЄС, яке організовує транскордонне співробітництво між країнами ЄС, як-от спільне розслідування транскордонної злочинності, спільне патрулювання, транскордонні гарячі пошуки або спостереження; оперативну підтримку країн ЄС, що надається агентствами ЄС, такими як Європол; навчання, яке проводить Агентство ЄС з навчання правоохоронних органів (CEPOL); підтримку дій держав-членів шляхом фінансування, навчання, досліджень та інновацій.</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lang w:eastAsia="ru-RU"/>
        </w:rPr>
        <w:t>EMPACT є важливим елементом боротьби із злочинністю в рамках ЄС</w:t>
      </w:r>
      <w:r w:rsidRPr="00CA7D47">
        <w:rPr>
          <w:rFonts w:ascii="Times New Roman" w:hAnsi="Times New Roman"/>
          <w:sz w:val="28"/>
          <w:szCs w:val="28"/>
        </w:rPr>
        <w:t xml:space="preserve">, яка працює чотирирічним циклами. У 2021 році Рада ЄС прийняла нові пріоритети для циклу EMPACT, до яких віднесла злочини у мережі інтернет, кібератаки, торгівлю людьми, сексуальну експлуатацію дітей, контрабанду мігрантів, незаконний обіг наркотиків, шахрайство, економічні і фінансові злочини, організовану економічну злочинність, екологічну злочинність, торгівлю вогнепальною зброєю та шахрайство із документами. У своїй роботі EMPACT співпрацює з усіма органами ЄС, шляхом створення умов для співпраці між відповідними службами держав-членів, а також з третіми країнами та організаціями, де це доцільно. В рамках EMPACT держави-члени розробляють спільні оперативні плани дій для вирішення визначених вище пріоритетів злочинності та організовують спільні дії </w:t>
      </w:r>
      <w:r w:rsidRPr="00CA7D47">
        <w:rPr>
          <w:rFonts w:ascii="Times New Roman" w:hAnsi="Times New Roman"/>
          <w:sz w:val="28"/>
          <w:szCs w:val="28"/>
          <w:lang w:eastAsia="ru-RU"/>
        </w:rPr>
        <w:t>[31, с.157]</w:t>
      </w:r>
      <w:r w:rsidRPr="00CA7D47">
        <w:rPr>
          <w:rFonts w:ascii="Times New Roman" w:hAnsi="Times New Roman"/>
          <w:sz w:val="28"/>
          <w:szCs w:val="28"/>
        </w:rPr>
        <w:t>.</w:t>
      </w:r>
    </w:p>
    <w:p w:rsidR="004039F3" w:rsidRPr="00CA7D47" w:rsidRDefault="004039F3" w:rsidP="00844671">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Важливим прикладом інституціоналізованого транскордонного співробітництва у формі обміну національними даними є Рішення Ради (ЄС) № 2008/615/JHA про посилення транскордонного співробітництва, зокрема, у боротьбі з тероризмом і транскордонною злочинністю (Прюмське рішення)</w:t>
      </w:r>
      <w:r w:rsidRPr="00CA7D47">
        <w:rPr>
          <w:rFonts w:ascii="Times New Roman" w:hAnsi="Times New Roman"/>
          <w:sz w:val="28"/>
          <w:szCs w:val="28"/>
          <w:lang w:eastAsia="ru-RU"/>
        </w:rPr>
        <w:t xml:space="preserve"> [16]</w:t>
      </w:r>
      <w:r w:rsidRPr="00CA7D47">
        <w:rPr>
          <w:rFonts w:ascii="Times New Roman" w:hAnsi="Times New Roman"/>
          <w:sz w:val="28"/>
          <w:szCs w:val="28"/>
        </w:rPr>
        <w:t>. Прюмський договір – це міжнародний договір, який спочатку був укладений поза рамками права ЄС. Рішенням Ради ЄС у Прюмі, було включено зміст Прюмського договору в правову базу Європейського Союзу.</w:t>
      </w:r>
    </w:p>
    <w:p w:rsidR="004039F3" w:rsidRPr="00CA7D47" w:rsidRDefault="004039F3" w:rsidP="00844671">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 xml:space="preserve">Метою Прюмського рішення було допомогти державам-членам поліпшити обмін інформацією задля запобігання та боротьби зі злочинністю у трьох напрямках, передбачаючи протидію тероризму, транскордонній злочинності та нелегальній міграції. Для цього в Рішенні викладено положення стосовно: автоматизованого доступу до ДНК-профілів, даних відбитків пальців і певних національних реєстраційних даних транспортних засобів; надання даних відносно основних подій, які мають транскордонний вимір; надання інформації для запобігання терористичній діяльності;  інших заходів для посилення транскордонного поліцейського співробітництва </w:t>
      </w:r>
      <w:r w:rsidRPr="00CA7D47">
        <w:rPr>
          <w:rFonts w:ascii="Times New Roman" w:hAnsi="Times New Roman"/>
          <w:sz w:val="28"/>
          <w:szCs w:val="28"/>
          <w:lang w:eastAsia="ru-RU"/>
        </w:rPr>
        <w:t>[42, с.164-165]</w:t>
      </w:r>
      <w:r w:rsidRPr="00CA7D47">
        <w:rPr>
          <w:rFonts w:ascii="Times New Roman" w:hAnsi="Times New Roman"/>
          <w:sz w:val="28"/>
          <w:szCs w:val="28"/>
        </w:rPr>
        <w:t xml:space="preserve">. </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Оскільки Прюмська угода є центральним елементом поліцейської співпраці ЄС і посилення безпеки в Європейському Союзі, з часом, нагальним постало питання перегляду існуючих Прюмських рамок задля покращення інструментів правоохоронних органів для боротьби зі злочинністю. Восени 2023 року між Європейським Парламентом і Радою було осягненого політичної угоди щодо Регламенту про автоматизований обмін даними для співпраці поліції (Prüm II) </w:t>
      </w:r>
      <w:r w:rsidRPr="00CA7D47">
        <w:rPr>
          <w:rFonts w:ascii="Times New Roman" w:hAnsi="Times New Roman"/>
          <w:sz w:val="28"/>
          <w:szCs w:val="28"/>
          <w:lang w:eastAsia="ru-RU"/>
        </w:rPr>
        <w:t>[19]</w:t>
      </w:r>
      <w:r w:rsidRPr="00CA7D47">
        <w:rPr>
          <w:rFonts w:ascii="Times New Roman" w:hAnsi="Times New Roman"/>
          <w:sz w:val="28"/>
          <w:szCs w:val="28"/>
        </w:rPr>
        <w:t>.</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Відповідно до п.7 Регламенту Prüm II «забезпечує автоматизований пошук або порівняння профілів ДНК, дактилоскопічних даних, даних про реєстрацію транспортних засобів, зображень обличчя та поліцейських записів, пошук зниклих безвісти та невпізнаних людських останків» </w:t>
      </w:r>
      <w:r w:rsidRPr="00CA7D47">
        <w:rPr>
          <w:rFonts w:ascii="Times New Roman" w:hAnsi="Times New Roman"/>
          <w:sz w:val="28"/>
          <w:szCs w:val="28"/>
          <w:lang w:eastAsia="ru-RU"/>
        </w:rPr>
        <w:t>[19]</w:t>
      </w:r>
      <w:r w:rsidRPr="00CA7D47">
        <w:rPr>
          <w:rFonts w:ascii="Times New Roman" w:hAnsi="Times New Roman"/>
          <w:sz w:val="28"/>
          <w:szCs w:val="28"/>
        </w:rPr>
        <w:t>.</w:t>
      </w:r>
    </w:p>
    <w:p w:rsidR="004039F3" w:rsidRPr="00CA7D47" w:rsidRDefault="004039F3" w:rsidP="00844671">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rPr>
        <w:t>Європол повинен мати можливість здійснювати пошук у базах даних держав-членів відповідно до п. 15 Prüm II з даними, отриманими з третіх країн, щоб встановити транскордонні зв’язки між кримінальними справами. Держави-члени можуть прийняти рішення про участь в автоматизованому обміні поліцейськими записами та повинні забезпечити доступність біографічних даних підозрюваних і злочинців з їхніх національних поліцейських індексів, створених для розслідування кримінальних правопорушень. Кожна держава-член призначає національний контактний пункт, який несе відповідальність за надання даних.</w:t>
      </w:r>
      <w:r w:rsidRPr="00CA7D47">
        <w:rPr>
          <w:rFonts w:ascii="Times New Roman" w:hAnsi="Times New Roman"/>
          <w:sz w:val="28"/>
          <w:szCs w:val="28"/>
          <w:lang w:eastAsia="ru-RU"/>
        </w:rPr>
        <w:t xml:space="preserve"> Таким чином, як зазначає С. М. Задорожна: «з</w:t>
      </w:r>
      <w:r w:rsidRPr="00CA7D47">
        <w:rPr>
          <w:rFonts w:ascii="Times New Roman" w:hAnsi="Times New Roman"/>
          <w:sz w:val="28"/>
          <w:szCs w:val="28"/>
        </w:rPr>
        <w:t xml:space="preserve">агальною метою Prüm ІІ є покращення, упорядкування та сприяння обміну інформацією з метою запобігання, виявлення та розслідування кримінальних і терористичних правопорушень між правоохоронними </w:t>
      </w:r>
      <w:r w:rsidRPr="00CA7D47">
        <w:rPr>
          <w:rFonts w:ascii="Times New Roman" w:hAnsi="Times New Roman"/>
          <w:sz w:val="28"/>
          <w:szCs w:val="28"/>
          <w:lang w:eastAsia="ru-RU"/>
        </w:rPr>
        <w:t>органами держав-членів, а також з Європолом» [31, с.158].</w:t>
      </w:r>
    </w:p>
    <w:p w:rsidR="004039F3" w:rsidRPr="00CA7D47" w:rsidRDefault="004039F3" w:rsidP="00844671">
      <w:pPr>
        <w:pStyle w:val="ListParagraph"/>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Отже, можна зазначити, що транскордонне співробітництво правоохоронних органів має важливе значення для подолання загроз безпеці в Шенгенській зоні та забезпечення її належного функціонування. Своєю чергою, спільна діяльність держав-членів ЄС під керівництвом Європейської прокуратури та у тісній взаємодії з Європолом забезпечує надійний захист громадян та інфраструктури від сучасних викликів і загроз.  Завдяки цьому багаторівневому підходу, ЄС зміг створити цілісну систему захисту безпеки, яка ефективно функціонує як на загальноєвропейському рівні, так і на рівні окремих держав-членів. </w:t>
      </w: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p>
    <w:p w:rsidR="004039F3" w:rsidRPr="00CA7D47" w:rsidRDefault="004039F3" w:rsidP="00F45BAE">
      <w:pPr>
        <w:spacing w:after="0" w:line="360" w:lineRule="auto"/>
        <w:jc w:val="center"/>
        <w:rPr>
          <w:rFonts w:ascii="Times New Roman" w:hAnsi="Times New Roman"/>
          <w:b/>
          <w:sz w:val="28"/>
          <w:szCs w:val="28"/>
        </w:rPr>
      </w:pPr>
      <w:r w:rsidRPr="00CA7D47">
        <w:rPr>
          <w:rFonts w:ascii="Times New Roman" w:hAnsi="Times New Roman"/>
          <w:b/>
          <w:sz w:val="28"/>
          <w:szCs w:val="28"/>
        </w:rPr>
        <w:t>Висновки до Розділу 2</w:t>
      </w:r>
    </w:p>
    <w:p w:rsidR="004039F3" w:rsidRPr="00CA7D47" w:rsidRDefault="004039F3" w:rsidP="00294B79">
      <w:pPr>
        <w:spacing w:after="0" w:line="360" w:lineRule="auto"/>
        <w:ind w:firstLine="567"/>
        <w:jc w:val="both"/>
        <w:rPr>
          <w:rFonts w:ascii="Times New Roman" w:hAnsi="Times New Roman"/>
          <w:sz w:val="28"/>
          <w:szCs w:val="28"/>
          <w:shd w:val="clear" w:color="auto" w:fill="FFFFFF"/>
        </w:rPr>
      </w:pPr>
      <w:r w:rsidRPr="00CA7D47">
        <w:rPr>
          <w:rFonts w:ascii="Times New Roman" w:hAnsi="Times New Roman"/>
          <w:sz w:val="28"/>
          <w:szCs w:val="28"/>
          <w:shd w:val="clear" w:color="auto" w:fill="FFFFFF"/>
        </w:rPr>
        <w:t>В рамках першого підрозділу другого розділу було в</w:t>
      </w:r>
      <w:r w:rsidRPr="00CA7D47">
        <w:rPr>
          <w:rFonts w:ascii="Times New Roman" w:hAnsi="Times New Roman"/>
          <w:sz w:val="28"/>
          <w:szCs w:val="28"/>
        </w:rPr>
        <w:t xml:space="preserve">исвітлено </w:t>
      </w:r>
      <w:r w:rsidRPr="00CA7D47">
        <w:rPr>
          <w:rFonts w:ascii="Times New Roman" w:hAnsi="Times New Roman"/>
          <w:bCs/>
          <w:sz w:val="28"/>
          <w:szCs w:val="28"/>
          <w:shd w:val="clear" w:color="auto" w:fill="FFFFFF"/>
          <w:lang w:eastAsia="ru-RU"/>
        </w:rPr>
        <w:t>основні аспекти політики ЄС у питаннях контролю кордонів, надання притулку та регулювання імміграції</w:t>
      </w:r>
      <w:r w:rsidRPr="00CA7D47">
        <w:rPr>
          <w:rFonts w:ascii="Times New Roman" w:hAnsi="Times New Roman"/>
          <w:sz w:val="28"/>
          <w:szCs w:val="28"/>
          <w:shd w:val="clear" w:color="auto" w:fill="FFFFFF"/>
        </w:rPr>
        <w:t>. Запровадження спільного управління зовнішніми кордонами ЄС відбувалось шляхом посилення позицій Європейського агентства з питань оперативного співробітництва на зовнішніх кордонах держав-членів; створення спільної Європейської системи притулку на основі єдиних принципів та загальних процедур надання та відкликання притулку; встановлення правил, умов та прав щодо легальної імміграції.</w:t>
      </w:r>
    </w:p>
    <w:p w:rsidR="004039F3" w:rsidRPr="00CA7D47" w:rsidRDefault="004039F3" w:rsidP="00294B79">
      <w:pPr>
        <w:spacing w:after="0" w:line="360" w:lineRule="auto"/>
        <w:ind w:firstLine="567"/>
        <w:jc w:val="both"/>
        <w:rPr>
          <w:rFonts w:ascii="Times New Roman" w:hAnsi="Times New Roman"/>
          <w:sz w:val="28"/>
          <w:szCs w:val="28"/>
          <w:shd w:val="clear" w:color="auto" w:fill="FFFFFF"/>
        </w:rPr>
      </w:pPr>
      <w:r w:rsidRPr="00CA7D47">
        <w:rPr>
          <w:rFonts w:ascii="Times New Roman" w:hAnsi="Times New Roman"/>
          <w:sz w:val="28"/>
          <w:szCs w:val="28"/>
          <w:shd w:val="clear" w:color="auto" w:fill="FFFFFF"/>
        </w:rPr>
        <w:t>Загалом політика прикордонного контролю ЄС є комплексним та багатогранним механізмом управління зовнішніми кордонами. Її основна мета полягає у забезпеченні порядку та ефективного керування міграційними потоками. Це включає захист прав шукачів притулку та мігрантів, а також забезпечення гуманного ставлення до всіх осіб, які перетинають кордон.</w:t>
      </w:r>
    </w:p>
    <w:p w:rsidR="004039F3" w:rsidRPr="00CA7D47" w:rsidRDefault="004039F3" w:rsidP="00294B79">
      <w:pPr>
        <w:spacing w:after="0" w:line="360" w:lineRule="auto"/>
        <w:ind w:firstLine="567"/>
        <w:jc w:val="both"/>
        <w:rPr>
          <w:rFonts w:ascii="Times New Roman" w:hAnsi="Times New Roman"/>
          <w:sz w:val="28"/>
          <w:szCs w:val="28"/>
          <w:shd w:val="clear" w:color="auto" w:fill="FFFFFF"/>
        </w:rPr>
      </w:pPr>
      <w:r w:rsidRPr="00CA7D47">
        <w:rPr>
          <w:rFonts w:ascii="Times New Roman" w:hAnsi="Times New Roman"/>
          <w:sz w:val="28"/>
          <w:szCs w:val="28"/>
        </w:rPr>
        <w:t xml:space="preserve">Крім того ЄС працює над забезпеченням належного статусу громадянам третіх країн, які потребують міжнародного захисту, при цьому дотримуючись принципу невидворення. Через значне зростання кількості біженців, в ЄС проводиться реформування політики притулку, зосереджується увага на уніфікації процедур та умов надання захисту в усіх країнах ЄС.Види правового статусу для осіб, які потребують захисту, включають уніфікований статус притулку, статус допоміжного захисту та тимчасовий захист. Останній механізм був активований у 2022 році для українців, що </w:t>
      </w:r>
      <w:r w:rsidRPr="00CA7D47">
        <w:rPr>
          <w:rFonts w:ascii="Times New Roman" w:hAnsi="Times New Roman"/>
          <w:sz w:val="28"/>
          <w:szCs w:val="28"/>
          <w:lang w:eastAsia="ru-RU"/>
        </w:rPr>
        <w:t>дозволило швидко зреагувати на велику кількість одночасних заяв</w:t>
      </w:r>
      <w:r w:rsidRPr="00CA7D47">
        <w:rPr>
          <w:rFonts w:ascii="Times New Roman" w:hAnsi="Times New Roman"/>
          <w:sz w:val="28"/>
          <w:szCs w:val="28"/>
        </w:rPr>
        <w:t xml:space="preserve">, обминаючи тривалі </w:t>
      </w:r>
      <w:r w:rsidRPr="00CA7D47">
        <w:rPr>
          <w:rFonts w:ascii="Times New Roman" w:hAnsi="Times New Roman"/>
          <w:sz w:val="28"/>
          <w:szCs w:val="28"/>
          <w:lang w:eastAsia="ru-RU"/>
        </w:rPr>
        <w:t xml:space="preserve">бюрократичні </w:t>
      </w:r>
      <w:r w:rsidRPr="00CA7D47">
        <w:rPr>
          <w:rFonts w:ascii="Times New Roman" w:hAnsi="Times New Roman"/>
          <w:sz w:val="28"/>
          <w:szCs w:val="28"/>
        </w:rPr>
        <w:t>процедури</w:t>
      </w:r>
      <w:r w:rsidRPr="00CA7D47">
        <w:rPr>
          <w:rFonts w:ascii="Times New Roman" w:hAnsi="Times New Roman"/>
          <w:sz w:val="28"/>
          <w:szCs w:val="28"/>
          <w:lang w:eastAsia="ru-RU"/>
        </w:rPr>
        <w:t>, при цьому надаючи широкий перелік прав.</w:t>
      </w:r>
      <w:r w:rsidRPr="00CA7D47">
        <w:rPr>
          <w:rFonts w:ascii="Times New Roman" w:hAnsi="Times New Roman"/>
          <w:sz w:val="28"/>
          <w:szCs w:val="28"/>
        </w:rPr>
        <w:t xml:space="preserve">Особлива увага приділяється солідарній співпраці між країнами ЄС, що дозволяє рівномірно розподіляти шукачів притулку та зменшувати тиск на окремі держави-члени. </w:t>
      </w:r>
    </w:p>
    <w:p w:rsidR="004039F3" w:rsidRPr="00CA7D47" w:rsidRDefault="004039F3" w:rsidP="00294B79">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lang w:eastAsia="ru-RU"/>
        </w:rPr>
        <w:t xml:space="preserve"> Важливими аспектами міграційної політики є ефективне управління легальною міграцією, запобігаючи її нелегальним проявам.Незважаючи на загальні зусилля, держави-члени ЄС часто протистоять наданню більших повноважень ЄС у цій сфері, що призводить до фрагментарного підходу у формуванні імміграційної політики. Питання інтеграції іммігрантів, залишаються в компетенції держав-членів, хоча ЄС надає допомогу через координацію, обмін знаннями та фінансування. Зокрема, нагальними залишаються питання інтеграції різних категорій мігрантів, що часто викликає соціальні та економічні проблеми, такі як безробіття і ксенофобія.</w:t>
      </w:r>
    </w:p>
    <w:p w:rsidR="004039F3" w:rsidRPr="00CA7D47" w:rsidRDefault="004039F3" w:rsidP="00294B79">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В рамках другого підрозділу були окреслені основні елементи візової політики ЄС, яка є важливим інструментом контролю над кордонами та безпекою пересування осіб. Сучасна візова політика являє собою двостороннє співробітництво з третіми країнами, спрямоване на розробку альтернативних рішень для збереження внутрішньої безпеки ЄС. </w:t>
      </w:r>
      <w:r w:rsidRPr="00CA7D47">
        <w:rPr>
          <w:rFonts w:ascii="Times New Roman" w:hAnsi="Times New Roman"/>
          <w:sz w:val="28"/>
          <w:szCs w:val="28"/>
        </w:rPr>
        <w:t>Рішучим кроком для спільної політики ЄС в цій сфері, стала розробка системи ETIAS, яка передбачає попередню реєстрацію для туристів з безвізових країн.</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третьому підрозділі було розглянуто розвиток судового співробітництва в цивільних справах на основі взаємного визнання судових рішень між державами-членами. Головні цілі співпраці включають забезпечення правової визначеності для громадян у транскордонних відносинах, легкий доступ до правосуддя, спрощення співпраці між національними судами та підготовку суддів. Також зосереджується увага на гармонізації колізійних норм та забезпечення єдиного підходу до юрисдикції та визнання судових рішень.</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Основні напрями судової співпраці в кримінальних справах включають принцип взаємного визнання вироків та судових рішень, встановлення мінімальних правил для визначення та покарання за найважчі злочини, створення спільних слідчих команд та обмін інформацією між державами-членами. </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Значно сприяють судовій співпраці у кримінальних справах Європейські ордери на арешт, на виконання слідчих дій та на захист, спрощуючи та вдосконалюючи процедури екстрадиції. Заміна складної політичної процедури екстрадиції єдиним судовим механізмом передачі між державами-членами дозволила швидше і ефективніше здійснювати правосуддя. Ці ордери забезпечують свободу руху судових рішень у кримінальних справах та розширюють можливості для збирання доказів і захисту осіб, що перебувають під загрозою. </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Євроюст, як основний інструмент судової співпраці у кримінальних справах в ЄС, сприяє ефективному виконанню запитів про міжнародну правову допомогу та екстрадицію, підтримуючи органи держав у розслідуванні та переслідуванні транскордонних злочинів. </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Крім того, Європейська прокуратура, стала ключовим інструментом у боротьбі зі злочинами, що завдають шкоди фінансовим інтересам ЄС, пов’язані з транскордонним шахрайством, корупцією та відмиванням грошей. Від моменту свого створення ЄП об’єднала європейські та національні правоохоронні органи держав-учасниць, забезпечуючи ефективну координацію та незалежний нагляд за розслідуваннями. </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Європол також забезпечує оперативну підтримку національним правоохоронним органам у боротьбі з серйозними злочинами, тероризмом та організованою злочинністю. </w:t>
      </w:r>
    </w:p>
    <w:p w:rsidR="004039F3" w:rsidRPr="00CA7D47" w:rsidRDefault="004039F3" w:rsidP="00294B79">
      <w:pPr>
        <w:spacing w:after="0" w:line="360" w:lineRule="auto"/>
        <w:ind w:firstLine="567"/>
        <w:jc w:val="both"/>
        <w:rPr>
          <w:rFonts w:ascii="Times New Roman" w:hAnsi="Times New Roman"/>
          <w:sz w:val="28"/>
          <w:szCs w:val="28"/>
        </w:rPr>
      </w:pPr>
      <w:r w:rsidRPr="00CA7D47">
        <w:rPr>
          <w:rFonts w:ascii="Times New Roman" w:hAnsi="Times New Roman"/>
          <w:sz w:val="28"/>
          <w:szCs w:val="28"/>
        </w:rPr>
        <w:t>Різні правоохоронні інститути ЄС підвищують прозорість, відповідальність та ефективність у використанні фінансових ресурсів Союзу, зміцнюючи довіру громадськості до європейських інституцій.</w:t>
      </w:r>
    </w:p>
    <w:p w:rsidR="004039F3" w:rsidRPr="00CA7D47" w:rsidRDefault="004039F3" w:rsidP="00294B79">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Таким чином, бул</w:t>
      </w:r>
      <w:r w:rsidRPr="00CA7D47">
        <w:rPr>
          <w:rFonts w:ascii="Times New Roman" w:hAnsi="Times New Roman"/>
          <w:sz w:val="28"/>
          <w:szCs w:val="28"/>
          <w:lang w:val="ru-RU" w:eastAsia="ru-RU"/>
        </w:rPr>
        <w:t>и</w:t>
      </w:r>
      <w:r w:rsidRPr="00CA7D47">
        <w:rPr>
          <w:rFonts w:ascii="Times New Roman" w:hAnsi="Times New Roman"/>
          <w:sz w:val="28"/>
          <w:szCs w:val="28"/>
          <w:lang w:eastAsia="ru-RU"/>
        </w:rPr>
        <w:t xml:space="preserve"> розглянуті ключові стратегії, спрямовані на розв’язання складних питань, пов'язаних з простором свободи, безпеки та правосуддя. А також надано комплексний аналіз спільної політики ЄС в згаданих сферах, виходячи з їх впливу на загальну стратегію ЄС щодо формування його політичного ландшафту.</w:t>
      </w:r>
    </w:p>
    <w:p w:rsidR="004039F3" w:rsidRPr="00CA7D47" w:rsidRDefault="004039F3">
      <w:pPr>
        <w:rPr>
          <w:rFonts w:ascii="Times New Roman" w:hAnsi="Times New Roman"/>
          <w:b/>
          <w:sz w:val="28"/>
          <w:szCs w:val="28"/>
          <w:lang w:val="en-US"/>
        </w:rPr>
      </w:pPr>
    </w:p>
    <w:p w:rsidR="004039F3" w:rsidRPr="00CA7D47" w:rsidRDefault="004039F3">
      <w:pPr>
        <w:rPr>
          <w:rFonts w:ascii="Times New Roman" w:hAnsi="Times New Roman"/>
          <w:b/>
          <w:sz w:val="28"/>
          <w:szCs w:val="28"/>
          <w:lang w:val="en-US"/>
        </w:rPr>
      </w:pPr>
    </w:p>
    <w:p w:rsidR="004039F3" w:rsidRPr="00CA7D47" w:rsidRDefault="004039F3" w:rsidP="008C66B5">
      <w:pPr>
        <w:spacing w:after="0" w:line="360" w:lineRule="auto"/>
        <w:jc w:val="center"/>
        <w:rPr>
          <w:rFonts w:ascii="Times New Roman" w:hAnsi="Times New Roman"/>
          <w:b/>
          <w:sz w:val="28"/>
          <w:szCs w:val="28"/>
        </w:rPr>
      </w:pPr>
      <w:r w:rsidRPr="00CA7D47">
        <w:rPr>
          <w:rFonts w:ascii="Times New Roman" w:hAnsi="Times New Roman"/>
          <w:b/>
          <w:sz w:val="28"/>
          <w:szCs w:val="28"/>
        </w:rPr>
        <w:t>РОЗДІЛ 3. СП</w:t>
      </w:r>
      <w:r w:rsidRPr="00CA7D47">
        <w:rPr>
          <w:rFonts w:ascii="Times New Roman" w:hAnsi="Times New Roman"/>
          <w:sz w:val="28"/>
          <w:szCs w:val="28"/>
        </w:rPr>
        <w:t>І</w:t>
      </w:r>
      <w:r w:rsidRPr="00CA7D47">
        <w:rPr>
          <w:rFonts w:ascii="Times New Roman" w:hAnsi="Times New Roman"/>
          <w:b/>
          <w:sz w:val="28"/>
          <w:szCs w:val="28"/>
        </w:rPr>
        <w:t>ВРОБІТНИЦТВО УКРАЇНИ ТА ЄВРОПЕЙСЬКОГО СОЮЗУ В СФЕРІ ПРОСТОРУ СВОБОДИ, БЕЗПЕКИ ТА ПРАВОСУДДЯ</w:t>
      </w:r>
    </w:p>
    <w:p w:rsidR="004039F3" w:rsidRPr="00CA7D47" w:rsidRDefault="004039F3" w:rsidP="008C66B5">
      <w:pPr>
        <w:spacing w:after="0" w:line="360" w:lineRule="auto"/>
        <w:jc w:val="center"/>
        <w:rPr>
          <w:rFonts w:ascii="Times New Roman" w:hAnsi="Times New Roman"/>
          <w:b/>
          <w:sz w:val="28"/>
          <w:szCs w:val="28"/>
        </w:rPr>
      </w:pPr>
      <w:r w:rsidRPr="00CA7D47">
        <w:rPr>
          <w:rFonts w:ascii="Times New Roman" w:hAnsi="Times New Roman"/>
          <w:b/>
          <w:sz w:val="28"/>
          <w:szCs w:val="28"/>
        </w:rPr>
        <w:t>3.1. Двосторонні угоди з ЄС та участь України в європейських агентствах та органах.</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Важливою стратегічною метою України, яка прагне зміцнити верховенство права, покращити економічний клімат та забезпечити високі гарантії захисту прав людини, є поглиблення політичних, економічних та культурних зв’язків з Європейським Союзом, а також поступова адаптація українського законодавства до європейських стандартів. </w:t>
      </w:r>
    </w:p>
    <w:p w:rsidR="004039F3" w:rsidRPr="00CA7D47" w:rsidRDefault="004039F3" w:rsidP="00973745">
      <w:pPr>
        <w:pStyle w:val="rvps2"/>
        <w:shd w:val="clear" w:color="auto" w:fill="FFFFFF"/>
        <w:spacing w:before="0" w:beforeAutospacing="0" w:after="0" w:afterAutospacing="0" w:line="360" w:lineRule="auto"/>
        <w:ind w:firstLine="332"/>
        <w:jc w:val="both"/>
        <w:rPr>
          <w:sz w:val="28"/>
          <w:szCs w:val="28"/>
          <w:lang w:val="uk-UA"/>
        </w:rPr>
      </w:pPr>
      <w:r w:rsidRPr="00CA7D47">
        <w:rPr>
          <w:sz w:val="28"/>
          <w:szCs w:val="28"/>
          <w:lang w:val="uk-UA"/>
        </w:rPr>
        <w:t xml:space="preserve">Основним елементом двосторонньої співпраці України і ЄС є підписання двосторонніх угод, зокрема можна виокремити Угоду між Європейським економічним співтовариством і Європейським Співтовариством по атомній енергії та СРСР про торгівлю і комерційне та економічне співробітництво, підписану 18 грудня 1989 року, на ґрунті якої згодом виникла Угода про партнерство і співробітництво 1998 року. Ця угода стала базовим документом основоположного характеру, який визначав зміст, структуру та правові засади механізму співпраці. Її положення поширювались на підтримання двостороннього співробітництва в економічній, фінансовій, соціальній, культурній сферах, розвитку політичного діалогу, однак інші галузі співробітництва сторін, зокрема у сфері зовнішньої політики та політики безпеки, залишались поза межами дії положень цього договору [35, с.195]. </w:t>
      </w:r>
    </w:p>
    <w:p w:rsidR="004039F3" w:rsidRPr="00CA7D47" w:rsidRDefault="004039F3" w:rsidP="00973745">
      <w:pPr>
        <w:pStyle w:val="rvps2"/>
        <w:shd w:val="clear" w:color="auto" w:fill="FFFFFF"/>
        <w:spacing w:before="0" w:beforeAutospacing="0" w:after="0" w:afterAutospacing="0" w:line="360" w:lineRule="auto"/>
        <w:ind w:firstLine="332"/>
        <w:jc w:val="both"/>
        <w:rPr>
          <w:sz w:val="28"/>
          <w:szCs w:val="28"/>
          <w:lang w:val="uk-UA"/>
        </w:rPr>
      </w:pPr>
      <w:r w:rsidRPr="00CA7D47">
        <w:rPr>
          <w:sz w:val="28"/>
          <w:szCs w:val="28"/>
          <w:lang w:val="uk-UA"/>
        </w:rPr>
        <w:t>Підтвердженням прагнення країни до євроінтеграції стала 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(надалі – Угода про асоціацію) [81]. Як зазначено у ст.1 Угоди про асоціацію «цілями асоціації є поступове зближення з ЄС, ґрунтуючись на спільних цінностях і тісних привілейованих зв’язках, а також поглиблюючи зв’язок України з політикою ЄС та її участь у програмах та агентствах» [12]. Наголошується на посиленні заходів збереження і зміцнення миру, співробітництва у сфері юстиції, свободи та безпеки, а також зміцненні економічних та торговельних відносин, які вестимуть до поступової інтеграції України до внутрішнього ринку ЄС.</w:t>
      </w:r>
    </w:p>
    <w:p w:rsidR="004039F3" w:rsidRPr="00CA7D47" w:rsidRDefault="004039F3" w:rsidP="00973745">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lang w:eastAsia="ru-RU"/>
        </w:rPr>
        <w:t>Угода</w:t>
      </w:r>
      <w:r w:rsidRPr="00CA7D47">
        <w:rPr>
          <w:rFonts w:ascii="Times New Roman" w:hAnsi="Times New Roman"/>
          <w:sz w:val="28"/>
          <w:szCs w:val="28"/>
        </w:rPr>
        <w:t xml:space="preserve"> про асоціацію</w:t>
      </w:r>
      <w:r w:rsidRPr="00CA7D47">
        <w:rPr>
          <w:rFonts w:ascii="Times New Roman" w:hAnsi="Times New Roman"/>
          <w:sz w:val="28"/>
          <w:szCs w:val="28"/>
          <w:lang w:eastAsia="ru-RU"/>
        </w:rPr>
        <w:t xml:space="preserve"> стала найбільш масштабним за всю історію відносин України з ЄС юридично зобов’язуючим двостороннім договором. Політична асоціація та економічна інтеграція є «ідеологічним ядром» цього документа. В основу політичної асоціації покладено фундаментальні демократичні принципи, які виступають не лише своєрідною світоглядною складовою угоди, але й відграють роль головної рушійної сили просування до ЄС. Водночас як суспільне явище, асоціація з ЄС виступає платформою співпраці підписантів, насамперед у політико-правовій сфері [50, с.3].</w:t>
      </w:r>
    </w:p>
    <w:p w:rsidR="004039F3" w:rsidRPr="00CA7D47" w:rsidRDefault="004039F3" w:rsidP="00973745">
      <w:pPr>
        <w:pStyle w:val="ListParagraph"/>
        <w:spacing w:after="0" w:line="360" w:lineRule="auto"/>
        <w:ind w:left="0" w:firstLine="567"/>
        <w:jc w:val="both"/>
        <w:rPr>
          <w:rFonts w:ascii="Times New Roman" w:hAnsi="Times New Roman"/>
          <w:sz w:val="28"/>
          <w:szCs w:val="28"/>
          <w:lang w:eastAsia="ru-RU"/>
        </w:rPr>
      </w:pPr>
      <w:r w:rsidRPr="00CA7D47">
        <w:rPr>
          <w:rFonts w:ascii="Times New Roman" w:hAnsi="Times New Roman"/>
          <w:sz w:val="28"/>
          <w:szCs w:val="28"/>
        </w:rPr>
        <w:t xml:space="preserve">Слід зазначити, що інститут асоціації не є рівнозначним поняттю «асоційоване членство» в ЄС. Внаслідок імплементації угоди про асоціацію виникають лише асоційовані відносини, в яких третя держава формально продовжує залишатися поза рамками інституційного членства у ЄС. У цілому угоду про асоціацію України з ЄС можна охарактеризувати як унікальний, інноваційний, амбітний документ, який своїми властивостями якісно вирізняється на тлі інших угод, підписаних ЄС з третіми країнами </w:t>
      </w:r>
      <w:r w:rsidRPr="00CA7D47">
        <w:rPr>
          <w:rFonts w:ascii="Times New Roman" w:hAnsi="Times New Roman"/>
          <w:sz w:val="28"/>
          <w:szCs w:val="28"/>
          <w:lang w:eastAsia="ru-RU"/>
        </w:rPr>
        <w:t>[</w:t>
      </w:r>
      <w:r w:rsidRPr="00CA7D47">
        <w:rPr>
          <w:rFonts w:ascii="Times New Roman" w:hAnsi="Times New Roman"/>
          <w:sz w:val="28"/>
          <w:szCs w:val="28"/>
        </w:rPr>
        <w:t>35, с.197</w:t>
      </w:r>
      <w:r w:rsidRPr="00CA7D47">
        <w:rPr>
          <w:rFonts w:ascii="Times New Roman" w:hAnsi="Times New Roman"/>
          <w:sz w:val="28"/>
          <w:szCs w:val="28"/>
          <w:lang w:eastAsia="ru-RU"/>
        </w:rPr>
        <w:t>]</w:t>
      </w:r>
      <w:r w:rsidRPr="00CA7D47">
        <w:rPr>
          <w:rFonts w:ascii="Times New Roman" w:hAnsi="Times New Roman"/>
          <w:sz w:val="28"/>
          <w:szCs w:val="28"/>
        </w:rPr>
        <w:t>.</w:t>
      </w:r>
    </w:p>
    <w:p w:rsidR="004039F3" w:rsidRPr="00CA7D47" w:rsidRDefault="004039F3" w:rsidP="00973745">
      <w:pPr>
        <w:pStyle w:val="NormalWeb"/>
        <w:spacing w:before="0" w:beforeAutospacing="0" w:after="0" w:afterAutospacing="0" w:line="360" w:lineRule="auto"/>
        <w:ind w:firstLine="567"/>
        <w:jc w:val="both"/>
        <w:rPr>
          <w:sz w:val="28"/>
          <w:szCs w:val="28"/>
          <w:lang w:val="uk-UA"/>
        </w:rPr>
      </w:pPr>
      <w:r w:rsidRPr="00CA7D47">
        <w:rPr>
          <w:sz w:val="28"/>
          <w:szCs w:val="28"/>
          <w:lang w:val="uk-UA"/>
        </w:rPr>
        <w:t>Розділ ІІІ Угоди про асоціацію присвячений питанням юстиції, свободи та безпеки, та є основою для інтеграції України в європейський простір СБП. Забезпеченням діалогу та координації між Україною та ЄС у даних сферах займається Підкомітет з питань свободи, безпеки та юстиції (надалі – Підкомітет). Підкомітет є важливою складовою інституційної співпраці, адже він сприяє впровадженню реформ, зокрема тих, що стосуються судової системи, боротьби з корупцією, міграції та управління кордонами. Це включає надання рекомендацій та технічної допомоги з боку ЄС.</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Особливістю Розділу ІІІ Угоди про асоціацію є те, що він не містить додатків, а отже не прописує конкретних актів ЄС, які Україна має імплементувати у власне законодавство. Тому Угода про асоціацію, яка закладає ґрунтовний базис кооперації з питань юстиції, свободи та безпеки, потребує постійного розвитку, доповнення та розширення. Саме тому Підкомітет цю роль взяв на себе, погодивши у 2019 році Новий порядок денний, що конкретизував питання свободи, безпеки та юстиції та став новим додатком до розділу </w:t>
      </w:r>
      <w:r w:rsidRPr="00CA7D47">
        <w:rPr>
          <w:rFonts w:ascii="Times New Roman" w:hAnsi="Times New Roman"/>
          <w:sz w:val="28"/>
          <w:szCs w:val="28"/>
          <w:lang w:eastAsia="ru-RU"/>
        </w:rPr>
        <w:t>[75].</w:t>
      </w:r>
    </w:p>
    <w:p w:rsidR="004039F3" w:rsidRPr="00CA7D47" w:rsidRDefault="004039F3" w:rsidP="00973745">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 xml:space="preserve">Важливим аспектом розвитку відносин Україна - ЄС стало остаточне утвердження європейського курсу нашої держави у Конституції. 7 лютого 2019 року Верховна Рада ухвалила зміни до абзацу п’ятого Преамбули Основного Закону, підкреслюючи незворотність європейського та євроатлантичного курсу України </w:t>
      </w:r>
      <w:r w:rsidRPr="00CA7D47">
        <w:rPr>
          <w:rFonts w:ascii="Times New Roman" w:hAnsi="Times New Roman"/>
          <w:sz w:val="28"/>
          <w:szCs w:val="28"/>
          <w:lang w:eastAsia="ru-RU"/>
        </w:rPr>
        <w:t>[</w:t>
      </w:r>
      <w:r w:rsidRPr="00CA7D47">
        <w:rPr>
          <w:rFonts w:ascii="Times New Roman" w:hAnsi="Times New Roman"/>
          <w:sz w:val="28"/>
          <w:szCs w:val="28"/>
        </w:rPr>
        <w:t>5</w:t>
      </w:r>
      <w:r w:rsidRPr="00CA7D47">
        <w:rPr>
          <w:rFonts w:ascii="Times New Roman" w:hAnsi="Times New Roman"/>
          <w:sz w:val="28"/>
          <w:szCs w:val="28"/>
          <w:lang w:eastAsia="ru-RU"/>
        </w:rPr>
        <w:t>].</w:t>
      </w:r>
    </w:p>
    <w:p w:rsidR="004039F3" w:rsidRPr="00CA7D47" w:rsidRDefault="004039F3" w:rsidP="00973745">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 xml:space="preserve">Інтенсивність процесів євроінтеграції в Україні проявилась, зокрема й в тому, що 17 травня 2017 року у Страсбурзі відбулось підписання </w:t>
      </w:r>
      <w:r w:rsidRPr="00CA7D47">
        <w:rPr>
          <w:rFonts w:ascii="Times New Roman" w:hAnsi="Times New Roman"/>
          <w:sz w:val="28"/>
          <w:szCs w:val="28"/>
          <w:shd w:val="clear" w:color="auto" w:fill="FFFFFF"/>
        </w:rPr>
        <w:t>законодавчого акту, яким запроваджується безвізовий режим для громадян України</w:t>
      </w:r>
      <w:r w:rsidRPr="00CA7D47">
        <w:rPr>
          <w:rFonts w:ascii="Times New Roman" w:hAnsi="Times New Roman"/>
          <w:sz w:val="28"/>
          <w:szCs w:val="28"/>
        </w:rPr>
        <w:t xml:space="preserve">, а вже з 11 червня 2017 року відбулося його введення. </w:t>
      </w:r>
    </w:p>
    <w:p w:rsidR="004039F3" w:rsidRPr="00CA7D47" w:rsidRDefault="004039F3" w:rsidP="00973745">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Безвізовий режим надав українцям можливість подорожувати до країн Шенгенської зони без необхідності отримання візи на період до 90 днів протягом кожних 180 днів. Відсутність візових бар’єрів відкрила нові можливості для українських підприємців, науковців та студентів, що полегшило участь у міжнародних бізнес-форумах, конференціях, навчальних програмах та проєктах. Проте, слід зазначити, що безвізовий режим не лише надав свободу подорожей та розвитку підприємництва, а й дозволив більш ефективно застосовувати угоди між Україною та ЄС, стимулювавши цим глибшу інтеграцію України в правову та безпекову систему ЄС, що є важливою складовою ПСБП.</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З метою виконання своїх зобов’язань щодо візової політики та політики охорони кордонів, Україною створено національну систему біометричної верифікації та ідентифікації громадян України, іноземців та осіб без громадянства та єдину інформаційно-аналітичну систему управління міграційними процесами. Крім того, українські інформаційно-телекомунікаційні системи приєднані до баз даних Європолу </w:t>
      </w:r>
      <w:r w:rsidRPr="00CA7D47">
        <w:rPr>
          <w:rFonts w:ascii="Times New Roman" w:hAnsi="Times New Roman"/>
          <w:bCs/>
          <w:sz w:val="28"/>
          <w:szCs w:val="28"/>
          <w:shd w:val="clear" w:color="auto" w:fill="FFFFFF"/>
        </w:rPr>
        <w:t>[49, с.58]</w:t>
      </w:r>
      <w:r w:rsidRPr="00CA7D47">
        <w:rPr>
          <w:rFonts w:ascii="Times New Roman" w:hAnsi="Times New Roman"/>
          <w:sz w:val="28"/>
          <w:szCs w:val="28"/>
        </w:rPr>
        <w:t>.</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Наступним, досить актуальним напрямком співробітництва є сфера управління міграційними потоками. Так, відповідно до ч.1 ст.16 Угоди про асоціацію: «Сторони підтверджують важливість спільного управління міграційними потоками між їхніми територіями та надалі розвиватимуть всеохоплюючий діалог щодо всіх питань у сфері міграції, зокрема нелегальної міграції, легальної міграції, незаконного переправлення осіб через державний кордон та торгівлі людьми, а також включення проблемних питань у сфері міграції до національних стратегій економічного та соціального розвитку регіонів, звідки походять мігранти. Такий діалог ґрунтується на основоположних принципах солідарності, взаємної довіри, спільної відповідальності та партнерства» [12].</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12  липня 2017  р. Кабінет Міністрів України затвердив розпорядження про схвалення Стратегії державної міграційної політики України на період до 2025 року </w:t>
      </w:r>
      <w:r w:rsidRPr="00CA7D47">
        <w:rPr>
          <w:rFonts w:ascii="Times New Roman" w:hAnsi="Times New Roman"/>
          <w:bCs/>
          <w:sz w:val="28"/>
          <w:szCs w:val="28"/>
          <w:shd w:val="clear" w:color="auto" w:fill="FFFFFF"/>
        </w:rPr>
        <w:t>[11]. В Стратегії</w:t>
      </w:r>
      <w:r w:rsidRPr="00CA7D47">
        <w:rPr>
          <w:rFonts w:ascii="Times New Roman" w:hAnsi="Times New Roman"/>
          <w:sz w:val="28"/>
          <w:szCs w:val="28"/>
        </w:rPr>
        <w:t xml:space="preserve"> визначені конкретні цілі у сфері запобігання нелегальній міграції, зокрема запровадження ефективного механізму взаємодії та співпраці між відповідними органами державної влади щодо контролю за дотриманням міграційного законодавства, послідовного впровадження методології виявлення нелегальної міграції всередині держави, аналізу ризиків, забезпечення поваги до людської гідності осіб, що повертаються, заохочуючи їх до добровільного повернення, проведення переговорного процесу й  укладення угод про реадмісію з  державами походження найбільшої кількості нелегальних мігрантів в Україні </w:t>
      </w:r>
      <w:r w:rsidRPr="00CA7D47">
        <w:rPr>
          <w:rFonts w:ascii="Times New Roman" w:hAnsi="Times New Roman"/>
          <w:bCs/>
          <w:sz w:val="28"/>
          <w:szCs w:val="28"/>
          <w:shd w:val="clear" w:color="auto" w:fill="FFFFFF"/>
        </w:rPr>
        <w:t>[49, с.59].</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Завдяки цій стратегії вже на сьогодні вдалося значно покращити нормативно-правову базу, що дозволило більш ефективно контролювати міграційні потоки. Також було зміцнено інституційні можливості державних органів, що дало змогу більш якісно управляти міграційними потоками та забезпечувати захист національних інтересів. Одним із важливих досягнень є впровадження програм інтеграції мігрантів в соціальне життя та економіку України. Крім того, підвищився рівень безпеки, що відобразилося у покращеному моніторингу міграційних процесів та більш ефективному запобіганні загрозам, пов’язаних із міграцією. Однак, повну оцінку ефективності можна буде зробити після завершення її дії у 2025 році.</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Необхідно наголосити й на активній участі України у судовій співпраці з ЄС. Так, відповідно до ст. 24 Угоди про асоціацію «сторони домовились продовжувати розвивати судове співробітництво у цивільних та кримінальних справах». У цивільних справах таке співробітництво ґрунтується на відповідних багатосторонніх правових документах, зокрема Гаазькій конференції з міжнародного приватного права у сферах міжнародного правового співробітництва. Що стосується кримінальних справ, то наголошується на посиленні взаємодії щодо взаємної правової допомоги та екстрадиції. Це включає, у разі необхідності, приєднання до відповідних міжнародних документів ООН та Ради Європи, зокрема Римського статуту Міжнародного кримінального суду 1998 року, та їх виконання, а також більш тісне співробітництво з Євроюстом [12].</w:t>
      </w:r>
    </w:p>
    <w:p w:rsidR="004039F3" w:rsidRPr="00CA7D47" w:rsidRDefault="004039F3" w:rsidP="00973745">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Ще одним ключовим аспектом інтеграції є участь у європейських агентствах та органах у сфері ПСБП. Ця участь має стратегічне значення для підвищення рівня безпеки, ефективності правосуддя, а також для зміцнення верховенства права в Україні.</w:t>
      </w:r>
    </w:p>
    <w:p w:rsidR="004039F3" w:rsidRPr="00CA7D47" w:rsidRDefault="004039F3" w:rsidP="00973745">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19 лютого 2024 року у Варшаві було підписано робочу угоду між Frontex та Консультативною місією ЄС в Україні. Сторони зобов’язалися посилювати взаємодію задля боротьби з транскордонною злочинністю та нелегальною міграцією вздовж східних кордонів ЄС </w:t>
      </w:r>
      <w:r w:rsidRPr="00CA7D47">
        <w:rPr>
          <w:bCs/>
          <w:sz w:val="28"/>
          <w:szCs w:val="28"/>
          <w:shd w:val="clear" w:color="auto" w:fill="FFFFFF"/>
          <w:lang w:val="uk-UA"/>
        </w:rPr>
        <w:t>[77]</w:t>
      </w:r>
      <w:r w:rsidRPr="00CA7D47">
        <w:rPr>
          <w:sz w:val="28"/>
          <w:szCs w:val="28"/>
          <w:lang w:val="uk-UA"/>
        </w:rPr>
        <w:t xml:space="preserve">. Така співпраця допоможе узгодити з європейськими стандартами, Шенгенським та митним законодавством, принципи управління кордонами України. </w:t>
      </w:r>
    </w:p>
    <w:p w:rsidR="004039F3" w:rsidRPr="00CA7D47" w:rsidRDefault="004039F3" w:rsidP="00973745">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 xml:space="preserve">В аспекті практичної співпраці України з Європолом правовою основою виступає </w:t>
      </w:r>
      <w:r w:rsidRPr="00CA7D47">
        <w:rPr>
          <w:spacing w:val="5"/>
          <w:sz w:val="28"/>
          <w:szCs w:val="28"/>
          <w:shd w:val="clear" w:color="auto" w:fill="FFFFFF"/>
          <w:lang w:val="uk-UA"/>
        </w:rPr>
        <w:t>Угода між Україною та Європейським поліцейським офісом про оперативне та стратегічне співробітництво від ​​14.12.2016 року.</w:t>
      </w:r>
    </w:p>
    <w:p w:rsidR="004039F3" w:rsidRPr="00CA7D47" w:rsidRDefault="004039F3" w:rsidP="00973745">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За загальним правилом, взаємодія України з Європолом здійснюється через Департамент міжнародного поліцейського співробітництва Національної поліції України. Крім того, не заборонений прямий обмін інформацією між Європолом та Національним антикорупційним бюро України, Офісом Генерального прокурора тощо </w:t>
      </w:r>
      <w:r w:rsidRPr="00CA7D47">
        <w:rPr>
          <w:rFonts w:ascii="Times New Roman" w:hAnsi="Times New Roman"/>
          <w:bCs/>
          <w:sz w:val="28"/>
          <w:szCs w:val="28"/>
          <w:shd w:val="clear" w:color="auto" w:fill="FFFFFF"/>
        </w:rPr>
        <w:t>[78]</w:t>
      </w:r>
      <w:r w:rsidRPr="00CA7D47">
        <w:rPr>
          <w:rFonts w:ascii="Times New Roman" w:hAnsi="Times New Roman"/>
          <w:sz w:val="28"/>
          <w:szCs w:val="28"/>
        </w:rPr>
        <w:t xml:space="preserve">. </w:t>
      </w:r>
    </w:p>
    <w:p w:rsidR="004039F3" w:rsidRPr="00CA7D47" w:rsidRDefault="004039F3" w:rsidP="00973745">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 рамках даного співробітництва здійснюється </w:t>
      </w:r>
      <w:r w:rsidRPr="00CA7D47">
        <w:rPr>
          <w:rFonts w:ascii="Times New Roman" w:hAnsi="Times New Roman"/>
          <w:sz w:val="28"/>
          <w:szCs w:val="28"/>
          <w:lang w:eastAsia="ru-RU"/>
        </w:rPr>
        <w:t>обмін інформацією</w:t>
      </w:r>
      <w:r w:rsidRPr="00CA7D47">
        <w:rPr>
          <w:rFonts w:ascii="Times New Roman" w:hAnsi="Times New Roman"/>
          <w:sz w:val="28"/>
          <w:szCs w:val="28"/>
        </w:rPr>
        <w:t xml:space="preserve"> щодо кримінальних справ</w:t>
      </w:r>
      <w:r w:rsidRPr="00CA7D47">
        <w:rPr>
          <w:rFonts w:ascii="Times New Roman" w:hAnsi="Times New Roman"/>
          <w:sz w:val="28"/>
          <w:szCs w:val="28"/>
          <w:lang w:eastAsia="ru-RU"/>
        </w:rPr>
        <w:t>, координаці</w:t>
      </w:r>
      <w:r w:rsidRPr="00CA7D47">
        <w:rPr>
          <w:rFonts w:ascii="Times New Roman" w:hAnsi="Times New Roman"/>
          <w:sz w:val="28"/>
          <w:szCs w:val="28"/>
        </w:rPr>
        <w:t>я</w:t>
      </w:r>
      <w:r w:rsidRPr="00CA7D47">
        <w:rPr>
          <w:rFonts w:ascii="Times New Roman" w:hAnsi="Times New Roman"/>
          <w:sz w:val="28"/>
          <w:szCs w:val="28"/>
          <w:lang w:eastAsia="ru-RU"/>
        </w:rPr>
        <w:t xml:space="preserve"> розслідувань, а також проведення спільних операцій</w:t>
      </w:r>
      <w:r w:rsidRPr="00CA7D47">
        <w:rPr>
          <w:rFonts w:ascii="Times New Roman" w:hAnsi="Times New Roman"/>
          <w:sz w:val="28"/>
          <w:szCs w:val="28"/>
        </w:rPr>
        <w:t xml:space="preserve"> щодо визначення місцеперебування злочинців. Така робота провадиться в міжнародних спільних слідчих групах.</w:t>
      </w:r>
    </w:p>
    <w:p w:rsidR="004039F3" w:rsidRPr="00CA7D47" w:rsidRDefault="004039F3" w:rsidP="00973745">
      <w:pPr>
        <w:spacing w:after="0" w:line="360" w:lineRule="auto"/>
        <w:ind w:firstLine="567"/>
        <w:jc w:val="both"/>
        <w:rPr>
          <w:rFonts w:ascii="Times New Roman" w:hAnsi="Times New Roman"/>
          <w:bCs/>
          <w:sz w:val="28"/>
          <w:szCs w:val="28"/>
          <w:shd w:val="clear" w:color="auto" w:fill="FFFFFF"/>
        </w:rPr>
      </w:pPr>
      <w:r w:rsidRPr="00CA7D47">
        <w:rPr>
          <w:rFonts w:ascii="Times New Roman" w:hAnsi="Times New Roman"/>
          <w:sz w:val="28"/>
          <w:szCs w:val="28"/>
        </w:rPr>
        <w:t xml:space="preserve">За останні роки, в результаті співпраці українських правоохоронних органів, Європолу та правоохоронних органів інших країн було проведено ряд операцій, в результаті яких, зокрема, було викрито нелегальний обіг вогнепальної зброї, вилучено підроблені товари та готівку, викрито незаконне ввезення мігрантів та нелегальну міграцію, зупинено роботу злочинної групи, причетної до шахрайства з бінарними опціонами, виявлено схеми «грошових мулів» для відмивання грошей, знешкоджено мережу VPN-сервісу, призначену для атак вірусами-шифрувальниками тощо </w:t>
      </w:r>
      <w:r w:rsidRPr="00CA7D47">
        <w:rPr>
          <w:rFonts w:ascii="Times New Roman" w:hAnsi="Times New Roman"/>
          <w:bCs/>
          <w:sz w:val="28"/>
          <w:szCs w:val="28"/>
          <w:shd w:val="clear" w:color="auto" w:fill="FFFFFF"/>
        </w:rPr>
        <w:t>[78].</w:t>
      </w:r>
    </w:p>
    <w:p w:rsidR="004039F3" w:rsidRPr="00CA7D47" w:rsidRDefault="004039F3" w:rsidP="00973745">
      <w:pPr>
        <w:pStyle w:val="NormalWeb"/>
        <w:shd w:val="clear" w:color="auto" w:fill="FFFFFF"/>
        <w:spacing w:before="0" w:beforeAutospacing="0" w:after="0" w:afterAutospacing="0" w:line="360" w:lineRule="auto"/>
        <w:ind w:firstLine="567"/>
        <w:jc w:val="both"/>
        <w:textAlignment w:val="baseline"/>
        <w:rPr>
          <w:sz w:val="28"/>
          <w:szCs w:val="28"/>
          <w:lang w:val="uk-UA" w:eastAsia="en-US"/>
        </w:rPr>
      </w:pPr>
      <w:r w:rsidRPr="00CA7D47">
        <w:rPr>
          <w:sz w:val="28"/>
          <w:szCs w:val="28"/>
          <w:lang w:val="uk-UA" w:eastAsia="en-US"/>
        </w:rPr>
        <w:t xml:space="preserve">В умовах воєнного стану в Україні важливою є й допомога Європолу у сфері зв’язку та зборі розвідданих. Європол дуже активно співпрацює та взаємодіє з українськими правоохоронними органами через українського офіцера зв’язку у штаб-квартирі, а саме здійснюється підтримка конкретних запитів від  Українського бюро зв’язків. Також наявний збір розвідувальної інформації  та здійснення  оперативного моніторингу потоків зв’язку, фінансування чи вербування. Не менш важливим є відповідь на  оперативні запити  (зокрема з України та Молдови) щодо ліквідації окремих каналів Telegram, які використовуються для проросійської дезінформації та фейкових новин </w:t>
      </w:r>
      <w:r w:rsidRPr="00CA7D47">
        <w:rPr>
          <w:bCs/>
          <w:sz w:val="28"/>
          <w:szCs w:val="28"/>
          <w:shd w:val="clear" w:color="auto" w:fill="FFFFFF"/>
          <w:lang w:val="uk-UA"/>
        </w:rPr>
        <w:t>[36, с.716].</w:t>
      </w:r>
    </w:p>
    <w:p w:rsidR="004039F3" w:rsidRPr="00CA7D47" w:rsidRDefault="004039F3" w:rsidP="00973745">
      <w:pPr>
        <w:pStyle w:val="NormalWeb"/>
        <w:shd w:val="clear" w:color="auto" w:fill="FFFFFF"/>
        <w:spacing w:before="0" w:beforeAutospacing="0" w:after="0" w:afterAutospacing="0" w:line="360" w:lineRule="auto"/>
        <w:ind w:firstLine="567"/>
        <w:jc w:val="both"/>
        <w:rPr>
          <w:sz w:val="28"/>
          <w:szCs w:val="28"/>
          <w:lang w:val="uk-UA" w:eastAsia="en-US"/>
        </w:rPr>
      </w:pPr>
      <w:r w:rsidRPr="00CA7D47">
        <w:rPr>
          <w:sz w:val="28"/>
          <w:szCs w:val="28"/>
          <w:lang w:val="uk-UA"/>
        </w:rPr>
        <w:t xml:space="preserve">Правовою основою співпраці між Україною  та Євроюстом є Угода від 27 червня 2016 року, яка спрямована на посилення співробітництва у боротьбі з тяжкими злочинами, зокрема організованою злочинністю та тероризмом. Компетентним </w:t>
      </w:r>
      <w:r w:rsidRPr="00CA7D47">
        <w:rPr>
          <w:sz w:val="28"/>
          <w:szCs w:val="28"/>
          <w:lang w:val="uk-UA" w:eastAsia="en-US"/>
        </w:rPr>
        <w:t xml:space="preserve">органом, який відповідає за виконання цієї Угоди, є Генеральна прокуратура України. Як зазначає С. Д. Чернік: «Важливим напрямком співробітництва України та Євроюсту виступає обмін даними. Відповідно до Угоди сторони можуть обмінюватися всією інформацією, яка є необхідною, відповідною та ненадмірною. Визначено також канали передачі інформації та зазначається про належне опрацювання й обробку персональних даних, які вони отримують одна від одної. Найбільш важливими з операційної точки зору є засідання спільних слідчих груп у штаб-квартирі Євроюсту та використання координаційного центру» </w:t>
      </w:r>
      <w:r w:rsidRPr="00CA7D47">
        <w:rPr>
          <w:bCs/>
          <w:sz w:val="28"/>
          <w:szCs w:val="28"/>
          <w:shd w:val="clear" w:color="auto" w:fill="FFFFFF"/>
          <w:lang w:val="uk-UA"/>
        </w:rPr>
        <w:t>[51, с.86-87]</w:t>
      </w:r>
      <w:r w:rsidRPr="00CA7D47">
        <w:rPr>
          <w:sz w:val="28"/>
          <w:szCs w:val="28"/>
          <w:lang w:val="uk-UA" w:eastAsia="en-US"/>
        </w:rPr>
        <w:t>.</w:t>
      </w:r>
    </w:p>
    <w:p w:rsidR="004039F3" w:rsidRPr="00CA7D47" w:rsidRDefault="004039F3" w:rsidP="00973745">
      <w:pPr>
        <w:pStyle w:val="NormalWeb"/>
        <w:shd w:val="clear" w:color="auto" w:fill="FFFFFF"/>
        <w:spacing w:before="0" w:beforeAutospacing="0" w:after="0" w:afterAutospacing="0" w:line="360" w:lineRule="auto"/>
        <w:ind w:firstLine="567"/>
        <w:jc w:val="both"/>
        <w:rPr>
          <w:sz w:val="28"/>
          <w:szCs w:val="28"/>
          <w:lang w:val="uk-UA" w:eastAsia="en-US"/>
        </w:rPr>
      </w:pPr>
      <w:r w:rsidRPr="00CA7D47">
        <w:rPr>
          <w:sz w:val="28"/>
          <w:szCs w:val="28"/>
          <w:lang w:val="uk-UA" w:eastAsia="en-US"/>
        </w:rPr>
        <w:t>19.10.2016 року Національне антикорупційне бюро України (НАБУ) і Європейське управління з боротьби з шахрайством (OLAF) на виконання Угоди про Асоціацію України з ЄС підписали Угоду про співпрацю. Таке партнерство передбачає обмін інформацією та досвідом у розслідуванні випадків шахрайства, зокрема тих, що стосуються використання фінансової допомоги ЄС в Україні. НАБУ та OLAF співпрацюють для виявлення та розслідування корупційних схем, що можуть мати транскордонний характер. Завдяки цій співпраці, НАБУ отримує доступ до аналітичної та оперативної підтримки від OLAF, що дозволяє більш ефективно боротися з шахрайством та корупцією, які впливають на інтереси ЄС.</w:t>
      </w:r>
    </w:p>
    <w:p w:rsidR="004039F3" w:rsidRPr="00CA7D47" w:rsidRDefault="004039F3" w:rsidP="00973745">
      <w:pPr>
        <w:pStyle w:val="NormalWeb"/>
        <w:shd w:val="clear" w:color="auto" w:fill="FFFFFF"/>
        <w:spacing w:before="0" w:beforeAutospacing="0" w:after="0" w:afterAutospacing="0" w:line="360" w:lineRule="auto"/>
        <w:ind w:firstLine="567"/>
        <w:jc w:val="both"/>
        <w:rPr>
          <w:rStyle w:val="Strong"/>
          <w:b w:val="0"/>
          <w:sz w:val="28"/>
          <w:szCs w:val="28"/>
          <w:lang w:val="uk-UA"/>
        </w:rPr>
      </w:pPr>
      <w:r w:rsidRPr="00CA7D47">
        <w:rPr>
          <w:sz w:val="28"/>
          <w:szCs w:val="28"/>
          <w:lang w:val="uk-UA" w:eastAsia="en-US"/>
        </w:rPr>
        <w:t xml:space="preserve">Згодом, у 2021 році Офіс Генерального прокурора та OLAF підписали угоду про адміністративне співробітництво, спрямоване на захист фінансових інтересів ЄС від шахрайства та інших незаконних дій </w:t>
      </w:r>
      <w:r w:rsidRPr="00CA7D47">
        <w:rPr>
          <w:bCs/>
          <w:sz w:val="28"/>
          <w:szCs w:val="28"/>
          <w:shd w:val="clear" w:color="auto" w:fill="FFFFFF"/>
          <w:lang w:val="uk-UA"/>
        </w:rPr>
        <w:t>[79]</w:t>
      </w:r>
      <w:r w:rsidRPr="00CA7D47">
        <w:rPr>
          <w:sz w:val="28"/>
          <w:szCs w:val="28"/>
          <w:lang w:val="uk-UA" w:eastAsia="en-US"/>
        </w:rPr>
        <w:t xml:space="preserve">. </w:t>
      </w:r>
      <w:r w:rsidRPr="00CA7D47">
        <w:rPr>
          <w:sz w:val="28"/>
          <w:szCs w:val="28"/>
          <w:lang w:val="uk-UA"/>
        </w:rPr>
        <w:t>Угода дозволяє Офісу генпрокурора та OLAF ефективніше обмінюватися інформацією, дотримуючись правил щодо конфіденційності та захисту даних. 3 липня 2023 року у Люксембурзі підписано угоду про співпрацю між НАБУ та Європейською прокуратурою.</w:t>
      </w:r>
    </w:p>
    <w:p w:rsidR="004039F3" w:rsidRPr="00CA7D47" w:rsidRDefault="004039F3" w:rsidP="00973745">
      <w:pPr>
        <w:pStyle w:val="NormalWeb"/>
        <w:shd w:val="clear" w:color="auto" w:fill="FFFFFF"/>
        <w:spacing w:before="0" w:beforeAutospacing="0" w:after="0" w:afterAutospacing="0" w:line="360" w:lineRule="auto"/>
        <w:ind w:firstLine="567"/>
        <w:jc w:val="both"/>
        <w:rPr>
          <w:sz w:val="28"/>
          <w:szCs w:val="28"/>
          <w:lang w:val="uk-UA"/>
        </w:rPr>
      </w:pPr>
      <w:r w:rsidRPr="00CA7D47">
        <w:rPr>
          <w:sz w:val="28"/>
          <w:szCs w:val="28"/>
          <w:lang w:val="uk-UA"/>
        </w:rPr>
        <w:t>Загалом, підписання двосторонніх угод сприяє зміцненню довіри між Україною та ЄС, демонструючи готовність нашої держави до активної співпраці у різних сферах спільного європейського простору свободи, безпеки та правосуддя.</w:t>
      </w:r>
    </w:p>
    <w:p w:rsidR="004039F3" w:rsidRPr="00CA7D47" w:rsidRDefault="004039F3" w:rsidP="00604A49">
      <w:pPr>
        <w:spacing w:line="360" w:lineRule="auto"/>
        <w:jc w:val="center"/>
        <w:rPr>
          <w:rFonts w:ascii="Times New Roman" w:hAnsi="Times New Roman"/>
          <w:b/>
          <w:sz w:val="28"/>
          <w:szCs w:val="28"/>
        </w:rPr>
      </w:pPr>
      <w:r w:rsidRPr="00CA7D47">
        <w:rPr>
          <w:sz w:val="28"/>
          <w:szCs w:val="28"/>
        </w:rPr>
        <w:br w:type="page"/>
      </w:r>
      <w:r w:rsidRPr="00CA7D47">
        <w:rPr>
          <w:rFonts w:ascii="Times New Roman" w:hAnsi="Times New Roman"/>
          <w:b/>
          <w:sz w:val="28"/>
          <w:szCs w:val="28"/>
        </w:rPr>
        <w:t>3.2.  Механізми співробітництва України та ЄС в умовах правового режиму воєнного стану на території України: сучасна ситуація та перспективи подальшого розвитку</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У зв’язку з військовою агресією Російської Федерації проти України Указом Президента України «Про введення воєнного стану» від 24 лютого 2022 року було введено правовий режим воєнного стану </w:t>
      </w:r>
      <w:r w:rsidRPr="00CA7D47">
        <w:rPr>
          <w:rFonts w:ascii="Times New Roman" w:hAnsi="Times New Roman"/>
          <w:bCs/>
          <w:sz w:val="28"/>
          <w:szCs w:val="28"/>
          <w:shd w:val="clear" w:color="auto" w:fill="FFFFFF"/>
        </w:rPr>
        <w:t>[6]</w:t>
      </w:r>
      <w:r w:rsidRPr="00CA7D47">
        <w:rPr>
          <w:rFonts w:ascii="Times New Roman" w:hAnsi="Times New Roman"/>
          <w:sz w:val="28"/>
          <w:szCs w:val="28"/>
        </w:rPr>
        <w:t>. В таких умовах співробітництво України та Європейського Союзу набуває особливого значення і адаптується до нових викликів, з якими стикається країна.</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28 лютого 2022 року Президент України Володимир Зеленський звернувся з проханням про негайне прийняття України до ЄС, і вже наступного дня було подано заявку на вступ. Протягом весни 2022 року ЄС застосував так звану скорочену процедуру «fast track» для надання опитувальника керівництву країни, його заповнення, розгляду Єврокомісією відповідей та надання висновку щодо них. Результатом цього процесу стала рекомендація Єврокомісії надати Україні статус кандидата до ЄС. 23 червня на саміті ЄС це рішення ухвалили лідери країн Європейського Союзу [47, с.53]. Отримання статусу кандидата не гарантує автоматичного вступу до ЄС, і попереду Україну чекає складний процес реформування, спрямований на досягнення європейських стандартів у сфері верховенства права, боротьби з корупцією, економічного розвитку та інших ключових галузей. Проте, цей крок є значним досягненням для України, оскільки він офіційно відкриває двері для більш тісної інтеграції з Європейським Союзом. Статус кандидата демонструє міжнародне визнання прогресу, якого досягла Україна, та її євроінтеграційних прагнень з боку ЄС, що в умовах війни є надзвичайно важливим сигналом політичної та моральної підтримки.</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Вагоме місце в аспекті співпраці Україна - ЄС та у сфері європейської політики міграції та притулку займає питання надання допомоги українським біженцям, які були змушені залишити свої домівки через війну. З перших днів повномасштабного вторгнення держави-члени ЄС оперативно розробили програми підтримки, організували гуманітарну допомогу та забезпечили правовий статус українцям, дозволяючи їм залишатися на території Євросоюзу без необхідності проходити складні процедури отримання притулку. Безпрецедентним стало також застосування Директиви про тимчасовий захист, про яку йшлося в попередньому розділі. Це полегшило їм доступ до житла, медичної допомоги, освіти, а також права на працю в країнах, що прийняли українських громадян. </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 xml:space="preserve">Що стосується реалізації спільних завдань у міграційній сфері, такі проблеми, як відсутність належного рівня взаємодії державних керуючих апаратів, прогалини у діяльності влади, заважають Україні швидкими темпами приводити законодавство у відповідність до міжнародних вимог. Потрібно координувати напрями національної міграційної політики та регіональних програм залежно від регіонів, з урахуванням існуючої міграційної ситуації, пов’язаної зі станом війни [46, с.639]. </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Повномасштабне вторгнення стало найсерйознішою безпековою кризою в  Європі за останні десятиліття, яка своєю чергою спонукала ЄС приймати безпрецедентні рішення в питаннях безпеки та оборони.</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цій сфері пріоритетним стало змінення формату діалогу з ЄС у напрямку його розширення з метою залучення воєнно-політичної, військово-технічної та військової сфери. Для розширення формату воєнно-політичного діалогу регулярно проводяться консультації керівництва Міністерства оборони України та командування Збройних Сил України з представниками агенцій ЄС, Військового комітету ЄС та Військового штабу ЄС [37, с.111].</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Одним з основних зовнішньополітичних зрушень, викликаних війною є Рішення ЄС використати Європейський фонд миру (European Peace Facility) для фінансування постачання летального та нелетального військового обладнання. Його використання в  Україні – це  перший випадок, коли ЄС фінансує постачання зброї до третьої країни, не кажучи вже про країну, яка перебуває у стані війни [48, с.76]. Станом на початок 2024 року Європейська Рада підтвердила непохитне зобов’язання ЄС продовжувати надавати потужну політичну, фінансову, економічну, гуманітарну, військову та дипломатичну підтримку Україні та її народу стільки, скільки буде потрібно. У цьому контексті було розглянуто роботу Європейського фонду миру та запропоновано збільшити його загальну граничну фінансову межу. Таким чином, в березні 2024 року Рада ЄС прийняла рішення збільшити межу Європейського фонду миру на 5 мільярдів євро і надати ці кошти для України, створивши в межах ЄФМ спеціальний Фонд допомоги Україні [72].</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Після повномасштабного вторгнення значно посилилось співробітництво України з Європолом. Агентство надає підтримку з розслідування воєнних злочинів через аналітичний проєкт Core International Crimes. Крім того, було створено Оперативну групу експертів OSINT для сприяння розслідуванням воєнних злочинів, скоєних в Україні, які проводяться Україною, іншими країнами, а також МКС. Європол розпочав операцію OSCAR для перехресної перевірки санкційних списків ЄС з доступними оперативними даними, виявлення зв’язків з організованою злочинністю та відмиванням грошей, а також підтримки відстеження та арешту злочинних активів [59]. До того ж Європолом регулярно проводяться підвищення кваліфікації зі стратегічного аналізу для правоохоронних органів України для підтримки роботи, яку проводить ситуаційний центр МВС.</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Значна увага нашою країною приділяється налагодженню співпраці правоохоронних органів з Європейською прокуратурою в питаннях боротьби із злочинністю, особливо в умовах військової агресії РФ.</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Європейські правники та економісти вважають, що такі санкції, як заморожування активів і банківських рахунків російських і білоруських фізичних осіб, компаній і організацій, є справедливою відповіддю на грубе порушення Росією міжнародного права. Щоб ці заходи досягли повного ефекту, Європейська комісія запропонувала розширити перелік кримінальних злочинів ЄС, включивши до нього порушення обмежувальних заходів, що зробить їх караними у всіх країнах ЄС. Міністри юстиції Франції та Німеччини закликали надати ЄП повноваження переслідувати порушників цих санкцій, забезпечуючи спільну відповідальність і дієвість цих заходів на всій території ЄС [53, с.44].</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 xml:space="preserve">Станом на серпень 2024 року ЄС та держави-члени з початку повномасштабної війни надали фінансову, військову, гуманітарну допомогу та допомогу біженцям на суму понад 121 мільярд доларів США. Крім того, у лютому 2024 року європейські лідери погодили виділення до 2027 року додаткові 54 мільярди доларів США для нового механізму підтримки відновлення, реконструкції та модернізації України [84]. </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 xml:space="preserve">З огляду на це, важливим є співпраця ЄС і України в питаннях боротьби із корупцією, зважаючи на те, що антикорупційна реформа є однією з основних перешкод України на шляху до вступу в ЄС. Нагальність потреби у такій співпраці вбачається у тому, що ЄС приділяє значну увагу прозорості та цільовому використанню своїх фінансових ресурсів, тому контроль за наданими Україні коштами здійснюється через регулярні аудити, звітність та моніторинг з боку європейських і українських контролюючих органів. Забезпечення прозорості та ефективного використання міжнародної допомоги підвищує довіру до українських реформ, сприяє залученню нових інвестицій та зміцнює партнерські відносини з ЄС, що є критично важливим для майбутнього європейської інтеграції країни. Для забезпечення ефективності антикорупційних заходів Україна повинна продовжувати накопичувати досвід у розслідуванні, судовому переслідуванні та ухваленні рішень у справах про корупцію, включно з арештами та конфіскацією незаконно отриманих активів. </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В авангарді підтримки притягнення до відповідальності за російські злочини був Євроюст, спираючись на свій 20-річний досвід роботи з національними прокурорами в транскордонних справах. Усього через три тижні після повномасштабного вторгнення Росії у 2022 році Євроюст підтримав створення Спільної слідчої групи (JIT), яка тепер складається з України, шести держав-членів ЄС, Міжнародного кримінального суду та Європолу. Міжнародний центр з переслідування злочинів агресії проти України (ICPA) також розміщений у Євроюсті. Це унікальний судовий центр, який сприяє співпраці між національними прокурорами та забезпечує обмін доказами та спільну стратегію обвинувачення [58].</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Варто зауважити, що ключовою залишається теза, що ініціативи допомоги від ЄС під час війни значною мірою базуються на форматах і механізмах взаємодії, що існували до повномасштабного вторгнення.</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Досить умовно формати співпраці Україна-ЄС до вторгнення можна розподілити на три категорії [83]: політичний діалог на різних рівнях; взаємодія щодо імплементації Угоди про асоціацію як формальна - в рамках органів асоціації, так і розвиток неформальних фахових мереж; проєкти допомоги ЄС, зокрема для фінансування засадничих політичних реформ: децентралізації, публічної адміністрації, а також судів та правоохоронної системи.</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З початком війни ці формати співпраці не тільки збереглися, але й стали основою для створення нових напрямків взаємодії, що відповідають нагальним потребам України. ЄС суттєво розширив свої програми, включаючи підтримку в сферах гуманітарної допомоги, військового постачання, економічної стабільності та енергетичної безпеки. Це свідчить про те, що Євросоюз використовує вже наявні механізми, аби оперативно реагувати на ситуацію, водночас підсилюючи їх новими інструментами та ресурсами.</w:t>
      </w:r>
    </w:p>
    <w:p w:rsidR="004039F3" w:rsidRPr="00CA7D47" w:rsidRDefault="004039F3" w:rsidP="0052029D">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 xml:space="preserve">Продовжуючи аналіз ефективності проведення реформ, слід зазначити, що наприкінці 2023 року </w:t>
      </w:r>
      <w:r w:rsidRPr="00CA7D47">
        <w:rPr>
          <w:rFonts w:ascii="Times New Roman" w:hAnsi="Times New Roman"/>
          <w:sz w:val="28"/>
          <w:szCs w:val="28"/>
          <w:lang w:eastAsia="ru-RU"/>
        </w:rPr>
        <w:t>Урядовий офіс координації європейської та євроатлантичної інтеграції за координації Віце-прем’єр-міністра з питань європейської та євроатлантичної інтеграції України презентували звіт за результатами проведення первинної оцінки стану імплементації актів права ЄС (acquis ЄС) – селф-скринінгу. Важливим є той, факт, що Україна стала першою державою, де селф-скринінг був проведений до офіційного скринінгу Європейської Комісії. За результатами селф-скринінгу, «на даному етапі 2739 актів права ЄС підлягають подальшій повній та/або частковій імплементації. Ще 1625 актів права ЄС повністю імплементовано в українське законодавство. Понад 23 тис. актів права ЄС, за попередньою оцінкою, не потребують імплементації у ході переговорного процесу» [76].</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Фахівці загалом стримано оцінюють рівень досягнення загальних цілей асоціації Україна - ЄС, визначених в Угоді про асоціацію. На їх думку, стан реалізації чотирьох з шести цілей можна оцінити на високі бали. Отже, такі оцінки стосуються: зближення сторін і участі України у програмах та агентствах ЄС; забезпечення посиленого політичного діалогу; запровадження умов для поглиблення торгово-економічних відносин; розвитку співробітництва в інших сферах. Дещо нижче експерти оцінили забезпечення верховенства права та поваги до прав людини, збереження миру і стабільності в регіональному та міжнародному вимірах [50, с.88].</w:t>
      </w:r>
    </w:p>
    <w:p w:rsidR="004039F3" w:rsidRPr="00CA7D47" w:rsidRDefault="004039F3" w:rsidP="0052029D">
      <w:pPr>
        <w:spacing w:after="0" w:line="360" w:lineRule="auto"/>
        <w:ind w:firstLine="567"/>
        <w:jc w:val="both"/>
        <w:rPr>
          <w:rFonts w:ascii="Times New Roman" w:hAnsi="Times New Roman"/>
          <w:sz w:val="28"/>
          <w:szCs w:val="28"/>
        </w:rPr>
      </w:pPr>
      <w:r w:rsidRPr="00CA7D47">
        <w:rPr>
          <w:rFonts w:ascii="Times New Roman" w:hAnsi="Times New Roman"/>
          <w:sz w:val="28"/>
          <w:szCs w:val="28"/>
        </w:rPr>
        <w:t>Хоч такі результати і є проміжними, проте можна зазначити, що оцінки є помірно позитивними, але з помітними викликами. Критичні оцінки цілей збереження миру і стабільності, обумовлені поточним воєнним станом та безпековою ситуацією в Україні, свідчать про те, що Україна стикається з численними складнощами, які потребують не лише внутрішніх зусиль, а й підтримки з боку міжнародних партнерів. При цьому, можливо прослідкувати, що безпекова складова відносин між Україною та ЄС на сьогодні є однією з основних і одночасною однією з найпроблемніших.</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У перспективі Україна має звернути зосередитися на продовженні системних реформ, зокрема у сфері судочинства, антикорупційної політики та публічної адміністрації. Забезпечення незалежності судової системи, впровадження прозорих процедур призначення суддів і підвищення ефективності боротьби з корупцією є критично важливими для підвищення довіри європейських партнерів та залучення інвестицій. Крім того, необхідно продовжувати покращувати механізми контролю та прозорості використання коштів, що виділяються ЄС. Це включає посилення фінансового моніторингу та вдосконалення процесу звітності.</w:t>
      </w:r>
    </w:p>
    <w:p w:rsidR="004039F3" w:rsidRPr="00CA7D47" w:rsidRDefault="004039F3" w:rsidP="0052029D">
      <w:pPr>
        <w:pStyle w:val="NormalWeb"/>
        <w:spacing w:before="0" w:beforeAutospacing="0" w:after="0" w:afterAutospacing="0" w:line="360" w:lineRule="auto"/>
        <w:ind w:firstLine="567"/>
        <w:jc w:val="both"/>
        <w:rPr>
          <w:sz w:val="28"/>
          <w:szCs w:val="28"/>
          <w:lang w:val="uk-UA"/>
        </w:rPr>
      </w:pPr>
      <w:r w:rsidRPr="00CA7D47">
        <w:rPr>
          <w:sz w:val="28"/>
          <w:szCs w:val="28"/>
          <w:lang w:val="uk-UA"/>
        </w:rPr>
        <w:t>Крім того, на сьогодні перш за все зосередитись необхідно саме на посиленні комунікації з європейською спільнотою для формування позитивного іміджу України як надійного партнера. Акцент на потужній інформаційній політиці, яка спрямована на інформування європейців про реформи, досягнення та виклики, з якими стикається Україна, допоможе зберегти підтримку ЄС в довготривалій перспективі.</w:t>
      </w:r>
    </w:p>
    <w:p w:rsidR="004039F3" w:rsidRPr="00CA7D47" w:rsidRDefault="004039F3" w:rsidP="0052029D">
      <w:pPr>
        <w:spacing w:after="0" w:line="360" w:lineRule="auto"/>
        <w:ind w:firstLine="567"/>
        <w:jc w:val="both"/>
        <w:rPr>
          <w:rFonts w:ascii="Times New Roman" w:hAnsi="Times New Roman"/>
          <w:sz w:val="28"/>
        </w:rPr>
      </w:pPr>
      <w:r w:rsidRPr="00CA7D47">
        <w:rPr>
          <w:rFonts w:ascii="Times New Roman" w:hAnsi="Times New Roman"/>
          <w:sz w:val="28"/>
          <w:szCs w:val="28"/>
        </w:rPr>
        <w:t>Отже, п</w:t>
      </w:r>
      <w:r w:rsidRPr="00CA7D47">
        <w:rPr>
          <w:rFonts w:ascii="Times New Roman" w:hAnsi="Times New Roman"/>
          <w:sz w:val="28"/>
        </w:rPr>
        <w:t xml:space="preserve">овномасштабна війна, змусила Україну та ЄС адаптувати механізми співпраці, зробивши їх більш динамічними та орієнтованими на нагальні виклики. </w:t>
      </w:r>
      <w:r w:rsidRPr="00CA7D47">
        <w:rPr>
          <w:rFonts w:ascii="Times New Roman" w:hAnsi="Times New Roman"/>
          <w:sz w:val="28"/>
          <w:szCs w:val="28"/>
        </w:rPr>
        <w:t>Євроінтеграційний шлях України набув пришвидшених темпів і наша держава рішучими кроками продовжує вдосконалюватись. Попри значний прогрес, перспективи вступу України до ЄС, з огляду на внутрішні та зовнішні чинники, залишаються неоднозначними. В умовах воєнного стану ускладнюється реалізація необхідних реформ і посилюються виклики для внутрішньої стабільності. Тривала війна створює серйозні економічні та соціальні труднощі, що можуть гальмувати виконання вимог ЄС.Проте, незважаючи на ці виклики, обидві сторони зацікавлені у зміцненні політичних, економічних та безпекових зв’язків, і вже сьогодні реалізуються спільні ініціативи в різних сферах. Європейський Союз підтримує Україну як в умовах війни, так і в процесі реформ, що свідчить про готовність до подальшої інтеграції та поглиблення співпраці в майбутньому. Очікується, що надалі співпраця буде зосереджена на довготривалих проєктах відновлення та розвитку, зокрема щодо активної участі ЄС у післявоєнній відбудові.</w:t>
      </w:r>
    </w:p>
    <w:p w:rsidR="004039F3" w:rsidRPr="00CA7D47" w:rsidRDefault="004039F3" w:rsidP="006E6675">
      <w:pPr>
        <w:jc w:val="center"/>
        <w:rPr>
          <w:rFonts w:ascii="Times New Roman" w:hAnsi="Times New Roman"/>
          <w:b/>
          <w:sz w:val="28"/>
          <w:szCs w:val="28"/>
        </w:rPr>
      </w:pPr>
      <w:r w:rsidRPr="00CA7D47">
        <w:rPr>
          <w:rFonts w:ascii="Times New Roman" w:hAnsi="Times New Roman"/>
          <w:sz w:val="28"/>
          <w:szCs w:val="28"/>
        </w:rPr>
        <w:br w:type="page"/>
      </w:r>
      <w:r w:rsidRPr="00CA7D47">
        <w:rPr>
          <w:rFonts w:ascii="Times New Roman" w:hAnsi="Times New Roman"/>
          <w:b/>
          <w:sz w:val="28"/>
          <w:szCs w:val="28"/>
        </w:rPr>
        <w:t>Висновки до Розділу 3</w:t>
      </w:r>
    </w:p>
    <w:p w:rsidR="004039F3" w:rsidRPr="00CA7D47" w:rsidRDefault="004039F3" w:rsidP="00871E2B">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rPr>
        <w:t>В рамках першого підрозділу третього розділу</w:t>
      </w:r>
      <w:r w:rsidRPr="00CA7D47">
        <w:rPr>
          <w:rFonts w:ascii="Times New Roman" w:hAnsi="Times New Roman"/>
          <w:sz w:val="28"/>
          <w:szCs w:val="28"/>
          <w:lang w:eastAsia="ru-RU"/>
        </w:rPr>
        <w:t xml:space="preserve"> було проаналізовано двосторонні угоди між Україною та ЄС, які стали основою для євроінтеграції нашої держави, зокрема в європейський простір свободи, безпеки та правосуддя.Особлива увага приділяється Угоді про асоціацію між Україною та ЄС, яка закріплює основні принципи та зобов’язання України щодо адаптації національного законодавства до стандартів ЄС. Хоча асоціація не передбачає гарантій вступу до ЄС, проте підписання найбільш масштабного документа в історії відносин Україна - ЄС вже стало підтвердженням серйозності намірів України. </w:t>
      </w:r>
    </w:p>
    <w:p w:rsidR="004039F3" w:rsidRPr="00CA7D47" w:rsidRDefault="004039F3" w:rsidP="00871E2B">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Рішучим кроком на шляху до інтеграції в європейський простір стало запровадження безвізового режиму, що сприяє свободі пересування громадян, зростанню бізнес-можливостей та обміну досвідом в сфері знань та культури. До того ж це стимулювало розвиток нових механізмів охорони кордонів та управління міграційними потоками, що на сьогодні є актуальним питанням. </w:t>
      </w:r>
    </w:p>
    <w:p w:rsidR="004039F3" w:rsidRPr="00CA7D47" w:rsidRDefault="004039F3" w:rsidP="00DD0C36">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З початком повномасштабного вторгнення Україні було надано статус кандидата до ЄС, що підкреслило не лише визнання прогресу нашої держави на шляху до євроінтеграції, а й означало серйозну готовність Євросоюзу підтримувати Україну в боротьбі проти російської агресії. На цей факт також вказує рішення про перше в історії використання Європейського фонду миру для фінансування постачання військового обладнання до третьої країни. В той же час значна фінансова допомога з боку ЄС є і певним викликом для антикорупційної реформи. Україна має надавати регулярні звіти, забезпечення прозорості та контролю за використанням коштів. </w:t>
      </w:r>
    </w:p>
    <w:p w:rsidR="004039F3" w:rsidRPr="00CA7D47" w:rsidRDefault="004039F3" w:rsidP="00340A3D">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Загалом, можна стверджувати, що активна участь України в роботі європейських агентств, таких як Європол, Євроюст, OLAF та Frontex, сприяє ефективній співпраці між національними та європейськими правоохоронними органами. Це дозволяє більш оперативно реагувати на сучасні виклики, зокрема у сфері безпеки та боротьби з транскордонною злочинністю, особливо в умовах правового режиму воєнного стану на території України, який змусив адаптувати існуючі механізми співпраці до нових реалій, що детальніше було розглянуто в другому підрозділі.</w:t>
      </w:r>
    </w:p>
    <w:p w:rsidR="004039F3" w:rsidRPr="00CA7D47" w:rsidRDefault="004039F3" w:rsidP="00871E2B">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Паралельно з підтримкою в сфері безпеки, ЄС доклав значних зусиль для надання гуманітарної допомоги українським біженцям. Швидке застосування Директиви про тимчасовий захист дозволило громадянам України отримати доступ до житла, медичних послуг, освіти та ринку праці в країнах ЄС. Це стало свідченням солідарності та прагнення ЄС захистити права тих, хто постраждав від війни. </w:t>
      </w:r>
    </w:p>
    <w:p w:rsidR="004039F3" w:rsidRPr="00CA7D47" w:rsidRDefault="004039F3" w:rsidP="00871E2B">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 xml:space="preserve">Таким чином, військова агресія проти України стала певним каталізатором посилення співпраці між Україною та ЄС, зробивши її більш динамічною, оперативною та орієнтованою на подолання нових викликів. </w:t>
      </w:r>
    </w:p>
    <w:p w:rsidR="004039F3" w:rsidRPr="00CA7D47" w:rsidRDefault="004039F3" w:rsidP="00B20693">
      <w:pPr>
        <w:spacing w:after="0" w:line="360" w:lineRule="auto"/>
        <w:ind w:firstLine="567"/>
        <w:jc w:val="both"/>
        <w:rPr>
          <w:rFonts w:ascii="Times New Roman" w:hAnsi="Times New Roman"/>
          <w:sz w:val="28"/>
          <w:szCs w:val="28"/>
          <w:lang w:eastAsia="ru-RU"/>
        </w:rPr>
      </w:pPr>
      <w:r w:rsidRPr="00CA7D47">
        <w:rPr>
          <w:rFonts w:ascii="Times New Roman" w:hAnsi="Times New Roman"/>
          <w:sz w:val="28"/>
          <w:szCs w:val="28"/>
          <w:lang w:eastAsia="ru-RU"/>
        </w:rPr>
        <w:t>Ще три роки назад перспективи України на вступ оцінювались досить негативно, адже у нашого інтеграційного шляху не було чіткої цілі. Наразі цей процес значно пришвидшився, проте перешкодами залишаються серйозні питання щодо боротьби з корупцією та питання стабільності і безпеки в умовах воєнного стану.  Цілком очевидно, що тривале перебування в умовах воєнного стану ускладнює процес реформ, а розбіжності серед держав Євросоюзу щодо швидкості прийняття нових членів не найкраще впливають на оцінку шансів України на вступ.</w:t>
      </w:r>
    </w:p>
    <w:p w:rsidR="004039F3" w:rsidRPr="00CA7D47" w:rsidRDefault="004039F3" w:rsidP="00CD2F4E">
      <w:pPr>
        <w:pStyle w:val="NormalWeb"/>
        <w:spacing w:before="0" w:beforeAutospacing="0" w:after="0" w:afterAutospacing="0" w:line="360" w:lineRule="auto"/>
        <w:ind w:firstLine="567"/>
        <w:jc w:val="both"/>
        <w:rPr>
          <w:sz w:val="28"/>
          <w:szCs w:val="28"/>
          <w:lang w:val="uk-UA"/>
        </w:rPr>
      </w:pPr>
      <w:r w:rsidRPr="00CA7D47">
        <w:rPr>
          <w:sz w:val="28"/>
          <w:szCs w:val="28"/>
        </w:rPr>
        <w:t xml:space="preserve">Водночас ЄС продовжує підтримувати Україну, пропонуючи нові інструменти для зміцнення верховенства права, безпеки та стабільності. </w:t>
      </w:r>
      <w:r w:rsidRPr="00CA7D47">
        <w:rPr>
          <w:sz w:val="28"/>
          <w:szCs w:val="28"/>
          <w:lang w:val="uk-UA"/>
        </w:rPr>
        <w:t>З огляду на геополітичний контекст і прагнення України до членства в ЄС, подальше співробітництво в сфері ПСБП залишатиметься пріоритетним напрямом, спрямованим на посилення безпеки в регіоні, забезпечення справедливості та правопорядку, а також адаптацію до європейських стандартів. Україна та ЄС готові поглиблювати свої зв’язки, але успішне досягнення стратегічних цілей потребує подальших зусиль, зокрема у сфері комунікації та формування позитивного іміджу України в Європі.</w:t>
      </w:r>
    </w:p>
    <w:p w:rsidR="004039F3" w:rsidRPr="00CA7D47" w:rsidRDefault="004039F3" w:rsidP="00A02FCB">
      <w:pPr>
        <w:spacing w:after="0" w:line="360" w:lineRule="auto"/>
        <w:ind w:firstLine="567"/>
        <w:jc w:val="center"/>
        <w:rPr>
          <w:rFonts w:ascii="Times New Roman" w:hAnsi="Times New Roman"/>
          <w:b/>
          <w:sz w:val="28"/>
          <w:szCs w:val="28"/>
        </w:rPr>
      </w:pPr>
    </w:p>
    <w:p w:rsidR="004039F3" w:rsidRPr="00CA7D47" w:rsidRDefault="004039F3" w:rsidP="00A02FCB">
      <w:pPr>
        <w:spacing w:after="0" w:line="360" w:lineRule="auto"/>
        <w:ind w:firstLine="567"/>
        <w:jc w:val="center"/>
        <w:rPr>
          <w:rFonts w:ascii="Times New Roman" w:hAnsi="Times New Roman"/>
          <w:b/>
          <w:sz w:val="28"/>
          <w:szCs w:val="28"/>
        </w:rPr>
      </w:pPr>
      <w:r w:rsidRPr="00CA7D47">
        <w:rPr>
          <w:rFonts w:ascii="Times New Roman" w:hAnsi="Times New Roman"/>
          <w:b/>
          <w:sz w:val="28"/>
          <w:szCs w:val="28"/>
        </w:rPr>
        <w:t>ВИСНОВКИ</w:t>
      </w:r>
    </w:p>
    <w:p w:rsidR="004039F3" w:rsidRPr="00CA7D47" w:rsidRDefault="004039F3" w:rsidP="00A02FCB">
      <w:pPr>
        <w:spacing w:after="0" w:line="360" w:lineRule="auto"/>
        <w:ind w:firstLine="567"/>
        <w:jc w:val="both"/>
        <w:rPr>
          <w:rFonts w:ascii="Times New Roman" w:hAnsi="Times New Roman"/>
          <w:sz w:val="28"/>
          <w:szCs w:val="28"/>
        </w:rPr>
      </w:pPr>
      <w:r w:rsidRPr="00CA7D47">
        <w:rPr>
          <w:rFonts w:ascii="Times New Roman" w:hAnsi="Times New Roman"/>
          <w:sz w:val="28"/>
          <w:szCs w:val="28"/>
        </w:rPr>
        <w:t>Підсумовуючи викладене в кваліфікаційній роботі, можна зробити наступні висновки:</w:t>
      </w:r>
    </w:p>
    <w:p w:rsidR="004039F3" w:rsidRPr="00CA7D47" w:rsidRDefault="004039F3" w:rsidP="00A02FCB">
      <w:pPr>
        <w:pStyle w:val="ListParagraph"/>
        <w:numPr>
          <w:ilvl w:val="0"/>
          <w:numId w:val="18"/>
        </w:numPr>
        <w:shd w:val="clear" w:color="auto" w:fill="FFFFFF"/>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В процесі дослідження було окреслено історичні аспекти становлення та розвитку простору свободи, безпеки та правосуддя Європейського Союзу. З моменту закріплення Римським договором принципу свободи руху людей, почали загострюватись питання внутрішньої безпеки, що своєю чергою спонукало держави-члени до співробітництва в цій сфері, передаючи згодом частину суверенітету на наднаціональний рівень. Згодом, ідея створення ПСБП виникає на етапі підписання Маастрихтського договору, який офіційно оформлює співробітництво держав-членів ЄС у сфері свободи, безпеки та правосуддя у формі третьої опори. Подальший розвиток здійснюється через підписання Амстердамського, Ніццького та Лісабонського договорів, які закріпили основні правові механізми та інституційні засади в цій сфері. ПСБП поєднав у собіполітику щодо прикордонного контролю, притулку та імміграції; співробітництво поліцейських та судових органів; боротьбу з організованою транскордонною злочинною діяльністю; судову співпрацю у цивільних та кримінальних справах.</w:t>
      </w:r>
    </w:p>
    <w:p w:rsidR="004039F3" w:rsidRPr="00CA7D47" w:rsidRDefault="004039F3" w:rsidP="00A02FCB">
      <w:pPr>
        <w:pStyle w:val="ListParagraph"/>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Загалом, відзначено, що ПСБП є однією з найважливіших складових ЄС, метою якого є забезпечення вільного пересування осіб, гарантування високого рівня безпеки та справедливого правосуддя.</w:t>
      </w:r>
    </w:p>
    <w:p w:rsidR="004039F3" w:rsidRPr="00CA7D47" w:rsidRDefault="004039F3" w:rsidP="00A02FCB">
      <w:pPr>
        <w:pStyle w:val="ListParagraph"/>
        <w:numPr>
          <w:ilvl w:val="0"/>
          <w:numId w:val="18"/>
        </w:numPr>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Було визначено поняття, сутність та зміст ПСБП ЄС, що стало невід’ємною частиною дослідження, яке ставить за мету розкриття та аналіз його ключових правових аспектів. Наголошується на тому, що природа складових «безпеки» та «правосуддя» за своєю сутністю випливає зі змісту першої складової - «свобода». Це прослідковується в тому, що свобода передбачає можливість жити в суспільстві де забезпечується захист основних прав та свобод людини, який можливо досягти лише надаючи гарантії їх дотримання. Заходи, які надають ці гарантії та спрямовані на компенсацію мінімізації контролю на внутрішніх кордонах держав-членів ЄС, випливають із сутності другої складової – безпеки, в рамках якої громадяни ЄС незалежно від того, в якій країні вони знаходяться, можуть бути захищені ефективними діями правоохоронних органів. Своєю чергою третя складова – правосуддя, передбачила гарантію створення незалежної та неупередженої судової системи на території всього Союзу. Таким чином, концепція спільної європейської політики в сфері ПСБП має цілком обґрунтовану спрямованість на усунення небезпек, які пов’язаних зі свободою пересування осіб.</w:t>
      </w:r>
    </w:p>
    <w:p w:rsidR="004039F3" w:rsidRPr="00CA7D47" w:rsidRDefault="004039F3" w:rsidP="00A02FCB">
      <w:pPr>
        <w:pStyle w:val="ListParagraph"/>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Виходячи з цього, було с</w:t>
      </w:r>
      <w:r w:rsidRPr="00CA7D47">
        <w:rPr>
          <w:rFonts w:ascii="Times New Roman" w:hAnsi="Times New Roman"/>
          <w:sz w:val="28"/>
          <w:szCs w:val="28"/>
          <w:shd w:val="clear" w:color="auto" w:fill="FFFFFF"/>
        </w:rPr>
        <w:t>формульовано загальну дефініцію, де простір свободи, безпеки та правосуддя  представляє собоюнабір політик ЄС, що стосуються вільного пересування людей, у поєднанні з розв’язанням проблем, які постають перед внутрішньою безпекою через побічний вплив відсутності прикордонного контролю, а також стосуються гарантій забезпечення основних прав людей і вільного доступу до правосуддя задля зміцнення спільних європейських цінностей.</w:t>
      </w:r>
    </w:p>
    <w:p w:rsidR="004039F3" w:rsidRPr="00CA7D47" w:rsidRDefault="004039F3" w:rsidP="00A02FCB">
      <w:pPr>
        <w:pStyle w:val="ListParagraph"/>
        <w:numPr>
          <w:ilvl w:val="0"/>
          <w:numId w:val="18"/>
        </w:numPr>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Детально розглянуто інституційний механізм ПСБП, який постаєключовим аспектом функціонування ЄС і створений для забезпечення ефективної співпраці між країнами-членами ЄС. Було окреслено роль таких інституцій, як Європейська Рада, Рада ЄС, Європейська комісія, Європейський парламент, а також інших агентств та організацій, які сприяють координації та співпраці між державами-членами ЄС. Визначено їхні функції та компетенції в розрізі реалізації політики свободи, безпеки та правосуддя, а також взаємодію між ними для забезпечення ефективного управління цією сферою. Зокрема, приділено увагу концепції «Народної Європи», яка просувалась Європейською Радою та підтримувалась Єврокомісією, і стала більшою мірою першим поштовхом до усвідомлення необхідності побудови ПСБП. Зокрема, трансформація такої концепції, від просунення певних політично вигідних механізмів Європейської Ради, які супроводжувались суцільною неготовністю держав-членів делегувати питання регулювання цієї сфери один одному, до покрокового розуміння та сприйняття державами необхідності розвитку ідеї взаємопов’язаного співіснування та згодом створення ПСБП в сучасному вигляді, з його наднаціональною компетенцією. Отже, саме інституційний механізм постає ключовою основою забезпечення мирного та стабільного співіснування держав-членів ЄС, в тому числі через залучення своїх важелів впливу.</w:t>
      </w:r>
    </w:p>
    <w:p w:rsidR="004039F3" w:rsidRPr="00CA7D47" w:rsidRDefault="004039F3" w:rsidP="00A02FCB">
      <w:pPr>
        <w:pStyle w:val="ListParagraph"/>
        <w:numPr>
          <w:ilvl w:val="0"/>
          <w:numId w:val="18"/>
        </w:numPr>
        <w:shd w:val="clear" w:color="auto" w:fill="FFFFFF"/>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Охарактеризовано політику прикордонного контролю як комплексний та багатогранний підхід до управління та захисту зовнішніх кордонів ЄС, що включає гарантії прав шукачів притулку та мігрантів, а також забезпечення гуманного ставлення до всіх осіб, які перетинають кордон.</w:t>
      </w:r>
    </w:p>
    <w:p w:rsidR="004039F3" w:rsidRPr="00CA7D47" w:rsidRDefault="004039F3" w:rsidP="00974D64">
      <w:pPr>
        <w:pStyle w:val="ListParagraph"/>
        <w:shd w:val="clear" w:color="auto" w:fill="FFFFFF"/>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В рамках питання політики притулку та міграції, було розкрито сутність сучасних викликів, які постали перед ЄС, зокрема чисельна кількість осіб, які потребують захисту, викликана й військовою агресією проти України. Продовжуючи розглядати на прикладі українських громадян систему надання притулку в ЄС, виявлено, що механізм надання статусу біженців або допоміжний захист не стали б дієвими в розрізі необхідності надання допомоги великій кількості осіб. Тому, у відповідь на це, в 2022 році ЄС вперше активували механізм надання тимчасового захисту, відповідно до Директиви про тимчасовий захист 2001/55/ЄС. Таким чином, європейська система надання притулку зіткнулася з гострою нагальністю реформування, що змусило ЄС все ж таки ухвалити Пакт про міграцію та притулок, робота над яким велася 8 років. Пакт заклав початок нового етапу розвитку європейських орієнтирів у спільній політиці притулку та міграції, наголошуючи на фундаментальності принципу «солідарної співпраці», задля рівномірного навантаження на держави-члени ЄС, в тому числі застосовуючи уніфікацію прийняття осіб, які потребують захисту, та через стандартизацію процедур їх оформлення.</w:t>
      </w:r>
    </w:p>
    <w:p w:rsidR="004039F3" w:rsidRPr="00CA7D47" w:rsidRDefault="004039F3" w:rsidP="00A02FCB">
      <w:pPr>
        <w:pStyle w:val="ListParagraph"/>
        <w:shd w:val="clear" w:color="auto" w:fill="FFFFFF"/>
        <w:tabs>
          <w:tab w:val="left" w:pos="142"/>
          <w:tab w:val="left" w:pos="851"/>
          <w:tab w:val="left" w:pos="184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Було приділено увагу й питанням інтеграції, складність яких полягає у частому опору зі сторони держав-членів ЄС наданню більших повноважень ЄС у цій сфері, що призводить до певного фрагментарного підходу до формування імміграційної політики.</w:t>
      </w:r>
    </w:p>
    <w:p w:rsidR="004039F3" w:rsidRPr="00CA7D47" w:rsidRDefault="004039F3" w:rsidP="00A02FCB">
      <w:pPr>
        <w:spacing w:after="0" w:line="360" w:lineRule="auto"/>
        <w:ind w:firstLine="567"/>
        <w:contextualSpacing/>
        <w:jc w:val="both"/>
        <w:rPr>
          <w:rFonts w:ascii="Times New Roman" w:hAnsi="Times New Roman"/>
          <w:sz w:val="28"/>
          <w:szCs w:val="28"/>
        </w:rPr>
      </w:pPr>
      <w:r w:rsidRPr="00CA7D47">
        <w:rPr>
          <w:rFonts w:ascii="Times New Roman" w:hAnsi="Times New Roman"/>
          <w:sz w:val="28"/>
          <w:szCs w:val="28"/>
        </w:rPr>
        <w:t>Візова політика ЄС також зазнає трансформацій спрямованих на підвищення рівня внутрішньої безпеки Союзу. Наголошується на необхідності здійснення злагодженого обміну даними між державами, з огляду на що, було розглянуто функціонування ШІС та ВІС на сучасному етапі їх оновлень. До того ж тривала робота над розробкою системи ETIAS також вказує на важливість гармонізації процедур видачі віз, спрощення візового режиму для полегшення подорожей та зміцнення міжнародного співробітництва.</w:t>
      </w:r>
    </w:p>
    <w:p w:rsidR="004039F3" w:rsidRPr="00CA7D47" w:rsidRDefault="004039F3" w:rsidP="00A02FCB">
      <w:pPr>
        <w:pStyle w:val="ListParagraph"/>
        <w:numPr>
          <w:ilvl w:val="0"/>
          <w:numId w:val="18"/>
        </w:numPr>
        <w:tabs>
          <w:tab w:val="left" w:pos="851"/>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Було визначено напрямки співпраці </w:t>
      </w:r>
      <w:r w:rsidRPr="00CA7D47">
        <w:rPr>
          <w:rFonts w:ascii="Times New Roman" w:hAnsi="Times New Roman"/>
          <w:bCs/>
          <w:sz w:val="28"/>
          <w:szCs w:val="28"/>
        </w:rPr>
        <w:t xml:space="preserve">у сфері цивільного законодавства та кримінальних справ, які побудовані перш за все на принципі взаємного визнання </w:t>
      </w:r>
      <w:r w:rsidRPr="00CA7D47">
        <w:rPr>
          <w:rFonts w:ascii="Times New Roman" w:hAnsi="Times New Roman"/>
          <w:sz w:val="28"/>
          <w:szCs w:val="28"/>
        </w:rPr>
        <w:t xml:space="preserve">судових рішень та обміні інформацією між державами-членами.Головні цілі такої співпраці вбачаються у забезпеченні правової визначеності для громадян у транскордонних відносинах, легкому доступі до правосуддя, спрощенні комунікації між національними судами </w:t>
      </w:r>
      <w:r w:rsidRPr="00CA7D47">
        <w:rPr>
          <w:rFonts w:ascii="Times New Roman" w:hAnsi="Times New Roman"/>
          <w:bCs/>
          <w:sz w:val="28"/>
          <w:szCs w:val="28"/>
        </w:rPr>
        <w:t xml:space="preserve">гармонізації колізійних норм та забезпеченні єдиного підходу до юрисдикції. </w:t>
      </w:r>
    </w:p>
    <w:p w:rsidR="004039F3" w:rsidRPr="00CA7D47" w:rsidRDefault="004039F3" w:rsidP="00A02FCB">
      <w:pPr>
        <w:spacing w:after="0" w:line="360" w:lineRule="auto"/>
        <w:ind w:firstLine="567"/>
        <w:jc w:val="both"/>
        <w:rPr>
          <w:rFonts w:ascii="Times New Roman" w:hAnsi="Times New Roman"/>
          <w:sz w:val="28"/>
          <w:szCs w:val="28"/>
        </w:rPr>
      </w:pPr>
      <w:r w:rsidRPr="00CA7D47">
        <w:rPr>
          <w:rFonts w:ascii="Times New Roman" w:hAnsi="Times New Roman"/>
          <w:sz w:val="28"/>
          <w:szCs w:val="28"/>
        </w:rPr>
        <w:t>Ключовим інструментом у боротьбі зі злочинами, що завдають шкоди фінансовим інтересам ЄС, пов’язані з транскордонним шахрайством, корупцією та відмиванням грошей стала Європейська прокуратура. Хоча ЄП стала кардинально іншою системою співпраці у кримінальному праві, проте їй вдалося забезпечити плавне об’єднання європейських та національних правоохоронних органів у боротьбі зі злочинністю та підвищенні прозорості функціонування правоохоронних органів.</w:t>
      </w:r>
    </w:p>
    <w:p w:rsidR="004039F3" w:rsidRPr="00CA7D47" w:rsidRDefault="004039F3" w:rsidP="00A02FCB">
      <w:pPr>
        <w:spacing w:after="0" w:line="360" w:lineRule="auto"/>
        <w:ind w:firstLine="567"/>
        <w:jc w:val="both"/>
        <w:rPr>
          <w:rFonts w:ascii="Times New Roman" w:hAnsi="Times New Roman"/>
          <w:sz w:val="28"/>
          <w:szCs w:val="28"/>
        </w:rPr>
      </w:pPr>
      <w:r w:rsidRPr="00CA7D47">
        <w:rPr>
          <w:rFonts w:ascii="Times New Roman" w:hAnsi="Times New Roman"/>
          <w:sz w:val="28"/>
          <w:szCs w:val="28"/>
        </w:rPr>
        <w:t>Приділено увагу й амбіційному прагненню Європолу стати центром координації у питаннях швидкого реагування на міжнародну злочинність, об’єднуючи партнерів для створення спільної мережі, що буде відповідати потребам держав-членів ЄС, що націлено в тому числі й на підвищення довіри громадськості до правоохоронних структур.</w:t>
      </w:r>
    </w:p>
    <w:p w:rsidR="004039F3" w:rsidRPr="00CA7D47" w:rsidRDefault="004039F3" w:rsidP="00A02FCB">
      <w:pPr>
        <w:pStyle w:val="ListParagraph"/>
        <w:numPr>
          <w:ilvl w:val="0"/>
          <w:numId w:val="18"/>
        </w:numPr>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В рамках дослідження було такожохарактеризовано співробітництво України та ЄС в сфері простору свободи, безпеки та правосуддя, зокрема  шляхом укладення двосторонніх угод. Визначено, що така співпраця включає боротьбу з організованою злочинністю, посилення прикордонного контролю, управління міграцією та реформування правової системи України. Ці аспекти прямо витікають із положень Угоди про асоціацію та спрямовані на забезпечення інтеграції України до європейського ПСБП.</w:t>
      </w:r>
    </w:p>
    <w:p w:rsidR="004039F3" w:rsidRPr="00CA7D47" w:rsidRDefault="004039F3" w:rsidP="00A02FCB">
      <w:pPr>
        <w:pStyle w:val="ListParagraph"/>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Активна співпраця України та європейських агентств як Європол, Євроюст, OLAF та Frontex дозволяє оперативно реагувати на сучасні виклики, зокрема у сфері безпеки особливо в умовах правового режиму воєнного стану на території України. З початком повномасштабного вторгнення Україні було надано статус кандидата до ЄС, що підкреслило на європейському рівні не лише визнання прогресу нашої держави на шляху до євроінтеграції, а й означало серйозну готовність Євросоюзу підтримувати Україну в боротьбі проти російської агресії. </w:t>
      </w:r>
    </w:p>
    <w:p w:rsidR="004039F3" w:rsidRPr="00CA7D47" w:rsidRDefault="004039F3" w:rsidP="00A02FCB">
      <w:pPr>
        <w:pStyle w:val="ListParagraph"/>
        <w:numPr>
          <w:ilvl w:val="0"/>
          <w:numId w:val="18"/>
        </w:numPr>
        <w:tabs>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Наголошується, що попри всі складнощі, співпраця у сфері ПСБП має значні перспективи. Україна продовжує впроваджувати реформи для підвищення прозорості, ефективності та доступу до правосуддя через цифровізацію судової системи та реформування юридичної освіти. Українські інституції демонструють стійкість у боротьбі з організованою злочинністю та посилюють міжвідомчу координацію. Водночас співпраця з ЄС, включаючи обмін інформацією, спільні тренування та операції, а також участь у європейських безпекових ініціативах, залишається ключовим напрямом для зміцнення безпеки, правосуддя та захисту прав людини в обох юрисдикціях. Критично важливими залишаються питання боротьби з корупцією та зміцнення верховенства права. ЄС продовжує підтримувати Україну, пропонуючи нові інструменти для зміцнення правової та інституційної спроможності, що створює потенціал для подальшого розвитку співпраці та досягнення стратегічних цілей, таких як післявоєнна відбудова та інтеграція в європейський простір.</w:t>
      </w:r>
    </w:p>
    <w:p w:rsidR="004039F3" w:rsidRPr="00CA7D47" w:rsidRDefault="004039F3" w:rsidP="00A02FCB">
      <w:pPr>
        <w:tabs>
          <w:tab w:val="left" w:pos="851"/>
        </w:tabs>
        <w:spacing w:after="0" w:line="360" w:lineRule="auto"/>
        <w:ind w:firstLine="567"/>
        <w:jc w:val="both"/>
        <w:rPr>
          <w:rFonts w:ascii="Times New Roman" w:hAnsi="Times New Roman"/>
          <w:sz w:val="28"/>
          <w:szCs w:val="28"/>
        </w:rPr>
      </w:pPr>
      <w:r w:rsidRPr="00CA7D47">
        <w:rPr>
          <w:rFonts w:ascii="Times New Roman" w:hAnsi="Times New Roman"/>
          <w:sz w:val="28"/>
          <w:szCs w:val="28"/>
        </w:rPr>
        <w:t>Отже, можна підсумувати, що в ході дослідження було розкрито всі, поставленні у відповідності до мети, завдання магістерської роботи.</w:t>
      </w:r>
    </w:p>
    <w:p w:rsidR="004039F3" w:rsidRPr="00CA7D47" w:rsidRDefault="004039F3" w:rsidP="00F136B8">
      <w:pPr>
        <w:ind w:firstLine="567"/>
        <w:jc w:val="center"/>
        <w:rPr>
          <w:rFonts w:ascii="Times New Roman" w:hAnsi="Times New Roman"/>
          <w:b/>
          <w:sz w:val="28"/>
          <w:szCs w:val="28"/>
        </w:rPr>
      </w:pPr>
      <w:r w:rsidRPr="00CA7D47">
        <w:rPr>
          <w:rFonts w:ascii="Times New Roman" w:hAnsi="Times New Roman"/>
          <w:b/>
          <w:sz w:val="28"/>
          <w:szCs w:val="28"/>
        </w:rPr>
        <w:br w:type="page"/>
        <w:t>СПИСОК ВИКОРИСТАНИХ ДЖЕРЕЛ</w:t>
      </w:r>
    </w:p>
    <w:p w:rsidR="004039F3" w:rsidRPr="00CA7D47" w:rsidRDefault="004039F3" w:rsidP="00B22BB4">
      <w:pPr>
        <w:spacing w:after="0" w:line="360" w:lineRule="auto"/>
        <w:ind w:firstLine="567"/>
        <w:jc w:val="both"/>
        <w:rPr>
          <w:rFonts w:ascii="Times New Roman" w:hAnsi="Times New Roman"/>
          <w:b/>
          <w:sz w:val="28"/>
          <w:szCs w:val="28"/>
        </w:rPr>
      </w:pPr>
      <w:r w:rsidRPr="00CA7D47">
        <w:rPr>
          <w:rFonts w:ascii="Times New Roman" w:hAnsi="Times New Roman"/>
          <w:b/>
          <w:sz w:val="28"/>
          <w:szCs w:val="28"/>
        </w:rPr>
        <w:t>І. Нормативний матеріал:</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Європейська конвенція про взаємну допомогу у кримінальних справах: Конвенція Ради Європи від 20.04.1959 р. : станом на 08.11.2001 р. URL: https://zakon.rada.gov.ua/laws/show/995_036#Text (</w:t>
      </w:r>
      <w:r w:rsidRPr="00CA7D47">
        <w:rPr>
          <w:rFonts w:ascii="Times New Roman" w:hAnsi="Times New Roman"/>
          <w:sz w:val="28"/>
          <w:szCs w:val="28"/>
          <w:shd w:val="clear" w:color="auto" w:fill="FFFFFF"/>
        </w:rPr>
        <w:t xml:space="preserve">дата звернення: </w:t>
      </w:r>
      <w:r w:rsidRPr="00CA7D47">
        <w:rPr>
          <w:rFonts w:ascii="Times New Roman" w:hAnsi="Times New Roman"/>
          <w:bCs/>
          <w:sz w:val="28"/>
          <w:szCs w:val="28"/>
        </w:rPr>
        <w:t xml:space="preserve">21.06.2024). </w:t>
      </w:r>
    </w:p>
    <w:p w:rsidR="004039F3" w:rsidRPr="00CA7D47" w:rsidRDefault="004039F3" w:rsidP="00B22BB4">
      <w:pPr>
        <w:numPr>
          <w:ilvl w:val="0"/>
          <w:numId w:val="19"/>
        </w:numPr>
        <w:tabs>
          <w:tab w:val="left" w:pos="851"/>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Конвенція про захист прав людини і основоположних свобод (з протоколами) від 04 листопада 1950 року. URL: </w:t>
      </w:r>
      <w:hyperlink r:id="rId7" w:history="1">
        <w:r w:rsidRPr="00CA7D47">
          <w:rPr>
            <w:rStyle w:val="Hyperlink"/>
            <w:rFonts w:ascii="Times New Roman" w:hAnsi="Times New Roman"/>
            <w:color w:val="auto"/>
            <w:sz w:val="28"/>
            <w:szCs w:val="28"/>
          </w:rPr>
          <w:t>http://zakon.rada.gov.ua/laws/show/995_004</w:t>
        </w:r>
      </w:hyperlink>
      <w:r w:rsidRPr="00CA7D47">
        <w:rPr>
          <w:rFonts w:ascii="Times New Roman" w:hAnsi="Times New Roman"/>
          <w:sz w:val="28"/>
          <w:szCs w:val="28"/>
        </w:rPr>
        <w:t xml:space="preserve">  (дата звернення: 20.06.2024). </w:t>
      </w:r>
    </w:p>
    <w:p w:rsidR="004039F3" w:rsidRPr="00CA7D47" w:rsidRDefault="004039F3" w:rsidP="00B22BB4">
      <w:pPr>
        <w:pStyle w:val="ListParagraph"/>
        <w:numPr>
          <w:ilvl w:val="0"/>
          <w:numId w:val="19"/>
        </w:numPr>
        <w:tabs>
          <w:tab w:val="left" w:pos="426"/>
          <w:tab w:val="left" w:pos="851"/>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Конвенція про статус біженців: Конвенція Орг. Об'єдн. Націй від 28.07.1951 р.: станом на 10.01.2002 р. URL: </w:t>
      </w:r>
      <w:hyperlink r:id="rId8" w:anchor="Text" w:tgtFrame="_blank" w:history="1">
        <w:r w:rsidRPr="00CA7D47">
          <w:rPr>
            <w:rFonts w:ascii="Times New Roman" w:hAnsi="Times New Roman"/>
            <w:bCs/>
            <w:sz w:val="28"/>
            <w:szCs w:val="28"/>
          </w:rPr>
          <w:t>https://zakon.rada.gov.ua/laws/show/995_011#Text</w:t>
        </w:r>
      </w:hyperlink>
      <w:r w:rsidRPr="00CA7D47">
        <w:rPr>
          <w:rFonts w:ascii="Times New Roman" w:hAnsi="Times New Roman"/>
          <w:bCs/>
          <w:sz w:val="28"/>
          <w:szCs w:val="28"/>
        </w:rPr>
        <w:t xml:space="preserve"> (</w:t>
      </w:r>
      <w:r w:rsidRPr="00CA7D47">
        <w:rPr>
          <w:rFonts w:ascii="Times New Roman" w:hAnsi="Times New Roman"/>
          <w:sz w:val="28"/>
          <w:szCs w:val="28"/>
          <w:shd w:val="clear" w:color="auto" w:fill="FFFFFF"/>
        </w:rPr>
        <w:t xml:space="preserve">дата звернення: </w:t>
      </w:r>
      <w:r w:rsidRPr="00CA7D47">
        <w:rPr>
          <w:rFonts w:ascii="Times New Roman" w:hAnsi="Times New Roman"/>
          <w:bCs/>
          <w:sz w:val="28"/>
          <w:szCs w:val="28"/>
        </w:rPr>
        <w:t>21.03.2024).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contextualSpacing/>
        <w:jc w:val="both"/>
        <w:rPr>
          <w:sz w:val="28"/>
          <w:szCs w:val="28"/>
          <w:lang w:val="uk-UA"/>
        </w:rPr>
      </w:pPr>
      <w:r w:rsidRPr="00CA7D47">
        <w:rPr>
          <w:bCs/>
          <w:sz w:val="28"/>
          <w:szCs w:val="28"/>
        </w:rPr>
        <w:t>Консолідовані версії Договору про Європейський Союз та Договору про функціонування Європейського Союзу з протоколами та деклараціями:Договір Європ. Союзу від 07.02.1992 р. : Договір про функц. Європ. Союзу  від 25.03.1957 р. URL:  https://zakon.rada.gov.ua/laws/show/994_b06#Text (</w:t>
      </w:r>
      <w:r w:rsidRPr="00CA7D47">
        <w:rPr>
          <w:sz w:val="28"/>
          <w:szCs w:val="28"/>
          <w:shd w:val="clear" w:color="auto" w:fill="FFFFFF"/>
        </w:rPr>
        <w:t xml:space="preserve">дата звернення: </w:t>
      </w:r>
      <w:r w:rsidRPr="00CA7D47">
        <w:rPr>
          <w:bCs/>
          <w:sz w:val="28"/>
          <w:szCs w:val="28"/>
        </w:rPr>
        <w:t>20.05.2024).</w:t>
      </w:r>
    </w:p>
    <w:p w:rsidR="004039F3" w:rsidRPr="00CA7D47" w:rsidRDefault="004039F3" w:rsidP="00B22BB4">
      <w:pPr>
        <w:pStyle w:val="ListParagraph"/>
        <w:numPr>
          <w:ilvl w:val="0"/>
          <w:numId w:val="19"/>
        </w:numPr>
        <w:tabs>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 xml:space="preserve">Конституція України: Закон України від 28 червня 1996 року </w:t>
      </w:r>
      <w:r w:rsidRPr="00CA7D47">
        <w:rPr>
          <w:rFonts w:ascii="Times New Roman" w:hAnsi="Times New Roman"/>
          <w:sz w:val="28"/>
          <w:szCs w:val="28"/>
        </w:rPr>
        <w:t xml:space="preserve">№ </w:t>
      </w:r>
      <w:r w:rsidRPr="00CA7D47">
        <w:rPr>
          <w:rFonts w:ascii="Times New Roman" w:hAnsi="Times New Roman"/>
          <w:bCs/>
          <w:sz w:val="28"/>
          <w:szCs w:val="28"/>
        </w:rPr>
        <w:t xml:space="preserve">254к/96-ВР. </w:t>
      </w:r>
      <w:r w:rsidRPr="00CA7D47">
        <w:rPr>
          <w:rFonts w:ascii="Times New Roman" w:hAnsi="Times New Roman"/>
          <w:sz w:val="28"/>
          <w:szCs w:val="28"/>
        </w:rPr>
        <w:t xml:space="preserve">URL: </w:t>
      </w:r>
      <w:hyperlink r:id="rId9" w:anchor="Text" w:history="1">
        <w:r w:rsidRPr="00CA7D47">
          <w:rPr>
            <w:rStyle w:val="Hyperlink"/>
            <w:rFonts w:ascii="Times New Roman" w:hAnsi="Times New Roman"/>
            <w:color w:val="auto"/>
            <w:sz w:val="28"/>
            <w:szCs w:val="28"/>
            <w:shd w:val="clear" w:color="auto" w:fill="FFFFFF"/>
          </w:rPr>
          <w:t>https://zakon.rada.gov.ua/laws/show/254%D0%BA/96-%D0%B2%D1%80#Text</w:t>
        </w:r>
      </w:hyperlink>
      <w:r w:rsidRPr="00CA7D47">
        <w:rPr>
          <w:rFonts w:ascii="Times New Roman" w:hAnsi="Times New Roman"/>
          <w:sz w:val="28"/>
          <w:szCs w:val="28"/>
          <w:shd w:val="clear" w:color="auto" w:fill="FFFFFF"/>
        </w:rPr>
        <w:t xml:space="preserve"> (дата звернення: 12.08.2024)</w:t>
      </w:r>
      <w:r w:rsidRPr="00CA7D47">
        <w:rPr>
          <w:rFonts w:ascii="Times New Roman" w:hAnsi="Times New Roman"/>
          <w:bCs/>
          <w:sz w:val="28"/>
          <w:szCs w:val="28"/>
        </w:rPr>
        <w:t xml:space="preserve">. </w:t>
      </w:r>
    </w:p>
    <w:p w:rsidR="004039F3" w:rsidRPr="00CA7D47" w:rsidRDefault="004039F3" w:rsidP="00B22BB4">
      <w:pPr>
        <w:pStyle w:val="ListParagraph"/>
        <w:widowControl w:val="0"/>
        <w:numPr>
          <w:ilvl w:val="0"/>
          <w:numId w:val="19"/>
        </w:numPr>
        <w:tabs>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bCs/>
          <w:sz w:val="28"/>
          <w:szCs w:val="28"/>
        </w:rPr>
        <w:t xml:space="preserve">Про введення воєнного стану в Україні </w:t>
      </w:r>
      <w:r w:rsidRPr="00CA7D47">
        <w:rPr>
          <w:rFonts w:ascii="Times New Roman" w:hAnsi="Times New Roman"/>
          <w:sz w:val="28"/>
          <w:szCs w:val="28"/>
        </w:rPr>
        <w:t>: Указ Президента України від 24 лютого 2002 року</w:t>
      </w:r>
      <w:r w:rsidRPr="00CA7D47">
        <w:rPr>
          <w:rFonts w:ascii="Times New Roman" w:hAnsi="Times New Roman"/>
          <w:bCs/>
          <w:sz w:val="28"/>
          <w:szCs w:val="28"/>
          <w:shd w:val="clear" w:color="auto" w:fill="FFFFFF"/>
        </w:rPr>
        <w:t xml:space="preserve"> №64/2022.</w:t>
      </w:r>
      <w:r w:rsidRPr="00CA7D47">
        <w:rPr>
          <w:rFonts w:ascii="Times New Roman" w:hAnsi="Times New Roman"/>
          <w:sz w:val="28"/>
          <w:szCs w:val="28"/>
        </w:rPr>
        <w:t xml:space="preserve"> URL: </w:t>
      </w:r>
      <w:hyperlink r:id="rId10" w:anchor="Text" w:history="1">
        <w:r w:rsidRPr="00CA7D47">
          <w:rPr>
            <w:rStyle w:val="Hyperlink"/>
            <w:rFonts w:ascii="Times New Roman" w:hAnsi="Times New Roman"/>
            <w:color w:val="auto"/>
            <w:sz w:val="28"/>
            <w:szCs w:val="28"/>
          </w:rPr>
          <w:t>https://zakon.rada.gov.ua/laws/show/64/2022#Text</w:t>
        </w:r>
      </w:hyperlink>
      <w:r w:rsidRPr="00CA7D47">
        <w:rPr>
          <w:rFonts w:ascii="Times New Roman" w:hAnsi="Times New Roman"/>
          <w:sz w:val="28"/>
          <w:szCs w:val="28"/>
        </w:rPr>
        <w:t xml:space="preserve"> (</w:t>
      </w:r>
      <w:r w:rsidRPr="00CA7D47">
        <w:rPr>
          <w:rFonts w:ascii="Times New Roman" w:hAnsi="Times New Roman"/>
          <w:sz w:val="28"/>
          <w:szCs w:val="28"/>
          <w:shd w:val="clear" w:color="auto" w:fill="FFFFFF"/>
        </w:rPr>
        <w:t xml:space="preserve">дата звернення: </w:t>
      </w:r>
      <w:r w:rsidRPr="00CA7D47">
        <w:rPr>
          <w:rFonts w:ascii="Times New Roman" w:hAnsi="Times New Roman"/>
          <w:sz w:val="28"/>
          <w:szCs w:val="28"/>
        </w:rPr>
        <w:t xml:space="preserve">12.08.2024). </w:t>
      </w:r>
    </w:p>
    <w:p w:rsidR="004039F3" w:rsidRPr="00CA7D47" w:rsidRDefault="004039F3" w:rsidP="00B22BB4">
      <w:pPr>
        <w:pStyle w:val="ListParagraph"/>
        <w:numPr>
          <w:ilvl w:val="0"/>
          <w:numId w:val="19"/>
        </w:numPr>
        <w:tabs>
          <w:tab w:val="left" w:pos="851"/>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Про затвердження Інструкції про порядок реалізації компетентними та уповноваженими органами України міжнародних угод про реадмісію осіб: Наказ М-ва внутр. справ України від 16.02.2015 р. № 158.</w:t>
      </w:r>
      <w:r w:rsidRPr="00CA7D47">
        <w:rPr>
          <w:rFonts w:ascii="Times New Roman" w:hAnsi="Times New Roman"/>
          <w:bCs/>
          <w:sz w:val="28"/>
          <w:szCs w:val="28"/>
        </w:rPr>
        <w:t xml:space="preserve"> URL: </w:t>
      </w:r>
      <w:hyperlink r:id="rId11" w:history="1">
        <w:r w:rsidRPr="00CA7D47">
          <w:rPr>
            <w:rStyle w:val="Hyperlink"/>
            <w:rFonts w:ascii="Times New Roman" w:hAnsi="Times New Roman"/>
            <w:color w:val="auto"/>
            <w:sz w:val="28"/>
            <w:szCs w:val="28"/>
          </w:rPr>
          <w:t>https://zakon</w:t>
        </w:r>
      </w:hyperlink>
      <w:r w:rsidRPr="00CA7D47">
        <w:rPr>
          <w:rFonts w:ascii="Times New Roman" w:hAnsi="Times New Roman"/>
          <w:sz w:val="28"/>
          <w:szCs w:val="28"/>
        </w:rPr>
        <w:t xml:space="preserve">. rada.gov.ua/laws/show/z0260-15#Text </w:t>
      </w:r>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20.05.2024).</w:t>
      </w:r>
    </w:p>
    <w:p w:rsidR="004039F3" w:rsidRPr="00CA7D47" w:rsidRDefault="004039F3" w:rsidP="00B22BB4">
      <w:pPr>
        <w:pStyle w:val="ListParagraph"/>
        <w:numPr>
          <w:ilvl w:val="0"/>
          <w:numId w:val="19"/>
        </w:numPr>
        <w:tabs>
          <w:tab w:val="left" w:pos="851"/>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Регламент Європейського Парламенту і Ради (ЄС) № 810/2009 від 13 липня 2009 р. про встановлення Візового кодексу Співтовариства. URL: </w:t>
      </w:r>
      <w:hyperlink r:id="rId12" w:history="1">
        <w:r w:rsidRPr="00CA7D47">
          <w:rPr>
            <w:rStyle w:val="Hyperlink"/>
            <w:rFonts w:ascii="Times New Roman" w:hAnsi="Times New Roman"/>
            <w:i/>
            <w:color w:val="auto"/>
            <w:sz w:val="28"/>
            <w:szCs w:val="28"/>
          </w:rPr>
          <w:t>https://eur-lex.europa.eu/legal-content/EN/ALL/?uri=celex%3A32009R0810</w:t>
        </w:r>
      </w:hyperlink>
      <w:r w:rsidRPr="00CA7D47">
        <w:rPr>
          <w:rFonts w:ascii="Times New Roman" w:hAnsi="Times New Roman"/>
          <w:bCs/>
          <w:sz w:val="28"/>
          <w:szCs w:val="28"/>
        </w:rPr>
        <w:t>(дата звернення - 13.06.2024).</w:t>
      </w:r>
    </w:p>
    <w:p w:rsidR="004039F3" w:rsidRPr="00CA7D47" w:rsidRDefault="004039F3" w:rsidP="00B22BB4">
      <w:pPr>
        <w:numPr>
          <w:ilvl w:val="0"/>
          <w:numId w:val="19"/>
        </w:numPr>
        <w:tabs>
          <w:tab w:val="left" w:pos="709"/>
          <w:tab w:val="left" w:pos="851"/>
          <w:tab w:val="left" w:pos="1134"/>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Регламент Європейського Парламенту і Ради (ЄС) № 2016/399 від 9 березня 2016 року про Кодекс Союзу щодо правил, які регулюють рух осіб через кордони (Шенгенський кодекс про кордони) URL: </w:t>
      </w:r>
      <w:hyperlink r:id="rId13" w:history="1">
        <w:r w:rsidRPr="00CA7D47">
          <w:rPr>
            <w:rStyle w:val="Hyperlink"/>
            <w:rFonts w:ascii="Times New Roman" w:hAnsi="Times New Roman"/>
            <w:color w:val="auto"/>
            <w:sz w:val="28"/>
            <w:szCs w:val="28"/>
          </w:rPr>
          <w:t>https://zakon.rada</w:t>
        </w:r>
      </w:hyperlink>
      <w:r w:rsidRPr="00CA7D47">
        <w:rPr>
          <w:rFonts w:ascii="Times New Roman" w:hAnsi="Times New Roman"/>
          <w:sz w:val="28"/>
          <w:szCs w:val="28"/>
        </w:rPr>
        <w:t xml:space="preserve">. gov.ua/laws/show/984_026-16#Text </w:t>
      </w:r>
      <w:r w:rsidRPr="00CA7D47">
        <w:rPr>
          <w:rFonts w:ascii="Times New Roman" w:hAnsi="Times New Roman"/>
          <w:bCs/>
          <w:sz w:val="28"/>
          <w:szCs w:val="28"/>
        </w:rPr>
        <w:t>(дата звернення</w:t>
      </w:r>
      <w:r w:rsidRPr="00CA7D47">
        <w:rPr>
          <w:rFonts w:ascii="Times New Roman" w:hAnsi="Times New Roman"/>
          <w:sz w:val="28"/>
          <w:szCs w:val="28"/>
        </w:rPr>
        <w:t xml:space="preserve">: </w:t>
      </w:r>
      <w:r w:rsidRPr="00CA7D47">
        <w:rPr>
          <w:rFonts w:ascii="Times New Roman" w:hAnsi="Times New Roman"/>
          <w:bCs/>
          <w:sz w:val="28"/>
          <w:szCs w:val="28"/>
        </w:rPr>
        <w:t>15.06.2024).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 xml:space="preserve">Регламент Ради (ЄС) № 2017/1939 від 12 жовтня 2017 року про імплементацію посиленої співпраці стосовно створення Європейської прокуратури. URL:  </w:t>
      </w:r>
      <w:hyperlink r:id="rId14" w:anchor="Text" w:history="1">
        <w:r w:rsidRPr="00CA7D47">
          <w:rPr>
            <w:rStyle w:val="Hyperlink"/>
            <w:rFonts w:ascii="Times New Roman" w:hAnsi="Times New Roman"/>
            <w:color w:val="auto"/>
            <w:sz w:val="28"/>
            <w:szCs w:val="28"/>
          </w:rPr>
          <w:t>https://zakon.rada.gov.ua/laws/show/984_025-17#Text</w:t>
        </w:r>
      </w:hyperlink>
      <w:r w:rsidRPr="00CA7D47">
        <w:rPr>
          <w:rFonts w:ascii="Times New Roman" w:hAnsi="Times New Roman"/>
          <w:bCs/>
          <w:sz w:val="28"/>
          <w:szCs w:val="28"/>
        </w:rPr>
        <w:t xml:space="preserve"> (дата звернення – 10.08.2024).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contextualSpacing/>
        <w:jc w:val="both"/>
        <w:rPr>
          <w:sz w:val="28"/>
          <w:szCs w:val="28"/>
          <w:lang w:val="uk-UA"/>
        </w:rPr>
      </w:pPr>
      <w:r w:rsidRPr="00CA7D47">
        <w:rPr>
          <w:sz w:val="28"/>
          <w:szCs w:val="28"/>
          <w:lang w:val="uk-UA"/>
        </w:rPr>
        <w:t xml:space="preserve">Стратегія державної міграційної політики України на період до 2025 року : Схвалено розпорядженням Кабінету Міністрів України від 12.07.2017  р. №  482-р. URL: </w:t>
      </w:r>
      <w:hyperlink r:id="rId15" w:anchor="Text" w:history="1">
        <w:r w:rsidRPr="00CA7D47">
          <w:rPr>
            <w:rStyle w:val="Hyperlink"/>
            <w:color w:val="auto"/>
            <w:sz w:val="28"/>
            <w:szCs w:val="28"/>
          </w:rPr>
          <w:t>https://zakon.rada.gov.ua/laws/show/482-2017-%D1%80#Text</w:t>
        </w:r>
      </w:hyperlink>
      <w:r w:rsidRPr="00CA7D47">
        <w:rPr>
          <w:sz w:val="28"/>
          <w:szCs w:val="28"/>
          <w:lang w:val="uk-UA"/>
        </w:rPr>
        <w:t xml:space="preserve">  (дата звернення: 10.08.2024).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contextualSpacing/>
        <w:jc w:val="both"/>
        <w:rPr>
          <w:sz w:val="28"/>
          <w:szCs w:val="28"/>
          <w:lang w:val="uk-UA"/>
        </w:rPr>
      </w:pPr>
      <w:r w:rsidRPr="00CA7D47">
        <w:rPr>
          <w:sz w:val="28"/>
          <w:szCs w:val="28"/>
          <w:lang w:val="uk-UA"/>
        </w:rPr>
        <w:t xml:space="preserve">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Міжнародний документ від 27.06.2014 р. URL:  </w:t>
      </w:r>
      <w:hyperlink r:id="rId16" w:anchor="Text" w:history="1">
        <w:r w:rsidRPr="00CA7D47">
          <w:rPr>
            <w:rStyle w:val="Hyperlink"/>
            <w:color w:val="auto"/>
            <w:sz w:val="28"/>
            <w:szCs w:val="28"/>
          </w:rPr>
          <w:t>https</w:t>
        </w:r>
        <w:r w:rsidRPr="00CA7D47">
          <w:rPr>
            <w:rStyle w:val="Hyperlink"/>
            <w:color w:val="auto"/>
            <w:sz w:val="28"/>
            <w:szCs w:val="28"/>
            <w:lang w:val="uk-UA"/>
          </w:rPr>
          <w:t>://</w:t>
        </w:r>
        <w:r w:rsidRPr="00CA7D47">
          <w:rPr>
            <w:rStyle w:val="Hyperlink"/>
            <w:color w:val="auto"/>
            <w:sz w:val="28"/>
            <w:szCs w:val="28"/>
          </w:rPr>
          <w:t>zakon</w:t>
        </w:r>
        <w:r w:rsidRPr="00CA7D47">
          <w:rPr>
            <w:rStyle w:val="Hyperlink"/>
            <w:color w:val="auto"/>
            <w:sz w:val="28"/>
            <w:szCs w:val="28"/>
            <w:lang w:val="uk-UA"/>
          </w:rPr>
          <w:t>.</w:t>
        </w:r>
        <w:r w:rsidRPr="00CA7D47">
          <w:rPr>
            <w:rStyle w:val="Hyperlink"/>
            <w:color w:val="auto"/>
            <w:sz w:val="28"/>
            <w:szCs w:val="28"/>
          </w:rPr>
          <w:t>rada</w:t>
        </w:r>
        <w:r w:rsidRPr="00CA7D47">
          <w:rPr>
            <w:rStyle w:val="Hyperlink"/>
            <w:color w:val="auto"/>
            <w:sz w:val="28"/>
            <w:szCs w:val="28"/>
            <w:lang w:val="uk-UA"/>
          </w:rPr>
          <w:t>.</w:t>
        </w:r>
        <w:r w:rsidRPr="00CA7D47">
          <w:rPr>
            <w:rStyle w:val="Hyperlink"/>
            <w:color w:val="auto"/>
            <w:sz w:val="28"/>
            <w:szCs w:val="28"/>
          </w:rPr>
          <w:t>gov</w:t>
        </w:r>
        <w:r w:rsidRPr="00CA7D47">
          <w:rPr>
            <w:rStyle w:val="Hyperlink"/>
            <w:color w:val="auto"/>
            <w:sz w:val="28"/>
            <w:szCs w:val="28"/>
            <w:lang w:val="uk-UA"/>
          </w:rPr>
          <w:t>.</w:t>
        </w:r>
        <w:r w:rsidRPr="00CA7D47">
          <w:rPr>
            <w:rStyle w:val="Hyperlink"/>
            <w:color w:val="auto"/>
            <w:sz w:val="28"/>
            <w:szCs w:val="28"/>
          </w:rPr>
          <w:t>ua</w:t>
        </w:r>
        <w:r w:rsidRPr="00CA7D47">
          <w:rPr>
            <w:rStyle w:val="Hyperlink"/>
            <w:color w:val="auto"/>
            <w:sz w:val="28"/>
            <w:szCs w:val="28"/>
            <w:lang w:val="uk-UA"/>
          </w:rPr>
          <w:t>/</w:t>
        </w:r>
        <w:r w:rsidRPr="00CA7D47">
          <w:rPr>
            <w:rStyle w:val="Hyperlink"/>
            <w:color w:val="auto"/>
            <w:sz w:val="28"/>
            <w:szCs w:val="28"/>
          </w:rPr>
          <w:t>laws</w:t>
        </w:r>
        <w:r w:rsidRPr="00CA7D47">
          <w:rPr>
            <w:rStyle w:val="Hyperlink"/>
            <w:color w:val="auto"/>
            <w:sz w:val="28"/>
            <w:szCs w:val="28"/>
            <w:lang w:val="uk-UA"/>
          </w:rPr>
          <w:t>/</w:t>
        </w:r>
        <w:r w:rsidRPr="00CA7D47">
          <w:rPr>
            <w:rStyle w:val="Hyperlink"/>
            <w:color w:val="auto"/>
            <w:sz w:val="28"/>
            <w:szCs w:val="28"/>
          </w:rPr>
          <w:t>show</w:t>
        </w:r>
        <w:r w:rsidRPr="00CA7D47">
          <w:rPr>
            <w:rStyle w:val="Hyperlink"/>
            <w:color w:val="auto"/>
            <w:sz w:val="28"/>
            <w:szCs w:val="28"/>
            <w:lang w:val="uk-UA"/>
          </w:rPr>
          <w:t>/984_011#</w:t>
        </w:r>
        <w:r w:rsidRPr="00CA7D47">
          <w:rPr>
            <w:rStyle w:val="Hyperlink"/>
            <w:color w:val="auto"/>
            <w:sz w:val="28"/>
            <w:szCs w:val="28"/>
          </w:rPr>
          <w:t>Text</w:t>
        </w:r>
      </w:hyperlink>
      <w:r w:rsidRPr="00CA7D47">
        <w:rPr>
          <w:sz w:val="28"/>
          <w:szCs w:val="28"/>
          <w:lang w:val="uk-UA"/>
        </w:rPr>
        <w:t xml:space="preserve"> (</w:t>
      </w:r>
      <w:r w:rsidRPr="00CA7D47">
        <w:rPr>
          <w:sz w:val="28"/>
          <w:szCs w:val="28"/>
          <w:shd w:val="clear" w:color="auto" w:fill="FFFFFF"/>
          <w:lang w:val="uk-UA"/>
        </w:rPr>
        <w:t xml:space="preserve">дата звернення: </w:t>
      </w:r>
      <w:r w:rsidRPr="00CA7D47">
        <w:rPr>
          <w:sz w:val="28"/>
          <w:szCs w:val="28"/>
          <w:lang w:val="uk-UA"/>
        </w:rPr>
        <w:t xml:space="preserve"> 10.08.2024).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Adopted by the Justice and Home Affairs Council of 3 December 1998, EG C 19/1 Official Journal of 23.01.1999.</w:t>
      </w:r>
      <w:r w:rsidRPr="00CA7D47">
        <w:rPr>
          <w:rFonts w:ascii="Times New Roman" w:hAnsi="Times New Roman"/>
          <w:bCs/>
          <w:sz w:val="28"/>
          <w:szCs w:val="28"/>
        </w:rPr>
        <w:t xml:space="preserve"> URL</w:t>
      </w:r>
      <w:r w:rsidRPr="00CA7D47">
        <w:rPr>
          <w:rFonts w:ascii="Times New Roman" w:hAnsi="Times New Roman"/>
          <w:sz w:val="28"/>
          <w:szCs w:val="28"/>
        </w:rPr>
        <w:t xml:space="preserve">: </w:t>
      </w:r>
      <w:hyperlink r:id="rId17" w:history="1">
        <w:r w:rsidRPr="00CA7D47">
          <w:rPr>
            <w:rStyle w:val="Hyperlink"/>
            <w:rFonts w:ascii="Times New Roman" w:hAnsi="Times New Roman"/>
            <w:color w:val="auto"/>
            <w:sz w:val="28"/>
            <w:szCs w:val="28"/>
          </w:rPr>
          <w:t>https://eur-lex.europa.eu/legal-content/EN/TXT/?uri=CELEX%3A31999Y0123%2801%29</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25.05.2024).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 xml:space="preserve">Council Framework Decision of 13 June 2002 on the European arrest warrant and the surrender procedures between Member States - Statements made by certain Member States on the adoption of the Framework Decision. 2002/584/JHA URL:  </w:t>
      </w:r>
      <w:hyperlink r:id="rId18" w:history="1">
        <w:r w:rsidRPr="00CA7D47">
          <w:rPr>
            <w:rStyle w:val="Hyperlink"/>
            <w:rFonts w:ascii="Times New Roman" w:hAnsi="Times New Roman"/>
            <w:color w:val="auto"/>
            <w:sz w:val="28"/>
            <w:szCs w:val="28"/>
          </w:rPr>
          <w:t>https://eur-lex.europa.eu/legal-content/EN/TXT/?uri=CELEX:32002F0584</w:t>
        </w:r>
      </w:hyperlink>
      <w:r w:rsidRPr="00CA7D47">
        <w:rPr>
          <w:rFonts w:ascii="Times New Roman" w:hAnsi="Times New Roman"/>
          <w:bCs/>
          <w:sz w:val="28"/>
          <w:szCs w:val="28"/>
        </w:rPr>
        <w:t xml:space="preserve"> (дата звернення</w:t>
      </w:r>
      <w:r w:rsidRPr="00CA7D47">
        <w:rPr>
          <w:rFonts w:ascii="Times New Roman" w:hAnsi="Times New Roman"/>
          <w:sz w:val="28"/>
          <w:szCs w:val="28"/>
        </w:rPr>
        <w:t>:</w:t>
      </w:r>
      <w:r w:rsidRPr="00CA7D47">
        <w:rPr>
          <w:rFonts w:ascii="Times New Roman" w:hAnsi="Times New Roman"/>
          <w:bCs/>
          <w:sz w:val="28"/>
          <w:szCs w:val="28"/>
        </w:rPr>
        <w:t xml:space="preserve"> 21.06.2024).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lang w:val="en-US"/>
        </w:rPr>
        <w:t>Council Recommendation (EU) 2022/915 of 9 June 2022 on operational law enforcement cooperation</w:t>
      </w:r>
      <w:r w:rsidRPr="00CA7D47">
        <w:rPr>
          <w:sz w:val="28"/>
          <w:szCs w:val="28"/>
          <w:lang w:val="uk-UA"/>
        </w:rPr>
        <w:t>.</w:t>
      </w:r>
      <w:r w:rsidRPr="00CA7D47">
        <w:rPr>
          <w:sz w:val="28"/>
          <w:szCs w:val="28"/>
        </w:rPr>
        <w:t xml:space="preserve">URL: </w:t>
      </w:r>
      <w:hyperlink r:id="rId19" w:history="1">
        <w:r w:rsidRPr="00CA7D47">
          <w:rPr>
            <w:rStyle w:val="Hyperlink"/>
            <w:color w:val="auto"/>
            <w:sz w:val="28"/>
            <w:szCs w:val="28"/>
          </w:rPr>
          <w:t>https://eur-lex.europa.eu/legal-content/EN/TXT/?uri=CELEX%3A32022H0915</w:t>
        </w:r>
      </w:hyperlink>
      <w:r w:rsidRPr="00CA7D47">
        <w:rPr>
          <w:sz w:val="28"/>
          <w:szCs w:val="28"/>
        </w:rPr>
        <w:t>(дата звернення</w:t>
      </w:r>
      <w:r w:rsidRPr="00CA7D47">
        <w:rPr>
          <w:sz w:val="28"/>
          <w:szCs w:val="28"/>
          <w:lang w:val="uk-UA"/>
        </w:rPr>
        <w:t>: 22.08.2024</w:t>
      </w:r>
      <w:r w:rsidRPr="00CA7D47">
        <w:rPr>
          <w:sz w:val="28"/>
          <w:szCs w:val="28"/>
        </w:rPr>
        <w:t>)</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European Data Protection Supervisor. Cross-border cooperation: Prüm Treaty.21.07.2007.</w:t>
      </w:r>
      <w:r w:rsidRPr="00CA7D47">
        <w:rPr>
          <w:rFonts w:ascii="Times New Roman" w:hAnsi="Times New Roman"/>
          <w:sz w:val="28"/>
          <w:szCs w:val="28"/>
          <w:lang w:val="en-US"/>
        </w:rPr>
        <w:t>URL</w:t>
      </w:r>
      <w:r w:rsidRPr="00CA7D47">
        <w:rPr>
          <w:rFonts w:ascii="Times New Roman" w:hAnsi="Times New Roman"/>
          <w:sz w:val="28"/>
          <w:szCs w:val="28"/>
          <w:lang w:val="ru-RU"/>
        </w:rPr>
        <w:t>:</w:t>
      </w:r>
      <w:hyperlink r:id="rId20" w:history="1">
        <w:r w:rsidRPr="00CA7D47">
          <w:rPr>
            <w:rStyle w:val="Hyperlink"/>
            <w:rFonts w:ascii="Times New Roman" w:hAnsi="Times New Roman"/>
            <w:color w:val="auto"/>
            <w:sz w:val="28"/>
            <w:szCs w:val="28"/>
            <w:lang w:val="en-US"/>
          </w:rPr>
          <w:t>https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www</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edps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europa</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data</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protection</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our</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work</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publications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opinions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cross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border</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cooperation</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pr</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w:t>
        </w:r>
        <w:r w:rsidRPr="00CA7D47">
          <w:rPr>
            <w:rStyle w:val="Hyperlink"/>
            <w:rFonts w:ascii="Times New Roman" w:hAnsi="Times New Roman"/>
            <w:color w:val="auto"/>
            <w:sz w:val="28"/>
            <w:szCs w:val="28"/>
            <w:lang w:val="ru-RU"/>
          </w:rPr>
          <w:t>3%</w:t>
        </w:r>
        <w:r w:rsidRPr="00CA7D47">
          <w:rPr>
            <w:rStyle w:val="Hyperlink"/>
            <w:rFonts w:ascii="Times New Roman" w:hAnsi="Times New Roman"/>
            <w:color w:val="auto"/>
            <w:sz w:val="28"/>
            <w:szCs w:val="28"/>
            <w:lang w:val="en-US"/>
          </w:rPr>
          <w:t>BCm</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treaty</w:t>
        </w:r>
        <w:r w:rsidRPr="00CA7D47">
          <w:rPr>
            <w:rStyle w:val="Hyperlink"/>
            <w:rFonts w:ascii="Times New Roman" w:hAnsi="Times New Roman"/>
            <w:color w:val="auto"/>
            <w:sz w:val="28"/>
            <w:szCs w:val="28"/>
            <w:lang w:val="ru-RU"/>
          </w:rPr>
          <w:t>_</w:t>
        </w:r>
        <w:r w:rsidRPr="00CA7D47">
          <w:rPr>
            <w:rStyle w:val="Hyperlink"/>
            <w:rFonts w:ascii="Times New Roman" w:hAnsi="Times New Roman"/>
            <w:color w:val="auto"/>
            <w:sz w:val="28"/>
            <w:szCs w:val="28"/>
            <w:lang w:val="en-US"/>
          </w:rPr>
          <w:t>en</w:t>
        </w:r>
      </w:hyperlink>
      <w:r w:rsidRPr="00CA7D47">
        <w:rPr>
          <w:rFonts w:ascii="Times New Roman" w:hAnsi="Times New Roman"/>
          <w:sz w:val="28"/>
          <w:szCs w:val="28"/>
        </w:rPr>
        <w:t xml:space="preserve"> (дата звернення: 22.08.2024).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European Union External Dimension of the Area of Freedom, Security and Justice. </w:t>
      </w:r>
      <w:r w:rsidRPr="00CA7D47">
        <w:rPr>
          <w:rFonts w:ascii="Times New Roman" w:hAnsi="Times New Roman"/>
          <w:bCs/>
          <w:sz w:val="28"/>
          <w:szCs w:val="28"/>
        </w:rPr>
        <w:t>URL</w:t>
      </w:r>
      <w:r w:rsidRPr="00CA7D47">
        <w:rPr>
          <w:rFonts w:ascii="Times New Roman" w:hAnsi="Times New Roman"/>
          <w:sz w:val="28"/>
          <w:szCs w:val="28"/>
        </w:rPr>
        <w:t xml:space="preserve">: </w:t>
      </w:r>
      <w:hyperlink r:id="rId21" w:tgtFrame="_new" w:history="1">
        <w:r w:rsidRPr="00CA7D47">
          <w:rPr>
            <w:rStyle w:val="Hyperlink"/>
            <w:rFonts w:ascii="Times New Roman" w:hAnsi="Times New Roman"/>
            <w:color w:val="auto"/>
            <w:sz w:val="28"/>
            <w:szCs w:val="28"/>
          </w:rPr>
          <w:t>https://eur-lex.europa.eu/EN/legal-content/summary/the-external-dimension-of-the-area-of-freedom-security-and-justice.html</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25.05.2024).</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 xml:space="preserve">Regulation (EC) No 767/2008 of the European Parliament and of the Council of 9 July 2008 concerning the Visa Information System (VIS) and the exchange of data between Member States on short-stay visas (VIS Regulation) </w:t>
      </w:r>
      <w:r w:rsidRPr="00CA7D47">
        <w:rPr>
          <w:rFonts w:ascii="Times New Roman" w:hAnsi="Times New Roman"/>
          <w:sz w:val="28"/>
          <w:szCs w:val="28"/>
        </w:rPr>
        <w:t xml:space="preserve">URL: </w:t>
      </w:r>
      <w:hyperlink r:id="rId22" w:history="1">
        <w:r w:rsidRPr="00CA7D47">
          <w:rPr>
            <w:rStyle w:val="Hyperlink"/>
            <w:rFonts w:ascii="Times New Roman" w:hAnsi="Times New Roman"/>
            <w:color w:val="auto"/>
            <w:sz w:val="28"/>
            <w:szCs w:val="28"/>
          </w:rPr>
          <w:t>https://eur-lex.europa.eu/legal-content/EN/TXT/?uri=celex%3A32008R0767</w:t>
        </w:r>
      </w:hyperlink>
      <w:r w:rsidRPr="00CA7D47">
        <w:rPr>
          <w:rFonts w:ascii="Times New Roman" w:hAnsi="Times New Roman"/>
          <w:bCs/>
          <w:sz w:val="28"/>
          <w:szCs w:val="28"/>
        </w:rPr>
        <w:t xml:space="preserve"> (дата звернення</w:t>
      </w:r>
      <w:r w:rsidRPr="00CA7D47">
        <w:rPr>
          <w:rFonts w:ascii="Times New Roman" w:hAnsi="Times New Roman"/>
          <w:sz w:val="28"/>
          <w:szCs w:val="28"/>
        </w:rPr>
        <w:t>:</w:t>
      </w:r>
      <w:r w:rsidRPr="00CA7D47">
        <w:rPr>
          <w:rFonts w:ascii="Times New Roman" w:hAnsi="Times New Roman"/>
          <w:bCs/>
          <w:sz w:val="28"/>
          <w:szCs w:val="28"/>
        </w:rPr>
        <w:t xml:space="preserve"> 13.06.2024).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lang w:val="uk-UA"/>
        </w:rPr>
        <w:t>Regulation (EU) 2024/982 of the European Parliament and of the Council of 10 May 2024 on strengthening the digital resilience of the Union's critical entities.</w:t>
      </w:r>
      <w:r w:rsidRPr="00CA7D47">
        <w:rPr>
          <w:sz w:val="28"/>
          <w:szCs w:val="28"/>
        </w:rPr>
        <w:t xml:space="preserve">URL: </w:t>
      </w:r>
      <w:hyperlink r:id="rId23" w:history="1">
        <w:r w:rsidRPr="00CA7D47">
          <w:rPr>
            <w:rStyle w:val="Hyperlink"/>
            <w:color w:val="auto"/>
            <w:sz w:val="28"/>
            <w:szCs w:val="28"/>
            <w:lang w:val="en-US"/>
          </w:rPr>
          <w:t>https</w:t>
        </w:r>
        <w:r w:rsidRPr="00CA7D47">
          <w:rPr>
            <w:rStyle w:val="Hyperlink"/>
            <w:color w:val="auto"/>
            <w:sz w:val="28"/>
            <w:szCs w:val="28"/>
          </w:rPr>
          <w:t>://</w:t>
        </w:r>
        <w:r w:rsidRPr="00CA7D47">
          <w:rPr>
            <w:rStyle w:val="Hyperlink"/>
            <w:color w:val="auto"/>
            <w:sz w:val="28"/>
            <w:szCs w:val="28"/>
            <w:lang w:val="en-US"/>
          </w:rPr>
          <w:t>eur</w:t>
        </w:r>
        <w:r w:rsidRPr="00CA7D47">
          <w:rPr>
            <w:rStyle w:val="Hyperlink"/>
            <w:color w:val="auto"/>
            <w:sz w:val="28"/>
            <w:szCs w:val="28"/>
          </w:rPr>
          <w:t>-</w:t>
        </w:r>
        <w:r w:rsidRPr="00CA7D47">
          <w:rPr>
            <w:rStyle w:val="Hyperlink"/>
            <w:color w:val="auto"/>
            <w:sz w:val="28"/>
            <w:szCs w:val="28"/>
            <w:lang w:val="en-US"/>
          </w:rPr>
          <w:t>lex</w:t>
        </w:r>
        <w:r w:rsidRPr="00CA7D47">
          <w:rPr>
            <w:rStyle w:val="Hyperlink"/>
            <w:color w:val="auto"/>
            <w:sz w:val="28"/>
            <w:szCs w:val="28"/>
          </w:rPr>
          <w:t>.</w:t>
        </w:r>
        <w:r w:rsidRPr="00CA7D47">
          <w:rPr>
            <w:rStyle w:val="Hyperlink"/>
            <w:color w:val="auto"/>
            <w:sz w:val="28"/>
            <w:szCs w:val="28"/>
            <w:lang w:val="en-US"/>
          </w:rPr>
          <w:t>europa</w:t>
        </w:r>
        <w:r w:rsidRPr="00CA7D47">
          <w:rPr>
            <w:rStyle w:val="Hyperlink"/>
            <w:color w:val="auto"/>
            <w:sz w:val="28"/>
            <w:szCs w:val="28"/>
          </w:rPr>
          <w:t>.</w:t>
        </w:r>
        <w:r w:rsidRPr="00CA7D47">
          <w:rPr>
            <w:rStyle w:val="Hyperlink"/>
            <w:color w:val="auto"/>
            <w:sz w:val="28"/>
            <w:szCs w:val="28"/>
            <w:lang w:val="en-US"/>
          </w:rPr>
          <w:t>eu</w:t>
        </w:r>
        <w:r w:rsidRPr="00CA7D47">
          <w:rPr>
            <w:rStyle w:val="Hyperlink"/>
            <w:color w:val="auto"/>
            <w:sz w:val="28"/>
            <w:szCs w:val="28"/>
          </w:rPr>
          <w:t>/</w:t>
        </w:r>
        <w:r w:rsidRPr="00CA7D47">
          <w:rPr>
            <w:rStyle w:val="Hyperlink"/>
            <w:color w:val="auto"/>
            <w:sz w:val="28"/>
            <w:szCs w:val="28"/>
            <w:lang w:val="en-US"/>
          </w:rPr>
          <w:t>eli</w:t>
        </w:r>
        <w:r w:rsidRPr="00CA7D47">
          <w:rPr>
            <w:rStyle w:val="Hyperlink"/>
            <w:color w:val="auto"/>
            <w:sz w:val="28"/>
            <w:szCs w:val="28"/>
          </w:rPr>
          <w:t>/</w:t>
        </w:r>
        <w:r w:rsidRPr="00CA7D47">
          <w:rPr>
            <w:rStyle w:val="Hyperlink"/>
            <w:color w:val="auto"/>
            <w:sz w:val="28"/>
            <w:szCs w:val="28"/>
            <w:lang w:val="en-US"/>
          </w:rPr>
          <w:t>reg</w:t>
        </w:r>
        <w:r w:rsidRPr="00CA7D47">
          <w:rPr>
            <w:rStyle w:val="Hyperlink"/>
            <w:color w:val="auto"/>
            <w:sz w:val="28"/>
            <w:szCs w:val="28"/>
          </w:rPr>
          <w:t>/2024/982/</w:t>
        </w:r>
        <w:r w:rsidRPr="00CA7D47">
          <w:rPr>
            <w:rStyle w:val="Hyperlink"/>
            <w:color w:val="auto"/>
            <w:sz w:val="28"/>
            <w:szCs w:val="28"/>
            <w:lang w:val="en-US"/>
          </w:rPr>
          <w:t>oj</w:t>
        </w:r>
      </w:hyperlink>
      <w:r w:rsidRPr="00CA7D47">
        <w:rPr>
          <w:sz w:val="28"/>
          <w:szCs w:val="28"/>
        </w:rPr>
        <w:t>(дата звернення</w:t>
      </w:r>
      <w:r w:rsidRPr="00CA7D47">
        <w:rPr>
          <w:sz w:val="28"/>
          <w:szCs w:val="28"/>
          <w:lang w:val="uk-UA"/>
        </w:rPr>
        <w:t>: 22.08.2024</w:t>
      </w:r>
      <w:r w:rsidRPr="00CA7D47">
        <w:rPr>
          <w:sz w:val="28"/>
          <w:szCs w:val="28"/>
        </w:rPr>
        <w:t>)</w:t>
      </w:r>
      <w:r w:rsidRPr="00CA7D47">
        <w:rPr>
          <w:sz w:val="28"/>
          <w:szCs w:val="28"/>
          <w:lang w:val="uk-UA"/>
        </w:rPr>
        <w:t>.</w:t>
      </w:r>
    </w:p>
    <w:p w:rsidR="004039F3" w:rsidRPr="00CA7D47" w:rsidRDefault="004039F3" w:rsidP="00B22BB4">
      <w:pPr>
        <w:pStyle w:val="ListParagraph"/>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Tampere European Council 15 and 16 October 1999. </w:t>
      </w:r>
      <w:r w:rsidRPr="00CA7D47">
        <w:rPr>
          <w:rFonts w:ascii="Times New Roman" w:hAnsi="Times New Roman"/>
          <w:sz w:val="28"/>
          <w:szCs w:val="28"/>
          <w:lang w:val="en-US"/>
        </w:rPr>
        <w:t>P</w:t>
      </w:r>
      <w:r w:rsidRPr="00CA7D47">
        <w:rPr>
          <w:rFonts w:ascii="Times New Roman" w:hAnsi="Times New Roman"/>
          <w:sz w:val="28"/>
          <w:szCs w:val="28"/>
        </w:rPr>
        <w:t xml:space="preserve">residency conclusions. </w:t>
      </w:r>
      <w:r w:rsidRPr="00CA7D47">
        <w:rPr>
          <w:rFonts w:ascii="Times New Roman" w:hAnsi="Times New Roman"/>
          <w:bCs/>
          <w:sz w:val="28"/>
          <w:szCs w:val="28"/>
        </w:rPr>
        <w:t>URL</w:t>
      </w:r>
      <w:r w:rsidRPr="00CA7D47">
        <w:rPr>
          <w:rFonts w:ascii="Times New Roman" w:hAnsi="Times New Roman"/>
          <w:sz w:val="28"/>
          <w:szCs w:val="28"/>
        </w:rPr>
        <w:t xml:space="preserve">: </w:t>
      </w:r>
      <w:hyperlink r:id="rId24" w:history="1">
        <w:r w:rsidRPr="00CA7D47">
          <w:rPr>
            <w:rStyle w:val="Hyperlink"/>
            <w:rFonts w:ascii="Times New Roman" w:hAnsi="Times New Roman"/>
            <w:color w:val="auto"/>
            <w:sz w:val="28"/>
            <w:szCs w:val="28"/>
          </w:rPr>
          <w:t>https://www.europarl.europa.eu/summits/tam_en.htm</w:t>
        </w:r>
      </w:hyperlink>
      <w:r w:rsidRPr="00CA7D47">
        <w:rPr>
          <w:rFonts w:ascii="Times New Roman" w:hAnsi="Times New Roman"/>
          <w:bCs/>
          <w:sz w:val="28"/>
          <w:szCs w:val="28"/>
        </w:rPr>
        <w:t>(дата звернення – 25.05.2024).</w:t>
      </w:r>
    </w:p>
    <w:p w:rsidR="004039F3" w:rsidRPr="00CA7D47" w:rsidRDefault="004039F3" w:rsidP="00B22BB4">
      <w:pPr>
        <w:pStyle w:val="ListParagraph"/>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The Schengen acquis - Agreement between the Governments of the States of the Benelux Economic Union, the Federal Republic of Germany and the French Republic on the gradual abolition of checks at their common borders.</w:t>
      </w:r>
      <w:r w:rsidRPr="00CA7D47">
        <w:rPr>
          <w:rFonts w:ascii="Times New Roman" w:hAnsi="Times New Roman"/>
          <w:bCs/>
          <w:sz w:val="28"/>
          <w:szCs w:val="28"/>
        </w:rPr>
        <w:t xml:space="preserve"> 22.09.2000. URL</w:t>
      </w:r>
      <w:r w:rsidRPr="00CA7D47">
        <w:rPr>
          <w:rFonts w:ascii="Times New Roman" w:hAnsi="Times New Roman"/>
          <w:sz w:val="28"/>
          <w:szCs w:val="28"/>
        </w:rPr>
        <w:t xml:space="preserve">: </w:t>
      </w:r>
      <w:hyperlink r:id="rId25" w:history="1">
        <w:r w:rsidRPr="00CA7D47">
          <w:rPr>
            <w:rStyle w:val="Hyperlink"/>
            <w:rFonts w:ascii="Times New Roman" w:hAnsi="Times New Roman"/>
            <w:color w:val="auto"/>
            <w:sz w:val="28"/>
            <w:szCs w:val="28"/>
            <w:lang w:val="en-US"/>
          </w:rPr>
          <w:t>https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eur</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lex</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europa</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legal</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content</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EN</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ALL</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uri</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CELEX</w:t>
        </w:r>
        <w:r w:rsidRPr="00CA7D47">
          <w:rPr>
            <w:rStyle w:val="Hyperlink"/>
            <w:rFonts w:ascii="Times New Roman" w:hAnsi="Times New Roman"/>
            <w:color w:val="auto"/>
            <w:sz w:val="28"/>
            <w:szCs w:val="28"/>
            <w:lang w:val="ru-RU"/>
          </w:rPr>
          <w:t>%3</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42000</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 xml:space="preserve"> 0922%2801%29</w:t>
        </w:r>
      </w:hyperlink>
      <w:r w:rsidRPr="00CA7D47">
        <w:rPr>
          <w:rFonts w:ascii="Times New Roman" w:hAnsi="Times New Roman"/>
          <w:bCs/>
          <w:sz w:val="28"/>
          <w:szCs w:val="28"/>
        </w:rPr>
        <w:t>(дата звернення</w:t>
      </w:r>
      <w:r w:rsidRPr="00CA7D47">
        <w:rPr>
          <w:rFonts w:ascii="Times New Roman" w:hAnsi="Times New Roman"/>
          <w:sz w:val="28"/>
          <w:szCs w:val="28"/>
        </w:rPr>
        <w:t xml:space="preserve">: </w:t>
      </w:r>
      <w:r w:rsidRPr="00CA7D47">
        <w:rPr>
          <w:rFonts w:ascii="Times New Roman" w:hAnsi="Times New Roman"/>
          <w:bCs/>
          <w:sz w:val="28"/>
          <w:szCs w:val="28"/>
        </w:rPr>
        <w:t>25.05.2024).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lang w:val="en-US"/>
        </w:rPr>
        <w:t>T</w:t>
      </w:r>
      <w:r w:rsidRPr="00CA7D47">
        <w:rPr>
          <w:rFonts w:ascii="Times New Roman" w:hAnsi="Times New Roman"/>
          <w:sz w:val="28"/>
          <w:szCs w:val="28"/>
        </w:rPr>
        <w:t>he stockholm programme — an open and secure europe serving and protecting citizens (2010/C 115/01): E</w:t>
      </w:r>
      <w:r w:rsidRPr="00CA7D47">
        <w:rPr>
          <w:rFonts w:ascii="Times New Roman" w:hAnsi="Times New Roman"/>
          <w:sz w:val="28"/>
          <w:szCs w:val="28"/>
          <w:lang w:val="en-US"/>
        </w:rPr>
        <w:t>uropean</w:t>
      </w:r>
      <w:r w:rsidRPr="00CA7D47">
        <w:rPr>
          <w:rFonts w:ascii="Times New Roman" w:hAnsi="Times New Roman"/>
          <w:sz w:val="28"/>
          <w:szCs w:val="28"/>
        </w:rPr>
        <w:t xml:space="preserve"> C</w:t>
      </w:r>
      <w:r w:rsidRPr="00CA7D47">
        <w:rPr>
          <w:rFonts w:ascii="Times New Roman" w:hAnsi="Times New Roman"/>
          <w:sz w:val="28"/>
          <w:szCs w:val="28"/>
          <w:lang w:val="en-US"/>
        </w:rPr>
        <w:t>ouncil</w:t>
      </w:r>
      <w:r w:rsidRPr="00CA7D47">
        <w:rPr>
          <w:rFonts w:ascii="Times New Roman" w:hAnsi="Times New Roman"/>
          <w:sz w:val="28"/>
          <w:szCs w:val="28"/>
        </w:rPr>
        <w:t>.</w:t>
      </w:r>
      <w:r w:rsidRPr="00CA7D47">
        <w:rPr>
          <w:rFonts w:ascii="Times New Roman" w:hAnsi="Times New Roman"/>
          <w:bCs/>
          <w:sz w:val="28"/>
          <w:szCs w:val="28"/>
        </w:rPr>
        <w:t xml:space="preserve"> URL</w:t>
      </w:r>
      <w:r w:rsidRPr="00CA7D47">
        <w:rPr>
          <w:rFonts w:ascii="Times New Roman" w:hAnsi="Times New Roman"/>
          <w:sz w:val="28"/>
          <w:szCs w:val="28"/>
        </w:rPr>
        <w:t xml:space="preserve">:  </w:t>
      </w:r>
      <w:hyperlink r:id="rId26" w:history="1">
        <w:r w:rsidRPr="00CA7D47">
          <w:rPr>
            <w:rStyle w:val="Hyperlink"/>
            <w:rFonts w:ascii="Times New Roman" w:hAnsi="Times New Roman"/>
            <w:color w:val="auto"/>
            <w:sz w:val="28"/>
            <w:szCs w:val="28"/>
          </w:rPr>
          <w:t>https://eur-lex.europa.eu/LexUriServ/LexUriServ.do?uri=OJ:C:2010:115:0001:0038:en:PDF</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25.05.2024).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bCs/>
          <w:sz w:val="28"/>
          <w:szCs w:val="28"/>
          <w:shd w:val="clear" w:color="auto" w:fill="FFFFFF"/>
        </w:rPr>
        <w:t>Treaty of Amsterdam amending the Treaty on European Union, the Treaties establishing the European Communities and certain related acts.</w:t>
      </w:r>
      <w:r w:rsidRPr="00CA7D47">
        <w:rPr>
          <w:rFonts w:ascii="Times New Roman" w:hAnsi="Times New Roman"/>
          <w:sz w:val="28"/>
          <w:szCs w:val="28"/>
          <w:shd w:val="clear" w:color="auto" w:fill="FFFFFF"/>
        </w:rPr>
        <w:t xml:space="preserve">  Document 11997D/TXT. </w:t>
      </w:r>
      <w:r w:rsidRPr="00CA7D47">
        <w:rPr>
          <w:rFonts w:ascii="Times New Roman" w:hAnsi="Times New Roman"/>
          <w:bCs/>
          <w:sz w:val="28"/>
          <w:szCs w:val="28"/>
        </w:rPr>
        <w:t xml:space="preserve">URL: </w:t>
      </w:r>
      <w:hyperlink r:id="rId27" w:history="1">
        <w:r w:rsidRPr="00CA7D47">
          <w:rPr>
            <w:rStyle w:val="Hyperlink"/>
            <w:rFonts w:ascii="Times New Roman" w:hAnsi="Times New Roman"/>
            <w:color w:val="auto"/>
            <w:sz w:val="28"/>
            <w:szCs w:val="28"/>
            <w:lang w:val="en-US"/>
          </w:rPr>
          <w:t>https</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eur</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lex</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europa</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eu</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legal</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content</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EN</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TXT</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uri</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CELEX</w:t>
        </w:r>
        <w:r w:rsidRPr="00CA7D47">
          <w:rPr>
            <w:rStyle w:val="Hyperlink"/>
            <w:rFonts w:ascii="Times New Roman" w:hAnsi="Times New Roman"/>
            <w:color w:val="auto"/>
            <w:sz w:val="28"/>
            <w:szCs w:val="28"/>
          </w:rPr>
          <w:t>:11997</w:t>
        </w:r>
        <w:r w:rsidRPr="00CA7D47">
          <w:rPr>
            <w:rStyle w:val="Hyperlink"/>
            <w:rFonts w:ascii="Times New Roman" w:hAnsi="Times New Roman"/>
            <w:color w:val="auto"/>
            <w:sz w:val="28"/>
            <w:szCs w:val="28"/>
            <w:lang w:val="en-US"/>
          </w:rPr>
          <w:t>D</w:t>
        </w:r>
        <w:r w:rsidRPr="00CA7D47">
          <w:rPr>
            <w:rStyle w:val="Hyperlink"/>
            <w:rFonts w:ascii="Times New Roman" w:hAnsi="Times New Roman"/>
            <w:color w:val="auto"/>
            <w:sz w:val="28"/>
            <w:szCs w:val="28"/>
          </w:rPr>
          <w:t>/</w:t>
        </w:r>
        <w:r w:rsidRPr="00CA7D47">
          <w:rPr>
            <w:rStyle w:val="Hyperlink"/>
            <w:rFonts w:ascii="Times New Roman" w:hAnsi="Times New Roman"/>
            <w:color w:val="auto"/>
            <w:sz w:val="28"/>
            <w:szCs w:val="28"/>
            <w:lang w:val="en-US"/>
          </w:rPr>
          <w:t>TXT</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20.05.2024).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en-US"/>
        </w:rPr>
      </w:pPr>
      <w:r w:rsidRPr="00CA7D47">
        <w:rPr>
          <w:rFonts w:ascii="Times New Roman" w:hAnsi="Times New Roman"/>
          <w:sz w:val="28"/>
          <w:szCs w:val="28"/>
        </w:rPr>
        <w:t xml:space="preserve">Treaty of Rome (EEC). European Parliament. 25 March 1957 </w:t>
      </w:r>
      <w:r w:rsidRPr="00CA7D47">
        <w:rPr>
          <w:rFonts w:ascii="Times New Roman" w:hAnsi="Times New Roman"/>
          <w:bCs/>
          <w:sz w:val="28"/>
          <w:szCs w:val="28"/>
        </w:rPr>
        <w:t xml:space="preserve">URL: </w:t>
      </w:r>
      <w:hyperlink r:id="rId28" w:anchor=":~:text=Two%20treaties%20were%20signed%20 on,Community%20(EAEC%20or%20Euratom)" w:history="1">
        <w:r w:rsidRPr="00CA7D47">
          <w:rPr>
            <w:rStyle w:val="Hyperlink"/>
            <w:rFonts w:ascii="Times New Roman" w:hAnsi="Times New Roman"/>
            <w:color w:val="auto"/>
            <w:sz w:val="28"/>
            <w:szCs w:val="28"/>
          </w:rPr>
          <w:t>https://www.europarl.europa.eu/about-parliament/en/in-the-past/the-parliament-and-the-treaties/treaty-of-rome#:~:text=Two%20treaties%20were%20signed%20on,Community%20(EAEC%20or%20Euratom)</w:t>
        </w:r>
      </w:hyperlink>
      <w:r w:rsidRPr="00CA7D47">
        <w:rPr>
          <w:rFonts w:ascii="Times New Roman" w:hAnsi="Times New Roman"/>
          <w:bCs/>
          <w:sz w:val="28"/>
          <w:szCs w:val="28"/>
        </w:rPr>
        <w:t xml:space="preserve"> (дата звернення</w:t>
      </w:r>
      <w:r w:rsidRPr="00CA7D47">
        <w:rPr>
          <w:rFonts w:ascii="Times New Roman" w:hAnsi="Times New Roman"/>
          <w:sz w:val="28"/>
          <w:szCs w:val="28"/>
        </w:rPr>
        <w:t>:</w:t>
      </w:r>
      <w:r w:rsidRPr="00CA7D47">
        <w:rPr>
          <w:rFonts w:ascii="Times New Roman" w:hAnsi="Times New Roman"/>
          <w:bCs/>
          <w:sz w:val="28"/>
          <w:szCs w:val="28"/>
        </w:rPr>
        <w:t xml:space="preserve"> 20.05.2024).</w:t>
      </w:r>
    </w:p>
    <w:p w:rsidR="004039F3" w:rsidRPr="00CA7D47" w:rsidRDefault="004039F3" w:rsidP="00B22BB4">
      <w:pPr>
        <w:pStyle w:val="ListParagraph"/>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Treaty on European Union (TEU) / Maastricht Treaty:  European Parliament. 7 February 1992.</w:t>
      </w:r>
      <w:r w:rsidRPr="00CA7D47">
        <w:rPr>
          <w:rFonts w:ascii="Times New Roman" w:hAnsi="Times New Roman"/>
          <w:bCs/>
          <w:sz w:val="28"/>
          <w:szCs w:val="28"/>
        </w:rPr>
        <w:t xml:space="preserve"> URL</w:t>
      </w:r>
      <w:r w:rsidRPr="00CA7D47">
        <w:rPr>
          <w:rFonts w:ascii="Times New Roman" w:hAnsi="Times New Roman"/>
          <w:sz w:val="28"/>
          <w:szCs w:val="28"/>
        </w:rPr>
        <w:t xml:space="preserve">: </w:t>
      </w:r>
      <w:hyperlink r:id="rId29" w:history="1">
        <w:r w:rsidRPr="00CA7D47">
          <w:rPr>
            <w:rStyle w:val="Hyperlink"/>
            <w:rFonts w:ascii="Times New Roman" w:hAnsi="Times New Roman"/>
            <w:color w:val="auto"/>
            <w:sz w:val="28"/>
            <w:szCs w:val="28"/>
          </w:rPr>
          <w:t>https://www.europarl.europa.eu/about-parliament/en/in-the-past/the-parliament-and-the-treaties/maastricht-treaty</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25.05.2024).</w:t>
      </w:r>
    </w:p>
    <w:p w:rsidR="004039F3" w:rsidRPr="00CA7D47" w:rsidRDefault="004039F3" w:rsidP="00B22BB4">
      <w:pPr>
        <w:pStyle w:val="NormalWeb"/>
        <w:shd w:val="clear" w:color="auto" w:fill="FFFFFF"/>
        <w:spacing w:before="0" w:beforeAutospacing="0" w:after="0" w:afterAutospacing="0" w:line="360" w:lineRule="auto"/>
        <w:ind w:firstLine="567"/>
        <w:jc w:val="both"/>
        <w:rPr>
          <w:b/>
          <w:sz w:val="28"/>
          <w:szCs w:val="28"/>
          <w:lang w:val="uk-UA"/>
        </w:rPr>
      </w:pPr>
      <w:r w:rsidRPr="00CA7D47">
        <w:rPr>
          <w:b/>
          <w:sz w:val="28"/>
          <w:szCs w:val="28"/>
          <w:lang w:val="uk-UA"/>
        </w:rPr>
        <w:t>ІІ. Спеціальна література:</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rPr>
        <w:t xml:space="preserve">Бережна К.В., Громов А.С. Зміни в інституційному механізмі Європейського Союзу відповідно до Лісабонського договору. </w:t>
      </w:r>
      <w:r w:rsidRPr="00CA7D47">
        <w:rPr>
          <w:rFonts w:ascii="Times New Roman" w:hAnsi="Times New Roman"/>
          <w:i/>
          <w:sz w:val="28"/>
          <w:szCs w:val="28"/>
        </w:rPr>
        <w:t>Юридичний науковий електронний журнал.</w:t>
      </w:r>
      <w:r w:rsidRPr="00CA7D47">
        <w:rPr>
          <w:rFonts w:ascii="Times New Roman" w:hAnsi="Times New Roman"/>
          <w:sz w:val="28"/>
          <w:szCs w:val="28"/>
        </w:rPr>
        <w:t xml:space="preserve"> 2016. №2. С.157-160.</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bCs/>
          <w:sz w:val="28"/>
          <w:szCs w:val="28"/>
        </w:rPr>
        <w:t>Гловюк І.В. Європейський охоронний ордер: питання прогностичного інструментарію для захисту жертв кримінальних правопорушень.Какое издание?  2024. №2. С.655-660.</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lang w:val="ru-RU"/>
        </w:rPr>
        <w:t xml:space="preserve">Грицаєнко Л.Л. Інституційний механізм Європейського Союзу: поняття та принципи функціонування. </w:t>
      </w:r>
      <w:r w:rsidRPr="00CA7D47">
        <w:rPr>
          <w:rFonts w:ascii="Times New Roman" w:hAnsi="Times New Roman"/>
          <w:i/>
          <w:sz w:val="28"/>
          <w:szCs w:val="28"/>
          <w:lang w:val="ru-RU"/>
        </w:rPr>
        <w:t>Вісник прокуратури.</w:t>
      </w:r>
      <w:r w:rsidRPr="00CA7D47">
        <w:rPr>
          <w:rFonts w:ascii="Times New Roman" w:hAnsi="Times New Roman"/>
          <w:sz w:val="28"/>
          <w:szCs w:val="28"/>
          <w:lang w:val="ru-RU"/>
        </w:rPr>
        <w:t xml:space="preserve"> 2009. №4(94). C. 103-109.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shd w:val="clear" w:color="auto" w:fill="FFFFFF"/>
        </w:rPr>
        <w:t>Європейське право: право Європейського союзу</w:t>
      </w:r>
      <w:r w:rsidRPr="00CA7D47">
        <w:rPr>
          <w:rFonts w:ascii="Times New Roman" w:hAnsi="Times New Roman"/>
          <w:sz w:val="28"/>
          <w:szCs w:val="28"/>
        </w:rPr>
        <w:t>: підручник. Книга перша: Інституційне право Європейського союзу/</w:t>
      </w:r>
      <w:r w:rsidRPr="00CA7D47">
        <w:rPr>
          <w:rFonts w:ascii="Times New Roman" w:hAnsi="Times New Roman"/>
          <w:sz w:val="28"/>
          <w:szCs w:val="28"/>
          <w:shd w:val="clear" w:color="auto" w:fill="FFFFFF"/>
        </w:rPr>
        <w:t xml:space="preserve"> В. І. Муравйов, </w:t>
      </w:r>
      <w:r w:rsidRPr="00CA7D47">
        <w:rPr>
          <w:rFonts w:ascii="Times New Roman" w:hAnsi="Times New Roman"/>
          <w:sz w:val="28"/>
          <w:szCs w:val="28"/>
        </w:rPr>
        <w:t>О. М. Шпакович, О. М. Лисенко, О. В. Святун</w:t>
      </w:r>
      <w:r w:rsidRPr="00CA7D47">
        <w:rPr>
          <w:rFonts w:ascii="Times New Roman" w:hAnsi="Times New Roman"/>
          <w:sz w:val="28"/>
          <w:szCs w:val="28"/>
          <w:shd w:val="clear" w:color="auto" w:fill="FFFFFF"/>
        </w:rPr>
        <w:t xml:space="preserve"> [та ін.] / за заг.ред. В. І. Муравйова. К.: Ін Юре, 2015. 312 с.</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shd w:val="clear" w:color="auto" w:fill="FFFFFF"/>
        </w:rPr>
        <w:t>Європейське право: право Європейського союзу</w:t>
      </w:r>
      <w:r w:rsidRPr="00CA7D47">
        <w:rPr>
          <w:rFonts w:ascii="Times New Roman" w:hAnsi="Times New Roman"/>
          <w:sz w:val="28"/>
          <w:szCs w:val="28"/>
        </w:rPr>
        <w:t>: підручник. Книга третя: Право зовнішніх зносин Європейського союзу /</w:t>
      </w:r>
      <w:r w:rsidRPr="00CA7D47">
        <w:rPr>
          <w:rFonts w:ascii="Times New Roman" w:hAnsi="Times New Roman"/>
          <w:sz w:val="28"/>
          <w:szCs w:val="28"/>
          <w:shd w:val="clear" w:color="auto" w:fill="FFFFFF"/>
        </w:rPr>
        <w:t xml:space="preserve"> В. І. Муравйов, М.М. Микієвич, І.Г. Білас [та ін.] / за заг.ред. В. І. Муравйова. К.: Ін Юре, 2015. 408с.</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Style w:val="citation-content"/>
          <w:rFonts w:ascii="Times New Roman" w:hAnsi="Times New Roman"/>
          <w:sz w:val="28"/>
          <w:szCs w:val="28"/>
        </w:rPr>
      </w:pPr>
      <w:r w:rsidRPr="00CA7D47">
        <w:rPr>
          <w:rStyle w:val="citation-content"/>
          <w:rFonts w:ascii="Times New Roman" w:hAnsi="Times New Roman"/>
          <w:sz w:val="28"/>
          <w:szCs w:val="28"/>
        </w:rPr>
        <w:t>Задорожна С.М</w:t>
      </w:r>
      <w:r w:rsidRPr="00CA7D47">
        <w:rPr>
          <w:rStyle w:val="citation-content"/>
          <w:rFonts w:ascii="Times New Roman" w:hAnsi="Times New Roman"/>
          <w:sz w:val="28"/>
          <w:szCs w:val="28"/>
          <w:lang w:val="en-US"/>
        </w:rPr>
        <w:t>. Legal regulation of enforcement cooperation within the EU. </w:t>
      </w:r>
      <w:r w:rsidRPr="00CA7D47">
        <w:rPr>
          <w:rFonts w:ascii="Times New Roman" w:hAnsi="Times New Roman"/>
          <w:i/>
          <w:iCs/>
          <w:sz w:val="28"/>
          <w:szCs w:val="28"/>
        </w:rPr>
        <w:t>Науковий вісник Ужгородського Національного Університету.</w:t>
      </w:r>
      <w:r w:rsidRPr="00CA7D47">
        <w:rPr>
          <w:rStyle w:val="citation-content"/>
          <w:rFonts w:ascii="Times New Roman" w:hAnsi="Times New Roman"/>
          <w:sz w:val="28"/>
          <w:szCs w:val="28"/>
        </w:rPr>
        <w:t xml:space="preserve"> 2023. Т. 2, № 74. С. 155–160.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Інституційна система ЄС: навч. посіб. /Л.Л. Прокопенко, О.М. Рудік, Н. М. Рудік. 2-ге вид., перероб. і доп. Дніпро: ДРІДУ НАДУ, 2021. 226 с. </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i/>
          <w:sz w:val="28"/>
          <w:szCs w:val="28"/>
        </w:rPr>
      </w:pPr>
      <w:r w:rsidRPr="00CA7D47">
        <w:rPr>
          <w:rFonts w:ascii="Times New Roman" w:hAnsi="Times New Roman"/>
          <w:sz w:val="28"/>
          <w:szCs w:val="28"/>
        </w:rPr>
        <w:t xml:space="preserve">Казік Т. В. Візовий кодекс як базис правового регулювання лібералізації візового режиму в умовах євроінтеграції: оцінка стану імплементації у національне законодавство України. Спецвипуск. </w:t>
      </w:r>
      <w:r w:rsidRPr="00CA7D47">
        <w:rPr>
          <w:rFonts w:ascii="Times New Roman" w:hAnsi="Times New Roman"/>
          <w:i/>
          <w:sz w:val="28"/>
          <w:szCs w:val="28"/>
          <w:lang w:val="en-US"/>
        </w:rPr>
        <w:t>Amparo</w:t>
      </w:r>
      <w:r w:rsidRPr="00CA7D47">
        <w:rPr>
          <w:rFonts w:ascii="Times New Roman" w:hAnsi="Times New Roman"/>
          <w:i/>
          <w:sz w:val="28"/>
          <w:szCs w:val="28"/>
        </w:rPr>
        <w:t>.</w:t>
      </w:r>
      <w:r w:rsidRPr="00CA7D47">
        <w:rPr>
          <w:rFonts w:ascii="Times New Roman" w:hAnsi="Times New Roman"/>
          <w:sz w:val="28"/>
          <w:szCs w:val="28"/>
        </w:rPr>
        <w:t xml:space="preserve"> Том 1. 2022. С.106-111.</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shd w:val="clear" w:color="auto" w:fill="FFFFFF"/>
        </w:rPr>
        <w:t xml:space="preserve">Каравайченко Н. В. Реформування спільної європейської системи притулку. </w:t>
      </w:r>
      <w:r w:rsidRPr="00CA7D47">
        <w:rPr>
          <w:rFonts w:ascii="Times New Roman" w:hAnsi="Times New Roman"/>
          <w:i/>
          <w:sz w:val="28"/>
          <w:szCs w:val="28"/>
          <w:shd w:val="clear" w:color="auto" w:fill="FFFFFF"/>
        </w:rPr>
        <w:t>Правовий вимір конституційної та кримінальної юрисдикції в Україні та світі. Сьомі юридичні читання</w:t>
      </w:r>
      <w:r w:rsidRPr="00CA7D47">
        <w:rPr>
          <w:rFonts w:ascii="Times New Roman" w:hAnsi="Times New Roman"/>
          <w:sz w:val="28"/>
          <w:szCs w:val="28"/>
          <w:shd w:val="clear" w:color="auto" w:fill="FFFFFF"/>
        </w:rPr>
        <w:t xml:space="preserve"> : зб. тез доп. Всеукр. щоріч. наук.-практ. дистанц. конф. (Одеса, 19 квіт. 2024 р.) / за заг. ред. Т. В. Степанової, О. А. Чувакова; уклад. М. О. Саракуца, О. В. Нарожна. Одеса : Одес. нац. ун-т ім. І. І. Мечникова, 2024. С. 76-80.</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rPr>
        <w:t xml:space="preserve">Ковалів М. В., Тимчишин Т. М., Ніканорова О. В. Основи права Європейського Союзу: навчальний посібник. Львів: Львівський державний університет внутрішніх справ, 2020. 212 с.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Моісеєва Є.О., Латишева М.О., Шалупня К.С.Діяльність Європолу та співпраця з Україною. </w:t>
      </w:r>
      <w:r w:rsidRPr="00CA7D47">
        <w:rPr>
          <w:rFonts w:ascii="Times New Roman" w:hAnsi="Times New Roman"/>
          <w:i/>
          <w:sz w:val="28"/>
          <w:szCs w:val="28"/>
        </w:rPr>
        <w:t>Юридичний науковий електронний журнал</w:t>
      </w:r>
      <w:r w:rsidRPr="00CA7D47">
        <w:rPr>
          <w:rFonts w:ascii="Times New Roman" w:hAnsi="Times New Roman"/>
          <w:sz w:val="28"/>
          <w:szCs w:val="28"/>
        </w:rPr>
        <w:t>. 2023. № 4. С. 714–717.</w:t>
      </w:r>
    </w:p>
    <w:p w:rsidR="004039F3" w:rsidRPr="00CA7D47" w:rsidRDefault="004039F3" w:rsidP="00B22BB4">
      <w:pPr>
        <w:pStyle w:val="ListParagraph"/>
        <w:widowControl w:val="0"/>
        <w:numPr>
          <w:ilvl w:val="0"/>
          <w:numId w:val="19"/>
        </w:numPr>
        <w:tabs>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shd w:val="clear" w:color="auto" w:fill="FFFFFF"/>
        </w:rPr>
        <w:t xml:space="preserve">Мороз А. Динаміка відносин між ЄС та Україною в контексті спільної політики безпеки та оборони (СПБО). </w:t>
      </w:r>
      <w:r w:rsidRPr="00CA7D47">
        <w:rPr>
          <w:rFonts w:ascii="Times New Roman" w:hAnsi="Times New Roman"/>
          <w:i/>
          <w:sz w:val="28"/>
          <w:szCs w:val="28"/>
          <w:shd w:val="clear" w:color="auto" w:fill="FFFFFF"/>
        </w:rPr>
        <w:t>Соціально-політичні студії : наук. альм. : пр. молодих науковців.</w:t>
      </w:r>
      <w:r w:rsidRPr="00CA7D47">
        <w:rPr>
          <w:rFonts w:ascii="Times New Roman" w:hAnsi="Times New Roman"/>
          <w:sz w:val="28"/>
          <w:szCs w:val="28"/>
          <w:shd w:val="clear" w:color="auto" w:fill="FFFFFF"/>
        </w:rPr>
        <w:t xml:space="preserve"> [Науки : політологія, соціологія, історія, економіка]. Одеса: Одес. нац. ун-т ім. І.І.Мечникова, 2024. Вип.8. С.108-113.</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i/>
          <w:sz w:val="28"/>
          <w:szCs w:val="28"/>
        </w:rPr>
      </w:pPr>
      <w:r w:rsidRPr="00CA7D47">
        <w:rPr>
          <w:rFonts w:ascii="Times New Roman" w:hAnsi="Times New Roman"/>
          <w:bCs/>
          <w:sz w:val="28"/>
          <w:szCs w:val="28"/>
        </w:rPr>
        <w:t>Олексів О.Б.</w:t>
      </w:r>
      <w:r w:rsidRPr="00CA7D47">
        <w:rPr>
          <w:rFonts w:ascii="Times New Roman" w:hAnsi="Times New Roman"/>
          <w:sz w:val="28"/>
          <w:szCs w:val="28"/>
          <w:bdr w:val="none" w:sz="0" w:space="0" w:color="auto" w:frame="1"/>
          <w:shd w:val="clear" w:color="auto" w:fill="FFFFFF"/>
        </w:rPr>
        <w:t xml:space="preserve">Правові засади регулювання візових відносин між Україною та Європейським Союзом. </w:t>
      </w:r>
      <w:r w:rsidRPr="00CA7D47">
        <w:rPr>
          <w:rFonts w:ascii="Times New Roman" w:hAnsi="Times New Roman"/>
          <w:i/>
          <w:sz w:val="28"/>
          <w:szCs w:val="28"/>
          <w:bdr w:val="none" w:sz="0" w:space="0" w:color="auto" w:frame="1"/>
          <w:shd w:val="clear" w:color="auto" w:fill="FFFFFF"/>
        </w:rPr>
        <w:t>Вісник Львівського університету</w:t>
      </w:r>
      <w:r w:rsidRPr="00CA7D47">
        <w:rPr>
          <w:rFonts w:ascii="Times New Roman" w:hAnsi="Times New Roman"/>
          <w:sz w:val="28"/>
          <w:szCs w:val="28"/>
          <w:bdr w:val="none" w:sz="0" w:space="0" w:color="auto" w:frame="1"/>
          <w:shd w:val="clear" w:color="auto" w:fill="FFFFFF"/>
        </w:rPr>
        <w:t>. Серія : Міжнародні відносини. 2014. Вип. 36(2). С. 82-89.</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Основи кримінальної політики Європейського Союзу: навчальний посібник / автори-упорядники: Житний О. О., Рибалко Г.С., Слінько Д. С., Харків, 2022. 147 с.</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Павленко В. С. Особливості взаємодії правоохоронних органів України з країнами ЄС в умовах воєнного стану. </w:t>
      </w:r>
      <w:r w:rsidRPr="00CA7D47">
        <w:rPr>
          <w:rFonts w:ascii="Times New Roman" w:hAnsi="Times New Roman"/>
          <w:bCs/>
          <w:i/>
          <w:sz w:val="28"/>
          <w:szCs w:val="28"/>
        </w:rPr>
        <w:t>Нове українське право</w:t>
      </w:r>
      <w:r w:rsidRPr="00CA7D47">
        <w:rPr>
          <w:rFonts w:ascii="Times New Roman" w:hAnsi="Times New Roman"/>
          <w:bCs/>
          <w:sz w:val="28"/>
          <w:szCs w:val="28"/>
        </w:rPr>
        <w:t xml:space="preserve">. 2022. № 3. С. 96–102.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Палагнюк Ю.В. Україна та політика європейської інтеграції. Мультимедійний підручник «Управління в ЄС та політика європейської інтеграції». </w:t>
      </w:r>
      <w:r w:rsidRPr="00CA7D47">
        <w:rPr>
          <w:rFonts w:ascii="Times New Roman" w:hAnsi="Times New Roman"/>
          <w:sz w:val="28"/>
          <w:szCs w:val="28"/>
          <w:lang w:val="en-US"/>
        </w:rPr>
        <w:t>URL</w:t>
      </w:r>
      <w:r w:rsidRPr="00CA7D47">
        <w:rPr>
          <w:rFonts w:ascii="Times New Roman" w:hAnsi="Times New Roman"/>
          <w:sz w:val="28"/>
          <w:szCs w:val="28"/>
        </w:rPr>
        <w:t>: </w:t>
      </w:r>
      <w:hyperlink r:id="rId30" w:history="1">
        <w:r w:rsidRPr="00CA7D47">
          <w:rPr>
            <w:rStyle w:val="Hyperlink"/>
            <w:rFonts w:ascii="Times New Roman" w:hAnsi="Times New Roman"/>
            <w:color w:val="auto"/>
            <w:sz w:val="28"/>
            <w:szCs w:val="28"/>
          </w:rPr>
          <w:t>https://eugov.chmnu.edu.ua/</w:t>
        </w:r>
      </w:hyperlink>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rPr>
        <w:t>Посібник з європейського права у сфері захисту персональних даних.Агенція Європейського Союзу з питань основоположних прав</w:t>
      </w:r>
      <w:r w:rsidRPr="00CA7D47">
        <w:rPr>
          <w:sz w:val="28"/>
          <w:szCs w:val="28"/>
          <w:lang w:val="uk-UA"/>
        </w:rPr>
        <w:t>.</w:t>
      </w:r>
      <w:r w:rsidRPr="00CA7D47">
        <w:rPr>
          <w:sz w:val="28"/>
          <w:szCs w:val="28"/>
        </w:rPr>
        <w:t xml:space="preserve"> Рада Європи – Європейський суд з прав людини</w:t>
      </w:r>
      <w:r w:rsidRPr="00CA7D47">
        <w:rPr>
          <w:sz w:val="28"/>
          <w:szCs w:val="28"/>
          <w:lang w:val="uk-UA"/>
        </w:rPr>
        <w:t>.</w:t>
      </w:r>
      <w:r w:rsidRPr="00CA7D47">
        <w:rPr>
          <w:sz w:val="28"/>
          <w:szCs w:val="28"/>
        </w:rPr>
        <w:t xml:space="preserve"> К.: К.І.С., 2015.  216 с.</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lang w:val="ru-RU"/>
        </w:rPr>
        <w:t xml:space="preserve">Право Європейського Союзу : підручник / </w:t>
      </w:r>
      <w:r w:rsidRPr="00CA7D47">
        <w:rPr>
          <w:rFonts w:ascii="Times New Roman" w:hAnsi="Times New Roman"/>
          <w:sz w:val="28"/>
          <w:szCs w:val="28"/>
          <w:shd w:val="clear" w:color="auto" w:fill="FFFFFF"/>
        </w:rPr>
        <w:t>[</w:t>
      </w:r>
      <w:r w:rsidRPr="00CA7D47">
        <w:rPr>
          <w:rFonts w:ascii="Times New Roman" w:hAnsi="Times New Roman"/>
          <w:sz w:val="28"/>
          <w:szCs w:val="28"/>
          <w:lang w:val="ru-RU"/>
        </w:rPr>
        <w:t>Р. А. Петров (кер. авт. кол.), А. О. Вакуленко, Ван Елсувеге П. та ін.]; за ред. Р. А. Петрова. Вид. 9-те, змінене і допов. Харків : Право, 2019. 442 с.</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ru-RU"/>
        </w:rPr>
      </w:pPr>
      <w:r w:rsidRPr="00CA7D47">
        <w:rPr>
          <w:rFonts w:ascii="Times New Roman" w:hAnsi="Times New Roman"/>
          <w:sz w:val="28"/>
          <w:szCs w:val="28"/>
          <w:shd w:val="clear" w:color="auto" w:fill="FFFFFF"/>
        </w:rPr>
        <w:t xml:space="preserve">Пухаленко В. П. Історія створення простору свободи, безпеки та правосуддя у рамках Європейського Союзу. </w:t>
      </w:r>
      <w:r w:rsidRPr="00CA7D47">
        <w:rPr>
          <w:rFonts w:ascii="Times New Roman" w:hAnsi="Times New Roman"/>
          <w:i/>
          <w:sz w:val="28"/>
          <w:szCs w:val="28"/>
          <w:shd w:val="clear" w:color="auto" w:fill="FFFFFF"/>
        </w:rPr>
        <w:t>Зовнішня торгівля: економіка, фінанси, право.</w:t>
      </w:r>
      <w:r w:rsidRPr="00CA7D47">
        <w:rPr>
          <w:rFonts w:ascii="Times New Roman" w:hAnsi="Times New Roman"/>
          <w:sz w:val="28"/>
          <w:szCs w:val="28"/>
          <w:shd w:val="clear" w:color="auto" w:fill="FFFFFF"/>
        </w:rPr>
        <w:t xml:space="preserve"> 2012. №4. С. 103–106.</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bCs/>
          <w:kern w:val="36"/>
          <w:sz w:val="28"/>
          <w:szCs w:val="28"/>
        </w:rPr>
        <w:t xml:space="preserve">Саракуца М.А., Пілюк С.В. </w:t>
      </w:r>
      <w:r w:rsidRPr="00CA7D47">
        <w:rPr>
          <w:rFonts w:ascii="Times New Roman" w:hAnsi="Times New Roman"/>
          <w:sz w:val="28"/>
          <w:szCs w:val="28"/>
        </w:rPr>
        <w:t xml:space="preserve"> Правове регулювання боротьби з нелегальною міграцією в ЄС в сучасних умовах. </w:t>
      </w:r>
      <w:r w:rsidRPr="00CA7D47">
        <w:rPr>
          <w:rFonts w:ascii="Times New Roman" w:hAnsi="Times New Roman"/>
          <w:i/>
          <w:sz w:val="28"/>
          <w:szCs w:val="28"/>
        </w:rPr>
        <w:t>Альманах міжнародного права.</w:t>
      </w:r>
      <w:r w:rsidRPr="00CA7D47">
        <w:rPr>
          <w:rFonts w:ascii="Times New Roman" w:hAnsi="Times New Roman"/>
          <w:sz w:val="28"/>
          <w:szCs w:val="28"/>
        </w:rPr>
        <w:t xml:space="preserve"> 2020. № 23. С. 37-45.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outlineLvl w:val="0"/>
        <w:rPr>
          <w:rFonts w:ascii="Times New Roman" w:hAnsi="Times New Roman"/>
          <w:bCs/>
          <w:kern w:val="36"/>
          <w:sz w:val="28"/>
          <w:szCs w:val="28"/>
        </w:rPr>
      </w:pPr>
      <w:r w:rsidRPr="00CA7D47">
        <w:rPr>
          <w:rFonts w:ascii="Times New Roman" w:hAnsi="Times New Roman"/>
          <w:bCs/>
          <w:kern w:val="36"/>
          <w:sz w:val="28"/>
          <w:szCs w:val="28"/>
        </w:rPr>
        <w:t>Саракуца М.А., Петько О.С. Деякі аспекти міграційної політики Європейського Союзу в контексті війни в Україні.</w:t>
      </w:r>
      <w:r w:rsidRPr="00CA7D47">
        <w:rPr>
          <w:rFonts w:ascii="Times New Roman" w:hAnsi="Times New Roman"/>
          <w:bCs/>
          <w:i/>
          <w:kern w:val="36"/>
          <w:sz w:val="28"/>
          <w:szCs w:val="28"/>
        </w:rPr>
        <w:t>Юридичний науковий електронний журнал</w:t>
      </w:r>
      <w:r w:rsidRPr="00CA7D47">
        <w:rPr>
          <w:rFonts w:ascii="Times New Roman" w:hAnsi="Times New Roman"/>
          <w:bCs/>
          <w:kern w:val="36"/>
          <w:sz w:val="28"/>
          <w:szCs w:val="28"/>
        </w:rPr>
        <w:t>. 2023. № 10. С.637–640. </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shd w:val="clear" w:color="auto" w:fill="FFFFFF"/>
          <w:lang w:val="uk-UA"/>
        </w:rPr>
      </w:pPr>
      <w:r w:rsidRPr="00CA7D47">
        <w:rPr>
          <w:sz w:val="28"/>
          <w:szCs w:val="28"/>
          <w:shd w:val="clear" w:color="auto" w:fill="FFFFFF"/>
          <w:lang w:val="uk-UA"/>
        </w:rPr>
        <w:t xml:space="preserve">Саракуца М.О. Отримання статусу кандидата та його вплив на подальшу інтеграцію України до ЄС. </w:t>
      </w:r>
      <w:r w:rsidRPr="00CA7D47">
        <w:rPr>
          <w:i/>
          <w:sz w:val="28"/>
          <w:szCs w:val="28"/>
          <w:shd w:val="clear" w:color="auto" w:fill="FFFFFF"/>
        </w:rPr>
        <w:t>Правовий вимір конституційної та кримінальної юрисдикції в Україні та світі. П’яті юридичні читання:</w:t>
      </w:r>
      <w:r w:rsidRPr="00CA7D47">
        <w:rPr>
          <w:sz w:val="28"/>
          <w:szCs w:val="28"/>
          <w:shd w:val="clear" w:color="auto" w:fill="FFFFFF"/>
        </w:rPr>
        <w:t xml:space="preserve"> збірник тез доповідей Міжнар. щорічної дистанц. наук. конф. (28 жовт. 2022 р., м. Одеса) /За заг. ред. Т.В. Степанової, О.А. Чувакова; уклад. С.В. Пілюк, О.В. Нарожна. Одеса: Одеський національний університет імені І.І. Мечникова, 2022.</w:t>
      </w:r>
      <w:r w:rsidRPr="00CA7D47">
        <w:rPr>
          <w:sz w:val="28"/>
          <w:szCs w:val="28"/>
          <w:shd w:val="clear" w:color="auto" w:fill="FFFFFF"/>
          <w:lang w:val="uk-UA"/>
        </w:rPr>
        <w:t xml:space="preserve"> С.52-56.</w:t>
      </w:r>
    </w:p>
    <w:p w:rsidR="004039F3" w:rsidRPr="00CA7D47" w:rsidRDefault="004039F3" w:rsidP="00B22BB4">
      <w:pPr>
        <w:pStyle w:val="citation"/>
        <w:numPr>
          <w:ilvl w:val="0"/>
          <w:numId w:val="19"/>
        </w:numPr>
        <w:tabs>
          <w:tab w:val="left" w:pos="709"/>
          <w:tab w:val="left" w:pos="851"/>
          <w:tab w:val="left" w:pos="993"/>
        </w:tabs>
        <w:spacing w:before="0" w:beforeAutospacing="0" w:after="0" w:afterAutospacing="0" w:line="360" w:lineRule="auto"/>
        <w:ind w:left="0" w:firstLine="567"/>
        <w:jc w:val="both"/>
        <w:rPr>
          <w:sz w:val="28"/>
          <w:szCs w:val="28"/>
        </w:rPr>
      </w:pPr>
      <w:r w:rsidRPr="00CA7D47">
        <w:rPr>
          <w:sz w:val="28"/>
          <w:szCs w:val="28"/>
          <w:shd w:val="clear" w:color="auto" w:fill="FFFFFF"/>
          <w:lang w:val="uk-UA"/>
        </w:rPr>
        <w:t xml:space="preserve">Саракуца М.О. Політика Європейського Союзу щодо підтримки України у період війни. Матеріали 77-ї наук. конф. професорсько-викладацького складу і наукових працівників економіко-правового факультету Одеського національного університету імені І. І. Мечникова (23–25 листоп. 2022 р., м. Одеса) / відп. ред. О. В. Побережець ; ред. кол.: А. </w:t>
      </w:r>
      <w:r w:rsidRPr="00CA7D47">
        <w:rPr>
          <w:sz w:val="28"/>
          <w:szCs w:val="28"/>
          <w:shd w:val="clear" w:color="auto" w:fill="FFFFFF"/>
        </w:rPr>
        <w:t>Л. Святошнюк, Т. В. Степанова та ін. Одеса : Олді+, 2022.</w:t>
      </w:r>
      <w:r w:rsidRPr="00CA7D47">
        <w:rPr>
          <w:sz w:val="28"/>
          <w:szCs w:val="28"/>
          <w:shd w:val="clear" w:color="auto" w:fill="FFFFFF"/>
          <w:lang w:val="uk-UA"/>
        </w:rPr>
        <w:t xml:space="preserve"> С.76-78.</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shd w:val="clear" w:color="auto" w:fill="FFFFFF"/>
          <w:lang w:val="uk-UA"/>
        </w:rPr>
        <w:t xml:space="preserve">Саракуца М.О. Співробітництво України та ЄС у сфері візової політики та охорони кордонів. Матеріали 76-ї наук. конф. проф.-виклад. складу і наук. працівн. екон.-прав. факультету ОНУ імені І. І. Мечникова, (Одеса, 24–26 листоп. </w:t>
      </w:r>
      <w:r w:rsidRPr="00CA7D47">
        <w:rPr>
          <w:sz w:val="28"/>
          <w:szCs w:val="28"/>
          <w:shd w:val="clear" w:color="auto" w:fill="FFFFFF"/>
        </w:rPr>
        <w:t>2021 р.). Одеса : ОЛДІ-ПЛЮС, 2021.</w:t>
      </w:r>
      <w:r w:rsidRPr="00CA7D47">
        <w:rPr>
          <w:sz w:val="28"/>
          <w:szCs w:val="28"/>
          <w:shd w:val="clear" w:color="auto" w:fill="FFFFFF"/>
          <w:lang w:val="uk-UA"/>
        </w:rPr>
        <w:t xml:space="preserve"> С.57-60.</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lang w:val="uk-UA"/>
        </w:rPr>
        <w:t xml:space="preserve">Україна-ЄС: шлях до політичної асоціації. Центр Разумкова. Представництво Фонду Конрада Аденауера. 2021. 120 с. </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lang w:val="uk-UA"/>
        </w:rPr>
        <w:t>Чернік С. Д. Правові засади співробітництва України та Європейського Союзу в правоохоронній сфері</w:t>
      </w:r>
      <w:r w:rsidRPr="00CA7D47">
        <w:rPr>
          <w:sz w:val="28"/>
          <w:szCs w:val="28"/>
        </w:rPr>
        <w:t xml:space="preserve">. </w:t>
      </w:r>
      <w:r w:rsidRPr="00CA7D47">
        <w:rPr>
          <w:i/>
          <w:sz w:val="28"/>
          <w:szCs w:val="28"/>
        </w:rPr>
        <w:t>Актуальні проблеми правознавства</w:t>
      </w:r>
      <w:r w:rsidRPr="00CA7D47">
        <w:rPr>
          <w:sz w:val="28"/>
          <w:szCs w:val="28"/>
        </w:rPr>
        <w:t>. 2022. Т. 1, № 3. С. 84–89.</w:t>
      </w:r>
    </w:p>
    <w:p w:rsidR="004039F3" w:rsidRPr="00CA7D47" w:rsidRDefault="004039F3" w:rsidP="00B22BB4">
      <w:pPr>
        <w:numPr>
          <w:ilvl w:val="0"/>
          <w:numId w:val="19"/>
        </w:numPr>
        <w:tabs>
          <w:tab w:val="left" w:pos="851"/>
        </w:tabs>
        <w:spacing w:after="0" w:line="360" w:lineRule="auto"/>
        <w:ind w:left="0" w:firstLine="567"/>
        <w:jc w:val="both"/>
        <w:rPr>
          <w:rFonts w:ascii="Times New Roman" w:hAnsi="Times New Roman"/>
          <w:bCs/>
          <w:i/>
          <w:sz w:val="28"/>
          <w:szCs w:val="28"/>
        </w:rPr>
      </w:pPr>
      <w:r w:rsidRPr="00CA7D47">
        <w:rPr>
          <w:rFonts w:ascii="Times New Roman" w:hAnsi="Times New Roman"/>
          <w:sz w:val="28"/>
          <w:szCs w:val="28"/>
        </w:rPr>
        <w:t>Шамрай В. Візова політика ЄС на межі між внутрішньою безпекою ЄС та зовнішньою політикою</w:t>
      </w:r>
      <w:r w:rsidRPr="00CA7D47">
        <w:rPr>
          <w:rFonts w:ascii="Times New Roman" w:hAnsi="Times New Roman"/>
          <w:bCs/>
          <w:sz w:val="28"/>
          <w:szCs w:val="28"/>
        </w:rPr>
        <w:t xml:space="preserve">. 2018. 19 с. URL: </w:t>
      </w:r>
      <w:hyperlink r:id="rId31" w:history="1">
        <w:r w:rsidRPr="00CA7D47">
          <w:rPr>
            <w:rStyle w:val="Hyperlink"/>
            <w:rFonts w:ascii="Times New Roman" w:hAnsi="Times New Roman"/>
            <w:color w:val="auto"/>
            <w:sz w:val="28"/>
            <w:szCs w:val="28"/>
          </w:rPr>
          <w:t>https://europewb.org.ua/wp-content/uploads/2018/01/novisaanalitic1283958505. pdf</w:t>
        </w:r>
      </w:hyperlink>
      <w:r w:rsidRPr="00CA7D47">
        <w:rPr>
          <w:rFonts w:ascii="Times New Roman" w:hAnsi="Times New Roman"/>
          <w:bCs/>
          <w:sz w:val="28"/>
          <w:szCs w:val="28"/>
        </w:rPr>
        <w:t xml:space="preserve">. </w:t>
      </w:r>
      <w:r w:rsidRPr="00CA7D47">
        <w:rPr>
          <w:rFonts w:ascii="Times New Roman" w:hAnsi="Times New Roman"/>
          <w:sz w:val="28"/>
          <w:szCs w:val="28"/>
        </w:rPr>
        <w:t>(дата звернення: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Юрчишин В. М., Савченко В. А. Європейська прокуратура у системі правоохоронних органів Євросоюзу. </w:t>
      </w:r>
      <w:r w:rsidRPr="00CA7D47">
        <w:rPr>
          <w:rFonts w:ascii="Times New Roman" w:hAnsi="Times New Roman"/>
          <w:bCs/>
          <w:i/>
          <w:sz w:val="28"/>
          <w:szCs w:val="28"/>
        </w:rPr>
        <w:t>Науковий вісник Херсонського державного університету</w:t>
      </w:r>
      <w:r w:rsidRPr="00CA7D47">
        <w:rPr>
          <w:rFonts w:ascii="Times New Roman" w:hAnsi="Times New Roman"/>
          <w:bCs/>
          <w:sz w:val="28"/>
          <w:szCs w:val="28"/>
        </w:rPr>
        <w:t xml:space="preserve">. 2023. № 1. С. 41-45. </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 xml:space="preserve">Якимчук М.Ю., Соломко С.С., Самороков В.О. Правовий статус українських біженців у країнах Європи. </w:t>
      </w:r>
      <w:r w:rsidRPr="00CA7D47">
        <w:rPr>
          <w:rFonts w:ascii="Times New Roman" w:hAnsi="Times New Roman"/>
          <w:bCs/>
          <w:i/>
          <w:sz w:val="28"/>
          <w:szCs w:val="28"/>
        </w:rPr>
        <w:t>Електронне наукове видання «Аналітично-порівняльне правознавство».</w:t>
      </w:r>
      <w:r w:rsidRPr="00CA7D47">
        <w:rPr>
          <w:rFonts w:ascii="Times New Roman" w:hAnsi="Times New Roman"/>
          <w:bCs/>
          <w:sz w:val="28"/>
          <w:szCs w:val="28"/>
        </w:rPr>
        <w:t xml:space="preserve"> 2023. № 1. С. 619-625. </w:t>
      </w:r>
    </w:p>
    <w:p w:rsidR="004039F3" w:rsidRPr="00CA7D47" w:rsidRDefault="004039F3" w:rsidP="00B22BB4">
      <w:pPr>
        <w:pStyle w:val="NormalWeb"/>
        <w:shd w:val="clear" w:color="auto" w:fill="FFFFFF"/>
        <w:spacing w:before="0" w:beforeAutospacing="0" w:after="0" w:afterAutospacing="0" w:line="360" w:lineRule="auto"/>
        <w:ind w:firstLine="567"/>
        <w:jc w:val="both"/>
        <w:rPr>
          <w:b/>
          <w:sz w:val="28"/>
          <w:szCs w:val="28"/>
          <w:lang w:val="uk-UA"/>
        </w:rPr>
      </w:pPr>
      <w:r w:rsidRPr="00CA7D47">
        <w:rPr>
          <w:b/>
          <w:sz w:val="28"/>
          <w:szCs w:val="28"/>
          <w:lang w:val="uk-UA"/>
        </w:rPr>
        <w:t>ІІІ. Іноземна література:</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An area of freedom, security and justice: general aspects</w:t>
      </w:r>
      <w:r w:rsidRPr="00CA7D47">
        <w:rPr>
          <w:rFonts w:ascii="Times New Roman" w:hAnsi="Times New Roman"/>
          <w:sz w:val="28"/>
          <w:szCs w:val="28"/>
          <w:lang w:val="en-US"/>
        </w:rPr>
        <w:t>.</w:t>
      </w:r>
      <w:r w:rsidRPr="00CA7D47">
        <w:rPr>
          <w:rFonts w:ascii="Times New Roman" w:hAnsi="Times New Roman"/>
          <w:sz w:val="28"/>
          <w:szCs w:val="28"/>
        </w:rPr>
        <w:t xml:space="preserve"> Fact Sheets on the European Union</w:t>
      </w:r>
      <w:r w:rsidRPr="00CA7D47">
        <w:rPr>
          <w:rFonts w:ascii="Times New Roman" w:hAnsi="Times New Roman"/>
          <w:sz w:val="28"/>
          <w:szCs w:val="28"/>
          <w:lang w:val="en-US"/>
        </w:rPr>
        <w:t>.</w:t>
      </w:r>
      <w:r w:rsidRPr="00CA7D47">
        <w:rPr>
          <w:rFonts w:ascii="Times New Roman" w:hAnsi="Times New Roman"/>
          <w:sz w:val="28"/>
          <w:szCs w:val="28"/>
        </w:rPr>
        <w:t xml:space="preserve"> European Parliament. URL: </w:t>
      </w:r>
      <w:hyperlink r:id="rId32" w:tgtFrame="_blank" w:history="1">
        <w:r w:rsidRPr="00CA7D47">
          <w:rPr>
            <w:rStyle w:val="Hyperlink"/>
            <w:rFonts w:ascii="Times New Roman" w:hAnsi="Times New Roman"/>
            <w:color w:val="auto"/>
            <w:sz w:val="28"/>
            <w:szCs w:val="28"/>
          </w:rPr>
          <w:t>https://www.europarl.europa.eu/factsheets/en/sheet/150/an-area-of-freedom-security-and-justice-general-aspects</w:t>
        </w:r>
      </w:hyperlink>
      <w:r w:rsidRPr="00CA7D47">
        <w:rPr>
          <w:rFonts w:ascii="Times New Roman" w:hAnsi="Times New Roman"/>
          <w:sz w:val="28"/>
          <w:szCs w:val="28"/>
        </w:rPr>
        <w:t xml:space="preserve"> (дата звернення: 25.05.2024).</w:t>
      </w:r>
    </w:p>
    <w:p w:rsidR="004039F3" w:rsidRPr="00CA7D47" w:rsidRDefault="004039F3" w:rsidP="00B22BB4">
      <w:pPr>
        <w:pStyle w:val="ListParagraph"/>
        <w:numPr>
          <w:ilvl w:val="0"/>
          <w:numId w:val="19"/>
        </w:numPr>
        <w:tabs>
          <w:tab w:val="left" w:pos="851"/>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BolleC</w:t>
      </w:r>
      <w:r w:rsidRPr="00CA7D47">
        <w:rPr>
          <w:rFonts w:ascii="Times New Roman" w:hAnsi="Times New Roman"/>
          <w:sz w:val="28"/>
          <w:szCs w:val="28"/>
          <w:lang w:val="en-US"/>
        </w:rPr>
        <w:t xml:space="preserve">. </w:t>
      </w:r>
      <w:r w:rsidRPr="00CA7D47">
        <w:rPr>
          <w:rFonts w:ascii="Times New Roman" w:hAnsi="Times New Roman"/>
          <w:sz w:val="28"/>
          <w:szCs w:val="28"/>
        </w:rPr>
        <w:t xml:space="preserve">Europol </w:t>
      </w:r>
      <w:r w:rsidRPr="00CA7D47">
        <w:rPr>
          <w:rFonts w:ascii="Times New Roman" w:hAnsi="Times New Roman"/>
          <w:sz w:val="28"/>
          <w:szCs w:val="28"/>
          <w:lang w:val="en-US"/>
        </w:rPr>
        <w:t>s</w:t>
      </w:r>
      <w:r w:rsidRPr="00CA7D47">
        <w:rPr>
          <w:rFonts w:ascii="Times New Roman" w:hAnsi="Times New Roman"/>
          <w:sz w:val="28"/>
          <w:szCs w:val="28"/>
        </w:rPr>
        <w:t xml:space="preserve">trategy - Delivering </w:t>
      </w:r>
      <w:r w:rsidRPr="00CA7D47">
        <w:rPr>
          <w:rFonts w:ascii="Times New Roman" w:hAnsi="Times New Roman"/>
          <w:sz w:val="28"/>
          <w:szCs w:val="28"/>
          <w:lang w:val="en-US"/>
        </w:rPr>
        <w:t>s</w:t>
      </w:r>
      <w:r w:rsidRPr="00CA7D47">
        <w:rPr>
          <w:rFonts w:ascii="Times New Roman" w:hAnsi="Times New Roman"/>
          <w:sz w:val="28"/>
          <w:szCs w:val="28"/>
        </w:rPr>
        <w:t xml:space="preserve">ecurity in </w:t>
      </w:r>
      <w:r w:rsidRPr="00CA7D47">
        <w:rPr>
          <w:rFonts w:ascii="Times New Roman" w:hAnsi="Times New Roman"/>
          <w:sz w:val="28"/>
          <w:szCs w:val="28"/>
          <w:lang w:val="en-US"/>
        </w:rPr>
        <w:t>p</w:t>
      </w:r>
      <w:r w:rsidRPr="00CA7D47">
        <w:rPr>
          <w:rFonts w:ascii="Times New Roman" w:hAnsi="Times New Roman"/>
          <w:sz w:val="28"/>
          <w:szCs w:val="28"/>
        </w:rPr>
        <w:t>artnership</w:t>
      </w:r>
      <w:r w:rsidRPr="00CA7D47">
        <w:rPr>
          <w:rFonts w:ascii="Times New Roman" w:hAnsi="Times New Roman"/>
          <w:sz w:val="28"/>
          <w:szCs w:val="28"/>
          <w:lang w:val="en-US"/>
        </w:rPr>
        <w:t>.</w:t>
      </w:r>
      <w:r w:rsidRPr="00CA7D47">
        <w:rPr>
          <w:rFonts w:ascii="Times New Roman" w:hAnsi="Times New Roman"/>
          <w:i/>
          <w:sz w:val="28"/>
          <w:szCs w:val="28"/>
        </w:rPr>
        <w:t>Europol Public Information</w:t>
      </w:r>
      <w:r w:rsidRPr="00CA7D47">
        <w:rPr>
          <w:rFonts w:ascii="Times New Roman" w:hAnsi="Times New Roman"/>
          <w:i/>
          <w:sz w:val="28"/>
          <w:szCs w:val="28"/>
          <w:lang w:val="en-US"/>
        </w:rPr>
        <w:t>.</w:t>
      </w:r>
      <w:r w:rsidRPr="00CA7D47">
        <w:rPr>
          <w:rFonts w:ascii="Times New Roman" w:hAnsi="Times New Roman"/>
          <w:sz w:val="28"/>
          <w:szCs w:val="28"/>
          <w:lang w:val="en-US"/>
        </w:rPr>
        <w:t xml:space="preserve"> 2023. 9 c.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Csonka P. Establishment of the European Public Prosecutor's Office.</w:t>
      </w:r>
      <w:r w:rsidRPr="00CA7D47">
        <w:rPr>
          <w:rFonts w:ascii="Times New Roman" w:hAnsi="Times New Roman"/>
          <w:sz w:val="28"/>
          <w:szCs w:val="28"/>
          <w:lang w:val="en-US"/>
        </w:rPr>
        <w:t xml:space="preserve"> Protecting fundamental and procedural rights from the investigations of OLAF to the future EPPO.</w:t>
      </w:r>
      <w:r w:rsidRPr="00CA7D47">
        <w:rPr>
          <w:rFonts w:ascii="Times New Roman" w:hAnsi="Times New Roman"/>
          <w:i/>
          <w:sz w:val="28"/>
          <w:szCs w:val="28"/>
        </w:rPr>
        <w:t>Check against delivery</w:t>
      </w:r>
      <w:r w:rsidRPr="00CA7D47">
        <w:rPr>
          <w:rFonts w:ascii="Times New Roman" w:hAnsi="Times New Roman"/>
          <w:sz w:val="28"/>
          <w:szCs w:val="28"/>
          <w:lang w:val="en-US"/>
        </w:rPr>
        <w:t xml:space="preserve">. 2017. P.85-91. </w:t>
      </w:r>
    </w:p>
    <w:p w:rsidR="004039F3" w:rsidRPr="00CA7D47" w:rsidRDefault="004039F3" w:rsidP="00B22BB4">
      <w:pPr>
        <w:pStyle w:val="ListParagraph"/>
        <w:widowControl w:val="0"/>
        <w:numPr>
          <w:ilvl w:val="0"/>
          <w:numId w:val="19"/>
        </w:numPr>
        <w:tabs>
          <w:tab w:val="left" w:pos="142"/>
          <w:tab w:val="left" w:pos="709"/>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Eurojust and the war in Ukraine: European Union Agency for Criminal Justice Cooperation. URL: </w:t>
      </w:r>
      <w:hyperlink r:id="rId33" w:history="1">
        <w:r w:rsidRPr="00CA7D47">
          <w:rPr>
            <w:rStyle w:val="Hyperlink"/>
            <w:rFonts w:ascii="Times New Roman" w:hAnsi="Times New Roman"/>
            <w:color w:val="auto"/>
            <w:sz w:val="28"/>
            <w:szCs w:val="28"/>
          </w:rPr>
          <w:t>https://www.eurojust.europa.eu/eurojust-and-the-war-in-ukraine</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10.08.2024).</w:t>
      </w:r>
    </w:p>
    <w:p w:rsidR="004039F3" w:rsidRPr="00CA7D47" w:rsidRDefault="004039F3" w:rsidP="00B22BB4">
      <w:pPr>
        <w:pStyle w:val="ListParagraph"/>
        <w:widowControl w:val="0"/>
        <w:numPr>
          <w:ilvl w:val="0"/>
          <w:numId w:val="19"/>
        </w:numPr>
        <w:tabs>
          <w:tab w:val="left" w:pos="142"/>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Europol’s solidarity with Ukraine. </w:t>
      </w:r>
      <w:r w:rsidRPr="00CA7D47">
        <w:rPr>
          <w:rFonts w:ascii="Times New Roman" w:hAnsi="Times New Roman"/>
          <w:sz w:val="28"/>
          <w:szCs w:val="28"/>
          <w:lang w:val="en-US"/>
        </w:rPr>
        <w:t>URL</w:t>
      </w:r>
      <w:r w:rsidRPr="00CA7D47">
        <w:rPr>
          <w:rFonts w:ascii="Times New Roman" w:hAnsi="Times New Roman"/>
          <w:sz w:val="28"/>
          <w:szCs w:val="28"/>
        </w:rPr>
        <w:t xml:space="preserve">: </w:t>
      </w:r>
      <w:hyperlink r:id="rId34" w:history="1">
        <w:r w:rsidRPr="00CA7D47">
          <w:rPr>
            <w:rStyle w:val="Hyperlink"/>
            <w:rFonts w:ascii="Times New Roman" w:hAnsi="Times New Roman"/>
            <w:color w:val="auto"/>
            <w:sz w:val="28"/>
            <w:szCs w:val="28"/>
          </w:rPr>
          <w:t>https://www.europol.europa.eu/europol%E2%80%99s-solidarity-ukraine</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10.08.2024).</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EU visa policy. </w:t>
      </w:r>
      <w:r w:rsidRPr="00CA7D47">
        <w:rPr>
          <w:rFonts w:ascii="Times New Roman" w:hAnsi="Times New Roman"/>
          <w:bCs/>
          <w:sz w:val="28"/>
          <w:szCs w:val="28"/>
        </w:rPr>
        <w:t xml:space="preserve">European Council. Council of the European Union. </w:t>
      </w:r>
      <w:r w:rsidRPr="00CA7D47">
        <w:rPr>
          <w:rFonts w:ascii="Times New Roman" w:hAnsi="Times New Roman"/>
          <w:sz w:val="28"/>
          <w:szCs w:val="28"/>
        </w:rPr>
        <w:t xml:space="preserve">6 June 2024. </w:t>
      </w:r>
      <w:r w:rsidRPr="00CA7D47">
        <w:rPr>
          <w:rFonts w:ascii="Times New Roman" w:hAnsi="Times New Roman"/>
          <w:bCs/>
          <w:sz w:val="28"/>
          <w:szCs w:val="28"/>
        </w:rPr>
        <w:t>URL</w:t>
      </w:r>
      <w:r w:rsidRPr="00CA7D47">
        <w:rPr>
          <w:rFonts w:ascii="Times New Roman" w:hAnsi="Times New Roman"/>
          <w:sz w:val="28"/>
          <w:szCs w:val="28"/>
        </w:rPr>
        <w:t xml:space="preserve">: </w:t>
      </w:r>
      <w:hyperlink r:id="rId35" w:history="1">
        <w:r w:rsidRPr="00CA7D47">
          <w:rPr>
            <w:rStyle w:val="Hyperlink"/>
            <w:rFonts w:ascii="Times New Roman" w:hAnsi="Times New Roman"/>
            <w:color w:val="auto"/>
            <w:sz w:val="28"/>
            <w:szCs w:val="28"/>
          </w:rPr>
          <w:t>https://www.consilium.europa.eu/en/policies/eu-visa-policy/</w:t>
        </w:r>
      </w:hyperlink>
      <w:r w:rsidRPr="00CA7D47">
        <w:rPr>
          <w:rFonts w:ascii="Times New Roman" w:hAnsi="Times New Roman"/>
          <w:sz w:val="28"/>
          <w:szCs w:val="28"/>
        </w:rPr>
        <w:t>. (дата звернення: 16.07.2024).</w:t>
      </w:r>
    </w:p>
    <w:p w:rsidR="004039F3" w:rsidRPr="00CA7D47" w:rsidRDefault="004039F3" w:rsidP="00B22BB4">
      <w:pPr>
        <w:pStyle w:val="ListParagraph"/>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Frontex: Tasks </w:t>
      </w:r>
      <w:r w:rsidRPr="00CA7D47">
        <w:rPr>
          <w:rFonts w:ascii="Times New Roman" w:hAnsi="Times New Roman"/>
          <w:sz w:val="28"/>
          <w:szCs w:val="28"/>
          <w:lang w:val="en-US"/>
        </w:rPr>
        <w:t>und</w:t>
      </w:r>
      <w:r w:rsidRPr="00CA7D47">
        <w:rPr>
          <w:rFonts w:ascii="Times New Roman" w:hAnsi="Times New Roman"/>
          <w:sz w:val="28"/>
          <w:szCs w:val="28"/>
        </w:rPr>
        <w:t xml:space="preserve"> Mission. European Union Agency. URL: </w:t>
      </w:r>
      <w:hyperlink r:id="rId36" w:history="1">
        <w:r w:rsidRPr="00CA7D47">
          <w:rPr>
            <w:rStyle w:val="Hyperlink"/>
            <w:rFonts w:ascii="Times New Roman" w:hAnsi="Times New Roman"/>
            <w:color w:val="auto"/>
            <w:sz w:val="28"/>
            <w:szCs w:val="28"/>
          </w:rPr>
          <w:t>https://www.frontex.europa.eu/about-frontex/who-we-are/tasks-mission/</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lang w:val="en-US"/>
        </w:rPr>
        <w:t xml:space="preserve">Gerbet P. </w:t>
      </w:r>
      <w:r w:rsidRPr="00CA7D47">
        <w:rPr>
          <w:rFonts w:ascii="Times New Roman" w:hAnsi="Times New Roman"/>
          <w:sz w:val="28"/>
          <w:szCs w:val="28"/>
        </w:rPr>
        <w:t>CVCE.EU by UNI.LU</w:t>
      </w:r>
      <w:r w:rsidRPr="00CA7D47">
        <w:rPr>
          <w:rFonts w:ascii="Times New Roman" w:hAnsi="Times New Roman"/>
          <w:sz w:val="28"/>
          <w:szCs w:val="28"/>
          <w:lang w:val="en-US"/>
        </w:rPr>
        <w:t xml:space="preserve">. The area of freedom, justice and security. </w:t>
      </w:r>
      <w:r w:rsidRPr="00CA7D47">
        <w:rPr>
          <w:rFonts w:ascii="Times New Roman" w:hAnsi="Times New Roman"/>
          <w:sz w:val="28"/>
          <w:szCs w:val="28"/>
          <w:lang w:val="ru-RU"/>
        </w:rPr>
        <w:t xml:space="preserve">2016. </w:t>
      </w:r>
      <w:r w:rsidRPr="00CA7D47">
        <w:rPr>
          <w:rFonts w:ascii="Times New Roman" w:hAnsi="Times New Roman"/>
          <w:sz w:val="28"/>
          <w:szCs w:val="28"/>
          <w:lang w:val="en-US"/>
        </w:rPr>
        <w:t>URL</w:t>
      </w:r>
      <w:r w:rsidRPr="00CA7D47">
        <w:rPr>
          <w:rFonts w:ascii="Times New Roman" w:hAnsi="Times New Roman"/>
          <w:sz w:val="28"/>
          <w:szCs w:val="28"/>
          <w:lang w:val="ru-RU"/>
        </w:rPr>
        <w:t>:</w:t>
      </w:r>
      <w:hyperlink r:id="rId37" w:history="1">
        <w:r w:rsidRPr="00CA7D47">
          <w:rPr>
            <w:rStyle w:val="Hyperlink"/>
            <w:rFonts w:ascii="Times New Roman" w:hAnsi="Times New Roman"/>
            <w:color w:val="auto"/>
            <w:sz w:val="28"/>
            <w:szCs w:val="28"/>
            <w:lang w:val="en-US"/>
          </w:rPr>
          <w:t>https</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www</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cvce</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eu</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en</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recherche</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unit</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content</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unit</w:t>
        </w:r>
        <w:r w:rsidRPr="00CA7D47">
          <w:rPr>
            <w:rStyle w:val="Hyperlink"/>
            <w:rFonts w:ascii="Times New Roman" w:hAnsi="Times New Roman"/>
            <w:color w:val="auto"/>
            <w:sz w:val="28"/>
            <w:szCs w:val="28"/>
            <w:lang w:val="ru-RU"/>
          </w:rPr>
          <w:t>/02</w:t>
        </w:r>
        <w:r w:rsidRPr="00CA7D47">
          <w:rPr>
            <w:rStyle w:val="Hyperlink"/>
            <w:rFonts w:ascii="Times New Roman" w:hAnsi="Times New Roman"/>
            <w:color w:val="auto"/>
            <w:sz w:val="28"/>
            <w:szCs w:val="28"/>
            <w:lang w:val="en-US"/>
          </w:rPr>
          <w:t>bb</w:t>
        </w:r>
        <w:r w:rsidRPr="00CA7D47">
          <w:rPr>
            <w:rStyle w:val="Hyperlink"/>
            <w:rFonts w:ascii="Times New Roman" w:hAnsi="Times New Roman"/>
            <w:color w:val="auto"/>
            <w:sz w:val="28"/>
            <w:szCs w:val="28"/>
            <w:lang w:val="ru-RU"/>
          </w:rPr>
          <w:t>76</w:t>
        </w:r>
        <w:r w:rsidRPr="00CA7D47">
          <w:rPr>
            <w:rStyle w:val="Hyperlink"/>
            <w:rFonts w:ascii="Times New Roman" w:hAnsi="Times New Roman"/>
            <w:color w:val="auto"/>
            <w:sz w:val="28"/>
            <w:szCs w:val="28"/>
            <w:lang w:val="en-US"/>
          </w:rPr>
          <w:t>df</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d</w:t>
        </w:r>
        <w:r w:rsidRPr="00CA7D47">
          <w:rPr>
            <w:rStyle w:val="Hyperlink"/>
            <w:rFonts w:ascii="Times New Roman" w:hAnsi="Times New Roman"/>
            <w:color w:val="auto"/>
            <w:sz w:val="28"/>
            <w:szCs w:val="28"/>
            <w:lang w:val="ru-RU"/>
          </w:rPr>
          <w:t>066-4</w:t>
        </w:r>
        <w:r w:rsidRPr="00CA7D47">
          <w:rPr>
            <w:rStyle w:val="Hyperlink"/>
            <w:rFonts w:ascii="Times New Roman" w:hAnsi="Times New Roman"/>
            <w:color w:val="auto"/>
            <w:sz w:val="28"/>
            <w:szCs w:val="28"/>
            <w:lang w:val="en-US"/>
          </w:rPr>
          <w:t>c</w:t>
        </w:r>
        <w:r w:rsidRPr="00CA7D47">
          <w:rPr>
            <w:rStyle w:val="Hyperlink"/>
            <w:rFonts w:ascii="Times New Roman" w:hAnsi="Times New Roman"/>
            <w:color w:val="auto"/>
            <w:sz w:val="28"/>
            <w:szCs w:val="28"/>
            <w:lang w:val="ru-RU"/>
          </w:rPr>
          <w:t>08-</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58</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d</w:t>
        </w:r>
        <w:r w:rsidRPr="00CA7D47">
          <w:rPr>
            <w:rStyle w:val="Hyperlink"/>
            <w:rFonts w:ascii="Times New Roman" w:hAnsi="Times New Roman"/>
            <w:color w:val="auto"/>
            <w:sz w:val="28"/>
            <w:szCs w:val="28"/>
            <w:lang w:val="ru-RU"/>
          </w:rPr>
          <w:t>4686</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3</w:t>
        </w:r>
        <w:r w:rsidRPr="00CA7D47">
          <w:rPr>
            <w:rStyle w:val="Hyperlink"/>
            <w:rFonts w:ascii="Times New Roman" w:hAnsi="Times New Roman"/>
            <w:color w:val="auto"/>
            <w:sz w:val="28"/>
            <w:szCs w:val="28"/>
            <w:lang w:val="en-US"/>
          </w:rPr>
          <w:t>e</w:t>
        </w:r>
        <w:r w:rsidRPr="00CA7D47">
          <w:rPr>
            <w:rStyle w:val="Hyperlink"/>
            <w:rFonts w:ascii="Times New Roman" w:hAnsi="Times New Roman"/>
            <w:color w:val="auto"/>
            <w:sz w:val="28"/>
            <w:szCs w:val="28"/>
            <w:lang w:val="ru-RU"/>
          </w:rPr>
          <w:t>68</w:t>
        </w:r>
        <w:r w:rsidRPr="00CA7D47">
          <w:rPr>
            <w:rStyle w:val="Hyperlink"/>
            <w:rFonts w:ascii="Times New Roman" w:hAnsi="Times New Roman"/>
            <w:color w:val="auto"/>
            <w:sz w:val="28"/>
            <w:szCs w:val="28"/>
            <w:lang w:val="en-US"/>
          </w:rPr>
          <w:t>ff</w:t>
        </w:r>
        <w:r w:rsidRPr="00CA7D47">
          <w:rPr>
            <w:rStyle w:val="Hyperlink"/>
            <w:rFonts w:ascii="Times New Roman" w:hAnsi="Times New Roman"/>
            <w:color w:val="auto"/>
            <w:sz w:val="28"/>
            <w:szCs w:val="28"/>
            <w:lang w:val="ru-RU"/>
          </w:rPr>
          <w:t>/329</w:t>
        </w:r>
        <w:r w:rsidRPr="00CA7D47">
          <w:rPr>
            <w:rStyle w:val="Hyperlink"/>
            <w:rFonts w:ascii="Times New Roman" w:hAnsi="Times New Roman"/>
            <w:color w:val="auto"/>
            <w:sz w:val="28"/>
            <w:szCs w:val="28"/>
            <w:lang w:val="en-US"/>
          </w:rPr>
          <w:t>f</w:t>
        </w:r>
        <w:r w:rsidRPr="00CA7D47">
          <w:rPr>
            <w:rStyle w:val="Hyperlink"/>
            <w:rFonts w:ascii="Times New Roman" w:hAnsi="Times New Roman"/>
            <w:color w:val="auto"/>
            <w:sz w:val="28"/>
            <w:szCs w:val="28"/>
            <w:lang w:val="ru-RU"/>
          </w:rPr>
          <w:t>5</w:t>
        </w:r>
        <w:r w:rsidRPr="00CA7D47">
          <w:rPr>
            <w:rStyle w:val="Hyperlink"/>
            <w:rFonts w:ascii="Times New Roman" w:hAnsi="Times New Roman"/>
            <w:color w:val="auto"/>
            <w:sz w:val="28"/>
            <w:szCs w:val="28"/>
            <w:lang w:val="en-US"/>
          </w:rPr>
          <w:t>ede</w:t>
        </w:r>
        <w:r w:rsidRPr="00CA7D47">
          <w:rPr>
            <w:rStyle w:val="Hyperlink"/>
            <w:rFonts w:ascii="Times New Roman" w:hAnsi="Times New Roman"/>
            <w:color w:val="auto"/>
            <w:sz w:val="28"/>
            <w:szCs w:val="28"/>
            <w:lang w:val="ru-RU"/>
          </w:rPr>
          <w:t>-</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363-41</w:t>
        </w:r>
        <w:r w:rsidRPr="00CA7D47">
          <w:rPr>
            <w:rStyle w:val="Hyperlink"/>
            <w:rFonts w:ascii="Times New Roman" w:hAnsi="Times New Roman"/>
            <w:color w:val="auto"/>
            <w:sz w:val="28"/>
            <w:szCs w:val="28"/>
            <w:lang w:val="en-US"/>
          </w:rPr>
          <w:t>b</w:t>
        </w:r>
        <w:r w:rsidRPr="00CA7D47">
          <w:rPr>
            <w:rStyle w:val="Hyperlink"/>
            <w:rFonts w:ascii="Times New Roman" w:hAnsi="Times New Roman"/>
            <w:color w:val="auto"/>
            <w:sz w:val="28"/>
            <w:szCs w:val="28"/>
            <w:lang w:val="ru-RU"/>
          </w:rPr>
          <w:t>7-8607-01</w:t>
        </w:r>
        <w:r w:rsidRPr="00CA7D47">
          <w:rPr>
            <w:rStyle w:val="Hyperlink"/>
            <w:rFonts w:ascii="Times New Roman" w:hAnsi="Times New Roman"/>
            <w:color w:val="auto"/>
            <w:sz w:val="28"/>
            <w:szCs w:val="28"/>
            <w:lang w:val="en-US"/>
          </w:rPr>
          <w:t>e</w:t>
        </w:r>
        <w:r w:rsidRPr="00CA7D47">
          <w:rPr>
            <w:rStyle w:val="Hyperlink"/>
            <w:rFonts w:ascii="Times New Roman" w:hAnsi="Times New Roman"/>
            <w:color w:val="auto"/>
            <w:sz w:val="28"/>
            <w:szCs w:val="28"/>
            <w:lang w:val="ru-RU"/>
          </w:rPr>
          <w:t>0</w:t>
        </w:r>
        <w:r w:rsidRPr="00CA7D47">
          <w:rPr>
            <w:rStyle w:val="Hyperlink"/>
            <w:rFonts w:ascii="Times New Roman" w:hAnsi="Times New Roman"/>
            <w:color w:val="auto"/>
            <w:sz w:val="28"/>
            <w:szCs w:val="28"/>
            <w:lang w:val="en-US"/>
          </w:rPr>
          <w:t>d</w:t>
        </w:r>
        <w:r w:rsidRPr="00CA7D47">
          <w:rPr>
            <w:rStyle w:val="Hyperlink"/>
            <w:rFonts w:ascii="Times New Roman" w:hAnsi="Times New Roman"/>
            <w:color w:val="auto"/>
            <w:sz w:val="28"/>
            <w:szCs w:val="28"/>
            <w:lang w:val="ru-RU"/>
          </w:rPr>
          <w:t>3</w:t>
        </w:r>
        <w:r w:rsidRPr="00CA7D47">
          <w:rPr>
            <w:rStyle w:val="Hyperlink"/>
            <w:rFonts w:ascii="Times New Roman" w:hAnsi="Times New Roman"/>
            <w:color w:val="auto"/>
            <w:sz w:val="28"/>
            <w:szCs w:val="28"/>
            <w:lang w:val="en-US"/>
          </w:rPr>
          <w:t>a</w:t>
        </w:r>
        <w:r w:rsidRPr="00CA7D47">
          <w:rPr>
            <w:rStyle w:val="Hyperlink"/>
            <w:rFonts w:ascii="Times New Roman" w:hAnsi="Times New Roman"/>
            <w:color w:val="auto"/>
            <w:sz w:val="28"/>
            <w:szCs w:val="28"/>
            <w:lang w:val="ru-RU"/>
          </w:rPr>
          <w:t>0</w:t>
        </w:r>
        <w:r w:rsidRPr="00CA7D47">
          <w:rPr>
            <w:rStyle w:val="Hyperlink"/>
            <w:rFonts w:ascii="Times New Roman" w:hAnsi="Times New Roman"/>
            <w:color w:val="auto"/>
            <w:sz w:val="28"/>
            <w:szCs w:val="28"/>
            <w:lang w:val="en-US"/>
          </w:rPr>
          <w:t>c</w:t>
        </w:r>
        <w:r w:rsidRPr="00CA7D47">
          <w:rPr>
            <w:rStyle w:val="Hyperlink"/>
            <w:rFonts w:ascii="Times New Roman" w:hAnsi="Times New Roman"/>
            <w:color w:val="auto"/>
            <w:sz w:val="28"/>
            <w:szCs w:val="28"/>
            <w:lang w:val="ru-RU"/>
          </w:rPr>
          <w:t>868</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07.06.2024).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Judicial cooperation in civil matters</w:t>
      </w:r>
      <w:r w:rsidRPr="00CA7D47">
        <w:rPr>
          <w:rFonts w:ascii="Times New Roman" w:hAnsi="Times New Roman"/>
          <w:bCs/>
          <w:sz w:val="28"/>
          <w:szCs w:val="28"/>
          <w:lang w:val="en-US"/>
        </w:rPr>
        <w:t xml:space="preserve">. </w:t>
      </w:r>
      <w:r w:rsidRPr="00CA7D47">
        <w:rPr>
          <w:rFonts w:ascii="Times New Roman" w:hAnsi="Times New Roman"/>
          <w:bCs/>
          <w:sz w:val="28"/>
          <w:szCs w:val="28"/>
        </w:rPr>
        <w:t>Fact Sheets on the European Union</w:t>
      </w:r>
      <w:r w:rsidRPr="00CA7D47">
        <w:rPr>
          <w:rFonts w:ascii="Times New Roman" w:hAnsi="Times New Roman"/>
          <w:bCs/>
          <w:sz w:val="28"/>
          <w:szCs w:val="28"/>
          <w:lang w:val="en-US"/>
        </w:rPr>
        <w:t xml:space="preserve">. </w:t>
      </w:r>
      <w:r w:rsidRPr="00CA7D47">
        <w:rPr>
          <w:rFonts w:ascii="Times New Roman" w:hAnsi="Times New Roman"/>
          <w:bCs/>
          <w:sz w:val="28"/>
          <w:szCs w:val="28"/>
        </w:rPr>
        <w:t xml:space="preserve">European Parliament. </w:t>
      </w:r>
      <w:r w:rsidRPr="00CA7D47">
        <w:rPr>
          <w:rFonts w:ascii="Times New Roman" w:hAnsi="Times New Roman"/>
          <w:sz w:val="28"/>
          <w:szCs w:val="28"/>
        </w:rPr>
        <w:t>URL</w:t>
      </w:r>
      <w:r w:rsidRPr="00CA7D47">
        <w:rPr>
          <w:rFonts w:ascii="Times New Roman" w:hAnsi="Times New Roman"/>
          <w:bCs/>
          <w:sz w:val="28"/>
          <w:szCs w:val="28"/>
        </w:rPr>
        <w:t xml:space="preserve">: </w:t>
      </w:r>
      <w:hyperlink r:id="rId38" w:history="1">
        <w:r w:rsidRPr="00CA7D47">
          <w:rPr>
            <w:rStyle w:val="Hyperlink"/>
            <w:rFonts w:ascii="Times New Roman" w:hAnsi="Times New Roman"/>
            <w:color w:val="auto"/>
            <w:sz w:val="28"/>
            <w:szCs w:val="28"/>
          </w:rPr>
          <w:t>https://www.europarl.europa.eu/factsheets/en/sheet/ 154/judicial-cooperation-in-civil-matters</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Judicial cooperation in criminal matters</w:t>
      </w:r>
      <w:r w:rsidRPr="00CA7D47">
        <w:rPr>
          <w:rFonts w:ascii="Times New Roman" w:hAnsi="Times New Roman"/>
          <w:bCs/>
          <w:sz w:val="28"/>
          <w:szCs w:val="28"/>
          <w:lang w:val="en-US"/>
        </w:rPr>
        <w:t xml:space="preserve">. </w:t>
      </w:r>
      <w:r w:rsidRPr="00CA7D47">
        <w:rPr>
          <w:rFonts w:ascii="Times New Roman" w:hAnsi="Times New Roman"/>
          <w:bCs/>
          <w:sz w:val="28"/>
          <w:szCs w:val="28"/>
        </w:rPr>
        <w:t>Fact Sheets on the European Union</w:t>
      </w:r>
      <w:r w:rsidRPr="00CA7D47">
        <w:rPr>
          <w:rFonts w:ascii="Times New Roman" w:hAnsi="Times New Roman"/>
          <w:bCs/>
          <w:sz w:val="28"/>
          <w:szCs w:val="28"/>
          <w:lang w:val="en-US"/>
        </w:rPr>
        <w:t>.</w:t>
      </w:r>
      <w:r w:rsidRPr="00CA7D47">
        <w:rPr>
          <w:rFonts w:ascii="Times New Roman" w:hAnsi="Times New Roman"/>
          <w:bCs/>
          <w:sz w:val="28"/>
          <w:szCs w:val="28"/>
        </w:rPr>
        <w:t xml:space="preserve"> European Parliament. </w:t>
      </w:r>
      <w:r w:rsidRPr="00CA7D47">
        <w:rPr>
          <w:rFonts w:ascii="Times New Roman" w:hAnsi="Times New Roman"/>
          <w:sz w:val="28"/>
          <w:szCs w:val="28"/>
        </w:rPr>
        <w:t>URL</w:t>
      </w:r>
      <w:r w:rsidRPr="00CA7D47">
        <w:rPr>
          <w:rFonts w:ascii="Times New Roman" w:hAnsi="Times New Roman"/>
          <w:bCs/>
          <w:sz w:val="28"/>
          <w:szCs w:val="28"/>
        </w:rPr>
        <w:t xml:space="preserve">: </w:t>
      </w:r>
      <w:hyperlink r:id="rId39" w:anchor=":~:text=Judicial%20cooperation%20in%20criminal%20matters %20is%20based%20on%20the%20principle,Member%20States%20in%20several%20areas" w:history="1">
        <w:r w:rsidRPr="00CA7D47">
          <w:rPr>
            <w:rStyle w:val="Hyperlink"/>
            <w:rFonts w:ascii="Times New Roman" w:hAnsi="Times New Roman"/>
            <w:color w:val="auto"/>
            <w:sz w:val="28"/>
            <w:szCs w:val="28"/>
          </w:rPr>
          <w:t>https://www.europarl.europa.eu/factsheets/en/sheet/155/judicial-cooperation-in-criminal-matters#:~:text=Judicial%20cooperation%20in%20criminal%20matters %20is%20based%20on%20the%20principle,Member%20States%20in%20several%20areas</w:t>
        </w:r>
      </w:hyperlink>
      <w:r w:rsidRPr="00CA7D47">
        <w:rPr>
          <w:rFonts w:ascii="Times New Roman" w:hAnsi="Times New Roman"/>
          <w:bCs/>
          <w:sz w:val="28"/>
          <w:szCs w:val="28"/>
        </w:rPr>
        <w:t>. (дата звернення</w:t>
      </w:r>
      <w:r w:rsidRPr="00CA7D47">
        <w:rPr>
          <w:rFonts w:ascii="Times New Roman" w:hAnsi="Times New Roman"/>
          <w:sz w:val="28"/>
          <w:szCs w:val="28"/>
        </w:rPr>
        <w:t>:</w:t>
      </w:r>
      <w:r w:rsidRPr="00CA7D47">
        <w:rPr>
          <w:rFonts w:ascii="Times New Roman" w:hAnsi="Times New Roman"/>
          <w:bCs/>
          <w:sz w:val="28"/>
          <w:szCs w:val="28"/>
        </w:rPr>
        <w:t xml:space="preserve">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bCs/>
          <w:sz w:val="28"/>
          <w:szCs w:val="28"/>
        </w:rPr>
        <w:t>Law enforcement cooperation // Migration and Home Affairs. 27 June 2024</w:t>
      </w:r>
      <w:r w:rsidRPr="00CA7D47">
        <w:rPr>
          <w:rFonts w:ascii="Times New Roman" w:hAnsi="Times New Roman"/>
          <w:bCs/>
          <w:sz w:val="28"/>
          <w:szCs w:val="28"/>
          <w:lang w:val="ru-RU"/>
        </w:rPr>
        <w:t>.</w:t>
      </w:r>
      <w:r w:rsidRPr="00CA7D47">
        <w:rPr>
          <w:rFonts w:ascii="Times New Roman" w:hAnsi="Times New Roman"/>
          <w:sz w:val="28"/>
          <w:szCs w:val="28"/>
          <w:lang w:val="en-US"/>
        </w:rPr>
        <w:t>URL</w:t>
      </w:r>
      <w:r w:rsidRPr="00CA7D47">
        <w:rPr>
          <w:rFonts w:ascii="Times New Roman" w:hAnsi="Times New Roman"/>
          <w:bCs/>
          <w:sz w:val="28"/>
          <w:szCs w:val="28"/>
        </w:rPr>
        <w:t xml:space="preserve">: </w:t>
      </w:r>
      <w:hyperlink r:id="rId40" w:history="1">
        <w:r w:rsidRPr="00CA7D47">
          <w:rPr>
            <w:rStyle w:val="Hyperlink"/>
            <w:rFonts w:ascii="Times New Roman" w:hAnsi="Times New Roman"/>
            <w:color w:val="auto"/>
            <w:sz w:val="28"/>
            <w:szCs w:val="28"/>
          </w:rPr>
          <w:t>https://home-affairs.ec.europa.eu/policies/law-enforcement-cooperation_en</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10.08.2024).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Maricut A. The Institutional Development of the EU’s Area of Freedom, </w:t>
      </w:r>
      <w:r w:rsidRPr="00CA7D47">
        <w:rPr>
          <w:rFonts w:ascii="Times New Roman" w:hAnsi="Times New Roman"/>
          <w:i/>
          <w:sz w:val="28"/>
          <w:szCs w:val="28"/>
        </w:rPr>
        <w:t>Security and Justice: Roles, Behaviors, and the Logic of Justification</w:t>
      </w:r>
      <w:r w:rsidRPr="00CA7D47">
        <w:rPr>
          <w:rFonts w:ascii="Times New Roman" w:hAnsi="Times New Roman"/>
          <w:i/>
          <w:sz w:val="28"/>
          <w:szCs w:val="28"/>
          <w:lang w:val="en-US"/>
        </w:rPr>
        <w:t>.</w:t>
      </w:r>
      <w:r w:rsidRPr="00CA7D47">
        <w:rPr>
          <w:rFonts w:ascii="Times New Roman" w:hAnsi="Times New Roman"/>
          <w:sz w:val="28"/>
          <w:szCs w:val="28"/>
        </w:rPr>
        <w:t xml:space="preserve"> Central European University</w:t>
      </w:r>
      <w:r w:rsidRPr="00CA7D47">
        <w:rPr>
          <w:rFonts w:ascii="Times New Roman" w:hAnsi="Times New Roman"/>
          <w:sz w:val="28"/>
          <w:szCs w:val="28"/>
          <w:lang w:val="en-US"/>
        </w:rPr>
        <w:t xml:space="preserve"> Budapest. 2016.300 p.</w:t>
      </w:r>
    </w:p>
    <w:p w:rsidR="004039F3" w:rsidRPr="00CA7D47" w:rsidRDefault="004039F3" w:rsidP="00B22BB4">
      <w:pPr>
        <w:pStyle w:val="ListParagraph"/>
        <w:numPr>
          <w:ilvl w:val="0"/>
          <w:numId w:val="19"/>
        </w:numPr>
        <w:tabs>
          <w:tab w:val="left" w:pos="709"/>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O</w:t>
      </w:r>
      <w:r w:rsidRPr="00CA7D47">
        <w:rPr>
          <w:rFonts w:ascii="Times New Roman" w:hAnsi="Times New Roman"/>
          <w:sz w:val="28"/>
          <w:szCs w:val="28"/>
          <w:lang w:val="en-US"/>
        </w:rPr>
        <w:t>berloskamp</w:t>
      </w:r>
      <w:r w:rsidRPr="00CA7D47">
        <w:rPr>
          <w:rFonts w:ascii="Times New Roman" w:hAnsi="Times New Roman"/>
          <w:sz w:val="28"/>
          <w:szCs w:val="28"/>
        </w:rPr>
        <w:t xml:space="preserve"> E. The European TREVI Conference in the 1970s: Transgovernmental Policy Coordination in the Area of Internal Security. </w:t>
      </w:r>
      <w:r w:rsidRPr="00CA7D47">
        <w:rPr>
          <w:rFonts w:ascii="Times New Roman" w:hAnsi="Times New Roman"/>
          <w:i/>
          <w:sz w:val="28"/>
          <w:szCs w:val="28"/>
        </w:rPr>
        <w:t>Das Europa Jean Monnets Konzept und Verwirklichung</w:t>
      </w:r>
      <w:r w:rsidRPr="00CA7D47">
        <w:rPr>
          <w:rFonts w:ascii="Times New Roman" w:hAnsi="Times New Roman"/>
          <w:i/>
          <w:sz w:val="28"/>
          <w:szCs w:val="28"/>
          <w:lang w:val="en-US"/>
        </w:rPr>
        <w:t>.</w:t>
      </w:r>
      <w:r w:rsidRPr="00CA7D47">
        <w:rPr>
          <w:rFonts w:ascii="Times New Roman" w:hAnsi="Times New Roman"/>
          <w:sz w:val="28"/>
          <w:szCs w:val="28"/>
        </w:rPr>
        <w:t xml:space="preserve">2016. </w:t>
      </w:r>
      <w:r w:rsidRPr="00CA7D47">
        <w:rPr>
          <w:rFonts w:ascii="Times New Roman" w:hAnsi="Times New Roman"/>
          <w:sz w:val="28"/>
          <w:szCs w:val="28"/>
          <w:lang w:val="en-US"/>
        </w:rPr>
        <w:t>P</w:t>
      </w:r>
      <w:r w:rsidRPr="00CA7D47">
        <w:rPr>
          <w:rFonts w:ascii="Times New Roman" w:hAnsi="Times New Roman"/>
          <w:sz w:val="28"/>
          <w:szCs w:val="28"/>
        </w:rPr>
        <w:t xml:space="preserve">.29-45. </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lang w:val="en-US"/>
        </w:rPr>
      </w:pPr>
      <w:r w:rsidRPr="00CA7D47">
        <w:rPr>
          <w:rFonts w:ascii="Times New Roman" w:hAnsi="Times New Roman"/>
          <w:sz w:val="28"/>
          <w:szCs w:val="28"/>
        </w:rPr>
        <w:t>O</w:t>
      </w:r>
      <w:r w:rsidRPr="00CA7D47">
        <w:rPr>
          <w:rFonts w:ascii="Times New Roman" w:hAnsi="Times New Roman"/>
          <w:sz w:val="28"/>
          <w:szCs w:val="28"/>
          <w:lang w:val="en-US"/>
        </w:rPr>
        <w:t>rrù</w:t>
      </w:r>
      <w:r w:rsidRPr="00CA7D47">
        <w:rPr>
          <w:rFonts w:ascii="Times New Roman" w:hAnsi="Times New Roman"/>
          <w:sz w:val="28"/>
          <w:szCs w:val="28"/>
        </w:rPr>
        <w:t xml:space="preserve"> E.Freedom, security and justice in the European Union: a short genealogy of the “Security Union”. </w:t>
      </w:r>
      <w:r w:rsidRPr="00CA7D47">
        <w:rPr>
          <w:rFonts w:ascii="Times New Roman" w:hAnsi="Times New Roman"/>
          <w:sz w:val="28"/>
          <w:szCs w:val="28"/>
          <w:lang w:val="en-US"/>
        </w:rPr>
        <w:t xml:space="preserve"> Eunomia 11 (2022). P.143-162. </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Schengen Visa Types &amp; Validity, Duration of Stay &amp; Visa Sticker // SchengenVisaInfo. URL: </w:t>
      </w:r>
      <w:hyperlink r:id="rId41" w:anchor="single-entry-visa" w:tgtFrame="_blank" w:history="1">
        <w:r w:rsidRPr="00CA7D47">
          <w:rPr>
            <w:rStyle w:val="Hyperlink"/>
            <w:rFonts w:ascii="Times New Roman" w:hAnsi="Times New Roman"/>
            <w:color w:val="auto"/>
            <w:sz w:val="28"/>
            <w:szCs w:val="28"/>
          </w:rPr>
          <w:t>https://www.schengenvisainfo.com/schengen-visa-types/#single-entry-visa</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25.05.2024).</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i/>
          <w:sz w:val="28"/>
          <w:szCs w:val="28"/>
        </w:rPr>
      </w:pPr>
      <w:r w:rsidRPr="00CA7D47">
        <w:rPr>
          <w:rFonts w:ascii="Times New Roman" w:hAnsi="Times New Roman"/>
          <w:sz w:val="28"/>
          <w:szCs w:val="28"/>
        </w:rPr>
        <w:t xml:space="preserve">What is SIS and how does it work? // Migration and Home Affairs. URL: https://home-affairs.ec.europa.eu/policies/schengen-borders-and-visa/schengen-information-system/what-sis-and-how-does-it-work_en </w:t>
      </w:r>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European Public Prosecutor’s Office: Mission and tasks. European Public Prosecutor’s Office. URL: </w:t>
      </w:r>
      <w:hyperlink r:id="rId42" w:anchor=":~:text=It%20is%20responsible%20for%20investigating,money%20laundering%2C%20corruption%2C%20etc" w:history="1">
        <w:r w:rsidRPr="00CA7D47">
          <w:rPr>
            <w:rStyle w:val="Hyperlink"/>
            <w:rFonts w:ascii="Times New Roman" w:hAnsi="Times New Roman"/>
            <w:color w:val="auto"/>
            <w:sz w:val="28"/>
            <w:szCs w:val="28"/>
          </w:rPr>
          <w:t>https://www.eppo.europa.eu/en/about/mission-and-tasks#:~:text=It%20is%20responsible%20for%20investigating,money%20laundering%2C%20corruption%2C%20etc</w:t>
        </w:r>
      </w:hyperlink>
      <w:r w:rsidRPr="00CA7D47">
        <w:rPr>
          <w:rFonts w:ascii="Times New Roman" w:hAnsi="Times New Roman"/>
          <w:bCs/>
          <w:sz w:val="28"/>
          <w:szCs w:val="28"/>
        </w:rPr>
        <w:t>. (дата звернення</w:t>
      </w:r>
      <w:r w:rsidRPr="00CA7D47">
        <w:rPr>
          <w:rFonts w:ascii="Times New Roman" w:hAnsi="Times New Roman"/>
          <w:sz w:val="28"/>
          <w:szCs w:val="28"/>
        </w:rPr>
        <w:t>:</w:t>
      </w:r>
      <w:r w:rsidRPr="00CA7D47">
        <w:rPr>
          <w:rFonts w:ascii="Times New Roman" w:hAnsi="Times New Roman"/>
          <w:bCs/>
          <w:sz w:val="28"/>
          <w:szCs w:val="28"/>
        </w:rPr>
        <w:t xml:space="preserve"> 10.08.2024).</w:t>
      </w:r>
    </w:p>
    <w:p w:rsidR="004039F3" w:rsidRPr="00CA7D47" w:rsidRDefault="004039F3" w:rsidP="00B22BB4">
      <w:pPr>
        <w:spacing w:after="0" w:line="360" w:lineRule="auto"/>
        <w:ind w:firstLine="567"/>
        <w:rPr>
          <w:rFonts w:ascii="Times New Roman" w:hAnsi="Times New Roman"/>
          <w:b/>
          <w:sz w:val="28"/>
          <w:szCs w:val="28"/>
        </w:rPr>
      </w:pPr>
      <w:r w:rsidRPr="00CA7D47">
        <w:rPr>
          <w:rFonts w:ascii="Times New Roman" w:hAnsi="Times New Roman"/>
          <w:b/>
          <w:sz w:val="28"/>
          <w:szCs w:val="28"/>
          <w:lang w:val="en-US"/>
        </w:rPr>
        <w:t xml:space="preserve">IV. </w:t>
      </w:r>
      <w:r w:rsidRPr="00CA7D47">
        <w:rPr>
          <w:rFonts w:ascii="Times New Roman" w:hAnsi="Times New Roman"/>
          <w:b/>
          <w:sz w:val="28"/>
          <w:szCs w:val="28"/>
        </w:rPr>
        <w:t>Матеріали практики:</w:t>
      </w:r>
    </w:p>
    <w:p w:rsidR="004039F3" w:rsidRPr="00CA7D47" w:rsidRDefault="004039F3" w:rsidP="00B22BB4">
      <w:pPr>
        <w:pStyle w:val="ListParagraph"/>
        <w:widowControl w:val="0"/>
        <w:numPr>
          <w:ilvl w:val="0"/>
          <w:numId w:val="19"/>
        </w:numPr>
        <w:tabs>
          <w:tab w:val="left" w:pos="142"/>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Єврорада підтвердила непохитну підтримку України - висновки саміту ЄС / Ukrinform // Укрінформ - актуальні новини України та світу. 03 жовтня 2024 р. </w:t>
      </w:r>
      <w:r w:rsidRPr="00CA7D47">
        <w:rPr>
          <w:rFonts w:ascii="Times New Roman" w:hAnsi="Times New Roman"/>
          <w:sz w:val="28"/>
          <w:szCs w:val="28"/>
          <w:lang w:val="en-US"/>
        </w:rPr>
        <w:t>URL</w:t>
      </w:r>
      <w:r w:rsidRPr="00CA7D47">
        <w:rPr>
          <w:rFonts w:ascii="Times New Roman" w:hAnsi="Times New Roman"/>
          <w:sz w:val="28"/>
          <w:szCs w:val="28"/>
        </w:rPr>
        <w:t xml:space="preserve">:  </w:t>
      </w:r>
      <w:hyperlink r:id="rId43" w:history="1">
        <w:r w:rsidRPr="00CA7D47">
          <w:rPr>
            <w:rStyle w:val="Hyperlink"/>
            <w:rFonts w:ascii="Times New Roman" w:hAnsi="Times New Roman"/>
            <w:color w:val="auto"/>
            <w:sz w:val="28"/>
            <w:szCs w:val="28"/>
          </w:rPr>
          <w:t>https://www.ukrinform.ua/rubric-polytics/3800347-evrorada-pidtverdila-nepohitnu-pidtrimku-ukraini-pidsumki-samitu-es.html</w:t>
        </w:r>
      </w:hyperlink>
      <w:r w:rsidRPr="00CA7D47">
        <w:rPr>
          <w:rFonts w:ascii="Times New Roman" w:hAnsi="Times New Roman"/>
          <w:sz w:val="28"/>
          <w:szCs w:val="28"/>
        </w:rPr>
        <w:t xml:space="preserve"> (дата звернення: 21.08.2024).</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ЄС готується до переходу на цифрові шенгенські візи: як їх видаватимуть. Інформаційне агентство УНІАН. 29 березня 2023 р. URL: </w:t>
      </w:r>
      <w:hyperlink r:id="rId44" w:history="1">
        <w:r w:rsidRPr="00CA7D47">
          <w:rPr>
            <w:rStyle w:val="Hyperlink"/>
            <w:rFonts w:ascii="Times New Roman" w:hAnsi="Times New Roman"/>
            <w:color w:val="auto"/>
            <w:sz w:val="28"/>
            <w:szCs w:val="28"/>
          </w:rPr>
          <w:t>https://www.unian.ua/tourism/news/es-gotovitsya-k-perehodu-na-cifrovye-shengenskie-vizy-kak-ih-budut-vydavat-12197565.html</w:t>
        </w:r>
      </w:hyperlink>
      <w:r w:rsidRPr="00CA7D47">
        <w:rPr>
          <w:rFonts w:ascii="Times New Roman" w:hAnsi="Times New Roman"/>
          <w:sz w:val="28"/>
          <w:szCs w:val="28"/>
        </w:rPr>
        <w:t xml:space="preserve"> (дата звернення: 16.07.2024).</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ЄС знову відклав запуск системи ETIAS: нова дата впровадження. Visit Ukraine. 25 вересня 2023 р. </w:t>
      </w:r>
      <w:r w:rsidRPr="00CA7D47">
        <w:rPr>
          <w:rFonts w:ascii="Times New Roman" w:hAnsi="Times New Roman"/>
          <w:bCs/>
          <w:sz w:val="28"/>
          <w:szCs w:val="28"/>
        </w:rPr>
        <w:t>URL</w:t>
      </w:r>
      <w:r w:rsidRPr="00CA7D47">
        <w:rPr>
          <w:rFonts w:ascii="Times New Roman" w:hAnsi="Times New Roman"/>
          <w:sz w:val="28"/>
          <w:szCs w:val="28"/>
        </w:rPr>
        <w:t xml:space="preserve">: </w:t>
      </w:r>
      <w:hyperlink r:id="rId45" w:history="1">
        <w:r w:rsidRPr="00CA7D47">
          <w:rPr>
            <w:rStyle w:val="Hyperlink"/>
            <w:rFonts w:ascii="Times New Roman" w:hAnsi="Times New Roman"/>
            <w:color w:val="auto"/>
            <w:sz w:val="28"/>
            <w:szCs w:val="28"/>
          </w:rPr>
          <w:t>https://visitukraine.today/uk/blog/2642/eu-postpones-etias-launch-again-new-implementation-date</w:t>
        </w:r>
      </w:hyperlink>
      <w:r w:rsidRPr="00CA7D47">
        <w:rPr>
          <w:rFonts w:ascii="Times New Roman" w:hAnsi="Times New Roman"/>
          <w:sz w:val="28"/>
          <w:szCs w:val="28"/>
        </w:rPr>
        <w:t xml:space="preserve"> (дата звернення: 16.07.2024).</w:t>
      </w:r>
    </w:p>
    <w:p w:rsidR="004039F3" w:rsidRPr="00CA7D47" w:rsidRDefault="004039F3" w:rsidP="00B22BB4">
      <w:pPr>
        <w:pStyle w:val="ListParagraph"/>
        <w:numPr>
          <w:ilvl w:val="0"/>
          <w:numId w:val="19"/>
        </w:numPr>
        <w:tabs>
          <w:tab w:val="left" w:pos="851"/>
          <w:tab w:val="left" w:pos="993"/>
        </w:tabs>
        <w:spacing w:after="0" w:line="360" w:lineRule="auto"/>
        <w:ind w:left="0" w:firstLine="567"/>
        <w:jc w:val="both"/>
        <w:rPr>
          <w:rFonts w:ascii="Times New Roman" w:hAnsi="Times New Roman"/>
          <w:sz w:val="28"/>
          <w:szCs w:val="28"/>
        </w:rPr>
      </w:pPr>
      <w:r w:rsidRPr="00CA7D47">
        <w:rPr>
          <w:rFonts w:ascii="Times New Roman" w:hAnsi="Times New Roman"/>
          <w:sz w:val="28"/>
          <w:szCs w:val="28"/>
        </w:rPr>
        <w:t xml:space="preserve">Зайченко Ю., Івасик С., Козлов О. Україна та ЄС: що нового у сфері юстиції, свободи та безпеки. Укрінформ. 23 квітня 2019 р. </w:t>
      </w:r>
      <w:r w:rsidRPr="00CA7D47">
        <w:rPr>
          <w:rFonts w:ascii="Times New Roman" w:hAnsi="Times New Roman"/>
          <w:bCs/>
          <w:sz w:val="28"/>
          <w:szCs w:val="28"/>
        </w:rPr>
        <w:t>URL</w:t>
      </w:r>
      <w:r w:rsidRPr="00CA7D47">
        <w:rPr>
          <w:rFonts w:ascii="Times New Roman" w:hAnsi="Times New Roman"/>
          <w:sz w:val="28"/>
          <w:szCs w:val="28"/>
        </w:rPr>
        <w:t xml:space="preserve">: </w:t>
      </w:r>
      <w:hyperlink r:id="rId46" w:history="1">
        <w:r w:rsidRPr="00CA7D47">
          <w:rPr>
            <w:rStyle w:val="Hyperlink"/>
            <w:rFonts w:ascii="Times New Roman" w:hAnsi="Times New Roman"/>
            <w:color w:val="auto"/>
            <w:sz w:val="28"/>
            <w:szCs w:val="28"/>
          </w:rPr>
          <w:t>https://www.ukrinform.ua/rubric-polytics/2687558-ukraina-ta-es-so-novogo-u-sferi-usticii-svobodi-ta-bezpeki.html</w:t>
        </w:r>
      </w:hyperlink>
      <w:r w:rsidRPr="00CA7D47">
        <w:rPr>
          <w:rFonts w:ascii="Times New Roman" w:hAnsi="Times New Roman"/>
          <w:sz w:val="28"/>
          <w:szCs w:val="28"/>
        </w:rPr>
        <w:t xml:space="preserve"> (дата звернення: 20.05.2024).</w:t>
      </w:r>
    </w:p>
    <w:p w:rsidR="004039F3" w:rsidRPr="00CA7D47" w:rsidRDefault="004039F3" w:rsidP="00B22BB4">
      <w:pPr>
        <w:pStyle w:val="ListParagraph"/>
        <w:widowControl w:val="0"/>
        <w:numPr>
          <w:ilvl w:val="0"/>
          <w:numId w:val="19"/>
        </w:numPr>
        <w:tabs>
          <w:tab w:val="left" w:pos="142"/>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Звіт за результатами первинної оцінки стану імплементації актів права ЄС// Кабінет Міністрів України. </w:t>
      </w:r>
      <w:r w:rsidRPr="00CA7D47">
        <w:rPr>
          <w:rFonts w:ascii="Times New Roman" w:hAnsi="Times New Roman"/>
          <w:bCs/>
          <w:sz w:val="28"/>
          <w:szCs w:val="28"/>
        </w:rPr>
        <w:t>URL</w:t>
      </w:r>
      <w:r w:rsidRPr="00CA7D47">
        <w:rPr>
          <w:rFonts w:ascii="Times New Roman" w:hAnsi="Times New Roman"/>
          <w:sz w:val="28"/>
          <w:szCs w:val="28"/>
        </w:rPr>
        <w:t xml:space="preserve">: </w:t>
      </w:r>
      <w:hyperlink r:id="rId47" w:history="1">
        <w:r w:rsidRPr="00CA7D47">
          <w:rPr>
            <w:rStyle w:val="Hyperlink"/>
            <w:rFonts w:ascii="Times New Roman" w:hAnsi="Times New Roman"/>
            <w:color w:val="auto"/>
            <w:sz w:val="28"/>
            <w:szCs w:val="28"/>
          </w:rPr>
          <w:t>https://www.kmu.gov.ua/news/opublikovano-zvit-za-rezultatamy-pervynnoi-otsinky-stanu-implementatsii-aktiv-prava-ies</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21.08.2024).</w:t>
      </w:r>
    </w:p>
    <w:p w:rsidR="004039F3" w:rsidRPr="00CA7D47" w:rsidRDefault="004039F3" w:rsidP="00B22BB4">
      <w:pPr>
        <w:numPr>
          <w:ilvl w:val="0"/>
          <w:numId w:val="19"/>
        </w:numPr>
        <w:tabs>
          <w:tab w:val="left" w:pos="709"/>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Консультативна місія ЄС в Україні та Frontex посилюють співпрацю. Eu neighbours east. 21 лютого 2024 р. </w:t>
      </w:r>
      <w:r w:rsidRPr="00CA7D47">
        <w:rPr>
          <w:rFonts w:ascii="Times New Roman" w:hAnsi="Times New Roman"/>
          <w:bCs/>
          <w:sz w:val="28"/>
          <w:szCs w:val="28"/>
        </w:rPr>
        <w:t>URL</w:t>
      </w:r>
      <w:r w:rsidRPr="00CA7D47">
        <w:rPr>
          <w:rFonts w:ascii="Times New Roman" w:hAnsi="Times New Roman"/>
          <w:sz w:val="28"/>
          <w:szCs w:val="28"/>
        </w:rPr>
        <w:t xml:space="preserve">:  </w:t>
      </w:r>
      <w:hyperlink r:id="rId48" w:history="1">
        <w:r w:rsidRPr="00CA7D47">
          <w:rPr>
            <w:rStyle w:val="Hyperlink"/>
            <w:rFonts w:ascii="Times New Roman" w:hAnsi="Times New Roman"/>
            <w:color w:val="auto"/>
            <w:sz w:val="28"/>
            <w:szCs w:val="28"/>
          </w:rPr>
          <w:t>https://euneighbourseast.eu/uk/news/latest-news/konsultatyvna-misiya-yes-v-ukrayini-ta-frontex-posylyuyut-spivpraczyu/</w:t>
        </w:r>
      </w:hyperlink>
      <w:r w:rsidRPr="00CA7D47">
        <w:rPr>
          <w:rFonts w:ascii="Times New Roman" w:hAnsi="Times New Roman"/>
          <w:sz w:val="28"/>
          <w:szCs w:val="28"/>
        </w:rPr>
        <w:t xml:space="preserve"> (дата звернення: 16.07.2024).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lang w:val="uk-UA"/>
        </w:rPr>
        <w:t xml:space="preserve">Моісєєва А. Що потрібно знати про Європол та його співпрацю з Україною? // Юридична фірма </w:t>
      </w:r>
      <w:r w:rsidRPr="00CA7D47">
        <w:rPr>
          <w:sz w:val="28"/>
          <w:szCs w:val="28"/>
        </w:rPr>
        <w:t>GOLAW</w:t>
      </w:r>
      <w:r w:rsidRPr="00CA7D47">
        <w:rPr>
          <w:sz w:val="28"/>
          <w:szCs w:val="28"/>
          <w:lang w:val="uk-UA"/>
        </w:rPr>
        <w:t xml:space="preserve">. 30 травня 2022 р. </w:t>
      </w:r>
      <w:r w:rsidRPr="00CA7D47">
        <w:rPr>
          <w:bCs/>
          <w:sz w:val="28"/>
          <w:szCs w:val="28"/>
          <w:lang w:val="en-US"/>
        </w:rPr>
        <w:t>URL</w:t>
      </w:r>
      <w:r w:rsidRPr="00CA7D47">
        <w:rPr>
          <w:sz w:val="28"/>
          <w:szCs w:val="28"/>
        </w:rPr>
        <w:t xml:space="preserve">: </w:t>
      </w:r>
      <w:hyperlink r:id="rId49" w:history="1">
        <w:r w:rsidRPr="00CA7D47">
          <w:rPr>
            <w:rStyle w:val="Hyperlink"/>
            <w:color w:val="auto"/>
            <w:sz w:val="28"/>
            <w:szCs w:val="28"/>
            <w:lang w:val="en-US"/>
          </w:rPr>
          <w:t>https</w:t>
        </w:r>
        <w:r w:rsidRPr="00CA7D47">
          <w:rPr>
            <w:rStyle w:val="Hyperlink"/>
            <w:color w:val="auto"/>
            <w:sz w:val="28"/>
            <w:szCs w:val="28"/>
          </w:rPr>
          <w:t>://</w:t>
        </w:r>
        <w:r w:rsidRPr="00CA7D47">
          <w:rPr>
            <w:rStyle w:val="Hyperlink"/>
            <w:color w:val="auto"/>
            <w:sz w:val="28"/>
            <w:szCs w:val="28"/>
            <w:lang w:val="en-US"/>
          </w:rPr>
          <w:t>golaw</w:t>
        </w:r>
        <w:r w:rsidRPr="00CA7D47">
          <w:rPr>
            <w:rStyle w:val="Hyperlink"/>
            <w:color w:val="auto"/>
            <w:sz w:val="28"/>
            <w:szCs w:val="28"/>
          </w:rPr>
          <w:t>.</w:t>
        </w:r>
        <w:r w:rsidRPr="00CA7D47">
          <w:rPr>
            <w:rStyle w:val="Hyperlink"/>
            <w:color w:val="auto"/>
            <w:sz w:val="28"/>
            <w:szCs w:val="28"/>
            <w:lang w:val="en-US"/>
          </w:rPr>
          <w:t>ua</w:t>
        </w:r>
        <w:r w:rsidRPr="00CA7D47">
          <w:rPr>
            <w:rStyle w:val="Hyperlink"/>
            <w:color w:val="auto"/>
            <w:sz w:val="28"/>
            <w:szCs w:val="28"/>
          </w:rPr>
          <w:t>/</w:t>
        </w:r>
        <w:r w:rsidRPr="00CA7D47">
          <w:rPr>
            <w:rStyle w:val="Hyperlink"/>
            <w:color w:val="auto"/>
            <w:sz w:val="28"/>
            <w:szCs w:val="28"/>
            <w:lang w:val="en-US"/>
          </w:rPr>
          <w:t>ua</w:t>
        </w:r>
        <w:r w:rsidRPr="00CA7D47">
          <w:rPr>
            <w:rStyle w:val="Hyperlink"/>
            <w:color w:val="auto"/>
            <w:sz w:val="28"/>
            <w:szCs w:val="28"/>
          </w:rPr>
          <w:t>/</w:t>
        </w:r>
        <w:r w:rsidRPr="00CA7D47">
          <w:rPr>
            <w:rStyle w:val="Hyperlink"/>
            <w:color w:val="auto"/>
            <w:sz w:val="28"/>
            <w:szCs w:val="28"/>
            <w:lang w:val="en-US"/>
          </w:rPr>
          <w:t>insights</w:t>
        </w:r>
        <w:r w:rsidRPr="00CA7D47">
          <w:rPr>
            <w:rStyle w:val="Hyperlink"/>
            <w:color w:val="auto"/>
            <w:sz w:val="28"/>
            <w:szCs w:val="28"/>
          </w:rPr>
          <w:t>/</w:t>
        </w:r>
        <w:r w:rsidRPr="00CA7D47">
          <w:rPr>
            <w:rStyle w:val="Hyperlink"/>
            <w:color w:val="auto"/>
            <w:sz w:val="28"/>
            <w:szCs w:val="28"/>
            <w:lang w:val="en-US"/>
          </w:rPr>
          <w:t>publication</w:t>
        </w:r>
        <w:r w:rsidRPr="00CA7D47">
          <w:rPr>
            <w:rStyle w:val="Hyperlink"/>
            <w:color w:val="auto"/>
            <w:sz w:val="28"/>
            <w:szCs w:val="28"/>
          </w:rPr>
          <w:t>/</w:t>
        </w:r>
        <w:r w:rsidRPr="00CA7D47">
          <w:rPr>
            <w:rStyle w:val="Hyperlink"/>
            <w:color w:val="auto"/>
            <w:sz w:val="28"/>
            <w:szCs w:val="28"/>
            <w:lang w:val="en-US"/>
          </w:rPr>
          <w:t>shho</w:t>
        </w:r>
        <w:r w:rsidRPr="00CA7D47">
          <w:rPr>
            <w:rStyle w:val="Hyperlink"/>
            <w:color w:val="auto"/>
            <w:sz w:val="28"/>
            <w:szCs w:val="28"/>
          </w:rPr>
          <w:t>-</w:t>
        </w:r>
        <w:r w:rsidRPr="00CA7D47">
          <w:rPr>
            <w:rStyle w:val="Hyperlink"/>
            <w:color w:val="auto"/>
            <w:sz w:val="28"/>
            <w:szCs w:val="28"/>
            <w:lang w:val="en-US"/>
          </w:rPr>
          <w:t>potribno</w:t>
        </w:r>
        <w:r w:rsidRPr="00CA7D47">
          <w:rPr>
            <w:rStyle w:val="Hyperlink"/>
            <w:color w:val="auto"/>
            <w:sz w:val="28"/>
            <w:szCs w:val="28"/>
          </w:rPr>
          <w:t>-</w:t>
        </w:r>
        <w:r w:rsidRPr="00CA7D47">
          <w:rPr>
            <w:rStyle w:val="Hyperlink"/>
            <w:color w:val="auto"/>
            <w:sz w:val="28"/>
            <w:szCs w:val="28"/>
            <w:lang w:val="en-US"/>
          </w:rPr>
          <w:t>znati</w:t>
        </w:r>
        <w:r w:rsidRPr="00CA7D47">
          <w:rPr>
            <w:rStyle w:val="Hyperlink"/>
            <w:color w:val="auto"/>
            <w:sz w:val="28"/>
            <w:szCs w:val="28"/>
          </w:rPr>
          <w:t>-</w:t>
        </w:r>
        <w:r w:rsidRPr="00CA7D47">
          <w:rPr>
            <w:rStyle w:val="Hyperlink"/>
            <w:color w:val="auto"/>
            <w:sz w:val="28"/>
            <w:szCs w:val="28"/>
            <w:lang w:val="en-US"/>
          </w:rPr>
          <w:t>pro</w:t>
        </w:r>
        <w:r w:rsidRPr="00CA7D47">
          <w:rPr>
            <w:rStyle w:val="Hyperlink"/>
            <w:color w:val="auto"/>
            <w:sz w:val="28"/>
            <w:szCs w:val="28"/>
          </w:rPr>
          <w:t>-</w:t>
        </w:r>
        <w:r w:rsidRPr="00CA7D47">
          <w:rPr>
            <w:rStyle w:val="Hyperlink"/>
            <w:color w:val="auto"/>
            <w:sz w:val="28"/>
            <w:szCs w:val="28"/>
            <w:lang w:val="en-US"/>
          </w:rPr>
          <w:t>yevropol</w:t>
        </w:r>
        <w:r w:rsidRPr="00CA7D47">
          <w:rPr>
            <w:rStyle w:val="Hyperlink"/>
            <w:color w:val="auto"/>
            <w:sz w:val="28"/>
            <w:szCs w:val="28"/>
          </w:rPr>
          <w:t>-</w:t>
        </w:r>
        <w:r w:rsidRPr="00CA7D47">
          <w:rPr>
            <w:rStyle w:val="Hyperlink"/>
            <w:color w:val="auto"/>
            <w:sz w:val="28"/>
            <w:szCs w:val="28"/>
            <w:lang w:val="en-US"/>
          </w:rPr>
          <w:t>ta</w:t>
        </w:r>
        <w:r w:rsidRPr="00CA7D47">
          <w:rPr>
            <w:rStyle w:val="Hyperlink"/>
            <w:color w:val="auto"/>
            <w:sz w:val="28"/>
            <w:szCs w:val="28"/>
          </w:rPr>
          <w:t>-</w:t>
        </w:r>
        <w:r w:rsidRPr="00CA7D47">
          <w:rPr>
            <w:rStyle w:val="Hyperlink"/>
            <w:color w:val="auto"/>
            <w:sz w:val="28"/>
            <w:szCs w:val="28"/>
            <w:lang w:val="en-US"/>
          </w:rPr>
          <w:t>jogo</w:t>
        </w:r>
        <w:r w:rsidRPr="00CA7D47">
          <w:rPr>
            <w:rStyle w:val="Hyperlink"/>
            <w:color w:val="auto"/>
            <w:sz w:val="28"/>
            <w:szCs w:val="28"/>
          </w:rPr>
          <w:t>-</w:t>
        </w:r>
        <w:r w:rsidRPr="00CA7D47">
          <w:rPr>
            <w:rStyle w:val="Hyperlink"/>
            <w:color w:val="auto"/>
            <w:sz w:val="28"/>
            <w:szCs w:val="28"/>
            <w:lang w:val="en-US"/>
          </w:rPr>
          <w:t>spivpraczyu</w:t>
        </w:r>
        <w:r w:rsidRPr="00CA7D47">
          <w:rPr>
            <w:rStyle w:val="Hyperlink"/>
            <w:color w:val="auto"/>
            <w:sz w:val="28"/>
            <w:szCs w:val="28"/>
          </w:rPr>
          <w:t>-</w:t>
        </w:r>
        <w:r w:rsidRPr="00CA7D47">
          <w:rPr>
            <w:rStyle w:val="Hyperlink"/>
            <w:color w:val="auto"/>
            <w:sz w:val="28"/>
            <w:szCs w:val="28"/>
            <w:lang w:val="en-US"/>
          </w:rPr>
          <w:t>z</w:t>
        </w:r>
        <w:r w:rsidRPr="00CA7D47">
          <w:rPr>
            <w:rStyle w:val="Hyperlink"/>
            <w:color w:val="auto"/>
            <w:sz w:val="28"/>
            <w:szCs w:val="28"/>
          </w:rPr>
          <w:t>-</w:t>
        </w:r>
        <w:r w:rsidRPr="00CA7D47">
          <w:rPr>
            <w:rStyle w:val="Hyperlink"/>
            <w:color w:val="auto"/>
            <w:sz w:val="28"/>
            <w:szCs w:val="28"/>
            <w:lang w:val="en-US"/>
          </w:rPr>
          <w:t>ukrayinoyu</w:t>
        </w:r>
        <w:r w:rsidRPr="00CA7D47">
          <w:rPr>
            <w:rStyle w:val="Hyperlink"/>
            <w:color w:val="auto"/>
            <w:sz w:val="28"/>
            <w:szCs w:val="28"/>
          </w:rPr>
          <w:t>/</w:t>
        </w:r>
      </w:hyperlink>
      <w:r w:rsidRPr="00CA7D47">
        <w:rPr>
          <w:bCs/>
          <w:sz w:val="28"/>
          <w:szCs w:val="28"/>
        </w:rPr>
        <w:t>(дата звернення</w:t>
      </w:r>
      <w:r w:rsidRPr="00CA7D47">
        <w:rPr>
          <w:bCs/>
          <w:sz w:val="28"/>
          <w:szCs w:val="28"/>
          <w:lang w:val="uk-UA"/>
        </w:rPr>
        <w:t>:21</w:t>
      </w:r>
      <w:r w:rsidRPr="00CA7D47">
        <w:rPr>
          <w:bCs/>
          <w:sz w:val="28"/>
          <w:szCs w:val="28"/>
        </w:rPr>
        <w:t>.</w:t>
      </w:r>
      <w:r w:rsidRPr="00CA7D47">
        <w:rPr>
          <w:bCs/>
          <w:sz w:val="28"/>
          <w:szCs w:val="28"/>
          <w:lang w:val="uk-UA"/>
        </w:rPr>
        <w:t>08</w:t>
      </w:r>
      <w:r w:rsidRPr="00CA7D47">
        <w:rPr>
          <w:bCs/>
          <w:sz w:val="28"/>
          <w:szCs w:val="28"/>
        </w:rPr>
        <w:t>.2024).</w:t>
      </w:r>
    </w:p>
    <w:p w:rsidR="004039F3" w:rsidRPr="00CA7D47" w:rsidRDefault="004039F3" w:rsidP="00B22BB4">
      <w:pPr>
        <w:pStyle w:val="citation"/>
        <w:numPr>
          <w:ilvl w:val="0"/>
          <w:numId w:val="19"/>
        </w:numPr>
        <w:tabs>
          <w:tab w:val="left" w:pos="851"/>
          <w:tab w:val="left" w:pos="993"/>
        </w:tabs>
        <w:spacing w:before="0" w:beforeAutospacing="0" w:after="0" w:afterAutospacing="0" w:line="360" w:lineRule="auto"/>
        <w:ind w:left="0" w:firstLine="567"/>
        <w:jc w:val="both"/>
        <w:rPr>
          <w:sz w:val="28"/>
          <w:szCs w:val="28"/>
        </w:rPr>
      </w:pPr>
      <w:r w:rsidRPr="00CA7D47">
        <w:rPr>
          <w:sz w:val="28"/>
          <w:szCs w:val="28"/>
        </w:rPr>
        <w:t xml:space="preserve">Офіс Генерального прокурора та Європейське управління з питань запобігання зловживанням та шахрайству (OLAF) уклали угоду для поглибленого співробітництва // Генеральна прокуратура України. </w:t>
      </w:r>
      <w:r w:rsidRPr="00CA7D47">
        <w:rPr>
          <w:sz w:val="28"/>
          <w:szCs w:val="28"/>
          <w:lang w:val="en-US"/>
        </w:rPr>
        <w:t>URL</w:t>
      </w:r>
      <w:r w:rsidRPr="00CA7D47">
        <w:rPr>
          <w:sz w:val="28"/>
          <w:szCs w:val="28"/>
        </w:rPr>
        <w:t>:</w:t>
      </w:r>
      <w:hyperlink r:id="rId50" w:tgtFrame="_blank" w:history="1">
        <w:r w:rsidRPr="00CA7D47">
          <w:rPr>
            <w:rStyle w:val="Hyperlink"/>
            <w:color w:val="auto"/>
            <w:sz w:val="28"/>
            <w:szCs w:val="28"/>
          </w:rPr>
          <w:t>https://old.gp.gov.ua/ua/news_office.html?_m=publications&amp;amp;_t=rec&amp;amp;id=288952&amp;amp;fp=1330</w:t>
        </w:r>
      </w:hyperlink>
      <w:r w:rsidRPr="00CA7D47">
        <w:rPr>
          <w:sz w:val="28"/>
          <w:szCs w:val="28"/>
          <w:lang w:val="uk-UA"/>
        </w:rPr>
        <w:t xml:space="preserve">  (дата звернення: 21.08.2024).</w:t>
      </w:r>
    </w:p>
    <w:p w:rsidR="004039F3" w:rsidRPr="00CA7D47" w:rsidRDefault="004039F3" w:rsidP="00B22BB4">
      <w:pPr>
        <w:pStyle w:val="ListParagraph"/>
        <w:numPr>
          <w:ilvl w:val="0"/>
          <w:numId w:val="19"/>
        </w:numPr>
        <w:tabs>
          <w:tab w:val="left" w:pos="993"/>
        </w:tabs>
        <w:spacing w:after="0" w:line="360" w:lineRule="auto"/>
        <w:ind w:left="0" w:firstLine="567"/>
        <w:jc w:val="both"/>
        <w:rPr>
          <w:rFonts w:ascii="Times New Roman" w:hAnsi="Times New Roman"/>
          <w:i/>
          <w:sz w:val="28"/>
          <w:szCs w:val="28"/>
        </w:rPr>
      </w:pPr>
      <w:r w:rsidRPr="00CA7D47">
        <w:rPr>
          <w:rFonts w:ascii="Times New Roman" w:hAnsi="Times New Roman"/>
          <w:bCs/>
          <w:sz w:val="28"/>
          <w:szCs w:val="28"/>
        </w:rPr>
        <w:t xml:space="preserve">Ріґерт Б. Міграційний пакт: що означає нова політика ЄС щодо притулку? </w:t>
      </w:r>
      <w:r w:rsidRPr="00CA7D47">
        <w:rPr>
          <w:rFonts w:ascii="Times New Roman" w:hAnsi="Times New Roman"/>
          <w:bCs/>
          <w:i/>
          <w:sz w:val="28"/>
          <w:szCs w:val="28"/>
        </w:rPr>
        <w:t>DW.</w:t>
      </w:r>
      <w:r w:rsidRPr="00CA7D47">
        <w:rPr>
          <w:rFonts w:ascii="Times New Roman" w:hAnsi="Times New Roman"/>
          <w:bCs/>
          <w:sz w:val="28"/>
          <w:szCs w:val="28"/>
        </w:rPr>
        <w:t xml:space="preserve"> 11 квітня 2024. </w:t>
      </w:r>
      <w:r w:rsidRPr="00CA7D47">
        <w:rPr>
          <w:rFonts w:ascii="Times New Roman" w:hAnsi="Times New Roman"/>
          <w:sz w:val="28"/>
          <w:szCs w:val="28"/>
          <w:lang w:val="en-US"/>
        </w:rPr>
        <w:t>URL</w:t>
      </w:r>
      <w:r w:rsidRPr="00CA7D47">
        <w:rPr>
          <w:rFonts w:ascii="Times New Roman" w:hAnsi="Times New Roman"/>
          <w:sz w:val="28"/>
          <w:szCs w:val="28"/>
        </w:rPr>
        <w:t xml:space="preserve">: </w:t>
      </w:r>
      <w:hyperlink r:id="rId51" w:tgtFrame="_blank" w:history="1">
        <w:r w:rsidRPr="00CA7D47">
          <w:rPr>
            <w:rStyle w:val="Hyperlink"/>
            <w:rFonts w:ascii="Times New Roman" w:hAnsi="Times New Roman"/>
            <w:color w:val="auto"/>
            <w:sz w:val="28"/>
            <w:szCs w:val="28"/>
          </w:rPr>
          <w:t>https://www.dw.com/uk/migracijnij-pakt-so-oznacae-nova-politika-es-sodo-nadanna-pritulku2-a-68794336/a-68794336</w:t>
        </w:r>
      </w:hyperlink>
      <w:r w:rsidRPr="00CA7D47">
        <w:rPr>
          <w:rFonts w:ascii="Times New Roman" w:hAnsi="Times New Roman"/>
          <w:bCs/>
          <w:sz w:val="28"/>
          <w:szCs w:val="28"/>
        </w:rPr>
        <w:t>(дата звернення: 10.06.2024).</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Справа «Кебе та інші проти України» (Заява № 12552/12): Рішення Європейського суду з прав людини від 12 січня 2017. URL: </w:t>
      </w:r>
      <w:hyperlink r:id="rId52" w:anchor="{%22itemid%22:[%22001-170058%22]}" w:history="1">
        <w:r w:rsidRPr="00CA7D47">
          <w:rPr>
            <w:rStyle w:val="Hyperlink"/>
            <w:rFonts w:ascii="Times New Roman" w:hAnsi="Times New Roman"/>
            <w:color w:val="auto"/>
            <w:sz w:val="28"/>
            <w:szCs w:val="28"/>
          </w:rPr>
          <w:t>https://hudoc.echr.coe.int/eng#{%22itemid%22:[%22001-170058%22]}</w:t>
        </w:r>
      </w:hyperlink>
      <w:r w:rsidRPr="00CA7D47">
        <w:rPr>
          <w:rFonts w:ascii="Times New Roman" w:hAnsi="Times New Roman"/>
          <w:sz w:val="28"/>
          <w:szCs w:val="28"/>
        </w:rPr>
        <w:t xml:space="preserve"> (дата звернення: 16.07.2024). </w:t>
      </w:r>
    </w:p>
    <w:p w:rsidR="004039F3" w:rsidRPr="00CA7D47" w:rsidRDefault="004039F3" w:rsidP="00B22BB4">
      <w:pPr>
        <w:numPr>
          <w:ilvl w:val="0"/>
          <w:numId w:val="19"/>
        </w:numPr>
        <w:tabs>
          <w:tab w:val="left" w:pos="851"/>
          <w:tab w:val="left" w:pos="993"/>
        </w:tabs>
        <w:spacing w:after="0" w:line="360" w:lineRule="auto"/>
        <w:ind w:left="0" w:firstLine="567"/>
        <w:jc w:val="both"/>
        <w:rPr>
          <w:rFonts w:ascii="Times New Roman" w:hAnsi="Times New Roman"/>
          <w:bCs/>
          <w:sz w:val="28"/>
          <w:szCs w:val="28"/>
        </w:rPr>
      </w:pPr>
      <w:r w:rsidRPr="00CA7D47">
        <w:rPr>
          <w:rFonts w:ascii="Times New Roman" w:hAnsi="Times New Roman"/>
          <w:sz w:val="28"/>
          <w:szCs w:val="28"/>
        </w:rPr>
        <w:t xml:space="preserve">Справа «Мєдвєдєв та інші проти Франції» (Заява № 3394/03): Рішення Європейського суду з прав людини від 29 березня 2010 року. URL: https://hudoc.echr.coe.int/eng#{%22itemid%22:[%22001-97979%22]} (дата звернення: 16.07.2024). </w:t>
      </w:r>
    </w:p>
    <w:p w:rsidR="004039F3" w:rsidRPr="00CA7D47" w:rsidRDefault="004039F3" w:rsidP="00B22BB4">
      <w:pPr>
        <w:pStyle w:val="ListParagraph"/>
        <w:widowControl w:val="0"/>
        <w:numPr>
          <w:ilvl w:val="0"/>
          <w:numId w:val="19"/>
        </w:numPr>
        <w:tabs>
          <w:tab w:val="left" w:pos="142"/>
          <w:tab w:val="left" w:pos="709"/>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Як повномасштабна війна змінила формати співпраці України та ЄС. Європейська правда. 8 листопада 2022 р. </w:t>
      </w:r>
      <w:r w:rsidRPr="00CA7D47">
        <w:rPr>
          <w:rFonts w:ascii="Times New Roman" w:hAnsi="Times New Roman"/>
          <w:bCs/>
          <w:sz w:val="28"/>
          <w:szCs w:val="28"/>
        </w:rPr>
        <w:t>URL</w:t>
      </w:r>
      <w:r w:rsidRPr="00CA7D47">
        <w:rPr>
          <w:rFonts w:ascii="Times New Roman" w:hAnsi="Times New Roman"/>
          <w:sz w:val="28"/>
          <w:szCs w:val="28"/>
        </w:rPr>
        <w:t xml:space="preserve">: </w:t>
      </w:r>
      <w:hyperlink r:id="rId53" w:history="1">
        <w:r w:rsidRPr="00CA7D47">
          <w:rPr>
            <w:rStyle w:val="Hyperlink"/>
            <w:rFonts w:ascii="Times New Roman" w:hAnsi="Times New Roman"/>
            <w:color w:val="auto"/>
            <w:sz w:val="28"/>
            <w:szCs w:val="28"/>
          </w:rPr>
          <w:t>https://www.eurointegration.com.ua/articles/2022/11/8/7150040/</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21.08.2024).</w:t>
      </w:r>
    </w:p>
    <w:p w:rsidR="004039F3" w:rsidRPr="00CA7D47" w:rsidRDefault="004039F3" w:rsidP="00B22BB4">
      <w:pPr>
        <w:pStyle w:val="ListParagraph"/>
        <w:widowControl w:val="0"/>
        <w:numPr>
          <w:ilvl w:val="0"/>
          <w:numId w:val="19"/>
        </w:numPr>
        <w:tabs>
          <w:tab w:val="left" w:pos="142"/>
          <w:tab w:val="left" w:pos="851"/>
          <w:tab w:val="left" w:pos="993"/>
        </w:tabs>
        <w:autoSpaceDE w:val="0"/>
        <w:autoSpaceDN w:val="0"/>
        <w:spacing w:after="0" w:line="360" w:lineRule="auto"/>
        <w:ind w:left="0" w:right="118" w:firstLine="567"/>
        <w:jc w:val="both"/>
        <w:rPr>
          <w:rFonts w:ascii="Times New Roman" w:hAnsi="Times New Roman"/>
          <w:sz w:val="28"/>
          <w:szCs w:val="28"/>
        </w:rPr>
      </w:pPr>
      <w:r w:rsidRPr="00CA7D47">
        <w:rPr>
          <w:rFonts w:ascii="Times New Roman" w:hAnsi="Times New Roman"/>
          <w:sz w:val="28"/>
          <w:szCs w:val="28"/>
        </w:rPr>
        <w:t xml:space="preserve">EU Assistance to Ukraine. Administration Team of the EU Delegation to the United States. </w:t>
      </w:r>
      <w:r w:rsidRPr="00CA7D47">
        <w:rPr>
          <w:rFonts w:ascii="Times New Roman" w:hAnsi="Times New Roman"/>
          <w:sz w:val="28"/>
          <w:szCs w:val="28"/>
          <w:lang w:val="nb-NO"/>
        </w:rPr>
        <w:t xml:space="preserve">23 September 2024. </w:t>
      </w:r>
      <w:r w:rsidRPr="00CA7D47">
        <w:rPr>
          <w:rFonts w:ascii="Times New Roman" w:hAnsi="Times New Roman"/>
          <w:sz w:val="28"/>
          <w:szCs w:val="28"/>
        </w:rPr>
        <w:t xml:space="preserve">URL: </w:t>
      </w:r>
      <w:hyperlink r:id="rId54" w:history="1">
        <w:r w:rsidRPr="00CA7D47">
          <w:rPr>
            <w:rStyle w:val="Hyperlink"/>
            <w:rFonts w:ascii="Times New Roman" w:hAnsi="Times New Roman"/>
            <w:color w:val="auto"/>
            <w:sz w:val="28"/>
            <w:szCs w:val="28"/>
          </w:rPr>
          <w:t>https://www.eeas.europa.eu/delegations/united-states-america/eu-assistance-ukraine-us-dollars_en?s=253</w:t>
        </w:r>
      </w:hyperlink>
      <w:r w:rsidRPr="00CA7D47">
        <w:rPr>
          <w:rFonts w:ascii="Times New Roman" w:hAnsi="Times New Roman"/>
          <w:bCs/>
          <w:sz w:val="28"/>
          <w:szCs w:val="28"/>
        </w:rPr>
        <w:t>(дата звернення</w:t>
      </w:r>
      <w:r w:rsidRPr="00CA7D47">
        <w:rPr>
          <w:rFonts w:ascii="Times New Roman" w:hAnsi="Times New Roman"/>
          <w:sz w:val="28"/>
          <w:szCs w:val="28"/>
        </w:rPr>
        <w:t>:</w:t>
      </w:r>
      <w:r w:rsidRPr="00CA7D47">
        <w:rPr>
          <w:rFonts w:ascii="Times New Roman" w:hAnsi="Times New Roman"/>
          <w:bCs/>
          <w:sz w:val="28"/>
          <w:szCs w:val="28"/>
        </w:rPr>
        <w:t xml:space="preserve"> 10.08.2024).</w:t>
      </w:r>
    </w:p>
    <w:p w:rsidR="004039F3" w:rsidRPr="00CA7D47" w:rsidRDefault="004039F3" w:rsidP="00B22BB4">
      <w:pPr>
        <w:tabs>
          <w:tab w:val="left" w:pos="851"/>
          <w:tab w:val="left" w:pos="993"/>
        </w:tabs>
        <w:spacing w:after="0" w:line="360" w:lineRule="auto"/>
        <w:jc w:val="both"/>
        <w:rPr>
          <w:rFonts w:ascii="Times New Roman" w:hAnsi="Times New Roman"/>
          <w:sz w:val="28"/>
          <w:szCs w:val="28"/>
        </w:rPr>
      </w:pPr>
    </w:p>
    <w:p w:rsidR="004039F3" w:rsidRPr="00CA7D47" w:rsidRDefault="004039F3" w:rsidP="00B22BB4"/>
    <w:p w:rsidR="004039F3" w:rsidRPr="00CA7D47" w:rsidRDefault="004039F3" w:rsidP="00B51295">
      <w:pPr>
        <w:tabs>
          <w:tab w:val="left" w:pos="142"/>
          <w:tab w:val="left" w:pos="851"/>
        </w:tabs>
        <w:spacing w:after="0" w:line="360" w:lineRule="auto"/>
        <w:ind w:left="567" w:hanging="567"/>
        <w:jc w:val="both"/>
        <w:rPr>
          <w:rFonts w:ascii="Times New Roman" w:hAnsi="Times New Roman"/>
          <w:sz w:val="28"/>
          <w:szCs w:val="28"/>
          <w:lang w:eastAsia="ru-RU"/>
        </w:rPr>
      </w:pPr>
    </w:p>
    <w:sectPr w:rsidR="004039F3" w:rsidRPr="00CA7D47" w:rsidSect="009E0425">
      <w:headerReference w:type="default" r:id="rId55"/>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9F3" w:rsidRDefault="004039F3" w:rsidP="009E0425">
      <w:pPr>
        <w:spacing w:after="0" w:line="240" w:lineRule="auto"/>
      </w:pPr>
      <w:r>
        <w:separator/>
      </w:r>
    </w:p>
  </w:endnote>
  <w:endnote w:type="continuationSeparator" w:id="1">
    <w:p w:rsidR="004039F3" w:rsidRDefault="004039F3" w:rsidP="009E04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ont1446">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9F3" w:rsidRDefault="004039F3" w:rsidP="009E0425">
      <w:pPr>
        <w:spacing w:after="0" w:line="240" w:lineRule="auto"/>
      </w:pPr>
      <w:r>
        <w:separator/>
      </w:r>
    </w:p>
  </w:footnote>
  <w:footnote w:type="continuationSeparator" w:id="1">
    <w:p w:rsidR="004039F3" w:rsidRDefault="004039F3" w:rsidP="009E042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9F3" w:rsidRDefault="004039F3">
    <w:pPr>
      <w:pStyle w:val="Header"/>
      <w:jc w:val="right"/>
    </w:pPr>
    <w:r w:rsidRPr="001873DC">
      <w:rPr>
        <w:rFonts w:ascii="Times New Roman" w:hAnsi="Times New Roman"/>
      </w:rPr>
      <w:fldChar w:fldCharType="begin"/>
    </w:r>
    <w:r w:rsidRPr="001873DC">
      <w:rPr>
        <w:rFonts w:ascii="Times New Roman" w:hAnsi="Times New Roman"/>
      </w:rPr>
      <w:instrText xml:space="preserve"> PAGE   \* MERGEFORMAT </w:instrText>
    </w:r>
    <w:r w:rsidRPr="001873DC">
      <w:rPr>
        <w:rFonts w:ascii="Times New Roman" w:hAnsi="Times New Roman"/>
      </w:rPr>
      <w:fldChar w:fldCharType="separate"/>
    </w:r>
    <w:r>
      <w:rPr>
        <w:rFonts w:ascii="Times New Roman" w:hAnsi="Times New Roman"/>
        <w:noProof/>
      </w:rPr>
      <w:t>2</w:t>
    </w:r>
    <w:r w:rsidRPr="001873DC">
      <w:rPr>
        <w:rFonts w:ascii="Times New Roman" w:hAnsi="Times New Roman"/>
      </w:rPr>
      <w:fldChar w:fldCharType="end"/>
    </w:r>
  </w:p>
  <w:p w:rsidR="004039F3" w:rsidRDefault="004039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F879B6"/>
    <w:multiLevelType w:val="hybridMultilevel"/>
    <w:tmpl w:val="12A0C59C"/>
    <w:lvl w:ilvl="0" w:tplc="5136FFC0">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10181D88"/>
    <w:multiLevelType w:val="multilevel"/>
    <w:tmpl w:val="2E28F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512188"/>
    <w:multiLevelType w:val="multilevel"/>
    <w:tmpl w:val="4BF2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987F13"/>
    <w:multiLevelType w:val="multilevel"/>
    <w:tmpl w:val="AA6EBFD2"/>
    <w:lvl w:ilvl="0">
      <w:start w:val="1"/>
      <w:numFmt w:val="bullet"/>
      <w:lvlText w:val="-"/>
      <w:lvlJc w:val="left"/>
      <w:pPr>
        <w:tabs>
          <w:tab w:val="num" w:pos="720"/>
        </w:tabs>
        <w:ind w:left="720" w:hanging="360"/>
      </w:pPr>
      <w:rPr>
        <w:rFonts w:ascii="font1446" w:hAnsi="font1446"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B72323"/>
    <w:multiLevelType w:val="hybridMultilevel"/>
    <w:tmpl w:val="42AADD8E"/>
    <w:lvl w:ilvl="0" w:tplc="5136FFC0">
      <w:start w:val="1"/>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8F109EB"/>
    <w:multiLevelType w:val="multilevel"/>
    <w:tmpl w:val="39248F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24503ECE"/>
    <w:multiLevelType w:val="multilevel"/>
    <w:tmpl w:val="29728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EC35CE"/>
    <w:multiLevelType w:val="hybridMultilevel"/>
    <w:tmpl w:val="FEBCF9CE"/>
    <w:lvl w:ilvl="0" w:tplc="5136FFC0">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31A96CE7"/>
    <w:multiLevelType w:val="hybridMultilevel"/>
    <w:tmpl w:val="ABA8F6E6"/>
    <w:lvl w:ilvl="0" w:tplc="9A4AAC8C">
      <w:start w:val="1"/>
      <w:numFmt w:val="decimal"/>
      <w:lvlText w:val="%1."/>
      <w:lvlJc w:val="left"/>
      <w:pPr>
        <w:ind w:left="928" w:hanging="360"/>
      </w:pPr>
      <w:rPr>
        <w:rFonts w:cs="Times New Roman"/>
        <w:b/>
        <w:i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3594F2C"/>
    <w:multiLevelType w:val="multilevel"/>
    <w:tmpl w:val="1800F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A80970"/>
    <w:multiLevelType w:val="multilevel"/>
    <w:tmpl w:val="65BA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04264F"/>
    <w:multiLevelType w:val="multilevel"/>
    <w:tmpl w:val="DB10B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63C7708"/>
    <w:multiLevelType w:val="hybridMultilevel"/>
    <w:tmpl w:val="F32C63EC"/>
    <w:lvl w:ilvl="0" w:tplc="AE2434EC">
      <w:start w:val="1"/>
      <w:numFmt w:val="decimal"/>
      <w:lvlText w:val="%1."/>
      <w:lvlJc w:val="left"/>
      <w:pPr>
        <w:ind w:left="1080" w:hanging="360"/>
      </w:pPr>
      <w:rPr>
        <w:rFonts w:cs="Times New Roman" w:hint="default"/>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574A6B64"/>
    <w:multiLevelType w:val="multilevel"/>
    <w:tmpl w:val="4B846E96"/>
    <w:lvl w:ilvl="0">
      <w:start w:val="1"/>
      <w:numFmt w:val="bullet"/>
      <w:lvlText w:val="-"/>
      <w:lvlJc w:val="left"/>
      <w:pPr>
        <w:tabs>
          <w:tab w:val="num" w:pos="720"/>
        </w:tabs>
        <w:ind w:left="720" w:hanging="360"/>
      </w:pPr>
      <w:rPr>
        <w:rFonts w:ascii="Times New Roman" w:eastAsia="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BB16FE"/>
    <w:multiLevelType w:val="multilevel"/>
    <w:tmpl w:val="A81E3B5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65A36793"/>
    <w:multiLevelType w:val="hybridMultilevel"/>
    <w:tmpl w:val="72E43388"/>
    <w:lvl w:ilvl="0" w:tplc="408A53E0">
      <w:start w:val="1"/>
      <w:numFmt w:val="decimal"/>
      <w:lvlText w:val="%1."/>
      <w:lvlJc w:val="left"/>
      <w:pPr>
        <w:ind w:left="360" w:hanging="360"/>
      </w:pPr>
      <w:rPr>
        <w:rFonts w:cs="Times New Roman"/>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9646F9E"/>
    <w:multiLevelType w:val="multilevel"/>
    <w:tmpl w:val="9FCE41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6C93203F"/>
    <w:multiLevelType w:val="hybridMultilevel"/>
    <w:tmpl w:val="AC885828"/>
    <w:lvl w:ilvl="0" w:tplc="20CEEF18">
      <w:start w:val="1"/>
      <w:numFmt w:val="decimal"/>
      <w:lvlText w:val="%1."/>
      <w:lvlJc w:val="left"/>
      <w:pPr>
        <w:ind w:left="1494"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16"/>
  </w:num>
  <w:num w:numId="2">
    <w:abstractNumId w:val="14"/>
  </w:num>
  <w:num w:numId="3">
    <w:abstractNumId w:val="7"/>
  </w:num>
  <w:num w:numId="4">
    <w:abstractNumId w:val="13"/>
  </w:num>
  <w:num w:numId="5">
    <w:abstractNumId w:val="17"/>
  </w:num>
  <w:num w:numId="6">
    <w:abstractNumId w:val="3"/>
  </w:num>
  <w:num w:numId="7">
    <w:abstractNumId w:val="0"/>
  </w:num>
  <w:num w:numId="8">
    <w:abstractNumId w:val="4"/>
  </w:num>
  <w:num w:numId="9">
    <w:abstractNumId w:val="6"/>
  </w:num>
  <w:num w:numId="10">
    <w:abstractNumId w:val="5"/>
  </w:num>
  <w:num w:numId="11">
    <w:abstractNumId w:val="11"/>
  </w:num>
  <w:num w:numId="12">
    <w:abstractNumId w:val="2"/>
  </w:num>
  <w:num w:numId="13">
    <w:abstractNumId w:val="10"/>
  </w:num>
  <w:num w:numId="14">
    <w:abstractNumId w:val="1"/>
  </w:num>
  <w:num w:numId="15">
    <w:abstractNumId w:val="9"/>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0425"/>
    <w:rsid w:val="000000E0"/>
    <w:rsid w:val="0000023C"/>
    <w:rsid w:val="00000ECD"/>
    <w:rsid w:val="000014BC"/>
    <w:rsid w:val="00001C61"/>
    <w:rsid w:val="00001C77"/>
    <w:rsid w:val="00001D35"/>
    <w:rsid w:val="00001F65"/>
    <w:rsid w:val="000037A1"/>
    <w:rsid w:val="00003D0D"/>
    <w:rsid w:val="000042CD"/>
    <w:rsid w:val="00004931"/>
    <w:rsid w:val="00004FB9"/>
    <w:rsid w:val="00005000"/>
    <w:rsid w:val="00005A6B"/>
    <w:rsid w:val="000060D2"/>
    <w:rsid w:val="0000686D"/>
    <w:rsid w:val="00007928"/>
    <w:rsid w:val="00007C9B"/>
    <w:rsid w:val="000116A0"/>
    <w:rsid w:val="00011BB2"/>
    <w:rsid w:val="00012598"/>
    <w:rsid w:val="00012869"/>
    <w:rsid w:val="00013098"/>
    <w:rsid w:val="000133E2"/>
    <w:rsid w:val="00013521"/>
    <w:rsid w:val="00013CA2"/>
    <w:rsid w:val="00013CF2"/>
    <w:rsid w:val="000145FC"/>
    <w:rsid w:val="00014AB8"/>
    <w:rsid w:val="00014B25"/>
    <w:rsid w:val="00015353"/>
    <w:rsid w:val="00015CBB"/>
    <w:rsid w:val="0001666D"/>
    <w:rsid w:val="000169BF"/>
    <w:rsid w:val="00017D30"/>
    <w:rsid w:val="0002173D"/>
    <w:rsid w:val="00021E84"/>
    <w:rsid w:val="00022836"/>
    <w:rsid w:val="00024043"/>
    <w:rsid w:val="000252ED"/>
    <w:rsid w:val="00025E66"/>
    <w:rsid w:val="00026294"/>
    <w:rsid w:val="00027E00"/>
    <w:rsid w:val="000300A2"/>
    <w:rsid w:val="00030674"/>
    <w:rsid w:val="00030B71"/>
    <w:rsid w:val="0003183B"/>
    <w:rsid w:val="00031F35"/>
    <w:rsid w:val="00033393"/>
    <w:rsid w:val="000336F3"/>
    <w:rsid w:val="00033AE3"/>
    <w:rsid w:val="00033E29"/>
    <w:rsid w:val="000343E1"/>
    <w:rsid w:val="000348FC"/>
    <w:rsid w:val="000352CA"/>
    <w:rsid w:val="00040F78"/>
    <w:rsid w:val="000414DD"/>
    <w:rsid w:val="00041A53"/>
    <w:rsid w:val="00042E26"/>
    <w:rsid w:val="00043016"/>
    <w:rsid w:val="00043751"/>
    <w:rsid w:val="00043911"/>
    <w:rsid w:val="00043EE7"/>
    <w:rsid w:val="00043F18"/>
    <w:rsid w:val="00044908"/>
    <w:rsid w:val="00044BF3"/>
    <w:rsid w:val="00045C30"/>
    <w:rsid w:val="0004662E"/>
    <w:rsid w:val="000467CB"/>
    <w:rsid w:val="00046BDF"/>
    <w:rsid w:val="00046CED"/>
    <w:rsid w:val="00046E78"/>
    <w:rsid w:val="00047379"/>
    <w:rsid w:val="00050481"/>
    <w:rsid w:val="00050F4E"/>
    <w:rsid w:val="000510CC"/>
    <w:rsid w:val="00051196"/>
    <w:rsid w:val="00052141"/>
    <w:rsid w:val="0005263E"/>
    <w:rsid w:val="00052B28"/>
    <w:rsid w:val="0005331A"/>
    <w:rsid w:val="00053FBB"/>
    <w:rsid w:val="000542FB"/>
    <w:rsid w:val="00054724"/>
    <w:rsid w:val="00054787"/>
    <w:rsid w:val="00054D26"/>
    <w:rsid w:val="00055072"/>
    <w:rsid w:val="00055E6C"/>
    <w:rsid w:val="00055F9F"/>
    <w:rsid w:val="00056BD0"/>
    <w:rsid w:val="00057158"/>
    <w:rsid w:val="00057D63"/>
    <w:rsid w:val="00060584"/>
    <w:rsid w:val="00060CCB"/>
    <w:rsid w:val="00061BA8"/>
    <w:rsid w:val="000625A2"/>
    <w:rsid w:val="00062B6E"/>
    <w:rsid w:val="00063288"/>
    <w:rsid w:val="00063673"/>
    <w:rsid w:val="0006466B"/>
    <w:rsid w:val="000663DE"/>
    <w:rsid w:val="00066BB8"/>
    <w:rsid w:val="00066E9E"/>
    <w:rsid w:val="00067747"/>
    <w:rsid w:val="00067807"/>
    <w:rsid w:val="0006784F"/>
    <w:rsid w:val="00067B8E"/>
    <w:rsid w:val="00072C8E"/>
    <w:rsid w:val="00074106"/>
    <w:rsid w:val="000751E1"/>
    <w:rsid w:val="00075C33"/>
    <w:rsid w:val="00075D98"/>
    <w:rsid w:val="00076073"/>
    <w:rsid w:val="00076AE1"/>
    <w:rsid w:val="00076CDF"/>
    <w:rsid w:val="000775CC"/>
    <w:rsid w:val="00077A97"/>
    <w:rsid w:val="00077ACC"/>
    <w:rsid w:val="00077D88"/>
    <w:rsid w:val="00080130"/>
    <w:rsid w:val="000807CE"/>
    <w:rsid w:val="00080862"/>
    <w:rsid w:val="000809D1"/>
    <w:rsid w:val="00080F44"/>
    <w:rsid w:val="0008252C"/>
    <w:rsid w:val="00083A3B"/>
    <w:rsid w:val="00084725"/>
    <w:rsid w:val="00084845"/>
    <w:rsid w:val="00084A2A"/>
    <w:rsid w:val="00084B16"/>
    <w:rsid w:val="00085D73"/>
    <w:rsid w:val="00085EE1"/>
    <w:rsid w:val="00085FA1"/>
    <w:rsid w:val="00086483"/>
    <w:rsid w:val="0008669A"/>
    <w:rsid w:val="00086A09"/>
    <w:rsid w:val="00086E8B"/>
    <w:rsid w:val="00086FD6"/>
    <w:rsid w:val="0008738B"/>
    <w:rsid w:val="000876ED"/>
    <w:rsid w:val="00087A2B"/>
    <w:rsid w:val="00087E57"/>
    <w:rsid w:val="00090450"/>
    <w:rsid w:val="00090581"/>
    <w:rsid w:val="0009092A"/>
    <w:rsid w:val="00091152"/>
    <w:rsid w:val="00091F31"/>
    <w:rsid w:val="00092069"/>
    <w:rsid w:val="00092465"/>
    <w:rsid w:val="00093B7B"/>
    <w:rsid w:val="00095893"/>
    <w:rsid w:val="00096326"/>
    <w:rsid w:val="00096950"/>
    <w:rsid w:val="00096EBF"/>
    <w:rsid w:val="000974FC"/>
    <w:rsid w:val="000A175F"/>
    <w:rsid w:val="000A1E89"/>
    <w:rsid w:val="000A1E90"/>
    <w:rsid w:val="000A34D0"/>
    <w:rsid w:val="000A47D6"/>
    <w:rsid w:val="000A4A07"/>
    <w:rsid w:val="000A4ACC"/>
    <w:rsid w:val="000A53D3"/>
    <w:rsid w:val="000A55B0"/>
    <w:rsid w:val="000A5E06"/>
    <w:rsid w:val="000A5ECC"/>
    <w:rsid w:val="000A6080"/>
    <w:rsid w:val="000A70D2"/>
    <w:rsid w:val="000A7518"/>
    <w:rsid w:val="000B014E"/>
    <w:rsid w:val="000B105A"/>
    <w:rsid w:val="000B1B0A"/>
    <w:rsid w:val="000B2575"/>
    <w:rsid w:val="000B2603"/>
    <w:rsid w:val="000B2E84"/>
    <w:rsid w:val="000B381B"/>
    <w:rsid w:val="000B423E"/>
    <w:rsid w:val="000B435C"/>
    <w:rsid w:val="000B5081"/>
    <w:rsid w:val="000B518B"/>
    <w:rsid w:val="000B54E7"/>
    <w:rsid w:val="000B573E"/>
    <w:rsid w:val="000B5B9A"/>
    <w:rsid w:val="000B5D85"/>
    <w:rsid w:val="000B6858"/>
    <w:rsid w:val="000B68D6"/>
    <w:rsid w:val="000B6CE3"/>
    <w:rsid w:val="000B71B4"/>
    <w:rsid w:val="000C1576"/>
    <w:rsid w:val="000C1AE8"/>
    <w:rsid w:val="000C27DA"/>
    <w:rsid w:val="000C2D0C"/>
    <w:rsid w:val="000C316B"/>
    <w:rsid w:val="000C3501"/>
    <w:rsid w:val="000C40BF"/>
    <w:rsid w:val="000C44E6"/>
    <w:rsid w:val="000C4871"/>
    <w:rsid w:val="000C4EB5"/>
    <w:rsid w:val="000C4EE4"/>
    <w:rsid w:val="000C5044"/>
    <w:rsid w:val="000C50C9"/>
    <w:rsid w:val="000C54DB"/>
    <w:rsid w:val="000C5BF6"/>
    <w:rsid w:val="000C6C83"/>
    <w:rsid w:val="000C6CAC"/>
    <w:rsid w:val="000C72EB"/>
    <w:rsid w:val="000D0003"/>
    <w:rsid w:val="000D09B8"/>
    <w:rsid w:val="000D136E"/>
    <w:rsid w:val="000D1EAB"/>
    <w:rsid w:val="000D229E"/>
    <w:rsid w:val="000D29B5"/>
    <w:rsid w:val="000D2ACA"/>
    <w:rsid w:val="000D2CEA"/>
    <w:rsid w:val="000D3AEF"/>
    <w:rsid w:val="000D4022"/>
    <w:rsid w:val="000D459B"/>
    <w:rsid w:val="000D53D2"/>
    <w:rsid w:val="000D59F8"/>
    <w:rsid w:val="000D5AB5"/>
    <w:rsid w:val="000D5CCE"/>
    <w:rsid w:val="000D67E1"/>
    <w:rsid w:val="000D6F34"/>
    <w:rsid w:val="000D71F3"/>
    <w:rsid w:val="000D7537"/>
    <w:rsid w:val="000D7641"/>
    <w:rsid w:val="000D7D95"/>
    <w:rsid w:val="000E05C3"/>
    <w:rsid w:val="000E25C2"/>
    <w:rsid w:val="000E2C44"/>
    <w:rsid w:val="000E2C90"/>
    <w:rsid w:val="000E382B"/>
    <w:rsid w:val="000E3AD4"/>
    <w:rsid w:val="000E3F09"/>
    <w:rsid w:val="000E50E5"/>
    <w:rsid w:val="000E5328"/>
    <w:rsid w:val="000E5B3F"/>
    <w:rsid w:val="000E6745"/>
    <w:rsid w:val="000E7379"/>
    <w:rsid w:val="000F0756"/>
    <w:rsid w:val="000F079D"/>
    <w:rsid w:val="000F19CD"/>
    <w:rsid w:val="000F1E12"/>
    <w:rsid w:val="000F21D8"/>
    <w:rsid w:val="000F3B43"/>
    <w:rsid w:val="000F4087"/>
    <w:rsid w:val="000F4100"/>
    <w:rsid w:val="000F49DD"/>
    <w:rsid w:val="000F5393"/>
    <w:rsid w:val="000F5472"/>
    <w:rsid w:val="000F587D"/>
    <w:rsid w:val="000F5B40"/>
    <w:rsid w:val="000F637A"/>
    <w:rsid w:val="000F6622"/>
    <w:rsid w:val="000F698D"/>
    <w:rsid w:val="000F6B7A"/>
    <w:rsid w:val="000F6B8C"/>
    <w:rsid w:val="000F6C1C"/>
    <w:rsid w:val="00100411"/>
    <w:rsid w:val="00102433"/>
    <w:rsid w:val="001027CF"/>
    <w:rsid w:val="00103BE7"/>
    <w:rsid w:val="001048C7"/>
    <w:rsid w:val="001054CE"/>
    <w:rsid w:val="00106474"/>
    <w:rsid w:val="00107049"/>
    <w:rsid w:val="00107217"/>
    <w:rsid w:val="00107A47"/>
    <w:rsid w:val="00107F3C"/>
    <w:rsid w:val="0011070E"/>
    <w:rsid w:val="001119DB"/>
    <w:rsid w:val="00111C94"/>
    <w:rsid w:val="00111D8F"/>
    <w:rsid w:val="00112009"/>
    <w:rsid w:val="0011207F"/>
    <w:rsid w:val="001129EA"/>
    <w:rsid w:val="001133BC"/>
    <w:rsid w:val="001139FD"/>
    <w:rsid w:val="00115CF0"/>
    <w:rsid w:val="001162E1"/>
    <w:rsid w:val="00116592"/>
    <w:rsid w:val="0011672F"/>
    <w:rsid w:val="001177B5"/>
    <w:rsid w:val="00117A12"/>
    <w:rsid w:val="0012069E"/>
    <w:rsid w:val="00120E6A"/>
    <w:rsid w:val="00121293"/>
    <w:rsid w:val="001213D7"/>
    <w:rsid w:val="001214AE"/>
    <w:rsid w:val="00121656"/>
    <w:rsid w:val="00121C76"/>
    <w:rsid w:val="00122226"/>
    <w:rsid w:val="00123976"/>
    <w:rsid w:val="00124D3C"/>
    <w:rsid w:val="0012523A"/>
    <w:rsid w:val="001264F2"/>
    <w:rsid w:val="0012659D"/>
    <w:rsid w:val="00126F88"/>
    <w:rsid w:val="00130627"/>
    <w:rsid w:val="001307CA"/>
    <w:rsid w:val="00130933"/>
    <w:rsid w:val="00131933"/>
    <w:rsid w:val="00131A1F"/>
    <w:rsid w:val="00131BF9"/>
    <w:rsid w:val="001321B9"/>
    <w:rsid w:val="00132A64"/>
    <w:rsid w:val="00133C63"/>
    <w:rsid w:val="001344C8"/>
    <w:rsid w:val="00134B22"/>
    <w:rsid w:val="00134B89"/>
    <w:rsid w:val="0013613C"/>
    <w:rsid w:val="001363A1"/>
    <w:rsid w:val="0013724A"/>
    <w:rsid w:val="00140B92"/>
    <w:rsid w:val="00140D75"/>
    <w:rsid w:val="0014145B"/>
    <w:rsid w:val="00141C35"/>
    <w:rsid w:val="00142407"/>
    <w:rsid w:val="00142684"/>
    <w:rsid w:val="001427CF"/>
    <w:rsid w:val="00142EB5"/>
    <w:rsid w:val="00143AA5"/>
    <w:rsid w:val="00143F81"/>
    <w:rsid w:val="001456E4"/>
    <w:rsid w:val="001464D1"/>
    <w:rsid w:val="00146D8A"/>
    <w:rsid w:val="00147371"/>
    <w:rsid w:val="0015014D"/>
    <w:rsid w:val="00151323"/>
    <w:rsid w:val="00151433"/>
    <w:rsid w:val="0015220D"/>
    <w:rsid w:val="00152A9C"/>
    <w:rsid w:val="001535D2"/>
    <w:rsid w:val="00153674"/>
    <w:rsid w:val="001539D2"/>
    <w:rsid w:val="00155F5F"/>
    <w:rsid w:val="001563A4"/>
    <w:rsid w:val="0015781C"/>
    <w:rsid w:val="00161170"/>
    <w:rsid w:val="001616ED"/>
    <w:rsid w:val="0016266B"/>
    <w:rsid w:val="00162AD9"/>
    <w:rsid w:val="00162C43"/>
    <w:rsid w:val="00162D9C"/>
    <w:rsid w:val="00163188"/>
    <w:rsid w:val="001634DA"/>
    <w:rsid w:val="00164482"/>
    <w:rsid w:val="00164CDF"/>
    <w:rsid w:val="001655C7"/>
    <w:rsid w:val="00166734"/>
    <w:rsid w:val="00166F5E"/>
    <w:rsid w:val="0016711F"/>
    <w:rsid w:val="00167BDB"/>
    <w:rsid w:val="00167F4C"/>
    <w:rsid w:val="0017057D"/>
    <w:rsid w:val="00170B57"/>
    <w:rsid w:val="0017113A"/>
    <w:rsid w:val="0017122F"/>
    <w:rsid w:val="00172470"/>
    <w:rsid w:val="0017254F"/>
    <w:rsid w:val="0017467F"/>
    <w:rsid w:val="0017582A"/>
    <w:rsid w:val="00176725"/>
    <w:rsid w:val="00176840"/>
    <w:rsid w:val="00176D16"/>
    <w:rsid w:val="00180508"/>
    <w:rsid w:val="001809E7"/>
    <w:rsid w:val="001826D4"/>
    <w:rsid w:val="0018301E"/>
    <w:rsid w:val="00183F50"/>
    <w:rsid w:val="001841BF"/>
    <w:rsid w:val="00184782"/>
    <w:rsid w:val="00184CCE"/>
    <w:rsid w:val="00185264"/>
    <w:rsid w:val="0018551E"/>
    <w:rsid w:val="00185A20"/>
    <w:rsid w:val="001864CD"/>
    <w:rsid w:val="001865B9"/>
    <w:rsid w:val="001873DC"/>
    <w:rsid w:val="00187976"/>
    <w:rsid w:val="00190B2F"/>
    <w:rsid w:val="00192389"/>
    <w:rsid w:val="00192A1A"/>
    <w:rsid w:val="00192A99"/>
    <w:rsid w:val="0019335A"/>
    <w:rsid w:val="00193820"/>
    <w:rsid w:val="001938D3"/>
    <w:rsid w:val="00193BEB"/>
    <w:rsid w:val="00194104"/>
    <w:rsid w:val="0019411F"/>
    <w:rsid w:val="00194AC8"/>
    <w:rsid w:val="001950CA"/>
    <w:rsid w:val="00195119"/>
    <w:rsid w:val="00195573"/>
    <w:rsid w:val="00195A13"/>
    <w:rsid w:val="00195FE4"/>
    <w:rsid w:val="001960CA"/>
    <w:rsid w:val="00196129"/>
    <w:rsid w:val="0019663D"/>
    <w:rsid w:val="00196656"/>
    <w:rsid w:val="001A00F9"/>
    <w:rsid w:val="001A04FD"/>
    <w:rsid w:val="001A1D45"/>
    <w:rsid w:val="001A23EF"/>
    <w:rsid w:val="001A247A"/>
    <w:rsid w:val="001A4B54"/>
    <w:rsid w:val="001A52C2"/>
    <w:rsid w:val="001A52F6"/>
    <w:rsid w:val="001A564F"/>
    <w:rsid w:val="001A5FE1"/>
    <w:rsid w:val="001A6B49"/>
    <w:rsid w:val="001A72C0"/>
    <w:rsid w:val="001A730E"/>
    <w:rsid w:val="001B0980"/>
    <w:rsid w:val="001B1089"/>
    <w:rsid w:val="001B1349"/>
    <w:rsid w:val="001B1D25"/>
    <w:rsid w:val="001B1F1C"/>
    <w:rsid w:val="001B2D67"/>
    <w:rsid w:val="001B3534"/>
    <w:rsid w:val="001B3A72"/>
    <w:rsid w:val="001B43B3"/>
    <w:rsid w:val="001B444C"/>
    <w:rsid w:val="001B51CA"/>
    <w:rsid w:val="001B626B"/>
    <w:rsid w:val="001B62CB"/>
    <w:rsid w:val="001B699D"/>
    <w:rsid w:val="001B75AA"/>
    <w:rsid w:val="001C14CD"/>
    <w:rsid w:val="001C19AD"/>
    <w:rsid w:val="001C1B09"/>
    <w:rsid w:val="001C2F72"/>
    <w:rsid w:val="001C3C2D"/>
    <w:rsid w:val="001C3E2D"/>
    <w:rsid w:val="001C4076"/>
    <w:rsid w:val="001C4468"/>
    <w:rsid w:val="001C455D"/>
    <w:rsid w:val="001C4B7D"/>
    <w:rsid w:val="001C4C1A"/>
    <w:rsid w:val="001C53C2"/>
    <w:rsid w:val="001C5D79"/>
    <w:rsid w:val="001C5F81"/>
    <w:rsid w:val="001C7D85"/>
    <w:rsid w:val="001D1096"/>
    <w:rsid w:val="001D1817"/>
    <w:rsid w:val="001D33C9"/>
    <w:rsid w:val="001D3D45"/>
    <w:rsid w:val="001D3DC1"/>
    <w:rsid w:val="001D4D08"/>
    <w:rsid w:val="001D5D34"/>
    <w:rsid w:val="001D5DA0"/>
    <w:rsid w:val="001D63A8"/>
    <w:rsid w:val="001D6417"/>
    <w:rsid w:val="001D64AA"/>
    <w:rsid w:val="001D66E5"/>
    <w:rsid w:val="001D730A"/>
    <w:rsid w:val="001D7975"/>
    <w:rsid w:val="001E05FC"/>
    <w:rsid w:val="001E1563"/>
    <w:rsid w:val="001E17F7"/>
    <w:rsid w:val="001E1EBC"/>
    <w:rsid w:val="001E21F9"/>
    <w:rsid w:val="001E2920"/>
    <w:rsid w:val="001E2A4E"/>
    <w:rsid w:val="001E30E5"/>
    <w:rsid w:val="001E30F3"/>
    <w:rsid w:val="001E3814"/>
    <w:rsid w:val="001E495F"/>
    <w:rsid w:val="001E4A53"/>
    <w:rsid w:val="001E4AE2"/>
    <w:rsid w:val="001E4FC4"/>
    <w:rsid w:val="001E5EE1"/>
    <w:rsid w:val="001E6448"/>
    <w:rsid w:val="001E71A5"/>
    <w:rsid w:val="001F0093"/>
    <w:rsid w:val="001F04BC"/>
    <w:rsid w:val="001F0916"/>
    <w:rsid w:val="001F1005"/>
    <w:rsid w:val="001F186B"/>
    <w:rsid w:val="001F2055"/>
    <w:rsid w:val="001F23F3"/>
    <w:rsid w:val="001F33AF"/>
    <w:rsid w:val="001F349F"/>
    <w:rsid w:val="001F3849"/>
    <w:rsid w:val="001F39A7"/>
    <w:rsid w:val="001F3CBD"/>
    <w:rsid w:val="001F40DF"/>
    <w:rsid w:val="001F5FA6"/>
    <w:rsid w:val="001F6056"/>
    <w:rsid w:val="001F63CA"/>
    <w:rsid w:val="001F6806"/>
    <w:rsid w:val="001F6830"/>
    <w:rsid w:val="001F7885"/>
    <w:rsid w:val="002009ED"/>
    <w:rsid w:val="00200BDD"/>
    <w:rsid w:val="002013E3"/>
    <w:rsid w:val="00201CCA"/>
    <w:rsid w:val="00201E91"/>
    <w:rsid w:val="00202010"/>
    <w:rsid w:val="0020216A"/>
    <w:rsid w:val="002024AE"/>
    <w:rsid w:val="00202B91"/>
    <w:rsid w:val="00203D51"/>
    <w:rsid w:val="00204A1D"/>
    <w:rsid w:val="00205093"/>
    <w:rsid w:val="0020557B"/>
    <w:rsid w:val="00205997"/>
    <w:rsid w:val="00205BD2"/>
    <w:rsid w:val="00206261"/>
    <w:rsid w:val="002063A3"/>
    <w:rsid w:val="00206979"/>
    <w:rsid w:val="002073AF"/>
    <w:rsid w:val="00207DC2"/>
    <w:rsid w:val="00207F82"/>
    <w:rsid w:val="00211465"/>
    <w:rsid w:val="0021180E"/>
    <w:rsid w:val="0021296E"/>
    <w:rsid w:val="00212D89"/>
    <w:rsid w:val="00214DD9"/>
    <w:rsid w:val="00215D87"/>
    <w:rsid w:val="00215FEC"/>
    <w:rsid w:val="002163CB"/>
    <w:rsid w:val="00216B03"/>
    <w:rsid w:val="00217299"/>
    <w:rsid w:val="00217457"/>
    <w:rsid w:val="00217F77"/>
    <w:rsid w:val="002215BB"/>
    <w:rsid w:val="00222B9A"/>
    <w:rsid w:val="00223BFB"/>
    <w:rsid w:val="00224B05"/>
    <w:rsid w:val="00225363"/>
    <w:rsid w:val="00225483"/>
    <w:rsid w:val="0022631E"/>
    <w:rsid w:val="00226FE0"/>
    <w:rsid w:val="00227C73"/>
    <w:rsid w:val="00227FDC"/>
    <w:rsid w:val="0023008B"/>
    <w:rsid w:val="002305DC"/>
    <w:rsid w:val="00230A99"/>
    <w:rsid w:val="00231399"/>
    <w:rsid w:val="00231F70"/>
    <w:rsid w:val="00232554"/>
    <w:rsid w:val="00232D99"/>
    <w:rsid w:val="002332CA"/>
    <w:rsid w:val="00233ABF"/>
    <w:rsid w:val="00233FB4"/>
    <w:rsid w:val="00234621"/>
    <w:rsid w:val="00234C85"/>
    <w:rsid w:val="002359D6"/>
    <w:rsid w:val="00235BBA"/>
    <w:rsid w:val="00236DBC"/>
    <w:rsid w:val="002371D9"/>
    <w:rsid w:val="002412DC"/>
    <w:rsid w:val="00241B7F"/>
    <w:rsid w:val="00241FE1"/>
    <w:rsid w:val="00242625"/>
    <w:rsid w:val="00242D77"/>
    <w:rsid w:val="00244CC0"/>
    <w:rsid w:val="002451A2"/>
    <w:rsid w:val="0024554B"/>
    <w:rsid w:val="00246216"/>
    <w:rsid w:val="00247B37"/>
    <w:rsid w:val="00247BDA"/>
    <w:rsid w:val="00250061"/>
    <w:rsid w:val="002501FC"/>
    <w:rsid w:val="0025031A"/>
    <w:rsid w:val="00250C83"/>
    <w:rsid w:val="00250FF2"/>
    <w:rsid w:val="002528AF"/>
    <w:rsid w:val="002532E8"/>
    <w:rsid w:val="00253F62"/>
    <w:rsid w:val="00254209"/>
    <w:rsid w:val="00254E3C"/>
    <w:rsid w:val="002552B4"/>
    <w:rsid w:val="00255358"/>
    <w:rsid w:val="0025560F"/>
    <w:rsid w:val="00256307"/>
    <w:rsid w:val="0025633E"/>
    <w:rsid w:val="00256855"/>
    <w:rsid w:val="00257301"/>
    <w:rsid w:val="002609F9"/>
    <w:rsid w:val="0026122D"/>
    <w:rsid w:val="002618A0"/>
    <w:rsid w:val="002619E7"/>
    <w:rsid w:val="00261C0B"/>
    <w:rsid w:val="002628C3"/>
    <w:rsid w:val="00262A31"/>
    <w:rsid w:val="00263CA6"/>
    <w:rsid w:val="00265233"/>
    <w:rsid w:val="00265CE9"/>
    <w:rsid w:val="00265D1D"/>
    <w:rsid w:val="002662E0"/>
    <w:rsid w:val="002678F2"/>
    <w:rsid w:val="00270056"/>
    <w:rsid w:val="0027044B"/>
    <w:rsid w:val="002706C4"/>
    <w:rsid w:val="0027106A"/>
    <w:rsid w:val="00271161"/>
    <w:rsid w:val="00271172"/>
    <w:rsid w:val="00271412"/>
    <w:rsid w:val="002723B5"/>
    <w:rsid w:val="00272720"/>
    <w:rsid w:val="00273FEC"/>
    <w:rsid w:val="002740D7"/>
    <w:rsid w:val="002742F1"/>
    <w:rsid w:val="002755FD"/>
    <w:rsid w:val="002757B8"/>
    <w:rsid w:val="00275B4C"/>
    <w:rsid w:val="002762F7"/>
    <w:rsid w:val="002768F4"/>
    <w:rsid w:val="0027793A"/>
    <w:rsid w:val="0028019E"/>
    <w:rsid w:val="002809E5"/>
    <w:rsid w:val="00281636"/>
    <w:rsid w:val="00281AAE"/>
    <w:rsid w:val="00282DEA"/>
    <w:rsid w:val="00283925"/>
    <w:rsid w:val="00283E0D"/>
    <w:rsid w:val="00284C15"/>
    <w:rsid w:val="00285037"/>
    <w:rsid w:val="002851A5"/>
    <w:rsid w:val="0028630A"/>
    <w:rsid w:val="00290EF0"/>
    <w:rsid w:val="00290FD1"/>
    <w:rsid w:val="00291E11"/>
    <w:rsid w:val="00292102"/>
    <w:rsid w:val="002921D3"/>
    <w:rsid w:val="00293B82"/>
    <w:rsid w:val="002941CA"/>
    <w:rsid w:val="002945AB"/>
    <w:rsid w:val="0029492F"/>
    <w:rsid w:val="00294B79"/>
    <w:rsid w:val="00295119"/>
    <w:rsid w:val="002959D5"/>
    <w:rsid w:val="00295E68"/>
    <w:rsid w:val="00296BB7"/>
    <w:rsid w:val="00296DE8"/>
    <w:rsid w:val="00297EF4"/>
    <w:rsid w:val="002A0E17"/>
    <w:rsid w:val="002A11B7"/>
    <w:rsid w:val="002A125B"/>
    <w:rsid w:val="002A189B"/>
    <w:rsid w:val="002A1EA2"/>
    <w:rsid w:val="002A2099"/>
    <w:rsid w:val="002A234E"/>
    <w:rsid w:val="002A28AD"/>
    <w:rsid w:val="002A2D77"/>
    <w:rsid w:val="002A2E81"/>
    <w:rsid w:val="002A35CB"/>
    <w:rsid w:val="002A3BC1"/>
    <w:rsid w:val="002A3FAC"/>
    <w:rsid w:val="002A50C8"/>
    <w:rsid w:val="002A52D4"/>
    <w:rsid w:val="002A567E"/>
    <w:rsid w:val="002A6675"/>
    <w:rsid w:val="002A6A8D"/>
    <w:rsid w:val="002A7065"/>
    <w:rsid w:val="002A77C7"/>
    <w:rsid w:val="002A78C1"/>
    <w:rsid w:val="002A7C70"/>
    <w:rsid w:val="002B1CE7"/>
    <w:rsid w:val="002B26F9"/>
    <w:rsid w:val="002B300E"/>
    <w:rsid w:val="002B35B1"/>
    <w:rsid w:val="002B36D9"/>
    <w:rsid w:val="002B3D84"/>
    <w:rsid w:val="002B43F1"/>
    <w:rsid w:val="002B4E78"/>
    <w:rsid w:val="002B5062"/>
    <w:rsid w:val="002B5444"/>
    <w:rsid w:val="002B58F7"/>
    <w:rsid w:val="002B5CD4"/>
    <w:rsid w:val="002B61A1"/>
    <w:rsid w:val="002B6260"/>
    <w:rsid w:val="002B702C"/>
    <w:rsid w:val="002B754F"/>
    <w:rsid w:val="002B7776"/>
    <w:rsid w:val="002B7996"/>
    <w:rsid w:val="002C0097"/>
    <w:rsid w:val="002C01D6"/>
    <w:rsid w:val="002C0477"/>
    <w:rsid w:val="002C05C8"/>
    <w:rsid w:val="002C080C"/>
    <w:rsid w:val="002C0AB0"/>
    <w:rsid w:val="002C1278"/>
    <w:rsid w:val="002C1372"/>
    <w:rsid w:val="002C16C9"/>
    <w:rsid w:val="002C1AB8"/>
    <w:rsid w:val="002C1E2C"/>
    <w:rsid w:val="002C2425"/>
    <w:rsid w:val="002C323E"/>
    <w:rsid w:val="002C49A3"/>
    <w:rsid w:val="002C590A"/>
    <w:rsid w:val="002C6136"/>
    <w:rsid w:val="002C663F"/>
    <w:rsid w:val="002C68F2"/>
    <w:rsid w:val="002C7DDB"/>
    <w:rsid w:val="002C7E1F"/>
    <w:rsid w:val="002D026E"/>
    <w:rsid w:val="002D02A4"/>
    <w:rsid w:val="002D036E"/>
    <w:rsid w:val="002D0833"/>
    <w:rsid w:val="002D0CB8"/>
    <w:rsid w:val="002D0D19"/>
    <w:rsid w:val="002D11D2"/>
    <w:rsid w:val="002D1F47"/>
    <w:rsid w:val="002D2AAB"/>
    <w:rsid w:val="002D3027"/>
    <w:rsid w:val="002D321F"/>
    <w:rsid w:val="002D35AC"/>
    <w:rsid w:val="002D371C"/>
    <w:rsid w:val="002D38EA"/>
    <w:rsid w:val="002D3A92"/>
    <w:rsid w:val="002D4F2A"/>
    <w:rsid w:val="002D5BDA"/>
    <w:rsid w:val="002D62DD"/>
    <w:rsid w:val="002D6C46"/>
    <w:rsid w:val="002D6EFC"/>
    <w:rsid w:val="002E106E"/>
    <w:rsid w:val="002E17DB"/>
    <w:rsid w:val="002E1D06"/>
    <w:rsid w:val="002E21CA"/>
    <w:rsid w:val="002E2B57"/>
    <w:rsid w:val="002E2C95"/>
    <w:rsid w:val="002E2E0F"/>
    <w:rsid w:val="002E3022"/>
    <w:rsid w:val="002E3D5A"/>
    <w:rsid w:val="002E445B"/>
    <w:rsid w:val="002E4555"/>
    <w:rsid w:val="002E53B8"/>
    <w:rsid w:val="002E6241"/>
    <w:rsid w:val="002E66D0"/>
    <w:rsid w:val="002E7F1A"/>
    <w:rsid w:val="002F0D71"/>
    <w:rsid w:val="002F14BE"/>
    <w:rsid w:val="002F1DCE"/>
    <w:rsid w:val="002F1E48"/>
    <w:rsid w:val="002F243A"/>
    <w:rsid w:val="002F291C"/>
    <w:rsid w:val="002F2C81"/>
    <w:rsid w:val="002F2C85"/>
    <w:rsid w:val="002F35F1"/>
    <w:rsid w:val="002F37AD"/>
    <w:rsid w:val="002F3E20"/>
    <w:rsid w:val="002F428D"/>
    <w:rsid w:val="002F4D97"/>
    <w:rsid w:val="002F5C63"/>
    <w:rsid w:val="002F781C"/>
    <w:rsid w:val="002F7C04"/>
    <w:rsid w:val="002F7D10"/>
    <w:rsid w:val="002F7EC0"/>
    <w:rsid w:val="00300905"/>
    <w:rsid w:val="00300A3E"/>
    <w:rsid w:val="00301362"/>
    <w:rsid w:val="00302CEE"/>
    <w:rsid w:val="00303562"/>
    <w:rsid w:val="003036D8"/>
    <w:rsid w:val="00303CB5"/>
    <w:rsid w:val="00304D26"/>
    <w:rsid w:val="00304D61"/>
    <w:rsid w:val="003050BA"/>
    <w:rsid w:val="00305777"/>
    <w:rsid w:val="003061DE"/>
    <w:rsid w:val="003067EC"/>
    <w:rsid w:val="00306D88"/>
    <w:rsid w:val="003074BC"/>
    <w:rsid w:val="00307912"/>
    <w:rsid w:val="00310F35"/>
    <w:rsid w:val="00311882"/>
    <w:rsid w:val="003122E7"/>
    <w:rsid w:val="003128EE"/>
    <w:rsid w:val="0031344D"/>
    <w:rsid w:val="003145A4"/>
    <w:rsid w:val="00315007"/>
    <w:rsid w:val="00315826"/>
    <w:rsid w:val="00315E3F"/>
    <w:rsid w:val="00316710"/>
    <w:rsid w:val="00316E5D"/>
    <w:rsid w:val="003178C3"/>
    <w:rsid w:val="00317B24"/>
    <w:rsid w:val="00320F30"/>
    <w:rsid w:val="003215D4"/>
    <w:rsid w:val="003217B2"/>
    <w:rsid w:val="00321D08"/>
    <w:rsid w:val="00322468"/>
    <w:rsid w:val="00322A2B"/>
    <w:rsid w:val="00322C8B"/>
    <w:rsid w:val="00322F06"/>
    <w:rsid w:val="00323529"/>
    <w:rsid w:val="00323930"/>
    <w:rsid w:val="003239A2"/>
    <w:rsid w:val="003239DE"/>
    <w:rsid w:val="00323C68"/>
    <w:rsid w:val="00325E76"/>
    <w:rsid w:val="00325EFA"/>
    <w:rsid w:val="003261AC"/>
    <w:rsid w:val="003269C7"/>
    <w:rsid w:val="00326D2F"/>
    <w:rsid w:val="00327153"/>
    <w:rsid w:val="00327805"/>
    <w:rsid w:val="0032791A"/>
    <w:rsid w:val="00330CA9"/>
    <w:rsid w:val="00331F14"/>
    <w:rsid w:val="003322EB"/>
    <w:rsid w:val="00332746"/>
    <w:rsid w:val="00332849"/>
    <w:rsid w:val="00332879"/>
    <w:rsid w:val="00332FD1"/>
    <w:rsid w:val="003336AF"/>
    <w:rsid w:val="00333D7E"/>
    <w:rsid w:val="00333E74"/>
    <w:rsid w:val="00334035"/>
    <w:rsid w:val="00334C07"/>
    <w:rsid w:val="00334C1A"/>
    <w:rsid w:val="00335AD9"/>
    <w:rsid w:val="00335BC1"/>
    <w:rsid w:val="00336413"/>
    <w:rsid w:val="003366D4"/>
    <w:rsid w:val="003368CA"/>
    <w:rsid w:val="003372AA"/>
    <w:rsid w:val="00337DFE"/>
    <w:rsid w:val="00340A3D"/>
    <w:rsid w:val="00341E82"/>
    <w:rsid w:val="0034236E"/>
    <w:rsid w:val="00343541"/>
    <w:rsid w:val="00343744"/>
    <w:rsid w:val="00343F64"/>
    <w:rsid w:val="003444B4"/>
    <w:rsid w:val="00344796"/>
    <w:rsid w:val="00347484"/>
    <w:rsid w:val="00347B1D"/>
    <w:rsid w:val="003509C8"/>
    <w:rsid w:val="00350A29"/>
    <w:rsid w:val="00350E9C"/>
    <w:rsid w:val="00353253"/>
    <w:rsid w:val="003534BC"/>
    <w:rsid w:val="00354112"/>
    <w:rsid w:val="0035430B"/>
    <w:rsid w:val="00354D13"/>
    <w:rsid w:val="00355285"/>
    <w:rsid w:val="003552A0"/>
    <w:rsid w:val="00355479"/>
    <w:rsid w:val="00355AD0"/>
    <w:rsid w:val="00360632"/>
    <w:rsid w:val="0036076E"/>
    <w:rsid w:val="00361528"/>
    <w:rsid w:val="00361E1F"/>
    <w:rsid w:val="003620F7"/>
    <w:rsid w:val="0036226A"/>
    <w:rsid w:val="00362B6A"/>
    <w:rsid w:val="0036394A"/>
    <w:rsid w:val="00364839"/>
    <w:rsid w:val="003651F8"/>
    <w:rsid w:val="00365B01"/>
    <w:rsid w:val="00365BA2"/>
    <w:rsid w:val="0036765A"/>
    <w:rsid w:val="00367A43"/>
    <w:rsid w:val="00370881"/>
    <w:rsid w:val="003709F8"/>
    <w:rsid w:val="003716B2"/>
    <w:rsid w:val="00372845"/>
    <w:rsid w:val="00372AC7"/>
    <w:rsid w:val="0037313C"/>
    <w:rsid w:val="003734A9"/>
    <w:rsid w:val="003735D9"/>
    <w:rsid w:val="003746AA"/>
    <w:rsid w:val="00374938"/>
    <w:rsid w:val="00374B9D"/>
    <w:rsid w:val="00374C38"/>
    <w:rsid w:val="00374CC8"/>
    <w:rsid w:val="003761EA"/>
    <w:rsid w:val="00377713"/>
    <w:rsid w:val="00377EA5"/>
    <w:rsid w:val="00380AFE"/>
    <w:rsid w:val="00380CA0"/>
    <w:rsid w:val="003833AF"/>
    <w:rsid w:val="00383F79"/>
    <w:rsid w:val="00384A0D"/>
    <w:rsid w:val="003851C9"/>
    <w:rsid w:val="00386D88"/>
    <w:rsid w:val="00387207"/>
    <w:rsid w:val="0038738A"/>
    <w:rsid w:val="00387F88"/>
    <w:rsid w:val="003902A0"/>
    <w:rsid w:val="0039086B"/>
    <w:rsid w:val="003909BE"/>
    <w:rsid w:val="00390F95"/>
    <w:rsid w:val="003914CD"/>
    <w:rsid w:val="003920A4"/>
    <w:rsid w:val="00392B77"/>
    <w:rsid w:val="00393174"/>
    <w:rsid w:val="0039360C"/>
    <w:rsid w:val="00393687"/>
    <w:rsid w:val="00394C40"/>
    <w:rsid w:val="00396569"/>
    <w:rsid w:val="00396BF8"/>
    <w:rsid w:val="00397C22"/>
    <w:rsid w:val="003A025A"/>
    <w:rsid w:val="003A0D08"/>
    <w:rsid w:val="003A14C0"/>
    <w:rsid w:val="003A1683"/>
    <w:rsid w:val="003A170F"/>
    <w:rsid w:val="003A18A6"/>
    <w:rsid w:val="003A1E56"/>
    <w:rsid w:val="003A2226"/>
    <w:rsid w:val="003A2BF7"/>
    <w:rsid w:val="003A30C0"/>
    <w:rsid w:val="003A37C2"/>
    <w:rsid w:val="003A4003"/>
    <w:rsid w:val="003A486D"/>
    <w:rsid w:val="003A54D1"/>
    <w:rsid w:val="003A573D"/>
    <w:rsid w:val="003A5EE4"/>
    <w:rsid w:val="003A6878"/>
    <w:rsid w:val="003A78A8"/>
    <w:rsid w:val="003A7EC4"/>
    <w:rsid w:val="003B0D18"/>
    <w:rsid w:val="003B162F"/>
    <w:rsid w:val="003B1804"/>
    <w:rsid w:val="003B19AA"/>
    <w:rsid w:val="003B2CEF"/>
    <w:rsid w:val="003B30D0"/>
    <w:rsid w:val="003B3229"/>
    <w:rsid w:val="003B57A7"/>
    <w:rsid w:val="003B58CD"/>
    <w:rsid w:val="003B65DD"/>
    <w:rsid w:val="003B69B1"/>
    <w:rsid w:val="003B7060"/>
    <w:rsid w:val="003B71D8"/>
    <w:rsid w:val="003B7E71"/>
    <w:rsid w:val="003C0201"/>
    <w:rsid w:val="003C0D79"/>
    <w:rsid w:val="003C17DB"/>
    <w:rsid w:val="003C1B82"/>
    <w:rsid w:val="003C1D9F"/>
    <w:rsid w:val="003C1EAC"/>
    <w:rsid w:val="003C208C"/>
    <w:rsid w:val="003C2383"/>
    <w:rsid w:val="003C2473"/>
    <w:rsid w:val="003C2640"/>
    <w:rsid w:val="003C2E85"/>
    <w:rsid w:val="003C32DE"/>
    <w:rsid w:val="003C4161"/>
    <w:rsid w:val="003C4AEC"/>
    <w:rsid w:val="003C5199"/>
    <w:rsid w:val="003C6922"/>
    <w:rsid w:val="003C69B8"/>
    <w:rsid w:val="003C6A98"/>
    <w:rsid w:val="003C6DCF"/>
    <w:rsid w:val="003C75F4"/>
    <w:rsid w:val="003C7A24"/>
    <w:rsid w:val="003C7A97"/>
    <w:rsid w:val="003D0448"/>
    <w:rsid w:val="003D04EF"/>
    <w:rsid w:val="003D090C"/>
    <w:rsid w:val="003D1511"/>
    <w:rsid w:val="003D16AD"/>
    <w:rsid w:val="003D37DD"/>
    <w:rsid w:val="003D42F9"/>
    <w:rsid w:val="003D464A"/>
    <w:rsid w:val="003D526D"/>
    <w:rsid w:val="003D5EBC"/>
    <w:rsid w:val="003D61F2"/>
    <w:rsid w:val="003D66A4"/>
    <w:rsid w:val="003D6A03"/>
    <w:rsid w:val="003D6DD8"/>
    <w:rsid w:val="003D7416"/>
    <w:rsid w:val="003E043C"/>
    <w:rsid w:val="003E0EB1"/>
    <w:rsid w:val="003E1625"/>
    <w:rsid w:val="003E200F"/>
    <w:rsid w:val="003E2B9C"/>
    <w:rsid w:val="003E311A"/>
    <w:rsid w:val="003E5003"/>
    <w:rsid w:val="003E6D82"/>
    <w:rsid w:val="003E715F"/>
    <w:rsid w:val="003E79AE"/>
    <w:rsid w:val="003E79F5"/>
    <w:rsid w:val="003E7B66"/>
    <w:rsid w:val="003F0438"/>
    <w:rsid w:val="003F0911"/>
    <w:rsid w:val="003F1156"/>
    <w:rsid w:val="003F1363"/>
    <w:rsid w:val="003F19E0"/>
    <w:rsid w:val="003F1C77"/>
    <w:rsid w:val="003F1CC7"/>
    <w:rsid w:val="003F20BA"/>
    <w:rsid w:val="003F2268"/>
    <w:rsid w:val="003F235E"/>
    <w:rsid w:val="003F2841"/>
    <w:rsid w:val="003F2AB2"/>
    <w:rsid w:val="003F4213"/>
    <w:rsid w:val="003F4725"/>
    <w:rsid w:val="003F4E58"/>
    <w:rsid w:val="003F4F1C"/>
    <w:rsid w:val="003F5C2D"/>
    <w:rsid w:val="003F5D32"/>
    <w:rsid w:val="003F6C54"/>
    <w:rsid w:val="003F7E4E"/>
    <w:rsid w:val="00401272"/>
    <w:rsid w:val="0040152A"/>
    <w:rsid w:val="00401590"/>
    <w:rsid w:val="0040182E"/>
    <w:rsid w:val="00401A6A"/>
    <w:rsid w:val="00401D5C"/>
    <w:rsid w:val="004023E8"/>
    <w:rsid w:val="004024D1"/>
    <w:rsid w:val="00403597"/>
    <w:rsid w:val="004039F3"/>
    <w:rsid w:val="00403BD8"/>
    <w:rsid w:val="004044D7"/>
    <w:rsid w:val="00404E1B"/>
    <w:rsid w:val="00404EA5"/>
    <w:rsid w:val="00404F9C"/>
    <w:rsid w:val="0040580E"/>
    <w:rsid w:val="00405B5E"/>
    <w:rsid w:val="004078A2"/>
    <w:rsid w:val="00410387"/>
    <w:rsid w:val="00410402"/>
    <w:rsid w:val="0041085B"/>
    <w:rsid w:val="00410A3D"/>
    <w:rsid w:val="00411974"/>
    <w:rsid w:val="00412CDA"/>
    <w:rsid w:val="00413355"/>
    <w:rsid w:val="00413765"/>
    <w:rsid w:val="0041562A"/>
    <w:rsid w:val="00416233"/>
    <w:rsid w:val="00416777"/>
    <w:rsid w:val="00416AC4"/>
    <w:rsid w:val="004178E9"/>
    <w:rsid w:val="004200C5"/>
    <w:rsid w:val="00420408"/>
    <w:rsid w:val="0042091F"/>
    <w:rsid w:val="00421172"/>
    <w:rsid w:val="00421DF0"/>
    <w:rsid w:val="00421E50"/>
    <w:rsid w:val="00423B04"/>
    <w:rsid w:val="004251F9"/>
    <w:rsid w:val="004253B2"/>
    <w:rsid w:val="0042586A"/>
    <w:rsid w:val="00426037"/>
    <w:rsid w:val="00426AF8"/>
    <w:rsid w:val="00426BC9"/>
    <w:rsid w:val="00426E2E"/>
    <w:rsid w:val="004278F5"/>
    <w:rsid w:val="00430BC8"/>
    <w:rsid w:val="00430F11"/>
    <w:rsid w:val="00431B06"/>
    <w:rsid w:val="00432262"/>
    <w:rsid w:val="00432ECB"/>
    <w:rsid w:val="0043383D"/>
    <w:rsid w:val="00433C3C"/>
    <w:rsid w:val="00436309"/>
    <w:rsid w:val="0043697D"/>
    <w:rsid w:val="00437FCA"/>
    <w:rsid w:val="0044070C"/>
    <w:rsid w:val="004417E7"/>
    <w:rsid w:val="00442004"/>
    <w:rsid w:val="0044209F"/>
    <w:rsid w:val="0044328C"/>
    <w:rsid w:val="004437A2"/>
    <w:rsid w:val="00443B44"/>
    <w:rsid w:val="00444063"/>
    <w:rsid w:val="0044413D"/>
    <w:rsid w:val="0044428D"/>
    <w:rsid w:val="004442C0"/>
    <w:rsid w:val="00444C0B"/>
    <w:rsid w:val="004450EA"/>
    <w:rsid w:val="004453ED"/>
    <w:rsid w:val="0044545E"/>
    <w:rsid w:val="004455FA"/>
    <w:rsid w:val="00445C17"/>
    <w:rsid w:val="0044631A"/>
    <w:rsid w:val="004463C0"/>
    <w:rsid w:val="004463C4"/>
    <w:rsid w:val="004465DD"/>
    <w:rsid w:val="004500FB"/>
    <w:rsid w:val="00450461"/>
    <w:rsid w:val="00450B73"/>
    <w:rsid w:val="0045131E"/>
    <w:rsid w:val="004514B9"/>
    <w:rsid w:val="00451BDB"/>
    <w:rsid w:val="00451CA9"/>
    <w:rsid w:val="00451D08"/>
    <w:rsid w:val="004524E8"/>
    <w:rsid w:val="004533A7"/>
    <w:rsid w:val="00453BFA"/>
    <w:rsid w:val="004543F2"/>
    <w:rsid w:val="00454434"/>
    <w:rsid w:val="004551B4"/>
    <w:rsid w:val="0045649C"/>
    <w:rsid w:val="0045698B"/>
    <w:rsid w:val="00456C2C"/>
    <w:rsid w:val="0045761B"/>
    <w:rsid w:val="00457634"/>
    <w:rsid w:val="00457CC9"/>
    <w:rsid w:val="00457EAF"/>
    <w:rsid w:val="004602FE"/>
    <w:rsid w:val="00460C81"/>
    <w:rsid w:val="00461061"/>
    <w:rsid w:val="00462596"/>
    <w:rsid w:val="00462DBA"/>
    <w:rsid w:val="00462F8F"/>
    <w:rsid w:val="00463469"/>
    <w:rsid w:val="004634CB"/>
    <w:rsid w:val="00463563"/>
    <w:rsid w:val="004637FC"/>
    <w:rsid w:val="004642F3"/>
    <w:rsid w:val="00465855"/>
    <w:rsid w:val="00465919"/>
    <w:rsid w:val="00466367"/>
    <w:rsid w:val="004666E6"/>
    <w:rsid w:val="0046752B"/>
    <w:rsid w:val="00467647"/>
    <w:rsid w:val="00467903"/>
    <w:rsid w:val="0047025A"/>
    <w:rsid w:val="0047241E"/>
    <w:rsid w:val="004729E9"/>
    <w:rsid w:val="00472A75"/>
    <w:rsid w:val="00472BE7"/>
    <w:rsid w:val="0047314F"/>
    <w:rsid w:val="00474253"/>
    <w:rsid w:val="004747CC"/>
    <w:rsid w:val="00474D53"/>
    <w:rsid w:val="004751F0"/>
    <w:rsid w:val="004752F7"/>
    <w:rsid w:val="00475904"/>
    <w:rsid w:val="00475A98"/>
    <w:rsid w:val="0047634C"/>
    <w:rsid w:val="004768D2"/>
    <w:rsid w:val="00476D55"/>
    <w:rsid w:val="004775C4"/>
    <w:rsid w:val="00477761"/>
    <w:rsid w:val="00477A9D"/>
    <w:rsid w:val="00481B0B"/>
    <w:rsid w:val="00481CF9"/>
    <w:rsid w:val="0048212F"/>
    <w:rsid w:val="0048220B"/>
    <w:rsid w:val="00482B8F"/>
    <w:rsid w:val="00482D06"/>
    <w:rsid w:val="00483331"/>
    <w:rsid w:val="00483728"/>
    <w:rsid w:val="004839CB"/>
    <w:rsid w:val="004845D6"/>
    <w:rsid w:val="00484A1A"/>
    <w:rsid w:val="0048633F"/>
    <w:rsid w:val="004868EB"/>
    <w:rsid w:val="00490D27"/>
    <w:rsid w:val="004915FD"/>
    <w:rsid w:val="00491B53"/>
    <w:rsid w:val="00491EAE"/>
    <w:rsid w:val="00492B16"/>
    <w:rsid w:val="00493AC7"/>
    <w:rsid w:val="00494FC3"/>
    <w:rsid w:val="00495EB1"/>
    <w:rsid w:val="004964E7"/>
    <w:rsid w:val="00496BFC"/>
    <w:rsid w:val="004A123E"/>
    <w:rsid w:val="004A17EE"/>
    <w:rsid w:val="004A1A17"/>
    <w:rsid w:val="004A23B4"/>
    <w:rsid w:val="004A2B89"/>
    <w:rsid w:val="004A2F06"/>
    <w:rsid w:val="004A2FE1"/>
    <w:rsid w:val="004A3569"/>
    <w:rsid w:val="004A499D"/>
    <w:rsid w:val="004A4E6F"/>
    <w:rsid w:val="004A5303"/>
    <w:rsid w:val="004A561E"/>
    <w:rsid w:val="004A5BAA"/>
    <w:rsid w:val="004A78DD"/>
    <w:rsid w:val="004A7B63"/>
    <w:rsid w:val="004B06F4"/>
    <w:rsid w:val="004B0AA4"/>
    <w:rsid w:val="004B0EE3"/>
    <w:rsid w:val="004B1711"/>
    <w:rsid w:val="004B362E"/>
    <w:rsid w:val="004B3C04"/>
    <w:rsid w:val="004B44EF"/>
    <w:rsid w:val="004B53C8"/>
    <w:rsid w:val="004B663D"/>
    <w:rsid w:val="004B6651"/>
    <w:rsid w:val="004B6B34"/>
    <w:rsid w:val="004B7923"/>
    <w:rsid w:val="004C005E"/>
    <w:rsid w:val="004C13CF"/>
    <w:rsid w:val="004C15B9"/>
    <w:rsid w:val="004C3981"/>
    <w:rsid w:val="004C3CA9"/>
    <w:rsid w:val="004C40D9"/>
    <w:rsid w:val="004C4E04"/>
    <w:rsid w:val="004C53A6"/>
    <w:rsid w:val="004C5D8A"/>
    <w:rsid w:val="004C67A2"/>
    <w:rsid w:val="004C7070"/>
    <w:rsid w:val="004C749B"/>
    <w:rsid w:val="004C7AC7"/>
    <w:rsid w:val="004D0504"/>
    <w:rsid w:val="004D08CA"/>
    <w:rsid w:val="004D1223"/>
    <w:rsid w:val="004D14E9"/>
    <w:rsid w:val="004D1DEB"/>
    <w:rsid w:val="004D2159"/>
    <w:rsid w:val="004D25ED"/>
    <w:rsid w:val="004D2743"/>
    <w:rsid w:val="004D2EFD"/>
    <w:rsid w:val="004D309D"/>
    <w:rsid w:val="004D4145"/>
    <w:rsid w:val="004D4CE8"/>
    <w:rsid w:val="004D55F6"/>
    <w:rsid w:val="004D6CAE"/>
    <w:rsid w:val="004D71DD"/>
    <w:rsid w:val="004D73BE"/>
    <w:rsid w:val="004E00B6"/>
    <w:rsid w:val="004E115B"/>
    <w:rsid w:val="004E11DA"/>
    <w:rsid w:val="004E24A6"/>
    <w:rsid w:val="004E3385"/>
    <w:rsid w:val="004E367B"/>
    <w:rsid w:val="004E3BC7"/>
    <w:rsid w:val="004E4047"/>
    <w:rsid w:val="004E4125"/>
    <w:rsid w:val="004E45DB"/>
    <w:rsid w:val="004E4776"/>
    <w:rsid w:val="004E4805"/>
    <w:rsid w:val="004E48B1"/>
    <w:rsid w:val="004E4D2A"/>
    <w:rsid w:val="004E554A"/>
    <w:rsid w:val="004E55FB"/>
    <w:rsid w:val="004E63C5"/>
    <w:rsid w:val="004E6979"/>
    <w:rsid w:val="004E69C4"/>
    <w:rsid w:val="004E6A24"/>
    <w:rsid w:val="004E702F"/>
    <w:rsid w:val="004E73E6"/>
    <w:rsid w:val="004F05BF"/>
    <w:rsid w:val="004F09ED"/>
    <w:rsid w:val="004F0A1C"/>
    <w:rsid w:val="004F0E51"/>
    <w:rsid w:val="004F0F39"/>
    <w:rsid w:val="004F1830"/>
    <w:rsid w:val="004F25F4"/>
    <w:rsid w:val="004F2A23"/>
    <w:rsid w:val="004F2C16"/>
    <w:rsid w:val="004F3369"/>
    <w:rsid w:val="004F3CF6"/>
    <w:rsid w:val="004F3E54"/>
    <w:rsid w:val="004F529C"/>
    <w:rsid w:val="004F5607"/>
    <w:rsid w:val="004F5A85"/>
    <w:rsid w:val="004F5AA6"/>
    <w:rsid w:val="004F5D4D"/>
    <w:rsid w:val="004F646F"/>
    <w:rsid w:val="004F679A"/>
    <w:rsid w:val="004F69D5"/>
    <w:rsid w:val="004F6BE9"/>
    <w:rsid w:val="004F6E13"/>
    <w:rsid w:val="004F7CB2"/>
    <w:rsid w:val="004F7D68"/>
    <w:rsid w:val="00500AFB"/>
    <w:rsid w:val="005015E1"/>
    <w:rsid w:val="0050232D"/>
    <w:rsid w:val="00502E69"/>
    <w:rsid w:val="005031E2"/>
    <w:rsid w:val="00504011"/>
    <w:rsid w:val="0050433B"/>
    <w:rsid w:val="00505CF9"/>
    <w:rsid w:val="005106AE"/>
    <w:rsid w:val="005112C0"/>
    <w:rsid w:val="005114B1"/>
    <w:rsid w:val="00511FA6"/>
    <w:rsid w:val="00512367"/>
    <w:rsid w:val="00512693"/>
    <w:rsid w:val="005133E9"/>
    <w:rsid w:val="00513549"/>
    <w:rsid w:val="00513AA2"/>
    <w:rsid w:val="00513DAB"/>
    <w:rsid w:val="00514381"/>
    <w:rsid w:val="00514EE8"/>
    <w:rsid w:val="00515F83"/>
    <w:rsid w:val="00516FD6"/>
    <w:rsid w:val="0052029D"/>
    <w:rsid w:val="00520B66"/>
    <w:rsid w:val="00521842"/>
    <w:rsid w:val="00521883"/>
    <w:rsid w:val="005224E9"/>
    <w:rsid w:val="00522708"/>
    <w:rsid w:val="00522BBA"/>
    <w:rsid w:val="00522D14"/>
    <w:rsid w:val="005238FA"/>
    <w:rsid w:val="00523F3E"/>
    <w:rsid w:val="005250FC"/>
    <w:rsid w:val="0052561F"/>
    <w:rsid w:val="00525923"/>
    <w:rsid w:val="0052633F"/>
    <w:rsid w:val="00526441"/>
    <w:rsid w:val="00526810"/>
    <w:rsid w:val="00526F84"/>
    <w:rsid w:val="005301E2"/>
    <w:rsid w:val="00530982"/>
    <w:rsid w:val="00531465"/>
    <w:rsid w:val="00531DDC"/>
    <w:rsid w:val="00532931"/>
    <w:rsid w:val="0053364B"/>
    <w:rsid w:val="005337C2"/>
    <w:rsid w:val="00533D37"/>
    <w:rsid w:val="00534361"/>
    <w:rsid w:val="00534626"/>
    <w:rsid w:val="00534F1F"/>
    <w:rsid w:val="00536080"/>
    <w:rsid w:val="005360DD"/>
    <w:rsid w:val="005369B3"/>
    <w:rsid w:val="005401DF"/>
    <w:rsid w:val="00540585"/>
    <w:rsid w:val="00540FD0"/>
    <w:rsid w:val="005418B4"/>
    <w:rsid w:val="00542C2A"/>
    <w:rsid w:val="00542FD7"/>
    <w:rsid w:val="005436BF"/>
    <w:rsid w:val="005440FB"/>
    <w:rsid w:val="00544233"/>
    <w:rsid w:val="005446FD"/>
    <w:rsid w:val="00544C6E"/>
    <w:rsid w:val="00545987"/>
    <w:rsid w:val="0054656A"/>
    <w:rsid w:val="00546B68"/>
    <w:rsid w:val="00547465"/>
    <w:rsid w:val="00547718"/>
    <w:rsid w:val="00547BE4"/>
    <w:rsid w:val="00550453"/>
    <w:rsid w:val="005508D7"/>
    <w:rsid w:val="005519C1"/>
    <w:rsid w:val="005524FC"/>
    <w:rsid w:val="00553EED"/>
    <w:rsid w:val="005545CD"/>
    <w:rsid w:val="0055483C"/>
    <w:rsid w:val="005548D5"/>
    <w:rsid w:val="00554E87"/>
    <w:rsid w:val="0055574D"/>
    <w:rsid w:val="00555820"/>
    <w:rsid w:val="00555DD3"/>
    <w:rsid w:val="00556A9B"/>
    <w:rsid w:val="00556E74"/>
    <w:rsid w:val="005575A1"/>
    <w:rsid w:val="005602B0"/>
    <w:rsid w:val="0056151B"/>
    <w:rsid w:val="00562922"/>
    <w:rsid w:val="00562BA1"/>
    <w:rsid w:val="00562C6C"/>
    <w:rsid w:val="005642F1"/>
    <w:rsid w:val="0056464D"/>
    <w:rsid w:val="00564A67"/>
    <w:rsid w:val="00564DDB"/>
    <w:rsid w:val="00570250"/>
    <w:rsid w:val="0057187F"/>
    <w:rsid w:val="00571C73"/>
    <w:rsid w:val="00571CB0"/>
    <w:rsid w:val="00571E7A"/>
    <w:rsid w:val="00572024"/>
    <w:rsid w:val="00572030"/>
    <w:rsid w:val="00572630"/>
    <w:rsid w:val="005728DF"/>
    <w:rsid w:val="00572E04"/>
    <w:rsid w:val="00573556"/>
    <w:rsid w:val="00573E83"/>
    <w:rsid w:val="005747B4"/>
    <w:rsid w:val="00575B9E"/>
    <w:rsid w:val="00575E23"/>
    <w:rsid w:val="0057621C"/>
    <w:rsid w:val="00576507"/>
    <w:rsid w:val="00576CD8"/>
    <w:rsid w:val="00576E12"/>
    <w:rsid w:val="00576E16"/>
    <w:rsid w:val="0057755D"/>
    <w:rsid w:val="00577F28"/>
    <w:rsid w:val="005813C0"/>
    <w:rsid w:val="00581FC3"/>
    <w:rsid w:val="00582491"/>
    <w:rsid w:val="005824D1"/>
    <w:rsid w:val="00582B69"/>
    <w:rsid w:val="00582C68"/>
    <w:rsid w:val="00582DDC"/>
    <w:rsid w:val="0058352B"/>
    <w:rsid w:val="00583798"/>
    <w:rsid w:val="0058483A"/>
    <w:rsid w:val="00585B42"/>
    <w:rsid w:val="00585D67"/>
    <w:rsid w:val="00586C23"/>
    <w:rsid w:val="0059008D"/>
    <w:rsid w:val="00590402"/>
    <w:rsid w:val="00590DCF"/>
    <w:rsid w:val="005922EF"/>
    <w:rsid w:val="005925D6"/>
    <w:rsid w:val="00593E37"/>
    <w:rsid w:val="00594762"/>
    <w:rsid w:val="005947D4"/>
    <w:rsid w:val="00595B7C"/>
    <w:rsid w:val="00596711"/>
    <w:rsid w:val="0059735D"/>
    <w:rsid w:val="005979B9"/>
    <w:rsid w:val="005979D6"/>
    <w:rsid w:val="005A085D"/>
    <w:rsid w:val="005A1AB7"/>
    <w:rsid w:val="005A1C3A"/>
    <w:rsid w:val="005A1FA7"/>
    <w:rsid w:val="005A2021"/>
    <w:rsid w:val="005A2734"/>
    <w:rsid w:val="005A2A8C"/>
    <w:rsid w:val="005A2C5F"/>
    <w:rsid w:val="005A2E48"/>
    <w:rsid w:val="005A34DD"/>
    <w:rsid w:val="005A3551"/>
    <w:rsid w:val="005A4348"/>
    <w:rsid w:val="005A49AE"/>
    <w:rsid w:val="005A5031"/>
    <w:rsid w:val="005A56D4"/>
    <w:rsid w:val="005A5F5A"/>
    <w:rsid w:val="005A70EF"/>
    <w:rsid w:val="005A72AA"/>
    <w:rsid w:val="005A7786"/>
    <w:rsid w:val="005A7998"/>
    <w:rsid w:val="005B0203"/>
    <w:rsid w:val="005B05D0"/>
    <w:rsid w:val="005B1720"/>
    <w:rsid w:val="005B180B"/>
    <w:rsid w:val="005B279F"/>
    <w:rsid w:val="005B2CB3"/>
    <w:rsid w:val="005B2F4C"/>
    <w:rsid w:val="005B33FF"/>
    <w:rsid w:val="005B5337"/>
    <w:rsid w:val="005B5876"/>
    <w:rsid w:val="005B5F31"/>
    <w:rsid w:val="005B67FC"/>
    <w:rsid w:val="005B6F48"/>
    <w:rsid w:val="005C02EE"/>
    <w:rsid w:val="005C0EAC"/>
    <w:rsid w:val="005C143E"/>
    <w:rsid w:val="005C291D"/>
    <w:rsid w:val="005C2DF3"/>
    <w:rsid w:val="005C3DDF"/>
    <w:rsid w:val="005C4250"/>
    <w:rsid w:val="005C508F"/>
    <w:rsid w:val="005C5423"/>
    <w:rsid w:val="005C5CA4"/>
    <w:rsid w:val="005C63F8"/>
    <w:rsid w:val="005C7736"/>
    <w:rsid w:val="005D04BF"/>
    <w:rsid w:val="005D0798"/>
    <w:rsid w:val="005D1300"/>
    <w:rsid w:val="005D1516"/>
    <w:rsid w:val="005D1791"/>
    <w:rsid w:val="005D1D20"/>
    <w:rsid w:val="005D1EEF"/>
    <w:rsid w:val="005D2225"/>
    <w:rsid w:val="005D290A"/>
    <w:rsid w:val="005D4D58"/>
    <w:rsid w:val="005D50BE"/>
    <w:rsid w:val="005D6F09"/>
    <w:rsid w:val="005D6FEF"/>
    <w:rsid w:val="005E015C"/>
    <w:rsid w:val="005E158B"/>
    <w:rsid w:val="005E1B50"/>
    <w:rsid w:val="005E270D"/>
    <w:rsid w:val="005E31B3"/>
    <w:rsid w:val="005E34C6"/>
    <w:rsid w:val="005E35BE"/>
    <w:rsid w:val="005E3B96"/>
    <w:rsid w:val="005E5050"/>
    <w:rsid w:val="005E5204"/>
    <w:rsid w:val="005E5F26"/>
    <w:rsid w:val="005E671B"/>
    <w:rsid w:val="005E6F28"/>
    <w:rsid w:val="005F01E1"/>
    <w:rsid w:val="005F167B"/>
    <w:rsid w:val="005F1AC1"/>
    <w:rsid w:val="005F1C7F"/>
    <w:rsid w:val="005F1D14"/>
    <w:rsid w:val="005F22E9"/>
    <w:rsid w:val="005F2CF1"/>
    <w:rsid w:val="005F2E5D"/>
    <w:rsid w:val="005F3810"/>
    <w:rsid w:val="005F38AC"/>
    <w:rsid w:val="005F4015"/>
    <w:rsid w:val="005F5090"/>
    <w:rsid w:val="005F50A6"/>
    <w:rsid w:val="005F51C5"/>
    <w:rsid w:val="005F5556"/>
    <w:rsid w:val="005F5B80"/>
    <w:rsid w:val="005F6473"/>
    <w:rsid w:val="005F6F3C"/>
    <w:rsid w:val="005F735D"/>
    <w:rsid w:val="005F795C"/>
    <w:rsid w:val="005F7AB3"/>
    <w:rsid w:val="00600EC9"/>
    <w:rsid w:val="00601202"/>
    <w:rsid w:val="00601755"/>
    <w:rsid w:val="00602883"/>
    <w:rsid w:val="00602C44"/>
    <w:rsid w:val="00602E17"/>
    <w:rsid w:val="006034DC"/>
    <w:rsid w:val="00603E4D"/>
    <w:rsid w:val="006046AD"/>
    <w:rsid w:val="00604746"/>
    <w:rsid w:val="0060494E"/>
    <w:rsid w:val="00604A49"/>
    <w:rsid w:val="00604B2C"/>
    <w:rsid w:val="00604E07"/>
    <w:rsid w:val="00605093"/>
    <w:rsid w:val="00605D87"/>
    <w:rsid w:val="00606C90"/>
    <w:rsid w:val="006073E2"/>
    <w:rsid w:val="00610CA2"/>
    <w:rsid w:val="006111A3"/>
    <w:rsid w:val="00611B51"/>
    <w:rsid w:val="00611BE2"/>
    <w:rsid w:val="00611C06"/>
    <w:rsid w:val="00612D40"/>
    <w:rsid w:val="00614139"/>
    <w:rsid w:val="0061438E"/>
    <w:rsid w:val="00614D12"/>
    <w:rsid w:val="00615140"/>
    <w:rsid w:val="00615B7A"/>
    <w:rsid w:val="00615D15"/>
    <w:rsid w:val="0061686C"/>
    <w:rsid w:val="00616CEF"/>
    <w:rsid w:val="006171EA"/>
    <w:rsid w:val="00617263"/>
    <w:rsid w:val="00617974"/>
    <w:rsid w:val="00617C1B"/>
    <w:rsid w:val="00620218"/>
    <w:rsid w:val="00620239"/>
    <w:rsid w:val="00620800"/>
    <w:rsid w:val="00620AFA"/>
    <w:rsid w:val="00620BF5"/>
    <w:rsid w:val="00621589"/>
    <w:rsid w:val="00621891"/>
    <w:rsid w:val="00622766"/>
    <w:rsid w:val="006228AA"/>
    <w:rsid w:val="00622F36"/>
    <w:rsid w:val="006232FD"/>
    <w:rsid w:val="00623479"/>
    <w:rsid w:val="006250BD"/>
    <w:rsid w:val="006257A2"/>
    <w:rsid w:val="00625AE2"/>
    <w:rsid w:val="00626DA5"/>
    <w:rsid w:val="00627EBD"/>
    <w:rsid w:val="00630D3C"/>
    <w:rsid w:val="00630F4F"/>
    <w:rsid w:val="00630FD1"/>
    <w:rsid w:val="006315AD"/>
    <w:rsid w:val="00631C17"/>
    <w:rsid w:val="00631D22"/>
    <w:rsid w:val="00632175"/>
    <w:rsid w:val="00632438"/>
    <w:rsid w:val="00632884"/>
    <w:rsid w:val="00632D5B"/>
    <w:rsid w:val="006338E9"/>
    <w:rsid w:val="00633CDC"/>
    <w:rsid w:val="00633E74"/>
    <w:rsid w:val="0063477B"/>
    <w:rsid w:val="006347DA"/>
    <w:rsid w:val="0063524E"/>
    <w:rsid w:val="006365BB"/>
    <w:rsid w:val="006374C8"/>
    <w:rsid w:val="00637785"/>
    <w:rsid w:val="006401C4"/>
    <w:rsid w:val="006407C6"/>
    <w:rsid w:val="00640815"/>
    <w:rsid w:val="00640C12"/>
    <w:rsid w:val="006417B3"/>
    <w:rsid w:val="00641F44"/>
    <w:rsid w:val="00642381"/>
    <w:rsid w:val="0064262F"/>
    <w:rsid w:val="006427B4"/>
    <w:rsid w:val="00642AEA"/>
    <w:rsid w:val="00642E1A"/>
    <w:rsid w:val="00643173"/>
    <w:rsid w:val="00643651"/>
    <w:rsid w:val="00643841"/>
    <w:rsid w:val="00643D4E"/>
    <w:rsid w:val="00646F98"/>
    <w:rsid w:val="00647043"/>
    <w:rsid w:val="006506D0"/>
    <w:rsid w:val="00650965"/>
    <w:rsid w:val="00650979"/>
    <w:rsid w:val="0065138F"/>
    <w:rsid w:val="00651770"/>
    <w:rsid w:val="00651997"/>
    <w:rsid w:val="00651F21"/>
    <w:rsid w:val="006522E1"/>
    <w:rsid w:val="00653102"/>
    <w:rsid w:val="006533BC"/>
    <w:rsid w:val="00654232"/>
    <w:rsid w:val="00655F4B"/>
    <w:rsid w:val="00657D5F"/>
    <w:rsid w:val="00657E79"/>
    <w:rsid w:val="0066060B"/>
    <w:rsid w:val="00660E56"/>
    <w:rsid w:val="00662999"/>
    <w:rsid w:val="006633BA"/>
    <w:rsid w:val="00664539"/>
    <w:rsid w:val="006645C5"/>
    <w:rsid w:val="006647E3"/>
    <w:rsid w:val="006649A5"/>
    <w:rsid w:val="00665497"/>
    <w:rsid w:val="00665B35"/>
    <w:rsid w:val="00665E83"/>
    <w:rsid w:val="006669D0"/>
    <w:rsid w:val="00666D06"/>
    <w:rsid w:val="006707A1"/>
    <w:rsid w:val="00671774"/>
    <w:rsid w:val="00671A86"/>
    <w:rsid w:val="00672FD9"/>
    <w:rsid w:val="00672FE5"/>
    <w:rsid w:val="00673AD1"/>
    <w:rsid w:val="00673B49"/>
    <w:rsid w:val="00675796"/>
    <w:rsid w:val="00675DE7"/>
    <w:rsid w:val="00676331"/>
    <w:rsid w:val="00676438"/>
    <w:rsid w:val="00676599"/>
    <w:rsid w:val="00676C6C"/>
    <w:rsid w:val="00677294"/>
    <w:rsid w:val="0067794C"/>
    <w:rsid w:val="006800F1"/>
    <w:rsid w:val="00680450"/>
    <w:rsid w:val="0068081E"/>
    <w:rsid w:val="006819EC"/>
    <w:rsid w:val="00681BE5"/>
    <w:rsid w:val="00682258"/>
    <w:rsid w:val="00683D8A"/>
    <w:rsid w:val="00683FFF"/>
    <w:rsid w:val="00685130"/>
    <w:rsid w:val="00685A33"/>
    <w:rsid w:val="00686935"/>
    <w:rsid w:val="00686F39"/>
    <w:rsid w:val="006874D9"/>
    <w:rsid w:val="0068788E"/>
    <w:rsid w:val="00687DA8"/>
    <w:rsid w:val="00690252"/>
    <w:rsid w:val="00690F21"/>
    <w:rsid w:val="00691287"/>
    <w:rsid w:val="00692062"/>
    <w:rsid w:val="00692FAF"/>
    <w:rsid w:val="00693631"/>
    <w:rsid w:val="00694733"/>
    <w:rsid w:val="0069530A"/>
    <w:rsid w:val="0069549B"/>
    <w:rsid w:val="006954F5"/>
    <w:rsid w:val="006956F2"/>
    <w:rsid w:val="00695843"/>
    <w:rsid w:val="00695D85"/>
    <w:rsid w:val="006967C5"/>
    <w:rsid w:val="00696EDF"/>
    <w:rsid w:val="00697327"/>
    <w:rsid w:val="006975DF"/>
    <w:rsid w:val="006975E6"/>
    <w:rsid w:val="006975FA"/>
    <w:rsid w:val="00697BA6"/>
    <w:rsid w:val="00697D22"/>
    <w:rsid w:val="006A0283"/>
    <w:rsid w:val="006A0F61"/>
    <w:rsid w:val="006A110D"/>
    <w:rsid w:val="006A11D6"/>
    <w:rsid w:val="006A1BF9"/>
    <w:rsid w:val="006A2163"/>
    <w:rsid w:val="006A26AE"/>
    <w:rsid w:val="006A41D1"/>
    <w:rsid w:val="006A444B"/>
    <w:rsid w:val="006A4600"/>
    <w:rsid w:val="006A508B"/>
    <w:rsid w:val="006A508D"/>
    <w:rsid w:val="006A5162"/>
    <w:rsid w:val="006A5993"/>
    <w:rsid w:val="006A5BB3"/>
    <w:rsid w:val="006A7A3B"/>
    <w:rsid w:val="006B0B5B"/>
    <w:rsid w:val="006B0FFD"/>
    <w:rsid w:val="006B2C2A"/>
    <w:rsid w:val="006B36ED"/>
    <w:rsid w:val="006B3886"/>
    <w:rsid w:val="006B3BE6"/>
    <w:rsid w:val="006B3BEB"/>
    <w:rsid w:val="006B4176"/>
    <w:rsid w:val="006B4908"/>
    <w:rsid w:val="006B6429"/>
    <w:rsid w:val="006C085B"/>
    <w:rsid w:val="006C1546"/>
    <w:rsid w:val="006C1600"/>
    <w:rsid w:val="006C1CA1"/>
    <w:rsid w:val="006C2780"/>
    <w:rsid w:val="006C3480"/>
    <w:rsid w:val="006C462F"/>
    <w:rsid w:val="006C5748"/>
    <w:rsid w:val="006C58AE"/>
    <w:rsid w:val="006C6325"/>
    <w:rsid w:val="006C6ABE"/>
    <w:rsid w:val="006D0DC5"/>
    <w:rsid w:val="006D1116"/>
    <w:rsid w:val="006D16B9"/>
    <w:rsid w:val="006D207D"/>
    <w:rsid w:val="006D215E"/>
    <w:rsid w:val="006D2BE0"/>
    <w:rsid w:val="006D2E84"/>
    <w:rsid w:val="006D382C"/>
    <w:rsid w:val="006D4500"/>
    <w:rsid w:val="006D5053"/>
    <w:rsid w:val="006D5200"/>
    <w:rsid w:val="006D5363"/>
    <w:rsid w:val="006D5EF7"/>
    <w:rsid w:val="006D62D4"/>
    <w:rsid w:val="006D668C"/>
    <w:rsid w:val="006D73F6"/>
    <w:rsid w:val="006D74EF"/>
    <w:rsid w:val="006D7ACC"/>
    <w:rsid w:val="006D7E14"/>
    <w:rsid w:val="006E050B"/>
    <w:rsid w:val="006E0945"/>
    <w:rsid w:val="006E18B1"/>
    <w:rsid w:val="006E1FB9"/>
    <w:rsid w:val="006E2073"/>
    <w:rsid w:val="006E2833"/>
    <w:rsid w:val="006E2B9E"/>
    <w:rsid w:val="006E2C70"/>
    <w:rsid w:val="006E40E8"/>
    <w:rsid w:val="006E4254"/>
    <w:rsid w:val="006E4B7A"/>
    <w:rsid w:val="006E51DA"/>
    <w:rsid w:val="006E5586"/>
    <w:rsid w:val="006E5745"/>
    <w:rsid w:val="006E60AC"/>
    <w:rsid w:val="006E6675"/>
    <w:rsid w:val="006E7378"/>
    <w:rsid w:val="006E7417"/>
    <w:rsid w:val="006E7C9C"/>
    <w:rsid w:val="006F0016"/>
    <w:rsid w:val="006F00E4"/>
    <w:rsid w:val="006F0A76"/>
    <w:rsid w:val="006F1317"/>
    <w:rsid w:val="006F1B9D"/>
    <w:rsid w:val="006F1D00"/>
    <w:rsid w:val="006F248D"/>
    <w:rsid w:val="006F26A3"/>
    <w:rsid w:val="006F3E45"/>
    <w:rsid w:val="006F4754"/>
    <w:rsid w:val="006F4BF4"/>
    <w:rsid w:val="006F4CA7"/>
    <w:rsid w:val="006F4CF5"/>
    <w:rsid w:val="006F4D59"/>
    <w:rsid w:val="006F5038"/>
    <w:rsid w:val="006F6927"/>
    <w:rsid w:val="006F6EC9"/>
    <w:rsid w:val="006F6F19"/>
    <w:rsid w:val="006F71A0"/>
    <w:rsid w:val="006F7498"/>
    <w:rsid w:val="006F757A"/>
    <w:rsid w:val="006F758E"/>
    <w:rsid w:val="006F7E73"/>
    <w:rsid w:val="00700F00"/>
    <w:rsid w:val="00701090"/>
    <w:rsid w:val="00701700"/>
    <w:rsid w:val="0070233E"/>
    <w:rsid w:val="00702C66"/>
    <w:rsid w:val="0070477B"/>
    <w:rsid w:val="00704F94"/>
    <w:rsid w:val="00705BBE"/>
    <w:rsid w:val="0070704E"/>
    <w:rsid w:val="00707703"/>
    <w:rsid w:val="00707BB6"/>
    <w:rsid w:val="00707C33"/>
    <w:rsid w:val="00707C9D"/>
    <w:rsid w:val="007116BD"/>
    <w:rsid w:val="00711CF5"/>
    <w:rsid w:val="007123CB"/>
    <w:rsid w:val="00712451"/>
    <w:rsid w:val="00712914"/>
    <w:rsid w:val="00712F75"/>
    <w:rsid w:val="0071333B"/>
    <w:rsid w:val="0071362D"/>
    <w:rsid w:val="00713E84"/>
    <w:rsid w:val="00714439"/>
    <w:rsid w:val="00715AC7"/>
    <w:rsid w:val="00716F2C"/>
    <w:rsid w:val="00717C29"/>
    <w:rsid w:val="00720965"/>
    <w:rsid w:val="00720B72"/>
    <w:rsid w:val="007211CA"/>
    <w:rsid w:val="00721749"/>
    <w:rsid w:val="007233C7"/>
    <w:rsid w:val="007237B9"/>
    <w:rsid w:val="007257F2"/>
    <w:rsid w:val="0072587B"/>
    <w:rsid w:val="00726892"/>
    <w:rsid w:val="007277E0"/>
    <w:rsid w:val="00727B99"/>
    <w:rsid w:val="00727C61"/>
    <w:rsid w:val="007303A6"/>
    <w:rsid w:val="00731694"/>
    <w:rsid w:val="0073169D"/>
    <w:rsid w:val="007318ED"/>
    <w:rsid w:val="00731E1A"/>
    <w:rsid w:val="00731F31"/>
    <w:rsid w:val="00732369"/>
    <w:rsid w:val="00733048"/>
    <w:rsid w:val="0073346F"/>
    <w:rsid w:val="0073378D"/>
    <w:rsid w:val="00733F92"/>
    <w:rsid w:val="00734569"/>
    <w:rsid w:val="00734682"/>
    <w:rsid w:val="00734E38"/>
    <w:rsid w:val="00734E63"/>
    <w:rsid w:val="007351DF"/>
    <w:rsid w:val="007352E2"/>
    <w:rsid w:val="00735A64"/>
    <w:rsid w:val="007366DF"/>
    <w:rsid w:val="0073761B"/>
    <w:rsid w:val="00737AEB"/>
    <w:rsid w:val="00740389"/>
    <w:rsid w:val="0074136C"/>
    <w:rsid w:val="00742946"/>
    <w:rsid w:val="007443CF"/>
    <w:rsid w:val="00744509"/>
    <w:rsid w:val="007449A5"/>
    <w:rsid w:val="007449E3"/>
    <w:rsid w:val="0074539E"/>
    <w:rsid w:val="0074548B"/>
    <w:rsid w:val="00745A76"/>
    <w:rsid w:val="00745E56"/>
    <w:rsid w:val="00746A22"/>
    <w:rsid w:val="00746F5E"/>
    <w:rsid w:val="007501A4"/>
    <w:rsid w:val="007525DB"/>
    <w:rsid w:val="00752FD1"/>
    <w:rsid w:val="00753C2E"/>
    <w:rsid w:val="00753E42"/>
    <w:rsid w:val="0075431E"/>
    <w:rsid w:val="00754B5F"/>
    <w:rsid w:val="00755637"/>
    <w:rsid w:val="007558B0"/>
    <w:rsid w:val="00756323"/>
    <w:rsid w:val="0075639F"/>
    <w:rsid w:val="00756D31"/>
    <w:rsid w:val="00757F34"/>
    <w:rsid w:val="0076039C"/>
    <w:rsid w:val="007603CB"/>
    <w:rsid w:val="00760676"/>
    <w:rsid w:val="00762FC4"/>
    <w:rsid w:val="00763179"/>
    <w:rsid w:val="007634F2"/>
    <w:rsid w:val="007637B4"/>
    <w:rsid w:val="007642A3"/>
    <w:rsid w:val="007650AA"/>
    <w:rsid w:val="00766743"/>
    <w:rsid w:val="007667E5"/>
    <w:rsid w:val="007668A7"/>
    <w:rsid w:val="00766F8D"/>
    <w:rsid w:val="007672CF"/>
    <w:rsid w:val="007675B4"/>
    <w:rsid w:val="00770923"/>
    <w:rsid w:val="007710A0"/>
    <w:rsid w:val="0077299E"/>
    <w:rsid w:val="0077358A"/>
    <w:rsid w:val="007739B3"/>
    <w:rsid w:val="007739EE"/>
    <w:rsid w:val="00774857"/>
    <w:rsid w:val="00774E9A"/>
    <w:rsid w:val="00776AEE"/>
    <w:rsid w:val="00777E85"/>
    <w:rsid w:val="0078056C"/>
    <w:rsid w:val="00780D1C"/>
    <w:rsid w:val="00781BD0"/>
    <w:rsid w:val="00785BC4"/>
    <w:rsid w:val="00786233"/>
    <w:rsid w:val="00787B18"/>
    <w:rsid w:val="00790C10"/>
    <w:rsid w:val="0079104C"/>
    <w:rsid w:val="0079163B"/>
    <w:rsid w:val="00791F67"/>
    <w:rsid w:val="00792282"/>
    <w:rsid w:val="007922F3"/>
    <w:rsid w:val="00792FC3"/>
    <w:rsid w:val="00793538"/>
    <w:rsid w:val="00794329"/>
    <w:rsid w:val="007953FD"/>
    <w:rsid w:val="007954A8"/>
    <w:rsid w:val="007956B6"/>
    <w:rsid w:val="00795B7C"/>
    <w:rsid w:val="00797434"/>
    <w:rsid w:val="0079769D"/>
    <w:rsid w:val="00797B69"/>
    <w:rsid w:val="007A01D1"/>
    <w:rsid w:val="007A18AE"/>
    <w:rsid w:val="007A20D7"/>
    <w:rsid w:val="007A36E5"/>
    <w:rsid w:val="007A383B"/>
    <w:rsid w:val="007A4637"/>
    <w:rsid w:val="007A46B9"/>
    <w:rsid w:val="007A4EF2"/>
    <w:rsid w:val="007A5CC5"/>
    <w:rsid w:val="007A5D0A"/>
    <w:rsid w:val="007A5EAC"/>
    <w:rsid w:val="007A690D"/>
    <w:rsid w:val="007A77D8"/>
    <w:rsid w:val="007A7D26"/>
    <w:rsid w:val="007B04FA"/>
    <w:rsid w:val="007B0847"/>
    <w:rsid w:val="007B21AA"/>
    <w:rsid w:val="007B251D"/>
    <w:rsid w:val="007B2B96"/>
    <w:rsid w:val="007B39D4"/>
    <w:rsid w:val="007B3BA3"/>
    <w:rsid w:val="007B4070"/>
    <w:rsid w:val="007B41FA"/>
    <w:rsid w:val="007B49E5"/>
    <w:rsid w:val="007B613B"/>
    <w:rsid w:val="007B6E12"/>
    <w:rsid w:val="007B6F50"/>
    <w:rsid w:val="007B72CA"/>
    <w:rsid w:val="007B745B"/>
    <w:rsid w:val="007B7A08"/>
    <w:rsid w:val="007C011B"/>
    <w:rsid w:val="007C02DB"/>
    <w:rsid w:val="007C07A0"/>
    <w:rsid w:val="007C0A08"/>
    <w:rsid w:val="007C18D4"/>
    <w:rsid w:val="007C1CAC"/>
    <w:rsid w:val="007C1CD9"/>
    <w:rsid w:val="007C2212"/>
    <w:rsid w:val="007C23E3"/>
    <w:rsid w:val="007C293C"/>
    <w:rsid w:val="007C39FF"/>
    <w:rsid w:val="007C4A09"/>
    <w:rsid w:val="007C4E45"/>
    <w:rsid w:val="007C5459"/>
    <w:rsid w:val="007C56D8"/>
    <w:rsid w:val="007C6882"/>
    <w:rsid w:val="007C6C0F"/>
    <w:rsid w:val="007C7558"/>
    <w:rsid w:val="007C75B0"/>
    <w:rsid w:val="007D188C"/>
    <w:rsid w:val="007D1A70"/>
    <w:rsid w:val="007D2514"/>
    <w:rsid w:val="007D2AFE"/>
    <w:rsid w:val="007D2DCE"/>
    <w:rsid w:val="007D3BF6"/>
    <w:rsid w:val="007D4415"/>
    <w:rsid w:val="007D4FA6"/>
    <w:rsid w:val="007D6B10"/>
    <w:rsid w:val="007D6F4A"/>
    <w:rsid w:val="007D75BC"/>
    <w:rsid w:val="007E0015"/>
    <w:rsid w:val="007E044D"/>
    <w:rsid w:val="007E07B4"/>
    <w:rsid w:val="007E0B1D"/>
    <w:rsid w:val="007E1440"/>
    <w:rsid w:val="007E15E2"/>
    <w:rsid w:val="007E1804"/>
    <w:rsid w:val="007E1F57"/>
    <w:rsid w:val="007E2324"/>
    <w:rsid w:val="007E27F4"/>
    <w:rsid w:val="007E2CA7"/>
    <w:rsid w:val="007E2D82"/>
    <w:rsid w:val="007E3396"/>
    <w:rsid w:val="007E36BD"/>
    <w:rsid w:val="007E4925"/>
    <w:rsid w:val="007E4A98"/>
    <w:rsid w:val="007E4D27"/>
    <w:rsid w:val="007E525B"/>
    <w:rsid w:val="007E62E6"/>
    <w:rsid w:val="007E679D"/>
    <w:rsid w:val="007E6E91"/>
    <w:rsid w:val="007E7567"/>
    <w:rsid w:val="007E7853"/>
    <w:rsid w:val="007E7B82"/>
    <w:rsid w:val="007F0492"/>
    <w:rsid w:val="007F0B95"/>
    <w:rsid w:val="007F0D51"/>
    <w:rsid w:val="007F0D64"/>
    <w:rsid w:val="007F101B"/>
    <w:rsid w:val="007F106B"/>
    <w:rsid w:val="007F1412"/>
    <w:rsid w:val="007F1A52"/>
    <w:rsid w:val="007F25B9"/>
    <w:rsid w:val="007F3ECF"/>
    <w:rsid w:val="007F3FC6"/>
    <w:rsid w:val="007F59A1"/>
    <w:rsid w:val="007F74D9"/>
    <w:rsid w:val="007F7BD3"/>
    <w:rsid w:val="00803474"/>
    <w:rsid w:val="008037C5"/>
    <w:rsid w:val="00803AEC"/>
    <w:rsid w:val="008040C2"/>
    <w:rsid w:val="008047BF"/>
    <w:rsid w:val="008053B5"/>
    <w:rsid w:val="0080554B"/>
    <w:rsid w:val="00805AE1"/>
    <w:rsid w:val="00806943"/>
    <w:rsid w:val="00806EF4"/>
    <w:rsid w:val="00810148"/>
    <w:rsid w:val="00811570"/>
    <w:rsid w:val="0081160C"/>
    <w:rsid w:val="00811716"/>
    <w:rsid w:val="00812901"/>
    <w:rsid w:val="008130FA"/>
    <w:rsid w:val="008137C7"/>
    <w:rsid w:val="00813E44"/>
    <w:rsid w:val="00814485"/>
    <w:rsid w:val="008146F4"/>
    <w:rsid w:val="00814E13"/>
    <w:rsid w:val="0081556D"/>
    <w:rsid w:val="0081596E"/>
    <w:rsid w:val="00815A3C"/>
    <w:rsid w:val="00815E39"/>
    <w:rsid w:val="00815FE2"/>
    <w:rsid w:val="0081627E"/>
    <w:rsid w:val="00816AA0"/>
    <w:rsid w:val="00816BB5"/>
    <w:rsid w:val="00816DAF"/>
    <w:rsid w:val="00816EB8"/>
    <w:rsid w:val="008176BD"/>
    <w:rsid w:val="008210D0"/>
    <w:rsid w:val="008217EA"/>
    <w:rsid w:val="00821D76"/>
    <w:rsid w:val="00821F8D"/>
    <w:rsid w:val="008228D9"/>
    <w:rsid w:val="00822F88"/>
    <w:rsid w:val="00823098"/>
    <w:rsid w:val="00823119"/>
    <w:rsid w:val="00823358"/>
    <w:rsid w:val="00823A87"/>
    <w:rsid w:val="008256F3"/>
    <w:rsid w:val="008265F1"/>
    <w:rsid w:val="00826BEF"/>
    <w:rsid w:val="0082739B"/>
    <w:rsid w:val="00830AD2"/>
    <w:rsid w:val="008316AF"/>
    <w:rsid w:val="0083191F"/>
    <w:rsid w:val="00831F6B"/>
    <w:rsid w:val="008329D8"/>
    <w:rsid w:val="00832BF3"/>
    <w:rsid w:val="008331D7"/>
    <w:rsid w:val="00833BFD"/>
    <w:rsid w:val="00833D21"/>
    <w:rsid w:val="0083425F"/>
    <w:rsid w:val="008349D0"/>
    <w:rsid w:val="00834C8E"/>
    <w:rsid w:val="00834CAB"/>
    <w:rsid w:val="00834D03"/>
    <w:rsid w:val="00834D78"/>
    <w:rsid w:val="00835788"/>
    <w:rsid w:val="0083762C"/>
    <w:rsid w:val="008379E8"/>
    <w:rsid w:val="00837DB5"/>
    <w:rsid w:val="0084006A"/>
    <w:rsid w:val="008405BE"/>
    <w:rsid w:val="00840AED"/>
    <w:rsid w:val="00841615"/>
    <w:rsid w:val="00841892"/>
    <w:rsid w:val="008427B2"/>
    <w:rsid w:val="00843232"/>
    <w:rsid w:val="00844671"/>
    <w:rsid w:val="008446BE"/>
    <w:rsid w:val="00844D19"/>
    <w:rsid w:val="008450A8"/>
    <w:rsid w:val="00846660"/>
    <w:rsid w:val="008469E9"/>
    <w:rsid w:val="00847872"/>
    <w:rsid w:val="00850833"/>
    <w:rsid w:val="00850F4C"/>
    <w:rsid w:val="00851767"/>
    <w:rsid w:val="00851FB6"/>
    <w:rsid w:val="00851FEC"/>
    <w:rsid w:val="008522F4"/>
    <w:rsid w:val="00852ECC"/>
    <w:rsid w:val="0085338C"/>
    <w:rsid w:val="008535A3"/>
    <w:rsid w:val="008536D6"/>
    <w:rsid w:val="00854265"/>
    <w:rsid w:val="00854F9F"/>
    <w:rsid w:val="00856650"/>
    <w:rsid w:val="00856760"/>
    <w:rsid w:val="00856F22"/>
    <w:rsid w:val="0085714C"/>
    <w:rsid w:val="0085794A"/>
    <w:rsid w:val="00860B45"/>
    <w:rsid w:val="008610C2"/>
    <w:rsid w:val="0086178D"/>
    <w:rsid w:val="00862668"/>
    <w:rsid w:val="008628D9"/>
    <w:rsid w:val="00862AE9"/>
    <w:rsid w:val="00863188"/>
    <w:rsid w:val="00866243"/>
    <w:rsid w:val="00866874"/>
    <w:rsid w:val="00866FDB"/>
    <w:rsid w:val="00867314"/>
    <w:rsid w:val="0086750C"/>
    <w:rsid w:val="00867813"/>
    <w:rsid w:val="00867B62"/>
    <w:rsid w:val="00870F0F"/>
    <w:rsid w:val="00871295"/>
    <w:rsid w:val="00871E2B"/>
    <w:rsid w:val="0087262A"/>
    <w:rsid w:val="00872FC2"/>
    <w:rsid w:val="008735D3"/>
    <w:rsid w:val="00873AB6"/>
    <w:rsid w:val="00874892"/>
    <w:rsid w:val="00874F4C"/>
    <w:rsid w:val="008756B7"/>
    <w:rsid w:val="008758E4"/>
    <w:rsid w:val="00875B1E"/>
    <w:rsid w:val="00876030"/>
    <w:rsid w:val="0087651F"/>
    <w:rsid w:val="00876A6A"/>
    <w:rsid w:val="00877174"/>
    <w:rsid w:val="0087768F"/>
    <w:rsid w:val="0088038F"/>
    <w:rsid w:val="00880951"/>
    <w:rsid w:val="00881156"/>
    <w:rsid w:val="00882E56"/>
    <w:rsid w:val="00882FEB"/>
    <w:rsid w:val="008844FE"/>
    <w:rsid w:val="008847EF"/>
    <w:rsid w:val="00884BED"/>
    <w:rsid w:val="00885999"/>
    <w:rsid w:val="00886224"/>
    <w:rsid w:val="008864A3"/>
    <w:rsid w:val="00886B9C"/>
    <w:rsid w:val="0089001A"/>
    <w:rsid w:val="008903C4"/>
    <w:rsid w:val="00890519"/>
    <w:rsid w:val="00890BCE"/>
    <w:rsid w:val="00890F09"/>
    <w:rsid w:val="00891084"/>
    <w:rsid w:val="008912A8"/>
    <w:rsid w:val="00891BBF"/>
    <w:rsid w:val="00891F3B"/>
    <w:rsid w:val="00892977"/>
    <w:rsid w:val="00892F03"/>
    <w:rsid w:val="00893574"/>
    <w:rsid w:val="00894132"/>
    <w:rsid w:val="0089469A"/>
    <w:rsid w:val="00894764"/>
    <w:rsid w:val="00894F4B"/>
    <w:rsid w:val="00895B8F"/>
    <w:rsid w:val="00896532"/>
    <w:rsid w:val="008966D3"/>
    <w:rsid w:val="00897BBE"/>
    <w:rsid w:val="008A0A5B"/>
    <w:rsid w:val="008A257B"/>
    <w:rsid w:val="008A2804"/>
    <w:rsid w:val="008A2958"/>
    <w:rsid w:val="008A3501"/>
    <w:rsid w:val="008A39B5"/>
    <w:rsid w:val="008A3AC6"/>
    <w:rsid w:val="008A4352"/>
    <w:rsid w:val="008A4B8A"/>
    <w:rsid w:val="008A4C0A"/>
    <w:rsid w:val="008A4E50"/>
    <w:rsid w:val="008A5039"/>
    <w:rsid w:val="008A51CF"/>
    <w:rsid w:val="008A5E87"/>
    <w:rsid w:val="008A6B07"/>
    <w:rsid w:val="008A6FFD"/>
    <w:rsid w:val="008A7C14"/>
    <w:rsid w:val="008A7CA1"/>
    <w:rsid w:val="008B0335"/>
    <w:rsid w:val="008B05FE"/>
    <w:rsid w:val="008B0867"/>
    <w:rsid w:val="008B0D2A"/>
    <w:rsid w:val="008B0EEB"/>
    <w:rsid w:val="008B260D"/>
    <w:rsid w:val="008B2C0B"/>
    <w:rsid w:val="008B2CD9"/>
    <w:rsid w:val="008B2F2B"/>
    <w:rsid w:val="008B3397"/>
    <w:rsid w:val="008B3457"/>
    <w:rsid w:val="008B345E"/>
    <w:rsid w:val="008B3882"/>
    <w:rsid w:val="008B3C9E"/>
    <w:rsid w:val="008B4205"/>
    <w:rsid w:val="008B4BD7"/>
    <w:rsid w:val="008B5914"/>
    <w:rsid w:val="008B71F8"/>
    <w:rsid w:val="008B775F"/>
    <w:rsid w:val="008B78EA"/>
    <w:rsid w:val="008B7EC2"/>
    <w:rsid w:val="008C0939"/>
    <w:rsid w:val="008C130F"/>
    <w:rsid w:val="008C24C5"/>
    <w:rsid w:val="008C2AE3"/>
    <w:rsid w:val="008C3322"/>
    <w:rsid w:val="008C38E7"/>
    <w:rsid w:val="008C3E49"/>
    <w:rsid w:val="008C4E24"/>
    <w:rsid w:val="008C5820"/>
    <w:rsid w:val="008C6606"/>
    <w:rsid w:val="008C66B5"/>
    <w:rsid w:val="008C6772"/>
    <w:rsid w:val="008C7940"/>
    <w:rsid w:val="008C7D95"/>
    <w:rsid w:val="008D0024"/>
    <w:rsid w:val="008D021F"/>
    <w:rsid w:val="008D02AF"/>
    <w:rsid w:val="008D0C25"/>
    <w:rsid w:val="008D0F49"/>
    <w:rsid w:val="008D22C6"/>
    <w:rsid w:val="008D3A58"/>
    <w:rsid w:val="008D429C"/>
    <w:rsid w:val="008D4752"/>
    <w:rsid w:val="008D47AB"/>
    <w:rsid w:val="008D60C2"/>
    <w:rsid w:val="008D645B"/>
    <w:rsid w:val="008D69DC"/>
    <w:rsid w:val="008D6DE4"/>
    <w:rsid w:val="008D7C22"/>
    <w:rsid w:val="008E0965"/>
    <w:rsid w:val="008E1266"/>
    <w:rsid w:val="008E15A4"/>
    <w:rsid w:val="008E1764"/>
    <w:rsid w:val="008E18F9"/>
    <w:rsid w:val="008E1906"/>
    <w:rsid w:val="008E1F08"/>
    <w:rsid w:val="008E2301"/>
    <w:rsid w:val="008E29B3"/>
    <w:rsid w:val="008E375D"/>
    <w:rsid w:val="008E3F6B"/>
    <w:rsid w:val="008E40A9"/>
    <w:rsid w:val="008E71FF"/>
    <w:rsid w:val="008E751B"/>
    <w:rsid w:val="008E7B0C"/>
    <w:rsid w:val="008E7DFD"/>
    <w:rsid w:val="008F0FB2"/>
    <w:rsid w:val="008F10F2"/>
    <w:rsid w:val="008F19B7"/>
    <w:rsid w:val="008F1C02"/>
    <w:rsid w:val="008F1FFB"/>
    <w:rsid w:val="008F2453"/>
    <w:rsid w:val="008F2FAD"/>
    <w:rsid w:val="008F31A0"/>
    <w:rsid w:val="008F4768"/>
    <w:rsid w:val="008F51EB"/>
    <w:rsid w:val="008F5F9C"/>
    <w:rsid w:val="008F6548"/>
    <w:rsid w:val="008F69C2"/>
    <w:rsid w:val="008F6C5E"/>
    <w:rsid w:val="008F7811"/>
    <w:rsid w:val="00900BB9"/>
    <w:rsid w:val="00900D66"/>
    <w:rsid w:val="0090263F"/>
    <w:rsid w:val="00902DE0"/>
    <w:rsid w:val="00904A3D"/>
    <w:rsid w:val="00904B42"/>
    <w:rsid w:val="00905115"/>
    <w:rsid w:val="00905912"/>
    <w:rsid w:val="009059FC"/>
    <w:rsid w:val="009107B7"/>
    <w:rsid w:val="009108FE"/>
    <w:rsid w:val="009111E5"/>
    <w:rsid w:val="009124C8"/>
    <w:rsid w:val="0091353E"/>
    <w:rsid w:val="009135C6"/>
    <w:rsid w:val="00914308"/>
    <w:rsid w:val="0091503F"/>
    <w:rsid w:val="009150A3"/>
    <w:rsid w:val="00915147"/>
    <w:rsid w:val="00915176"/>
    <w:rsid w:val="009152D4"/>
    <w:rsid w:val="00915A98"/>
    <w:rsid w:val="00915CCE"/>
    <w:rsid w:val="009162F7"/>
    <w:rsid w:val="00916581"/>
    <w:rsid w:val="00916A32"/>
    <w:rsid w:val="00916B5F"/>
    <w:rsid w:val="00917112"/>
    <w:rsid w:val="0091782E"/>
    <w:rsid w:val="00917D1E"/>
    <w:rsid w:val="0092077B"/>
    <w:rsid w:val="009215A9"/>
    <w:rsid w:val="00921D33"/>
    <w:rsid w:val="00922D6A"/>
    <w:rsid w:val="00923881"/>
    <w:rsid w:val="00923A97"/>
    <w:rsid w:val="0092437B"/>
    <w:rsid w:val="00925077"/>
    <w:rsid w:val="00925E7F"/>
    <w:rsid w:val="009263D4"/>
    <w:rsid w:val="0092727A"/>
    <w:rsid w:val="00930405"/>
    <w:rsid w:val="009308E7"/>
    <w:rsid w:val="009320DA"/>
    <w:rsid w:val="0093397F"/>
    <w:rsid w:val="00933A2B"/>
    <w:rsid w:val="00933B40"/>
    <w:rsid w:val="009353A4"/>
    <w:rsid w:val="0093548E"/>
    <w:rsid w:val="009354DA"/>
    <w:rsid w:val="00935F97"/>
    <w:rsid w:val="00936178"/>
    <w:rsid w:val="00936851"/>
    <w:rsid w:val="00937F38"/>
    <w:rsid w:val="00940477"/>
    <w:rsid w:val="00940BCC"/>
    <w:rsid w:val="009412A5"/>
    <w:rsid w:val="009417A2"/>
    <w:rsid w:val="00942256"/>
    <w:rsid w:val="00942BBC"/>
    <w:rsid w:val="009435F9"/>
    <w:rsid w:val="00943CBC"/>
    <w:rsid w:val="009453B9"/>
    <w:rsid w:val="0094563E"/>
    <w:rsid w:val="00945802"/>
    <w:rsid w:val="00945C45"/>
    <w:rsid w:val="00945D30"/>
    <w:rsid w:val="00945DEB"/>
    <w:rsid w:val="00946301"/>
    <w:rsid w:val="0094739D"/>
    <w:rsid w:val="00950CED"/>
    <w:rsid w:val="00950FC8"/>
    <w:rsid w:val="00951788"/>
    <w:rsid w:val="00951FA4"/>
    <w:rsid w:val="00951FA6"/>
    <w:rsid w:val="009526E5"/>
    <w:rsid w:val="00952AA6"/>
    <w:rsid w:val="00952EA7"/>
    <w:rsid w:val="00952FC9"/>
    <w:rsid w:val="00953736"/>
    <w:rsid w:val="00954394"/>
    <w:rsid w:val="009548BF"/>
    <w:rsid w:val="00954995"/>
    <w:rsid w:val="00955B41"/>
    <w:rsid w:val="009562A0"/>
    <w:rsid w:val="009562D4"/>
    <w:rsid w:val="009575AE"/>
    <w:rsid w:val="0096048A"/>
    <w:rsid w:val="00960A21"/>
    <w:rsid w:val="00961B5E"/>
    <w:rsid w:val="009620B4"/>
    <w:rsid w:val="00962341"/>
    <w:rsid w:val="00962510"/>
    <w:rsid w:val="00962B4F"/>
    <w:rsid w:val="00964350"/>
    <w:rsid w:val="0096529A"/>
    <w:rsid w:val="00965BCC"/>
    <w:rsid w:val="00967A53"/>
    <w:rsid w:val="00967E3A"/>
    <w:rsid w:val="00970074"/>
    <w:rsid w:val="0097064E"/>
    <w:rsid w:val="009707F4"/>
    <w:rsid w:val="00970A22"/>
    <w:rsid w:val="00970C83"/>
    <w:rsid w:val="00971A09"/>
    <w:rsid w:val="00971E8A"/>
    <w:rsid w:val="009720BC"/>
    <w:rsid w:val="00972E6E"/>
    <w:rsid w:val="00972F6F"/>
    <w:rsid w:val="00973316"/>
    <w:rsid w:val="009736E0"/>
    <w:rsid w:val="00973745"/>
    <w:rsid w:val="00973BC0"/>
    <w:rsid w:val="00974067"/>
    <w:rsid w:val="00974D64"/>
    <w:rsid w:val="00974E5E"/>
    <w:rsid w:val="00975474"/>
    <w:rsid w:val="009758DA"/>
    <w:rsid w:val="0097651E"/>
    <w:rsid w:val="00980041"/>
    <w:rsid w:val="00981614"/>
    <w:rsid w:val="00981BE1"/>
    <w:rsid w:val="009822B2"/>
    <w:rsid w:val="00982760"/>
    <w:rsid w:val="00983383"/>
    <w:rsid w:val="0098371F"/>
    <w:rsid w:val="00984A3C"/>
    <w:rsid w:val="00984CFA"/>
    <w:rsid w:val="00984D17"/>
    <w:rsid w:val="00985295"/>
    <w:rsid w:val="00985A43"/>
    <w:rsid w:val="00985D5E"/>
    <w:rsid w:val="00986930"/>
    <w:rsid w:val="00986ACD"/>
    <w:rsid w:val="00987121"/>
    <w:rsid w:val="00987379"/>
    <w:rsid w:val="00990082"/>
    <w:rsid w:val="0099008B"/>
    <w:rsid w:val="0099051C"/>
    <w:rsid w:val="00990E93"/>
    <w:rsid w:val="0099162F"/>
    <w:rsid w:val="00991E33"/>
    <w:rsid w:val="0099228F"/>
    <w:rsid w:val="0099242D"/>
    <w:rsid w:val="00992745"/>
    <w:rsid w:val="00992906"/>
    <w:rsid w:val="00992D96"/>
    <w:rsid w:val="00993CF8"/>
    <w:rsid w:val="00993D53"/>
    <w:rsid w:val="00993D75"/>
    <w:rsid w:val="0099462D"/>
    <w:rsid w:val="00994781"/>
    <w:rsid w:val="00994E90"/>
    <w:rsid w:val="00996089"/>
    <w:rsid w:val="00996143"/>
    <w:rsid w:val="00996808"/>
    <w:rsid w:val="00996D78"/>
    <w:rsid w:val="00996DC4"/>
    <w:rsid w:val="00996E0A"/>
    <w:rsid w:val="009971A6"/>
    <w:rsid w:val="009A063A"/>
    <w:rsid w:val="009A093E"/>
    <w:rsid w:val="009A18A1"/>
    <w:rsid w:val="009A1F14"/>
    <w:rsid w:val="009A1F6F"/>
    <w:rsid w:val="009A2163"/>
    <w:rsid w:val="009A2548"/>
    <w:rsid w:val="009A25B2"/>
    <w:rsid w:val="009A4B11"/>
    <w:rsid w:val="009A4E2C"/>
    <w:rsid w:val="009A5B36"/>
    <w:rsid w:val="009A5CA4"/>
    <w:rsid w:val="009A6BA7"/>
    <w:rsid w:val="009A6F94"/>
    <w:rsid w:val="009B04C6"/>
    <w:rsid w:val="009B0F3B"/>
    <w:rsid w:val="009B1101"/>
    <w:rsid w:val="009B1731"/>
    <w:rsid w:val="009B1F29"/>
    <w:rsid w:val="009B21D0"/>
    <w:rsid w:val="009B27D9"/>
    <w:rsid w:val="009B28BB"/>
    <w:rsid w:val="009B32BF"/>
    <w:rsid w:val="009B3417"/>
    <w:rsid w:val="009B36E6"/>
    <w:rsid w:val="009B377F"/>
    <w:rsid w:val="009B4643"/>
    <w:rsid w:val="009B4850"/>
    <w:rsid w:val="009B4896"/>
    <w:rsid w:val="009B4B2F"/>
    <w:rsid w:val="009B4E32"/>
    <w:rsid w:val="009B550F"/>
    <w:rsid w:val="009B5E13"/>
    <w:rsid w:val="009B6D68"/>
    <w:rsid w:val="009B6E27"/>
    <w:rsid w:val="009B71B7"/>
    <w:rsid w:val="009B7340"/>
    <w:rsid w:val="009C0659"/>
    <w:rsid w:val="009C2AEB"/>
    <w:rsid w:val="009C4AC9"/>
    <w:rsid w:val="009C514A"/>
    <w:rsid w:val="009C5A45"/>
    <w:rsid w:val="009C65E6"/>
    <w:rsid w:val="009C6DFB"/>
    <w:rsid w:val="009C7444"/>
    <w:rsid w:val="009C7642"/>
    <w:rsid w:val="009D0E4F"/>
    <w:rsid w:val="009D174C"/>
    <w:rsid w:val="009D17B3"/>
    <w:rsid w:val="009D1C26"/>
    <w:rsid w:val="009D1E0B"/>
    <w:rsid w:val="009D25A4"/>
    <w:rsid w:val="009D2968"/>
    <w:rsid w:val="009D2972"/>
    <w:rsid w:val="009D2D45"/>
    <w:rsid w:val="009D396A"/>
    <w:rsid w:val="009D4AC6"/>
    <w:rsid w:val="009D4D8B"/>
    <w:rsid w:val="009D5EDF"/>
    <w:rsid w:val="009D603B"/>
    <w:rsid w:val="009D6306"/>
    <w:rsid w:val="009D66D0"/>
    <w:rsid w:val="009D6846"/>
    <w:rsid w:val="009D6C01"/>
    <w:rsid w:val="009D7336"/>
    <w:rsid w:val="009D787D"/>
    <w:rsid w:val="009D7AFC"/>
    <w:rsid w:val="009E0425"/>
    <w:rsid w:val="009E0785"/>
    <w:rsid w:val="009E1F5D"/>
    <w:rsid w:val="009E20C1"/>
    <w:rsid w:val="009E2A9C"/>
    <w:rsid w:val="009E2F70"/>
    <w:rsid w:val="009E30BD"/>
    <w:rsid w:val="009E3670"/>
    <w:rsid w:val="009E3C6A"/>
    <w:rsid w:val="009E4786"/>
    <w:rsid w:val="009E4860"/>
    <w:rsid w:val="009E4C7F"/>
    <w:rsid w:val="009E59DD"/>
    <w:rsid w:val="009E59DE"/>
    <w:rsid w:val="009E6294"/>
    <w:rsid w:val="009E6BBD"/>
    <w:rsid w:val="009E7E5F"/>
    <w:rsid w:val="009F03AC"/>
    <w:rsid w:val="009F0F49"/>
    <w:rsid w:val="009F135B"/>
    <w:rsid w:val="009F16EA"/>
    <w:rsid w:val="009F2193"/>
    <w:rsid w:val="009F23B9"/>
    <w:rsid w:val="009F3454"/>
    <w:rsid w:val="009F4090"/>
    <w:rsid w:val="009F44E4"/>
    <w:rsid w:val="009F4D93"/>
    <w:rsid w:val="009F50AC"/>
    <w:rsid w:val="009F5F88"/>
    <w:rsid w:val="009F75FD"/>
    <w:rsid w:val="009F7DBD"/>
    <w:rsid w:val="00A00D9C"/>
    <w:rsid w:val="00A01066"/>
    <w:rsid w:val="00A0258A"/>
    <w:rsid w:val="00A02FCB"/>
    <w:rsid w:val="00A0387A"/>
    <w:rsid w:val="00A05CCE"/>
    <w:rsid w:val="00A05CCF"/>
    <w:rsid w:val="00A0644E"/>
    <w:rsid w:val="00A065A8"/>
    <w:rsid w:val="00A0695D"/>
    <w:rsid w:val="00A0704B"/>
    <w:rsid w:val="00A10286"/>
    <w:rsid w:val="00A1122A"/>
    <w:rsid w:val="00A115A0"/>
    <w:rsid w:val="00A137DB"/>
    <w:rsid w:val="00A1392C"/>
    <w:rsid w:val="00A14703"/>
    <w:rsid w:val="00A148A9"/>
    <w:rsid w:val="00A14AFE"/>
    <w:rsid w:val="00A162E9"/>
    <w:rsid w:val="00A164E6"/>
    <w:rsid w:val="00A17223"/>
    <w:rsid w:val="00A203A5"/>
    <w:rsid w:val="00A2043E"/>
    <w:rsid w:val="00A2145D"/>
    <w:rsid w:val="00A21525"/>
    <w:rsid w:val="00A21E2A"/>
    <w:rsid w:val="00A22191"/>
    <w:rsid w:val="00A2254E"/>
    <w:rsid w:val="00A22EFA"/>
    <w:rsid w:val="00A23F2A"/>
    <w:rsid w:val="00A24624"/>
    <w:rsid w:val="00A258DF"/>
    <w:rsid w:val="00A26313"/>
    <w:rsid w:val="00A27108"/>
    <w:rsid w:val="00A271C6"/>
    <w:rsid w:val="00A27640"/>
    <w:rsid w:val="00A27AB2"/>
    <w:rsid w:val="00A30389"/>
    <w:rsid w:val="00A30894"/>
    <w:rsid w:val="00A30A8A"/>
    <w:rsid w:val="00A310DF"/>
    <w:rsid w:val="00A325E7"/>
    <w:rsid w:val="00A32D42"/>
    <w:rsid w:val="00A32E55"/>
    <w:rsid w:val="00A33823"/>
    <w:rsid w:val="00A3413B"/>
    <w:rsid w:val="00A342C4"/>
    <w:rsid w:val="00A3569B"/>
    <w:rsid w:val="00A35A0A"/>
    <w:rsid w:val="00A362D2"/>
    <w:rsid w:val="00A3633C"/>
    <w:rsid w:val="00A36B56"/>
    <w:rsid w:val="00A36F7B"/>
    <w:rsid w:val="00A36FA0"/>
    <w:rsid w:val="00A36FEB"/>
    <w:rsid w:val="00A37849"/>
    <w:rsid w:val="00A37A03"/>
    <w:rsid w:val="00A37D0F"/>
    <w:rsid w:val="00A40278"/>
    <w:rsid w:val="00A40DB1"/>
    <w:rsid w:val="00A42433"/>
    <w:rsid w:val="00A43EA7"/>
    <w:rsid w:val="00A441CA"/>
    <w:rsid w:val="00A4465F"/>
    <w:rsid w:val="00A454F3"/>
    <w:rsid w:val="00A460D7"/>
    <w:rsid w:val="00A4647B"/>
    <w:rsid w:val="00A46C58"/>
    <w:rsid w:val="00A46CF5"/>
    <w:rsid w:val="00A46D4D"/>
    <w:rsid w:val="00A46F7C"/>
    <w:rsid w:val="00A473D9"/>
    <w:rsid w:val="00A47C0D"/>
    <w:rsid w:val="00A5017E"/>
    <w:rsid w:val="00A51193"/>
    <w:rsid w:val="00A5120F"/>
    <w:rsid w:val="00A51383"/>
    <w:rsid w:val="00A52B0E"/>
    <w:rsid w:val="00A53173"/>
    <w:rsid w:val="00A5321D"/>
    <w:rsid w:val="00A53E64"/>
    <w:rsid w:val="00A55304"/>
    <w:rsid w:val="00A55649"/>
    <w:rsid w:val="00A55A0D"/>
    <w:rsid w:val="00A56895"/>
    <w:rsid w:val="00A56950"/>
    <w:rsid w:val="00A572C9"/>
    <w:rsid w:val="00A57778"/>
    <w:rsid w:val="00A57A54"/>
    <w:rsid w:val="00A61562"/>
    <w:rsid w:val="00A61FBF"/>
    <w:rsid w:val="00A62310"/>
    <w:rsid w:val="00A62CA9"/>
    <w:rsid w:val="00A64534"/>
    <w:rsid w:val="00A645A3"/>
    <w:rsid w:val="00A653FB"/>
    <w:rsid w:val="00A668D6"/>
    <w:rsid w:val="00A70AE2"/>
    <w:rsid w:val="00A7120C"/>
    <w:rsid w:val="00A7150D"/>
    <w:rsid w:val="00A72FFA"/>
    <w:rsid w:val="00A73528"/>
    <w:rsid w:val="00A73CB2"/>
    <w:rsid w:val="00A73E88"/>
    <w:rsid w:val="00A740FD"/>
    <w:rsid w:val="00A745C2"/>
    <w:rsid w:val="00A74649"/>
    <w:rsid w:val="00A74D2E"/>
    <w:rsid w:val="00A74EDF"/>
    <w:rsid w:val="00A75C93"/>
    <w:rsid w:val="00A76DE4"/>
    <w:rsid w:val="00A76DF0"/>
    <w:rsid w:val="00A76E14"/>
    <w:rsid w:val="00A7770C"/>
    <w:rsid w:val="00A80289"/>
    <w:rsid w:val="00A81E07"/>
    <w:rsid w:val="00A827E9"/>
    <w:rsid w:val="00A82905"/>
    <w:rsid w:val="00A830EE"/>
    <w:rsid w:val="00A832BE"/>
    <w:rsid w:val="00A833E8"/>
    <w:rsid w:val="00A83F4D"/>
    <w:rsid w:val="00A843B0"/>
    <w:rsid w:val="00A84CDF"/>
    <w:rsid w:val="00A85788"/>
    <w:rsid w:val="00A85EEA"/>
    <w:rsid w:val="00A864EE"/>
    <w:rsid w:val="00A8670E"/>
    <w:rsid w:val="00A87BC4"/>
    <w:rsid w:val="00A9001D"/>
    <w:rsid w:val="00A90236"/>
    <w:rsid w:val="00A91847"/>
    <w:rsid w:val="00A919C5"/>
    <w:rsid w:val="00A91DF6"/>
    <w:rsid w:val="00A921B3"/>
    <w:rsid w:val="00A92A8E"/>
    <w:rsid w:val="00A92BA2"/>
    <w:rsid w:val="00A94464"/>
    <w:rsid w:val="00A965A9"/>
    <w:rsid w:val="00A96ECF"/>
    <w:rsid w:val="00A97A83"/>
    <w:rsid w:val="00AA08FF"/>
    <w:rsid w:val="00AA0BFB"/>
    <w:rsid w:val="00AA27B6"/>
    <w:rsid w:val="00AA2D57"/>
    <w:rsid w:val="00AA3A31"/>
    <w:rsid w:val="00AA3ED1"/>
    <w:rsid w:val="00AA441E"/>
    <w:rsid w:val="00AA47F4"/>
    <w:rsid w:val="00AA4D82"/>
    <w:rsid w:val="00AA4E3F"/>
    <w:rsid w:val="00AA54A0"/>
    <w:rsid w:val="00AA5623"/>
    <w:rsid w:val="00AA56EE"/>
    <w:rsid w:val="00AA70F0"/>
    <w:rsid w:val="00AA780D"/>
    <w:rsid w:val="00AB3C99"/>
    <w:rsid w:val="00AB4430"/>
    <w:rsid w:val="00AB4C94"/>
    <w:rsid w:val="00AB50C8"/>
    <w:rsid w:val="00AB531D"/>
    <w:rsid w:val="00AB5948"/>
    <w:rsid w:val="00AB5A83"/>
    <w:rsid w:val="00AB6945"/>
    <w:rsid w:val="00AB7433"/>
    <w:rsid w:val="00AB74D6"/>
    <w:rsid w:val="00AB7B31"/>
    <w:rsid w:val="00AB7ED3"/>
    <w:rsid w:val="00AB7ED9"/>
    <w:rsid w:val="00AC111B"/>
    <w:rsid w:val="00AC1357"/>
    <w:rsid w:val="00AC17A8"/>
    <w:rsid w:val="00AC1C0A"/>
    <w:rsid w:val="00AC2045"/>
    <w:rsid w:val="00AC2141"/>
    <w:rsid w:val="00AC2391"/>
    <w:rsid w:val="00AC2CA5"/>
    <w:rsid w:val="00AC3526"/>
    <w:rsid w:val="00AC35E1"/>
    <w:rsid w:val="00AC4964"/>
    <w:rsid w:val="00AC4AF4"/>
    <w:rsid w:val="00AC513E"/>
    <w:rsid w:val="00AC56F5"/>
    <w:rsid w:val="00AC5D4E"/>
    <w:rsid w:val="00AC6ED4"/>
    <w:rsid w:val="00AC7EE5"/>
    <w:rsid w:val="00AD092E"/>
    <w:rsid w:val="00AD0D44"/>
    <w:rsid w:val="00AD1184"/>
    <w:rsid w:val="00AD17DD"/>
    <w:rsid w:val="00AD1C4F"/>
    <w:rsid w:val="00AD20DB"/>
    <w:rsid w:val="00AD22DF"/>
    <w:rsid w:val="00AD23F6"/>
    <w:rsid w:val="00AD2B3B"/>
    <w:rsid w:val="00AD324A"/>
    <w:rsid w:val="00AD38F1"/>
    <w:rsid w:val="00AD545D"/>
    <w:rsid w:val="00AD6B93"/>
    <w:rsid w:val="00AD6DAB"/>
    <w:rsid w:val="00AD719C"/>
    <w:rsid w:val="00AE06E6"/>
    <w:rsid w:val="00AE0718"/>
    <w:rsid w:val="00AE1441"/>
    <w:rsid w:val="00AE1E8D"/>
    <w:rsid w:val="00AE3477"/>
    <w:rsid w:val="00AE34F5"/>
    <w:rsid w:val="00AE437C"/>
    <w:rsid w:val="00AE4E0D"/>
    <w:rsid w:val="00AE57E2"/>
    <w:rsid w:val="00AE625F"/>
    <w:rsid w:val="00AE668A"/>
    <w:rsid w:val="00AE702D"/>
    <w:rsid w:val="00AE747F"/>
    <w:rsid w:val="00AE76E5"/>
    <w:rsid w:val="00AE7E4C"/>
    <w:rsid w:val="00AF0401"/>
    <w:rsid w:val="00AF0630"/>
    <w:rsid w:val="00AF0836"/>
    <w:rsid w:val="00AF1136"/>
    <w:rsid w:val="00AF19DD"/>
    <w:rsid w:val="00AF19F2"/>
    <w:rsid w:val="00AF1C05"/>
    <w:rsid w:val="00AF265E"/>
    <w:rsid w:val="00AF2831"/>
    <w:rsid w:val="00AF2997"/>
    <w:rsid w:val="00AF32EC"/>
    <w:rsid w:val="00AF387D"/>
    <w:rsid w:val="00AF3DCA"/>
    <w:rsid w:val="00AF45B1"/>
    <w:rsid w:val="00AF51C5"/>
    <w:rsid w:val="00AF5307"/>
    <w:rsid w:val="00AF59E0"/>
    <w:rsid w:val="00AF62A7"/>
    <w:rsid w:val="00AF67B1"/>
    <w:rsid w:val="00AF6DA9"/>
    <w:rsid w:val="00AF7037"/>
    <w:rsid w:val="00AF733E"/>
    <w:rsid w:val="00AF73A9"/>
    <w:rsid w:val="00B00865"/>
    <w:rsid w:val="00B00A23"/>
    <w:rsid w:val="00B00B15"/>
    <w:rsid w:val="00B017F0"/>
    <w:rsid w:val="00B02BC4"/>
    <w:rsid w:val="00B047CA"/>
    <w:rsid w:val="00B05763"/>
    <w:rsid w:val="00B05B83"/>
    <w:rsid w:val="00B061A6"/>
    <w:rsid w:val="00B06DB1"/>
    <w:rsid w:val="00B10326"/>
    <w:rsid w:val="00B11C48"/>
    <w:rsid w:val="00B1295F"/>
    <w:rsid w:val="00B1298B"/>
    <w:rsid w:val="00B157A1"/>
    <w:rsid w:val="00B16079"/>
    <w:rsid w:val="00B16AE9"/>
    <w:rsid w:val="00B16E3E"/>
    <w:rsid w:val="00B16FA4"/>
    <w:rsid w:val="00B1703D"/>
    <w:rsid w:val="00B174E2"/>
    <w:rsid w:val="00B178D9"/>
    <w:rsid w:val="00B17C2D"/>
    <w:rsid w:val="00B17C4C"/>
    <w:rsid w:val="00B20693"/>
    <w:rsid w:val="00B211F8"/>
    <w:rsid w:val="00B21630"/>
    <w:rsid w:val="00B216F5"/>
    <w:rsid w:val="00B21824"/>
    <w:rsid w:val="00B21AF1"/>
    <w:rsid w:val="00B2271B"/>
    <w:rsid w:val="00B228C2"/>
    <w:rsid w:val="00B228EE"/>
    <w:rsid w:val="00B22BB4"/>
    <w:rsid w:val="00B22DD4"/>
    <w:rsid w:val="00B22FF4"/>
    <w:rsid w:val="00B23E8B"/>
    <w:rsid w:val="00B24C1B"/>
    <w:rsid w:val="00B24DE3"/>
    <w:rsid w:val="00B24EFE"/>
    <w:rsid w:val="00B258CE"/>
    <w:rsid w:val="00B25D0B"/>
    <w:rsid w:val="00B268DD"/>
    <w:rsid w:val="00B2771A"/>
    <w:rsid w:val="00B27DB0"/>
    <w:rsid w:val="00B27E2F"/>
    <w:rsid w:val="00B27FDE"/>
    <w:rsid w:val="00B307E4"/>
    <w:rsid w:val="00B30BAB"/>
    <w:rsid w:val="00B3149F"/>
    <w:rsid w:val="00B31B87"/>
    <w:rsid w:val="00B32639"/>
    <w:rsid w:val="00B32D16"/>
    <w:rsid w:val="00B32D99"/>
    <w:rsid w:val="00B338A6"/>
    <w:rsid w:val="00B33CB8"/>
    <w:rsid w:val="00B33F2C"/>
    <w:rsid w:val="00B34521"/>
    <w:rsid w:val="00B34D54"/>
    <w:rsid w:val="00B35171"/>
    <w:rsid w:val="00B3525B"/>
    <w:rsid w:val="00B3552E"/>
    <w:rsid w:val="00B35817"/>
    <w:rsid w:val="00B35A73"/>
    <w:rsid w:val="00B35E1A"/>
    <w:rsid w:val="00B3631B"/>
    <w:rsid w:val="00B36428"/>
    <w:rsid w:val="00B3669B"/>
    <w:rsid w:val="00B3673A"/>
    <w:rsid w:val="00B36D77"/>
    <w:rsid w:val="00B37508"/>
    <w:rsid w:val="00B37653"/>
    <w:rsid w:val="00B37A47"/>
    <w:rsid w:val="00B4022B"/>
    <w:rsid w:val="00B40B50"/>
    <w:rsid w:val="00B40CE7"/>
    <w:rsid w:val="00B4100B"/>
    <w:rsid w:val="00B4191D"/>
    <w:rsid w:val="00B434D8"/>
    <w:rsid w:val="00B43B46"/>
    <w:rsid w:val="00B4418A"/>
    <w:rsid w:val="00B44C4C"/>
    <w:rsid w:val="00B45210"/>
    <w:rsid w:val="00B45F27"/>
    <w:rsid w:val="00B46775"/>
    <w:rsid w:val="00B46C69"/>
    <w:rsid w:val="00B47059"/>
    <w:rsid w:val="00B47B2A"/>
    <w:rsid w:val="00B500AE"/>
    <w:rsid w:val="00B50336"/>
    <w:rsid w:val="00B51295"/>
    <w:rsid w:val="00B53A28"/>
    <w:rsid w:val="00B53CF2"/>
    <w:rsid w:val="00B545C8"/>
    <w:rsid w:val="00B56551"/>
    <w:rsid w:val="00B569D9"/>
    <w:rsid w:val="00B56DC4"/>
    <w:rsid w:val="00B6032A"/>
    <w:rsid w:val="00B603CE"/>
    <w:rsid w:val="00B60623"/>
    <w:rsid w:val="00B60CB2"/>
    <w:rsid w:val="00B61C01"/>
    <w:rsid w:val="00B61C1B"/>
    <w:rsid w:val="00B61ED1"/>
    <w:rsid w:val="00B620C7"/>
    <w:rsid w:val="00B6298D"/>
    <w:rsid w:val="00B62AF4"/>
    <w:rsid w:val="00B6371E"/>
    <w:rsid w:val="00B6409E"/>
    <w:rsid w:val="00B653D7"/>
    <w:rsid w:val="00B668A8"/>
    <w:rsid w:val="00B66DF3"/>
    <w:rsid w:val="00B677F7"/>
    <w:rsid w:val="00B67F05"/>
    <w:rsid w:val="00B715B3"/>
    <w:rsid w:val="00B727EA"/>
    <w:rsid w:val="00B72D43"/>
    <w:rsid w:val="00B72DD7"/>
    <w:rsid w:val="00B73CAC"/>
    <w:rsid w:val="00B74C45"/>
    <w:rsid w:val="00B74D92"/>
    <w:rsid w:val="00B74FB5"/>
    <w:rsid w:val="00B75189"/>
    <w:rsid w:val="00B75A19"/>
    <w:rsid w:val="00B75CC6"/>
    <w:rsid w:val="00B809E2"/>
    <w:rsid w:val="00B80A2D"/>
    <w:rsid w:val="00B80A6D"/>
    <w:rsid w:val="00B811B5"/>
    <w:rsid w:val="00B818DA"/>
    <w:rsid w:val="00B81DD6"/>
    <w:rsid w:val="00B81DE4"/>
    <w:rsid w:val="00B82443"/>
    <w:rsid w:val="00B82817"/>
    <w:rsid w:val="00B82C13"/>
    <w:rsid w:val="00B82D6E"/>
    <w:rsid w:val="00B82E27"/>
    <w:rsid w:val="00B8304C"/>
    <w:rsid w:val="00B83638"/>
    <w:rsid w:val="00B839D8"/>
    <w:rsid w:val="00B83ADD"/>
    <w:rsid w:val="00B83C37"/>
    <w:rsid w:val="00B850D1"/>
    <w:rsid w:val="00B8540D"/>
    <w:rsid w:val="00B8575C"/>
    <w:rsid w:val="00B85B90"/>
    <w:rsid w:val="00B85DFD"/>
    <w:rsid w:val="00B87E33"/>
    <w:rsid w:val="00B90499"/>
    <w:rsid w:val="00B90550"/>
    <w:rsid w:val="00B90ECD"/>
    <w:rsid w:val="00B9132A"/>
    <w:rsid w:val="00B918A8"/>
    <w:rsid w:val="00B91919"/>
    <w:rsid w:val="00B91AA3"/>
    <w:rsid w:val="00B91C32"/>
    <w:rsid w:val="00B91E65"/>
    <w:rsid w:val="00B9277C"/>
    <w:rsid w:val="00B9419E"/>
    <w:rsid w:val="00B949F0"/>
    <w:rsid w:val="00B94C15"/>
    <w:rsid w:val="00B9581E"/>
    <w:rsid w:val="00B96559"/>
    <w:rsid w:val="00B96BEB"/>
    <w:rsid w:val="00BA028A"/>
    <w:rsid w:val="00BA0A85"/>
    <w:rsid w:val="00BA138E"/>
    <w:rsid w:val="00BA152C"/>
    <w:rsid w:val="00BA224D"/>
    <w:rsid w:val="00BA27A5"/>
    <w:rsid w:val="00BA3135"/>
    <w:rsid w:val="00BA3484"/>
    <w:rsid w:val="00BA351E"/>
    <w:rsid w:val="00BA3537"/>
    <w:rsid w:val="00BA5144"/>
    <w:rsid w:val="00BA539B"/>
    <w:rsid w:val="00BA590A"/>
    <w:rsid w:val="00BA5D1B"/>
    <w:rsid w:val="00BA704E"/>
    <w:rsid w:val="00BA72CE"/>
    <w:rsid w:val="00BA741A"/>
    <w:rsid w:val="00BA76C2"/>
    <w:rsid w:val="00BB0635"/>
    <w:rsid w:val="00BB0FD4"/>
    <w:rsid w:val="00BB1263"/>
    <w:rsid w:val="00BB19C6"/>
    <w:rsid w:val="00BB1C50"/>
    <w:rsid w:val="00BB35F3"/>
    <w:rsid w:val="00BB38ED"/>
    <w:rsid w:val="00BB3B35"/>
    <w:rsid w:val="00BB3D1B"/>
    <w:rsid w:val="00BB3F81"/>
    <w:rsid w:val="00BB4650"/>
    <w:rsid w:val="00BB4B4F"/>
    <w:rsid w:val="00BB4B91"/>
    <w:rsid w:val="00BB4D8F"/>
    <w:rsid w:val="00BB52C0"/>
    <w:rsid w:val="00BB5334"/>
    <w:rsid w:val="00BB5A3C"/>
    <w:rsid w:val="00BB6013"/>
    <w:rsid w:val="00BB65CC"/>
    <w:rsid w:val="00BB6657"/>
    <w:rsid w:val="00BB6BAF"/>
    <w:rsid w:val="00BB6CBA"/>
    <w:rsid w:val="00BB6E98"/>
    <w:rsid w:val="00BB702C"/>
    <w:rsid w:val="00BB7647"/>
    <w:rsid w:val="00BB7A98"/>
    <w:rsid w:val="00BB7DF4"/>
    <w:rsid w:val="00BC3669"/>
    <w:rsid w:val="00BC36A7"/>
    <w:rsid w:val="00BC4469"/>
    <w:rsid w:val="00BC4647"/>
    <w:rsid w:val="00BC5258"/>
    <w:rsid w:val="00BC6305"/>
    <w:rsid w:val="00BC706A"/>
    <w:rsid w:val="00BC76AA"/>
    <w:rsid w:val="00BC7CE7"/>
    <w:rsid w:val="00BD04F1"/>
    <w:rsid w:val="00BD054B"/>
    <w:rsid w:val="00BD0949"/>
    <w:rsid w:val="00BD0C8E"/>
    <w:rsid w:val="00BD0E2E"/>
    <w:rsid w:val="00BD1B79"/>
    <w:rsid w:val="00BD1EBC"/>
    <w:rsid w:val="00BD3778"/>
    <w:rsid w:val="00BD4447"/>
    <w:rsid w:val="00BD45D1"/>
    <w:rsid w:val="00BD541F"/>
    <w:rsid w:val="00BD56EF"/>
    <w:rsid w:val="00BD5845"/>
    <w:rsid w:val="00BD58D8"/>
    <w:rsid w:val="00BD69D7"/>
    <w:rsid w:val="00BE06BC"/>
    <w:rsid w:val="00BE0807"/>
    <w:rsid w:val="00BE1016"/>
    <w:rsid w:val="00BE1156"/>
    <w:rsid w:val="00BE16B2"/>
    <w:rsid w:val="00BE27DD"/>
    <w:rsid w:val="00BE38FF"/>
    <w:rsid w:val="00BE40A4"/>
    <w:rsid w:val="00BE4E52"/>
    <w:rsid w:val="00BE549C"/>
    <w:rsid w:val="00BE5AA3"/>
    <w:rsid w:val="00BE60D4"/>
    <w:rsid w:val="00BE67D9"/>
    <w:rsid w:val="00BE6E90"/>
    <w:rsid w:val="00BE7A62"/>
    <w:rsid w:val="00BE7B5B"/>
    <w:rsid w:val="00BF07A4"/>
    <w:rsid w:val="00BF0FD3"/>
    <w:rsid w:val="00BF2089"/>
    <w:rsid w:val="00BF2877"/>
    <w:rsid w:val="00BF5798"/>
    <w:rsid w:val="00BF661D"/>
    <w:rsid w:val="00BF7721"/>
    <w:rsid w:val="00C0010F"/>
    <w:rsid w:val="00C0172F"/>
    <w:rsid w:val="00C01BCE"/>
    <w:rsid w:val="00C01E99"/>
    <w:rsid w:val="00C02D62"/>
    <w:rsid w:val="00C04646"/>
    <w:rsid w:val="00C04C46"/>
    <w:rsid w:val="00C05DE6"/>
    <w:rsid w:val="00C06712"/>
    <w:rsid w:val="00C06D01"/>
    <w:rsid w:val="00C113F2"/>
    <w:rsid w:val="00C11D56"/>
    <w:rsid w:val="00C125C0"/>
    <w:rsid w:val="00C14A1A"/>
    <w:rsid w:val="00C14FA0"/>
    <w:rsid w:val="00C15BFF"/>
    <w:rsid w:val="00C1617A"/>
    <w:rsid w:val="00C17955"/>
    <w:rsid w:val="00C20284"/>
    <w:rsid w:val="00C20604"/>
    <w:rsid w:val="00C217EF"/>
    <w:rsid w:val="00C21B46"/>
    <w:rsid w:val="00C23069"/>
    <w:rsid w:val="00C244DD"/>
    <w:rsid w:val="00C24D40"/>
    <w:rsid w:val="00C25139"/>
    <w:rsid w:val="00C2515F"/>
    <w:rsid w:val="00C25667"/>
    <w:rsid w:val="00C25772"/>
    <w:rsid w:val="00C25A16"/>
    <w:rsid w:val="00C25C24"/>
    <w:rsid w:val="00C26880"/>
    <w:rsid w:val="00C2788A"/>
    <w:rsid w:val="00C27C64"/>
    <w:rsid w:val="00C27F1B"/>
    <w:rsid w:val="00C30B08"/>
    <w:rsid w:val="00C3157A"/>
    <w:rsid w:val="00C31B2E"/>
    <w:rsid w:val="00C32581"/>
    <w:rsid w:val="00C32AFD"/>
    <w:rsid w:val="00C32BE3"/>
    <w:rsid w:val="00C334D3"/>
    <w:rsid w:val="00C33C0F"/>
    <w:rsid w:val="00C33EBD"/>
    <w:rsid w:val="00C3449C"/>
    <w:rsid w:val="00C346D6"/>
    <w:rsid w:val="00C34CAA"/>
    <w:rsid w:val="00C34F20"/>
    <w:rsid w:val="00C352CB"/>
    <w:rsid w:val="00C35676"/>
    <w:rsid w:val="00C360E6"/>
    <w:rsid w:val="00C372BC"/>
    <w:rsid w:val="00C40EFC"/>
    <w:rsid w:val="00C41B7D"/>
    <w:rsid w:val="00C41D9C"/>
    <w:rsid w:val="00C43B87"/>
    <w:rsid w:val="00C44A42"/>
    <w:rsid w:val="00C44BB3"/>
    <w:rsid w:val="00C44CA3"/>
    <w:rsid w:val="00C44DEE"/>
    <w:rsid w:val="00C451F3"/>
    <w:rsid w:val="00C45239"/>
    <w:rsid w:val="00C453B0"/>
    <w:rsid w:val="00C455F2"/>
    <w:rsid w:val="00C45C99"/>
    <w:rsid w:val="00C4631F"/>
    <w:rsid w:val="00C46920"/>
    <w:rsid w:val="00C46C9A"/>
    <w:rsid w:val="00C47BB3"/>
    <w:rsid w:val="00C50411"/>
    <w:rsid w:val="00C507D6"/>
    <w:rsid w:val="00C510E1"/>
    <w:rsid w:val="00C51581"/>
    <w:rsid w:val="00C51758"/>
    <w:rsid w:val="00C51F45"/>
    <w:rsid w:val="00C51FA5"/>
    <w:rsid w:val="00C52383"/>
    <w:rsid w:val="00C5256C"/>
    <w:rsid w:val="00C52659"/>
    <w:rsid w:val="00C52750"/>
    <w:rsid w:val="00C52A38"/>
    <w:rsid w:val="00C52FF7"/>
    <w:rsid w:val="00C54625"/>
    <w:rsid w:val="00C55701"/>
    <w:rsid w:val="00C560DC"/>
    <w:rsid w:val="00C564A8"/>
    <w:rsid w:val="00C572E4"/>
    <w:rsid w:val="00C576BD"/>
    <w:rsid w:val="00C57DA6"/>
    <w:rsid w:val="00C61043"/>
    <w:rsid w:val="00C6202C"/>
    <w:rsid w:val="00C621BD"/>
    <w:rsid w:val="00C62395"/>
    <w:rsid w:val="00C63512"/>
    <w:rsid w:val="00C63592"/>
    <w:rsid w:val="00C6373D"/>
    <w:rsid w:val="00C6398F"/>
    <w:rsid w:val="00C64431"/>
    <w:rsid w:val="00C64493"/>
    <w:rsid w:val="00C64FB2"/>
    <w:rsid w:val="00C6509C"/>
    <w:rsid w:val="00C658A9"/>
    <w:rsid w:val="00C66AA7"/>
    <w:rsid w:val="00C66F1E"/>
    <w:rsid w:val="00C673D1"/>
    <w:rsid w:val="00C67716"/>
    <w:rsid w:val="00C67D6F"/>
    <w:rsid w:val="00C70407"/>
    <w:rsid w:val="00C7073C"/>
    <w:rsid w:val="00C70B01"/>
    <w:rsid w:val="00C71A15"/>
    <w:rsid w:val="00C72997"/>
    <w:rsid w:val="00C73239"/>
    <w:rsid w:val="00C739D4"/>
    <w:rsid w:val="00C73BD3"/>
    <w:rsid w:val="00C75273"/>
    <w:rsid w:val="00C75432"/>
    <w:rsid w:val="00C75718"/>
    <w:rsid w:val="00C760D9"/>
    <w:rsid w:val="00C76864"/>
    <w:rsid w:val="00C77298"/>
    <w:rsid w:val="00C77812"/>
    <w:rsid w:val="00C80F87"/>
    <w:rsid w:val="00C81747"/>
    <w:rsid w:val="00C82026"/>
    <w:rsid w:val="00C825B0"/>
    <w:rsid w:val="00C831D6"/>
    <w:rsid w:val="00C83D73"/>
    <w:rsid w:val="00C842F9"/>
    <w:rsid w:val="00C84D8B"/>
    <w:rsid w:val="00C84EDB"/>
    <w:rsid w:val="00C85034"/>
    <w:rsid w:val="00C850D6"/>
    <w:rsid w:val="00C867E5"/>
    <w:rsid w:val="00C87164"/>
    <w:rsid w:val="00C875BC"/>
    <w:rsid w:val="00C87CD4"/>
    <w:rsid w:val="00C926BC"/>
    <w:rsid w:val="00C92AED"/>
    <w:rsid w:val="00C92DAF"/>
    <w:rsid w:val="00C930FD"/>
    <w:rsid w:val="00C93311"/>
    <w:rsid w:val="00C93DA5"/>
    <w:rsid w:val="00C94A9C"/>
    <w:rsid w:val="00C95399"/>
    <w:rsid w:val="00C96572"/>
    <w:rsid w:val="00C968E8"/>
    <w:rsid w:val="00C96D1D"/>
    <w:rsid w:val="00CA0DE5"/>
    <w:rsid w:val="00CA1FD2"/>
    <w:rsid w:val="00CA2AC8"/>
    <w:rsid w:val="00CA2AF7"/>
    <w:rsid w:val="00CA36DE"/>
    <w:rsid w:val="00CA377F"/>
    <w:rsid w:val="00CA37C5"/>
    <w:rsid w:val="00CA3B52"/>
    <w:rsid w:val="00CA3BF3"/>
    <w:rsid w:val="00CA3F75"/>
    <w:rsid w:val="00CA495C"/>
    <w:rsid w:val="00CA4CCA"/>
    <w:rsid w:val="00CA6DCF"/>
    <w:rsid w:val="00CA704B"/>
    <w:rsid w:val="00CA7507"/>
    <w:rsid w:val="00CA7D47"/>
    <w:rsid w:val="00CB038B"/>
    <w:rsid w:val="00CB1E18"/>
    <w:rsid w:val="00CB222D"/>
    <w:rsid w:val="00CB24EA"/>
    <w:rsid w:val="00CB28A2"/>
    <w:rsid w:val="00CB2CD7"/>
    <w:rsid w:val="00CB315C"/>
    <w:rsid w:val="00CB4364"/>
    <w:rsid w:val="00CB4D26"/>
    <w:rsid w:val="00CB5645"/>
    <w:rsid w:val="00CB5896"/>
    <w:rsid w:val="00CB6026"/>
    <w:rsid w:val="00CB6578"/>
    <w:rsid w:val="00CB6ADE"/>
    <w:rsid w:val="00CB7457"/>
    <w:rsid w:val="00CB7914"/>
    <w:rsid w:val="00CC07DD"/>
    <w:rsid w:val="00CC0C09"/>
    <w:rsid w:val="00CC13CA"/>
    <w:rsid w:val="00CC1672"/>
    <w:rsid w:val="00CC1FFF"/>
    <w:rsid w:val="00CC2A11"/>
    <w:rsid w:val="00CC3384"/>
    <w:rsid w:val="00CC4208"/>
    <w:rsid w:val="00CC42F0"/>
    <w:rsid w:val="00CC456C"/>
    <w:rsid w:val="00CC6414"/>
    <w:rsid w:val="00CC66BD"/>
    <w:rsid w:val="00CC6CA8"/>
    <w:rsid w:val="00CC6E31"/>
    <w:rsid w:val="00CC6EA1"/>
    <w:rsid w:val="00CC799C"/>
    <w:rsid w:val="00CC7A5A"/>
    <w:rsid w:val="00CD0219"/>
    <w:rsid w:val="00CD03A4"/>
    <w:rsid w:val="00CD113F"/>
    <w:rsid w:val="00CD1E11"/>
    <w:rsid w:val="00CD2DBC"/>
    <w:rsid w:val="00CD2F4E"/>
    <w:rsid w:val="00CD3A41"/>
    <w:rsid w:val="00CD4938"/>
    <w:rsid w:val="00CD53EB"/>
    <w:rsid w:val="00CD60AE"/>
    <w:rsid w:val="00CD6187"/>
    <w:rsid w:val="00CD681C"/>
    <w:rsid w:val="00CD687D"/>
    <w:rsid w:val="00CD695B"/>
    <w:rsid w:val="00CD6C09"/>
    <w:rsid w:val="00CD7A5F"/>
    <w:rsid w:val="00CD7AED"/>
    <w:rsid w:val="00CD7CFE"/>
    <w:rsid w:val="00CD7F69"/>
    <w:rsid w:val="00CE0215"/>
    <w:rsid w:val="00CE04B5"/>
    <w:rsid w:val="00CE18C0"/>
    <w:rsid w:val="00CE1E5D"/>
    <w:rsid w:val="00CE22F9"/>
    <w:rsid w:val="00CE3D7D"/>
    <w:rsid w:val="00CE3F69"/>
    <w:rsid w:val="00CE4188"/>
    <w:rsid w:val="00CE441E"/>
    <w:rsid w:val="00CE4B77"/>
    <w:rsid w:val="00CE586D"/>
    <w:rsid w:val="00CE597D"/>
    <w:rsid w:val="00CE5EA0"/>
    <w:rsid w:val="00CE6038"/>
    <w:rsid w:val="00CE6070"/>
    <w:rsid w:val="00CE62E7"/>
    <w:rsid w:val="00CE6369"/>
    <w:rsid w:val="00CE638E"/>
    <w:rsid w:val="00CE6F90"/>
    <w:rsid w:val="00CE7332"/>
    <w:rsid w:val="00CE7B0B"/>
    <w:rsid w:val="00CF0DD9"/>
    <w:rsid w:val="00CF0EC3"/>
    <w:rsid w:val="00CF1C96"/>
    <w:rsid w:val="00CF25E3"/>
    <w:rsid w:val="00CF2EB6"/>
    <w:rsid w:val="00CF32FC"/>
    <w:rsid w:val="00CF3A32"/>
    <w:rsid w:val="00CF40FE"/>
    <w:rsid w:val="00CF411F"/>
    <w:rsid w:val="00CF4700"/>
    <w:rsid w:val="00CF4A14"/>
    <w:rsid w:val="00CF5168"/>
    <w:rsid w:val="00CF51E2"/>
    <w:rsid w:val="00CF5B7D"/>
    <w:rsid w:val="00CF6586"/>
    <w:rsid w:val="00CF6FFA"/>
    <w:rsid w:val="00CF7053"/>
    <w:rsid w:val="00CF7217"/>
    <w:rsid w:val="00CF7B03"/>
    <w:rsid w:val="00D00F99"/>
    <w:rsid w:val="00D0131A"/>
    <w:rsid w:val="00D015DD"/>
    <w:rsid w:val="00D0187E"/>
    <w:rsid w:val="00D01B8C"/>
    <w:rsid w:val="00D02AF0"/>
    <w:rsid w:val="00D0461C"/>
    <w:rsid w:val="00D04AC2"/>
    <w:rsid w:val="00D04BBF"/>
    <w:rsid w:val="00D04E48"/>
    <w:rsid w:val="00D0505E"/>
    <w:rsid w:val="00D055C2"/>
    <w:rsid w:val="00D05F58"/>
    <w:rsid w:val="00D06B36"/>
    <w:rsid w:val="00D0787D"/>
    <w:rsid w:val="00D0798E"/>
    <w:rsid w:val="00D102C4"/>
    <w:rsid w:val="00D10703"/>
    <w:rsid w:val="00D109B2"/>
    <w:rsid w:val="00D109B3"/>
    <w:rsid w:val="00D10AB7"/>
    <w:rsid w:val="00D12216"/>
    <w:rsid w:val="00D12D7B"/>
    <w:rsid w:val="00D135D9"/>
    <w:rsid w:val="00D13B9D"/>
    <w:rsid w:val="00D13E54"/>
    <w:rsid w:val="00D15344"/>
    <w:rsid w:val="00D1550B"/>
    <w:rsid w:val="00D158B7"/>
    <w:rsid w:val="00D161F9"/>
    <w:rsid w:val="00D167A5"/>
    <w:rsid w:val="00D16F60"/>
    <w:rsid w:val="00D175E2"/>
    <w:rsid w:val="00D17899"/>
    <w:rsid w:val="00D179E4"/>
    <w:rsid w:val="00D203DB"/>
    <w:rsid w:val="00D21A03"/>
    <w:rsid w:val="00D225F9"/>
    <w:rsid w:val="00D228AF"/>
    <w:rsid w:val="00D24656"/>
    <w:rsid w:val="00D24962"/>
    <w:rsid w:val="00D24AC6"/>
    <w:rsid w:val="00D24AEA"/>
    <w:rsid w:val="00D24CB9"/>
    <w:rsid w:val="00D24E76"/>
    <w:rsid w:val="00D253B6"/>
    <w:rsid w:val="00D2626C"/>
    <w:rsid w:val="00D26763"/>
    <w:rsid w:val="00D2684A"/>
    <w:rsid w:val="00D315CC"/>
    <w:rsid w:val="00D31F6A"/>
    <w:rsid w:val="00D32795"/>
    <w:rsid w:val="00D33163"/>
    <w:rsid w:val="00D34BB5"/>
    <w:rsid w:val="00D34D19"/>
    <w:rsid w:val="00D34DDE"/>
    <w:rsid w:val="00D3518A"/>
    <w:rsid w:val="00D352A1"/>
    <w:rsid w:val="00D3537F"/>
    <w:rsid w:val="00D355EB"/>
    <w:rsid w:val="00D35A20"/>
    <w:rsid w:val="00D3641C"/>
    <w:rsid w:val="00D3723B"/>
    <w:rsid w:val="00D3751C"/>
    <w:rsid w:val="00D3773A"/>
    <w:rsid w:val="00D37D3E"/>
    <w:rsid w:val="00D4009F"/>
    <w:rsid w:val="00D428FB"/>
    <w:rsid w:val="00D42C7D"/>
    <w:rsid w:val="00D42D4E"/>
    <w:rsid w:val="00D4486F"/>
    <w:rsid w:val="00D449FF"/>
    <w:rsid w:val="00D44E63"/>
    <w:rsid w:val="00D46980"/>
    <w:rsid w:val="00D5091F"/>
    <w:rsid w:val="00D516A8"/>
    <w:rsid w:val="00D51888"/>
    <w:rsid w:val="00D51C3E"/>
    <w:rsid w:val="00D51ED6"/>
    <w:rsid w:val="00D534B8"/>
    <w:rsid w:val="00D5571E"/>
    <w:rsid w:val="00D55F9B"/>
    <w:rsid w:val="00D5662C"/>
    <w:rsid w:val="00D56935"/>
    <w:rsid w:val="00D56EB3"/>
    <w:rsid w:val="00D5778F"/>
    <w:rsid w:val="00D578E5"/>
    <w:rsid w:val="00D60765"/>
    <w:rsid w:val="00D62083"/>
    <w:rsid w:val="00D633BA"/>
    <w:rsid w:val="00D644BF"/>
    <w:rsid w:val="00D64B82"/>
    <w:rsid w:val="00D64C74"/>
    <w:rsid w:val="00D652DE"/>
    <w:rsid w:val="00D65824"/>
    <w:rsid w:val="00D65992"/>
    <w:rsid w:val="00D65CC0"/>
    <w:rsid w:val="00D65FB9"/>
    <w:rsid w:val="00D66410"/>
    <w:rsid w:val="00D66641"/>
    <w:rsid w:val="00D6713F"/>
    <w:rsid w:val="00D672A6"/>
    <w:rsid w:val="00D67744"/>
    <w:rsid w:val="00D677B0"/>
    <w:rsid w:val="00D67E03"/>
    <w:rsid w:val="00D70A61"/>
    <w:rsid w:val="00D71260"/>
    <w:rsid w:val="00D71D75"/>
    <w:rsid w:val="00D728A6"/>
    <w:rsid w:val="00D728EE"/>
    <w:rsid w:val="00D72B5E"/>
    <w:rsid w:val="00D73875"/>
    <w:rsid w:val="00D73B77"/>
    <w:rsid w:val="00D74F9A"/>
    <w:rsid w:val="00D754E0"/>
    <w:rsid w:val="00D755AA"/>
    <w:rsid w:val="00D76959"/>
    <w:rsid w:val="00D76B58"/>
    <w:rsid w:val="00D802C4"/>
    <w:rsid w:val="00D802E7"/>
    <w:rsid w:val="00D80A42"/>
    <w:rsid w:val="00D8250C"/>
    <w:rsid w:val="00D82BED"/>
    <w:rsid w:val="00D832F3"/>
    <w:rsid w:val="00D84812"/>
    <w:rsid w:val="00D85669"/>
    <w:rsid w:val="00D85DF1"/>
    <w:rsid w:val="00D8673B"/>
    <w:rsid w:val="00D87D67"/>
    <w:rsid w:val="00D900EA"/>
    <w:rsid w:val="00D90529"/>
    <w:rsid w:val="00D90649"/>
    <w:rsid w:val="00D906B7"/>
    <w:rsid w:val="00D914F4"/>
    <w:rsid w:val="00D922CC"/>
    <w:rsid w:val="00D924AB"/>
    <w:rsid w:val="00D93ABE"/>
    <w:rsid w:val="00D93C9B"/>
    <w:rsid w:val="00D942AB"/>
    <w:rsid w:val="00D9470F"/>
    <w:rsid w:val="00D94A70"/>
    <w:rsid w:val="00D94B97"/>
    <w:rsid w:val="00D95C86"/>
    <w:rsid w:val="00D960FD"/>
    <w:rsid w:val="00D9668C"/>
    <w:rsid w:val="00D96E89"/>
    <w:rsid w:val="00D9771C"/>
    <w:rsid w:val="00D97DD1"/>
    <w:rsid w:val="00D97F46"/>
    <w:rsid w:val="00DA1053"/>
    <w:rsid w:val="00DA10DD"/>
    <w:rsid w:val="00DA11E3"/>
    <w:rsid w:val="00DA1743"/>
    <w:rsid w:val="00DA1E38"/>
    <w:rsid w:val="00DA294F"/>
    <w:rsid w:val="00DA31CD"/>
    <w:rsid w:val="00DA331C"/>
    <w:rsid w:val="00DA3340"/>
    <w:rsid w:val="00DA3391"/>
    <w:rsid w:val="00DA3760"/>
    <w:rsid w:val="00DA3A83"/>
    <w:rsid w:val="00DA3BAE"/>
    <w:rsid w:val="00DA3D8F"/>
    <w:rsid w:val="00DA3F4E"/>
    <w:rsid w:val="00DA5F1F"/>
    <w:rsid w:val="00DA6578"/>
    <w:rsid w:val="00DA693A"/>
    <w:rsid w:val="00DA73E8"/>
    <w:rsid w:val="00DA743F"/>
    <w:rsid w:val="00DA7485"/>
    <w:rsid w:val="00DB159D"/>
    <w:rsid w:val="00DB1C34"/>
    <w:rsid w:val="00DB2210"/>
    <w:rsid w:val="00DB282C"/>
    <w:rsid w:val="00DB2AE1"/>
    <w:rsid w:val="00DB457B"/>
    <w:rsid w:val="00DB5513"/>
    <w:rsid w:val="00DB5CFB"/>
    <w:rsid w:val="00DB6789"/>
    <w:rsid w:val="00DB700F"/>
    <w:rsid w:val="00DB7C77"/>
    <w:rsid w:val="00DC02D7"/>
    <w:rsid w:val="00DC09E0"/>
    <w:rsid w:val="00DC0EC6"/>
    <w:rsid w:val="00DC16DA"/>
    <w:rsid w:val="00DC1A59"/>
    <w:rsid w:val="00DC295A"/>
    <w:rsid w:val="00DC29AD"/>
    <w:rsid w:val="00DC2DEC"/>
    <w:rsid w:val="00DC4464"/>
    <w:rsid w:val="00DC4986"/>
    <w:rsid w:val="00DC4B41"/>
    <w:rsid w:val="00DC4C5A"/>
    <w:rsid w:val="00DC524B"/>
    <w:rsid w:val="00DC56AD"/>
    <w:rsid w:val="00DC5F1D"/>
    <w:rsid w:val="00DC62C5"/>
    <w:rsid w:val="00DC6EB3"/>
    <w:rsid w:val="00DC7183"/>
    <w:rsid w:val="00DC7241"/>
    <w:rsid w:val="00DC7A63"/>
    <w:rsid w:val="00DC7FCA"/>
    <w:rsid w:val="00DD0C36"/>
    <w:rsid w:val="00DD42BD"/>
    <w:rsid w:val="00DD44B6"/>
    <w:rsid w:val="00DD4A34"/>
    <w:rsid w:val="00DD552E"/>
    <w:rsid w:val="00DD5E89"/>
    <w:rsid w:val="00DD6623"/>
    <w:rsid w:val="00DD6A21"/>
    <w:rsid w:val="00DD6EA8"/>
    <w:rsid w:val="00DD6ED5"/>
    <w:rsid w:val="00DE025A"/>
    <w:rsid w:val="00DE0FEA"/>
    <w:rsid w:val="00DE1579"/>
    <w:rsid w:val="00DE220A"/>
    <w:rsid w:val="00DE28E3"/>
    <w:rsid w:val="00DE454F"/>
    <w:rsid w:val="00DE4723"/>
    <w:rsid w:val="00DE5028"/>
    <w:rsid w:val="00DE5726"/>
    <w:rsid w:val="00DE657B"/>
    <w:rsid w:val="00DE663D"/>
    <w:rsid w:val="00DE670A"/>
    <w:rsid w:val="00DE6A6A"/>
    <w:rsid w:val="00DE71A9"/>
    <w:rsid w:val="00DE7989"/>
    <w:rsid w:val="00DF038D"/>
    <w:rsid w:val="00DF1419"/>
    <w:rsid w:val="00DF1753"/>
    <w:rsid w:val="00DF1AC6"/>
    <w:rsid w:val="00DF1E1D"/>
    <w:rsid w:val="00DF33BC"/>
    <w:rsid w:val="00DF4AB3"/>
    <w:rsid w:val="00DF4ADF"/>
    <w:rsid w:val="00DF4C26"/>
    <w:rsid w:val="00DF4DA0"/>
    <w:rsid w:val="00DF5537"/>
    <w:rsid w:val="00DF55B3"/>
    <w:rsid w:val="00DF5F19"/>
    <w:rsid w:val="00DF6001"/>
    <w:rsid w:val="00DF62C6"/>
    <w:rsid w:val="00DF62EA"/>
    <w:rsid w:val="00DF77A6"/>
    <w:rsid w:val="00DF7F07"/>
    <w:rsid w:val="00E000DD"/>
    <w:rsid w:val="00E01BC9"/>
    <w:rsid w:val="00E01BEB"/>
    <w:rsid w:val="00E02124"/>
    <w:rsid w:val="00E02A96"/>
    <w:rsid w:val="00E03BCE"/>
    <w:rsid w:val="00E03CB9"/>
    <w:rsid w:val="00E05001"/>
    <w:rsid w:val="00E050AE"/>
    <w:rsid w:val="00E059A9"/>
    <w:rsid w:val="00E06226"/>
    <w:rsid w:val="00E06612"/>
    <w:rsid w:val="00E07118"/>
    <w:rsid w:val="00E0719A"/>
    <w:rsid w:val="00E07A07"/>
    <w:rsid w:val="00E10FFB"/>
    <w:rsid w:val="00E1118D"/>
    <w:rsid w:val="00E1185D"/>
    <w:rsid w:val="00E11E86"/>
    <w:rsid w:val="00E124B9"/>
    <w:rsid w:val="00E139EA"/>
    <w:rsid w:val="00E13AF4"/>
    <w:rsid w:val="00E15CED"/>
    <w:rsid w:val="00E17198"/>
    <w:rsid w:val="00E17867"/>
    <w:rsid w:val="00E20E23"/>
    <w:rsid w:val="00E210BF"/>
    <w:rsid w:val="00E21E3B"/>
    <w:rsid w:val="00E235AF"/>
    <w:rsid w:val="00E2391B"/>
    <w:rsid w:val="00E23D5D"/>
    <w:rsid w:val="00E23E0E"/>
    <w:rsid w:val="00E24083"/>
    <w:rsid w:val="00E24D89"/>
    <w:rsid w:val="00E24F14"/>
    <w:rsid w:val="00E251FD"/>
    <w:rsid w:val="00E26D65"/>
    <w:rsid w:val="00E26FF6"/>
    <w:rsid w:val="00E2712C"/>
    <w:rsid w:val="00E27F9D"/>
    <w:rsid w:val="00E27FCA"/>
    <w:rsid w:val="00E30706"/>
    <w:rsid w:val="00E30A1E"/>
    <w:rsid w:val="00E31871"/>
    <w:rsid w:val="00E31FBE"/>
    <w:rsid w:val="00E32784"/>
    <w:rsid w:val="00E33447"/>
    <w:rsid w:val="00E33CC5"/>
    <w:rsid w:val="00E34611"/>
    <w:rsid w:val="00E34C0E"/>
    <w:rsid w:val="00E34FDA"/>
    <w:rsid w:val="00E351D9"/>
    <w:rsid w:val="00E3582E"/>
    <w:rsid w:val="00E35A65"/>
    <w:rsid w:val="00E3704C"/>
    <w:rsid w:val="00E3741B"/>
    <w:rsid w:val="00E375A8"/>
    <w:rsid w:val="00E378AF"/>
    <w:rsid w:val="00E40875"/>
    <w:rsid w:val="00E40DFB"/>
    <w:rsid w:val="00E410EB"/>
    <w:rsid w:val="00E4144A"/>
    <w:rsid w:val="00E416F7"/>
    <w:rsid w:val="00E41945"/>
    <w:rsid w:val="00E41DAF"/>
    <w:rsid w:val="00E41F72"/>
    <w:rsid w:val="00E432F0"/>
    <w:rsid w:val="00E437EC"/>
    <w:rsid w:val="00E44AD9"/>
    <w:rsid w:val="00E4511D"/>
    <w:rsid w:val="00E4521D"/>
    <w:rsid w:val="00E456DD"/>
    <w:rsid w:val="00E45732"/>
    <w:rsid w:val="00E45E50"/>
    <w:rsid w:val="00E46058"/>
    <w:rsid w:val="00E4702F"/>
    <w:rsid w:val="00E4761A"/>
    <w:rsid w:val="00E479E9"/>
    <w:rsid w:val="00E5002B"/>
    <w:rsid w:val="00E50202"/>
    <w:rsid w:val="00E50A65"/>
    <w:rsid w:val="00E51436"/>
    <w:rsid w:val="00E52752"/>
    <w:rsid w:val="00E53CDB"/>
    <w:rsid w:val="00E55177"/>
    <w:rsid w:val="00E55493"/>
    <w:rsid w:val="00E557BB"/>
    <w:rsid w:val="00E56578"/>
    <w:rsid w:val="00E565D6"/>
    <w:rsid w:val="00E573B6"/>
    <w:rsid w:val="00E57641"/>
    <w:rsid w:val="00E57CB3"/>
    <w:rsid w:val="00E57DED"/>
    <w:rsid w:val="00E57E87"/>
    <w:rsid w:val="00E60986"/>
    <w:rsid w:val="00E6128C"/>
    <w:rsid w:val="00E6156F"/>
    <w:rsid w:val="00E61AE3"/>
    <w:rsid w:val="00E61BC8"/>
    <w:rsid w:val="00E62261"/>
    <w:rsid w:val="00E626F6"/>
    <w:rsid w:val="00E63EBF"/>
    <w:rsid w:val="00E64509"/>
    <w:rsid w:val="00E64536"/>
    <w:rsid w:val="00E65FE2"/>
    <w:rsid w:val="00E66792"/>
    <w:rsid w:val="00E66B0A"/>
    <w:rsid w:val="00E67914"/>
    <w:rsid w:val="00E70636"/>
    <w:rsid w:val="00E70783"/>
    <w:rsid w:val="00E708C4"/>
    <w:rsid w:val="00E70E50"/>
    <w:rsid w:val="00E7122D"/>
    <w:rsid w:val="00E7154C"/>
    <w:rsid w:val="00E71661"/>
    <w:rsid w:val="00E7194E"/>
    <w:rsid w:val="00E72119"/>
    <w:rsid w:val="00E72408"/>
    <w:rsid w:val="00E72D40"/>
    <w:rsid w:val="00E73CB1"/>
    <w:rsid w:val="00E73FB8"/>
    <w:rsid w:val="00E745AF"/>
    <w:rsid w:val="00E74D21"/>
    <w:rsid w:val="00E75007"/>
    <w:rsid w:val="00E753D6"/>
    <w:rsid w:val="00E7553E"/>
    <w:rsid w:val="00E75A89"/>
    <w:rsid w:val="00E76F4E"/>
    <w:rsid w:val="00E77074"/>
    <w:rsid w:val="00E77705"/>
    <w:rsid w:val="00E777FA"/>
    <w:rsid w:val="00E80043"/>
    <w:rsid w:val="00E80802"/>
    <w:rsid w:val="00E80BE0"/>
    <w:rsid w:val="00E80F38"/>
    <w:rsid w:val="00E81691"/>
    <w:rsid w:val="00E82156"/>
    <w:rsid w:val="00E82E0A"/>
    <w:rsid w:val="00E82F36"/>
    <w:rsid w:val="00E83417"/>
    <w:rsid w:val="00E845D3"/>
    <w:rsid w:val="00E84CF7"/>
    <w:rsid w:val="00E84EBF"/>
    <w:rsid w:val="00E8551E"/>
    <w:rsid w:val="00E8588B"/>
    <w:rsid w:val="00E86B04"/>
    <w:rsid w:val="00E86E11"/>
    <w:rsid w:val="00E87AAC"/>
    <w:rsid w:val="00E87F27"/>
    <w:rsid w:val="00E90092"/>
    <w:rsid w:val="00E90C60"/>
    <w:rsid w:val="00E91331"/>
    <w:rsid w:val="00E91A3C"/>
    <w:rsid w:val="00E922CC"/>
    <w:rsid w:val="00E92B96"/>
    <w:rsid w:val="00E931C2"/>
    <w:rsid w:val="00E9386C"/>
    <w:rsid w:val="00E93E84"/>
    <w:rsid w:val="00E93F98"/>
    <w:rsid w:val="00E94BEB"/>
    <w:rsid w:val="00E94D7D"/>
    <w:rsid w:val="00E952CB"/>
    <w:rsid w:val="00E9555E"/>
    <w:rsid w:val="00E9584C"/>
    <w:rsid w:val="00E95D07"/>
    <w:rsid w:val="00E95FCE"/>
    <w:rsid w:val="00E9646D"/>
    <w:rsid w:val="00E96CF2"/>
    <w:rsid w:val="00E96D68"/>
    <w:rsid w:val="00E96D6E"/>
    <w:rsid w:val="00E97469"/>
    <w:rsid w:val="00E97C22"/>
    <w:rsid w:val="00E97CB7"/>
    <w:rsid w:val="00E97F09"/>
    <w:rsid w:val="00EA0A83"/>
    <w:rsid w:val="00EA22A7"/>
    <w:rsid w:val="00EA2864"/>
    <w:rsid w:val="00EA29DA"/>
    <w:rsid w:val="00EA3267"/>
    <w:rsid w:val="00EA39C1"/>
    <w:rsid w:val="00EA5194"/>
    <w:rsid w:val="00EA550B"/>
    <w:rsid w:val="00EA56DB"/>
    <w:rsid w:val="00EA6957"/>
    <w:rsid w:val="00EA7C65"/>
    <w:rsid w:val="00EB08C7"/>
    <w:rsid w:val="00EB158E"/>
    <w:rsid w:val="00EB29F2"/>
    <w:rsid w:val="00EB2E3F"/>
    <w:rsid w:val="00EB2F3D"/>
    <w:rsid w:val="00EB338E"/>
    <w:rsid w:val="00EB38F5"/>
    <w:rsid w:val="00EB5B6A"/>
    <w:rsid w:val="00EB6050"/>
    <w:rsid w:val="00EB7335"/>
    <w:rsid w:val="00EB7EDB"/>
    <w:rsid w:val="00EC0070"/>
    <w:rsid w:val="00EC0C0C"/>
    <w:rsid w:val="00EC0D03"/>
    <w:rsid w:val="00EC1026"/>
    <w:rsid w:val="00EC13EB"/>
    <w:rsid w:val="00EC3410"/>
    <w:rsid w:val="00EC3F92"/>
    <w:rsid w:val="00EC4595"/>
    <w:rsid w:val="00EC4C14"/>
    <w:rsid w:val="00EC5EEA"/>
    <w:rsid w:val="00EC658C"/>
    <w:rsid w:val="00EC6590"/>
    <w:rsid w:val="00ED0206"/>
    <w:rsid w:val="00ED03D7"/>
    <w:rsid w:val="00ED0606"/>
    <w:rsid w:val="00ED11AC"/>
    <w:rsid w:val="00ED25FF"/>
    <w:rsid w:val="00ED3233"/>
    <w:rsid w:val="00ED3378"/>
    <w:rsid w:val="00ED3710"/>
    <w:rsid w:val="00ED598B"/>
    <w:rsid w:val="00ED5B45"/>
    <w:rsid w:val="00ED676E"/>
    <w:rsid w:val="00ED6827"/>
    <w:rsid w:val="00ED7A11"/>
    <w:rsid w:val="00EE0FC2"/>
    <w:rsid w:val="00EE1760"/>
    <w:rsid w:val="00EE176E"/>
    <w:rsid w:val="00EE1932"/>
    <w:rsid w:val="00EE242A"/>
    <w:rsid w:val="00EE2A81"/>
    <w:rsid w:val="00EE2D66"/>
    <w:rsid w:val="00EE31C4"/>
    <w:rsid w:val="00EE403D"/>
    <w:rsid w:val="00EE489F"/>
    <w:rsid w:val="00EE4D5F"/>
    <w:rsid w:val="00EE62A9"/>
    <w:rsid w:val="00EE6B59"/>
    <w:rsid w:val="00EE746C"/>
    <w:rsid w:val="00EF0296"/>
    <w:rsid w:val="00EF065F"/>
    <w:rsid w:val="00EF0ADF"/>
    <w:rsid w:val="00EF1742"/>
    <w:rsid w:val="00EF1B8E"/>
    <w:rsid w:val="00EF4595"/>
    <w:rsid w:val="00EF474E"/>
    <w:rsid w:val="00EF4C37"/>
    <w:rsid w:val="00EF4D4C"/>
    <w:rsid w:val="00EF52E1"/>
    <w:rsid w:val="00EF583A"/>
    <w:rsid w:val="00EF5A26"/>
    <w:rsid w:val="00EF7581"/>
    <w:rsid w:val="00EF7FB3"/>
    <w:rsid w:val="00F00030"/>
    <w:rsid w:val="00F00305"/>
    <w:rsid w:val="00F00D80"/>
    <w:rsid w:val="00F036EE"/>
    <w:rsid w:val="00F03DA8"/>
    <w:rsid w:val="00F04200"/>
    <w:rsid w:val="00F0427B"/>
    <w:rsid w:val="00F04597"/>
    <w:rsid w:val="00F04FBC"/>
    <w:rsid w:val="00F078A3"/>
    <w:rsid w:val="00F078B9"/>
    <w:rsid w:val="00F102F6"/>
    <w:rsid w:val="00F10394"/>
    <w:rsid w:val="00F103FE"/>
    <w:rsid w:val="00F10827"/>
    <w:rsid w:val="00F10E84"/>
    <w:rsid w:val="00F11061"/>
    <w:rsid w:val="00F11470"/>
    <w:rsid w:val="00F127C1"/>
    <w:rsid w:val="00F136B8"/>
    <w:rsid w:val="00F13FB7"/>
    <w:rsid w:val="00F1425B"/>
    <w:rsid w:val="00F143FF"/>
    <w:rsid w:val="00F1473F"/>
    <w:rsid w:val="00F15155"/>
    <w:rsid w:val="00F15B7E"/>
    <w:rsid w:val="00F16749"/>
    <w:rsid w:val="00F1760B"/>
    <w:rsid w:val="00F17B33"/>
    <w:rsid w:val="00F210F1"/>
    <w:rsid w:val="00F21236"/>
    <w:rsid w:val="00F215C2"/>
    <w:rsid w:val="00F21B0B"/>
    <w:rsid w:val="00F22440"/>
    <w:rsid w:val="00F2325C"/>
    <w:rsid w:val="00F23BC3"/>
    <w:rsid w:val="00F2465B"/>
    <w:rsid w:val="00F25553"/>
    <w:rsid w:val="00F25909"/>
    <w:rsid w:val="00F26C11"/>
    <w:rsid w:val="00F325B9"/>
    <w:rsid w:val="00F33A0A"/>
    <w:rsid w:val="00F33C78"/>
    <w:rsid w:val="00F341AF"/>
    <w:rsid w:val="00F349A8"/>
    <w:rsid w:val="00F353BB"/>
    <w:rsid w:val="00F363A4"/>
    <w:rsid w:val="00F4071B"/>
    <w:rsid w:val="00F41312"/>
    <w:rsid w:val="00F414AF"/>
    <w:rsid w:val="00F41969"/>
    <w:rsid w:val="00F42477"/>
    <w:rsid w:val="00F42B5E"/>
    <w:rsid w:val="00F4387C"/>
    <w:rsid w:val="00F43890"/>
    <w:rsid w:val="00F43AB1"/>
    <w:rsid w:val="00F44219"/>
    <w:rsid w:val="00F44A1E"/>
    <w:rsid w:val="00F454D3"/>
    <w:rsid w:val="00F4559A"/>
    <w:rsid w:val="00F45BAE"/>
    <w:rsid w:val="00F45D66"/>
    <w:rsid w:val="00F462FE"/>
    <w:rsid w:val="00F4636B"/>
    <w:rsid w:val="00F46C42"/>
    <w:rsid w:val="00F47525"/>
    <w:rsid w:val="00F47EC4"/>
    <w:rsid w:val="00F50199"/>
    <w:rsid w:val="00F50534"/>
    <w:rsid w:val="00F5173F"/>
    <w:rsid w:val="00F519EA"/>
    <w:rsid w:val="00F524E9"/>
    <w:rsid w:val="00F525CC"/>
    <w:rsid w:val="00F526E6"/>
    <w:rsid w:val="00F550BF"/>
    <w:rsid w:val="00F5566C"/>
    <w:rsid w:val="00F575A3"/>
    <w:rsid w:val="00F57CE4"/>
    <w:rsid w:val="00F57FE0"/>
    <w:rsid w:val="00F60F5D"/>
    <w:rsid w:val="00F610B1"/>
    <w:rsid w:val="00F61214"/>
    <w:rsid w:val="00F624E2"/>
    <w:rsid w:val="00F64DC1"/>
    <w:rsid w:val="00F65A1F"/>
    <w:rsid w:val="00F665F9"/>
    <w:rsid w:val="00F6694F"/>
    <w:rsid w:val="00F66E0C"/>
    <w:rsid w:val="00F677EB"/>
    <w:rsid w:val="00F679AF"/>
    <w:rsid w:val="00F700CC"/>
    <w:rsid w:val="00F716F5"/>
    <w:rsid w:val="00F71895"/>
    <w:rsid w:val="00F7234C"/>
    <w:rsid w:val="00F724D5"/>
    <w:rsid w:val="00F736EA"/>
    <w:rsid w:val="00F74B5C"/>
    <w:rsid w:val="00F7711F"/>
    <w:rsid w:val="00F778BC"/>
    <w:rsid w:val="00F80360"/>
    <w:rsid w:val="00F8046C"/>
    <w:rsid w:val="00F80BE9"/>
    <w:rsid w:val="00F810ED"/>
    <w:rsid w:val="00F81796"/>
    <w:rsid w:val="00F81BF8"/>
    <w:rsid w:val="00F820E2"/>
    <w:rsid w:val="00F82255"/>
    <w:rsid w:val="00F82D36"/>
    <w:rsid w:val="00F83853"/>
    <w:rsid w:val="00F83B8E"/>
    <w:rsid w:val="00F84AC0"/>
    <w:rsid w:val="00F85394"/>
    <w:rsid w:val="00F85AA5"/>
    <w:rsid w:val="00F85AB1"/>
    <w:rsid w:val="00F85B9A"/>
    <w:rsid w:val="00F85F61"/>
    <w:rsid w:val="00F865DC"/>
    <w:rsid w:val="00F86D4C"/>
    <w:rsid w:val="00F90849"/>
    <w:rsid w:val="00F90895"/>
    <w:rsid w:val="00F910B7"/>
    <w:rsid w:val="00F91633"/>
    <w:rsid w:val="00F916FF"/>
    <w:rsid w:val="00F91BDB"/>
    <w:rsid w:val="00F91CC1"/>
    <w:rsid w:val="00F91EED"/>
    <w:rsid w:val="00F93FA5"/>
    <w:rsid w:val="00F9489E"/>
    <w:rsid w:val="00F94DAE"/>
    <w:rsid w:val="00F957E1"/>
    <w:rsid w:val="00F95F80"/>
    <w:rsid w:val="00F95FF8"/>
    <w:rsid w:val="00F9627C"/>
    <w:rsid w:val="00F96535"/>
    <w:rsid w:val="00F96823"/>
    <w:rsid w:val="00FA0209"/>
    <w:rsid w:val="00FA0C41"/>
    <w:rsid w:val="00FA158D"/>
    <w:rsid w:val="00FA1ABB"/>
    <w:rsid w:val="00FA1EA4"/>
    <w:rsid w:val="00FA24D1"/>
    <w:rsid w:val="00FA2D66"/>
    <w:rsid w:val="00FA345C"/>
    <w:rsid w:val="00FA3BB5"/>
    <w:rsid w:val="00FA3CB2"/>
    <w:rsid w:val="00FA4539"/>
    <w:rsid w:val="00FA5ACA"/>
    <w:rsid w:val="00FA796D"/>
    <w:rsid w:val="00FB0740"/>
    <w:rsid w:val="00FB0A0D"/>
    <w:rsid w:val="00FB1ED3"/>
    <w:rsid w:val="00FB2707"/>
    <w:rsid w:val="00FB27A9"/>
    <w:rsid w:val="00FB46D6"/>
    <w:rsid w:val="00FB4F81"/>
    <w:rsid w:val="00FB502E"/>
    <w:rsid w:val="00FB521A"/>
    <w:rsid w:val="00FB52D8"/>
    <w:rsid w:val="00FB6012"/>
    <w:rsid w:val="00FB62E9"/>
    <w:rsid w:val="00FB6B96"/>
    <w:rsid w:val="00FB7920"/>
    <w:rsid w:val="00FC05B7"/>
    <w:rsid w:val="00FC060F"/>
    <w:rsid w:val="00FC1413"/>
    <w:rsid w:val="00FC2464"/>
    <w:rsid w:val="00FC2C36"/>
    <w:rsid w:val="00FC3AF0"/>
    <w:rsid w:val="00FC3CF9"/>
    <w:rsid w:val="00FC4156"/>
    <w:rsid w:val="00FC50DE"/>
    <w:rsid w:val="00FC56B4"/>
    <w:rsid w:val="00FC5B98"/>
    <w:rsid w:val="00FC696B"/>
    <w:rsid w:val="00FC6A53"/>
    <w:rsid w:val="00FC6C13"/>
    <w:rsid w:val="00FC7691"/>
    <w:rsid w:val="00FC7CDD"/>
    <w:rsid w:val="00FD0596"/>
    <w:rsid w:val="00FD061F"/>
    <w:rsid w:val="00FD0E97"/>
    <w:rsid w:val="00FD107C"/>
    <w:rsid w:val="00FD1282"/>
    <w:rsid w:val="00FD15F5"/>
    <w:rsid w:val="00FD1A11"/>
    <w:rsid w:val="00FD21C5"/>
    <w:rsid w:val="00FD28C4"/>
    <w:rsid w:val="00FD376A"/>
    <w:rsid w:val="00FD3C00"/>
    <w:rsid w:val="00FD64CB"/>
    <w:rsid w:val="00FD72A2"/>
    <w:rsid w:val="00FD73C7"/>
    <w:rsid w:val="00FE09EA"/>
    <w:rsid w:val="00FE17B0"/>
    <w:rsid w:val="00FE1923"/>
    <w:rsid w:val="00FE1FE5"/>
    <w:rsid w:val="00FE20BE"/>
    <w:rsid w:val="00FE2DD7"/>
    <w:rsid w:val="00FE3242"/>
    <w:rsid w:val="00FE3321"/>
    <w:rsid w:val="00FE3661"/>
    <w:rsid w:val="00FE44A4"/>
    <w:rsid w:val="00FE4C3A"/>
    <w:rsid w:val="00FE4D0F"/>
    <w:rsid w:val="00FE5639"/>
    <w:rsid w:val="00FE586D"/>
    <w:rsid w:val="00FE61C0"/>
    <w:rsid w:val="00FE6F58"/>
    <w:rsid w:val="00FE722B"/>
    <w:rsid w:val="00FF14E9"/>
    <w:rsid w:val="00FF2BE9"/>
    <w:rsid w:val="00FF3391"/>
    <w:rsid w:val="00FF34FE"/>
    <w:rsid w:val="00FF3ADC"/>
    <w:rsid w:val="00FF3B9A"/>
    <w:rsid w:val="00FF3C84"/>
    <w:rsid w:val="00FF41F8"/>
    <w:rsid w:val="00FF4C83"/>
    <w:rsid w:val="00FF5323"/>
    <w:rsid w:val="00FF541B"/>
    <w:rsid w:val="00FF61A1"/>
    <w:rsid w:val="00FF7FB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196"/>
    <w:pPr>
      <w:spacing w:after="200" w:line="276" w:lineRule="auto"/>
    </w:pPr>
    <w:rPr>
      <w:lang w:val="uk-UA" w:eastAsia="en-US"/>
    </w:rPr>
  </w:style>
  <w:style w:type="paragraph" w:styleId="Heading1">
    <w:name w:val="heading 1"/>
    <w:basedOn w:val="Normal"/>
    <w:next w:val="Normal"/>
    <w:link w:val="Heading1Char"/>
    <w:uiPriority w:val="99"/>
    <w:qFormat/>
    <w:rsid w:val="005545CD"/>
    <w:pPr>
      <w:keepNext/>
      <w:keepLines/>
      <w:spacing w:before="480" w:after="0"/>
      <w:outlineLvl w:val="0"/>
    </w:pPr>
    <w:rPr>
      <w:rFonts w:ascii="Cambria" w:hAnsi="Cambria"/>
      <w:b/>
      <w:bCs/>
      <w:color w:val="365F91"/>
      <w:sz w:val="28"/>
      <w:szCs w:val="28"/>
      <w:lang w:eastAsia="ru-RU"/>
    </w:rPr>
  </w:style>
  <w:style w:type="paragraph" w:styleId="Heading2">
    <w:name w:val="heading 2"/>
    <w:basedOn w:val="Normal"/>
    <w:next w:val="Normal"/>
    <w:link w:val="Heading2Char"/>
    <w:uiPriority w:val="99"/>
    <w:qFormat/>
    <w:rsid w:val="00075C33"/>
    <w:pPr>
      <w:keepNext/>
      <w:keepLines/>
      <w:spacing w:before="200" w:after="0"/>
      <w:outlineLvl w:val="1"/>
    </w:pPr>
    <w:rPr>
      <w:rFonts w:ascii="Cambria" w:hAnsi="Cambria"/>
      <w:b/>
      <w:bCs/>
      <w:color w:val="4F81BD"/>
      <w:sz w:val="26"/>
      <w:szCs w:val="26"/>
      <w:lang w:eastAsia="ru-RU"/>
    </w:rPr>
  </w:style>
  <w:style w:type="paragraph" w:styleId="Heading3">
    <w:name w:val="heading 3"/>
    <w:basedOn w:val="Normal"/>
    <w:link w:val="Heading3Char"/>
    <w:uiPriority w:val="99"/>
    <w:qFormat/>
    <w:rsid w:val="00915CCE"/>
    <w:pPr>
      <w:spacing w:before="100" w:beforeAutospacing="1" w:after="100" w:afterAutospacing="1" w:line="240" w:lineRule="auto"/>
      <w:outlineLvl w:val="2"/>
    </w:pPr>
    <w:rPr>
      <w:rFonts w:ascii="Times New Roman" w:hAnsi="Times New Roman"/>
      <w:b/>
      <w:bCs/>
      <w:sz w:val="27"/>
      <w:szCs w:val="27"/>
      <w:lang w:val="ru-RU" w:eastAsia="ru-RU"/>
    </w:rPr>
  </w:style>
  <w:style w:type="paragraph" w:styleId="Heading4">
    <w:name w:val="heading 4"/>
    <w:basedOn w:val="Normal"/>
    <w:next w:val="Normal"/>
    <w:link w:val="Heading4Char"/>
    <w:uiPriority w:val="99"/>
    <w:qFormat/>
    <w:rsid w:val="005824D1"/>
    <w:pPr>
      <w:keepNext/>
      <w:keepLines/>
      <w:spacing w:before="200" w:after="0"/>
      <w:outlineLvl w:val="3"/>
    </w:pPr>
    <w:rPr>
      <w:rFonts w:ascii="Cambria" w:hAnsi="Cambria"/>
      <w:b/>
      <w:bCs/>
      <w:i/>
      <w:iCs/>
      <w:color w:val="4F81BD"/>
      <w:sz w:val="20"/>
      <w:szCs w:val="20"/>
      <w:lang w:eastAsia="ru-RU"/>
    </w:rPr>
  </w:style>
  <w:style w:type="paragraph" w:styleId="Heading5">
    <w:name w:val="heading 5"/>
    <w:basedOn w:val="Normal"/>
    <w:next w:val="Normal"/>
    <w:link w:val="Heading5Char"/>
    <w:uiPriority w:val="99"/>
    <w:qFormat/>
    <w:rsid w:val="00CD7F69"/>
    <w:pPr>
      <w:keepNext/>
      <w:keepLines/>
      <w:spacing w:before="40" w:after="0"/>
      <w:outlineLvl w:val="4"/>
    </w:pPr>
    <w:rPr>
      <w:rFonts w:ascii="Cambria" w:hAnsi="Cambria"/>
      <w:color w:val="365F91"/>
      <w:sz w:val="20"/>
      <w:szCs w:val="20"/>
      <w:lang w:eastAsia="ru-RU"/>
    </w:rPr>
  </w:style>
  <w:style w:type="paragraph" w:styleId="Heading6">
    <w:name w:val="heading 6"/>
    <w:basedOn w:val="Normal"/>
    <w:next w:val="Normal"/>
    <w:link w:val="Heading6Char"/>
    <w:uiPriority w:val="99"/>
    <w:qFormat/>
    <w:rsid w:val="00CD7F69"/>
    <w:pPr>
      <w:keepNext/>
      <w:keepLines/>
      <w:spacing w:before="40" w:after="0"/>
      <w:outlineLvl w:val="5"/>
    </w:pPr>
    <w:rPr>
      <w:rFonts w:ascii="Cambria" w:hAnsi="Cambria"/>
      <w:color w:val="243F6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45CD"/>
    <w:rPr>
      <w:rFonts w:ascii="Cambria" w:hAnsi="Cambria"/>
      <w:b/>
      <w:color w:val="365F91"/>
      <w:sz w:val="28"/>
      <w:lang w:val="uk-UA"/>
    </w:rPr>
  </w:style>
  <w:style w:type="character" w:customStyle="1" w:styleId="Heading2Char">
    <w:name w:val="Heading 2 Char"/>
    <w:basedOn w:val="DefaultParagraphFont"/>
    <w:link w:val="Heading2"/>
    <w:uiPriority w:val="99"/>
    <w:semiHidden/>
    <w:locked/>
    <w:rsid w:val="00075C33"/>
    <w:rPr>
      <w:rFonts w:ascii="Cambria" w:hAnsi="Cambria"/>
      <w:b/>
      <w:color w:val="4F81BD"/>
      <w:sz w:val="26"/>
      <w:lang w:val="uk-UA"/>
    </w:rPr>
  </w:style>
  <w:style w:type="character" w:customStyle="1" w:styleId="Heading3Char">
    <w:name w:val="Heading 3 Char"/>
    <w:basedOn w:val="DefaultParagraphFont"/>
    <w:link w:val="Heading3"/>
    <w:uiPriority w:val="99"/>
    <w:locked/>
    <w:rsid w:val="00915CCE"/>
    <w:rPr>
      <w:rFonts w:ascii="Times New Roman" w:hAnsi="Times New Roman"/>
      <w:b/>
      <w:sz w:val="27"/>
      <w:lang w:eastAsia="ru-RU"/>
    </w:rPr>
  </w:style>
  <w:style w:type="character" w:customStyle="1" w:styleId="Heading4Char">
    <w:name w:val="Heading 4 Char"/>
    <w:basedOn w:val="DefaultParagraphFont"/>
    <w:link w:val="Heading4"/>
    <w:uiPriority w:val="99"/>
    <w:semiHidden/>
    <w:locked/>
    <w:rsid w:val="005824D1"/>
    <w:rPr>
      <w:rFonts w:ascii="Cambria" w:hAnsi="Cambria"/>
      <w:b/>
      <w:i/>
      <w:color w:val="4F81BD"/>
      <w:lang w:val="uk-UA"/>
    </w:rPr>
  </w:style>
  <w:style w:type="character" w:customStyle="1" w:styleId="Heading5Char">
    <w:name w:val="Heading 5 Char"/>
    <w:basedOn w:val="DefaultParagraphFont"/>
    <w:link w:val="Heading5"/>
    <w:uiPriority w:val="99"/>
    <w:semiHidden/>
    <w:locked/>
    <w:rsid w:val="00CD7F69"/>
    <w:rPr>
      <w:rFonts w:ascii="Cambria" w:hAnsi="Cambria"/>
      <w:color w:val="365F91"/>
      <w:lang w:val="uk-UA"/>
    </w:rPr>
  </w:style>
  <w:style w:type="character" w:customStyle="1" w:styleId="Heading6Char">
    <w:name w:val="Heading 6 Char"/>
    <w:basedOn w:val="DefaultParagraphFont"/>
    <w:link w:val="Heading6"/>
    <w:uiPriority w:val="99"/>
    <w:semiHidden/>
    <w:locked/>
    <w:rsid w:val="00CD7F69"/>
    <w:rPr>
      <w:rFonts w:ascii="Cambria" w:hAnsi="Cambria"/>
      <w:color w:val="243F60"/>
      <w:lang w:val="uk-UA"/>
    </w:rPr>
  </w:style>
  <w:style w:type="paragraph" w:styleId="Header">
    <w:name w:val="header"/>
    <w:basedOn w:val="Normal"/>
    <w:link w:val="HeaderChar"/>
    <w:uiPriority w:val="99"/>
    <w:rsid w:val="009E0425"/>
    <w:pPr>
      <w:tabs>
        <w:tab w:val="center" w:pos="4677"/>
        <w:tab w:val="right" w:pos="9355"/>
      </w:tabs>
      <w:spacing w:after="0" w:line="240" w:lineRule="auto"/>
    </w:pPr>
    <w:rPr>
      <w:sz w:val="20"/>
      <w:szCs w:val="20"/>
      <w:lang w:eastAsia="ru-RU"/>
    </w:rPr>
  </w:style>
  <w:style w:type="character" w:customStyle="1" w:styleId="HeaderChar">
    <w:name w:val="Header Char"/>
    <w:basedOn w:val="DefaultParagraphFont"/>
    <w:link w:val="Header"/>
    <w:uiPriority w:val="99"/>
    <w:locked/>
    <w:rsid w:val="009E0425"/>
    <w:rPr>
      <w:lang w:val="uk-UA"/>
    </w:rPr>
  </w:style>
  <w:style w:type="paragraph" w:styleId="Footer">
    <w:name w:val="footer"/>
    <w:basedOn w:val="Normal"/>
    <w:link w:val="FooterChar"/>
    <w:uiPriority w:val="99"/>
    <w:rsid w:val="009E0425"/>
    <w:pPr>
      <w:tabs>
        <w:tab w:val="center" w:pos="4677"/>
        <w:tab w:val="right" w:pos="9355"/>
      </w:tabs>
      <w:spacing w:after="0" w:line="240" w:lineRule="auto"/>
    </w:pPr>
    <w:rPr>
      <w:sz w:val="20"/>
      <w:szCs w:val="20"/>
      <w:lang w:eastAsia="ru-RU"/>
    </w:rPr>
  </w:style>
  <w:style w:type="character" w:customStyle="1" w:styleId="FooterChar">
    <w:name w:val="Footer Char"/>
    <w:basedOn w:val="DefaultParagraphFont"/>
    <w:link w:val="Footer"/>
    <w:uiPriority w:val="99"/>
    <w:locked/>
    <w:rsid w:val="009E0425"/>
    <w:rPr>
      <w:lang w:val="uk-UA"/>
    </w:rPr>
  </w:style>
  <w:style w:type="paragraph" w:styleId="NoSpacing">
    <w:name w:val="No Spacing"/>
    <w:uiPriority w:val="99"/>
    <w:qFormat/>
    <w:rsid w:val="009111E5"/>
    <w:rPr>
      <w:rFonts w:ascii="Times New Roman" w:eastAsia="Times New Roman" w:hAnsi="Times New Roman"/>
      <w:sz w:val="24"/>
      <w:szCs w:val="24"/>
    </w:rPr>
  </w:style>
  <w:style w:type="paragraph" w:styleId="ListParagraph">
    <w:name w:val="List Paragraph"/>
    <w:basedOn w:val="Normal"/>
    <w:uiPriority w:val="99"/>
    <w:qFormat/>
    <w:rsid w:val="009111E5"/>
    <w:pPr>
      <w:ind w:left="720"/>
      <w:contextualSpacing/>
    </w:pPr>
  </w:style>
  <w:style w:type="paragraph" w:styleId="NormalWeb">
    <w:name w:val="Normal (Web)"/>
    <w:basedOn w:val="Normal"/>
    <w:uiPriority w:val="99"/>
    <w:rsid w:val="00AB5A83"/>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Strong">
    <w:name w:val="Strong"/>
    <w:basedOn w:val="DefaultParagraphFont"/>
    <w:uiPriority w:val="99"/>
    <w:qFormat/>
    <w:rsid w:val="00AB5A83"/>
    <w:rPr>
      <w:rFonts w:cs="Times New Roman"/>
      <w:b/>
    </w:rPr>
  </w:style>
  <w:style w:type="character" w:customStyle="1" w:styleId="css-96zuhp-word-diff">
    <w:name w:val="css-96zuhp-word-diff"/>
    <w:uiPriority w:val="99"/>
    <w:rsid w:val="00DC56AD"/>
  </w:style>
  <w:style w:type="character" w:styleId="Emphasis">
    <w:name w:val="Emphasis"/>
    <w:basedOn w:val="DefaultParagraphFont"/>
    <w:uiPriority w:val="99"/>
    <w:qFormat/>
    <w:rsid w:val="00915CCE"/>
    <w:rPr>
      <w:rFonts w:cs="Times New Roman"/>
      <w:i/>
    </w:rPr>
  </w:style>
  <w:style w:type="character" w:styleId="Hyperlink">
    <w:name w:val="Hyperlink"/>
    <w:basedOn w:val="DefaultParagraphFont"/>
    <w:uiPriority w:val="99"/>
    <w:rsid w:val="00915CCE"/>
    <w:rPr>
      <w:rFonts w:cs="Times New Roman"/>
      <w:color w:val="0000FF"/>
      <w:u w:val="single"/>
    </w:rPr>
  </w:style>
  <w:style w:type="paragraph" w:styleId="HTMLPreformatted">
    <w:name w:val="HTML Preformatted"/>
    <w:basedOn w:val="Normal"/>
    <w:link w:val="HTMLPreformattedChar"/>
    <w:uiPriority w:val="99"/>
    <w:semiHidden/>
    <w:rsid w:val="00915CCE"/>
    <w:pPr>
      <w:spacing w:after="0" w:line="240" w:lineRule="auto"/>
    </w:pPr>
    <w:rPr>
      <w:rFonts w:ascii="Consolas" w:hAnsi="Consolas"/>
      <w:sz w:val="20"/>
      <w:szCs w:val="20"/>
      <w:lang w:eastAsia="ru-RU"/>
    </w:rPr>
  </w:style>
  <w:style w:type="character" w:customStyle="1" w:styleId="HTMLPreformattedChar">
    <w:name w:val="HTML Preformatted Char"/>
    <w:basedOn w:val="DefaultParagraphFont"/>
    <w:link w:val="HTMLPreformatted"/>
    <w:uiPriority w:val="99"/>
    <w:semiHidden/>
    <w:locked/>
    <w:rsid w:val="00915CCE"/>
    <w:rPr>
      <w:rFonts w:ascii="Consolas" w:hAnsi="Consolas"/>
      <w:sz w:val="20"/>
      <w:lang w:val="uk-UA"/>
    </w:rPr>
  </w:style>
  <w:style w:type="paragraph" w:styleId="BalloonText">
    <w:name w:val="Balloon Text"/>
    <w:basedOn w:val="Normal"/>
    <w:link w:val="BalloonTextChar"/>
    <w:uiPriority w:val="99"/>
    <w:semiHidden/>
    <w:rsid w:val="002F1E48"/>
    <w:pPr>
      <w:spacing w:after="0" w:line="240" w:lineRule="auto"/>
    </w:pPr>
    <w:rPr>
      <w:rFonts w:ascii="Tahoma" w:hAnsi="Tahoma"/>
      <w:sz w:val="16"/>
      <w:szCs w:val="16"/>
      <w:lang w:eastAsia="ru-RU"/>
    </w:rPr>
  </w:style>
  <w:style w:type="character" w:customStyle="1" w:styleId="BalloonTextChar">
    <w:name w:val="Balloon Text Char"/>
    <w:basedOn w:val="DefaultParagraphFont"/>
    <w:link w:val="BalloonText"/>
    <w:uiPriority w:val="99"/>
    <w:semiHidden/>
    <w:locked/>
    <w:rsid w:val="002F1E48"/>
    <w:rPr>
      <w:rFonts w:ascii="Tahoma" w:hAnsi="Tahoma"/>
      <w:sz w:val="16"/>
      <w:lang w:val="uk-UA"/>
    </w:rPr>
  </w:style>
  <w:style w:type="paragraph" w:customStyle="1" w:styleId="1">
    <w:name w:val="Обычный1"/>
    <w:basedOn w:val="Normal"/>
    <w:uiPriority w:val="99"/>
    <w:rsid w:val="00531465"/>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font-weight-bold">
    <w:name w:val="font-weight-bold"/>
    <w:uiPriority w:val="99"/>
    <w:rsid w:val="00B27E2F"/>
  </w:style>
  <w:style w:type="paragraph" w:styleId="z-TopofForm">
    <w:name w:val="HTML Top of Form"/>
    <w:basedOn w:val="Normal"/>
    <w:next w:val="Normal"/>
    <w:link w:val="z-TopofFormChar"/>
    <w:hidden/>
    <w:uiPriority w:val="99"/>
    <w:semiHidden/>
    <w:rsid w:val="00657D5F"/>
    <w:pPr>
      <w:pBdr>
        <w:bottom w:val="single" w:sz="6" w:space="1" w:color="auto"/>
      </w:pBdr>
      <w:spacing w:after="0" w:line="240" w:lineRule="auto"/>
      <w:jc w:val="center"/>
    </w:pPr>
    <w:rPr>
      <w:rFonts w:ascii="Arial" w:hAnsi="Arial"/>
      <w:vanish/>
      <w:sz w:val="16"/>
      <w:szCs w:val="16"/>
      <w:lang w:val="ru-RU" w:eastAsia="ru-RU"/>
    </w:rPr>
  </w:style>
  <w:style w:type="character" w:customStyle="1" w:styleId="z-TopofFormChar">
    <w:name w:val="z-Top of Form Char"/>
    <w:basedOn w:val="DefaultParagraphFont"/>
    <w:link w:val="z-TopofForm"/>
    <w:uiPriority w:val="99"/>
    <w:semiHidden/>
    <w:locked/>
    <w:rsid w:val="00657D5F"/>
    <w:rPr>
      <w:rFonts w:ascii="Arial" w:hAnsi="Arial"/>
      <w:vanish/>
      <w:sz w:val="16"/>
      <w:lang w:eastAsia="ru-RU"/>
    </w:rPr>
  </w:style>
  <w:style w:type="paragraph" w:customStyle="1" w:styleId="oj-normal">
    <w:name w:val="oj-normal"/>
    <w:basedOn w:val="Normal"/>
    <w:uiPriority w:val="99"/>
    <w:rsid w:val="001213D7"/>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oj-sti-art">
    <w:name w:val="oj-sti-art"/>
    <w:basedOn w:val="Normal"/>
    <w:uiPriority w:val="99"/>
    <w:rsid w:val="00B1298B"/>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oj-super">
    <w:name w:val="oj-super"/>
    <w:uiPriority w:val="99"/>
    <w:rsid w:val="006F5038"/>
  </w:style>
  <w:style w:type="character" w:customStyle="1" w:styleId="rvts23">
    <w:name w:val="rvts23"/>
    <w:uiPriority w:val="99"/>
    <w:rsid w:val="00C6202C"/>
  </w:style>
  <w:style w:type="character" w:customStyle="1" w:styleId="line-clamp-1">
    <w:name w:val="line-clamp-1"/>
    <w:uiPriority w:val="99"/>
    <w:rsid w:val="004F6BE9"/>
  </w:style>
  <w:style w:type="paragraph" w:customStyle="1" w:styleId="gt-block">
    <w:name w:val="gt-block"/>
    <w:basedOn w:val="Normal"/>
    <w:uiPriority w:val="99"/>
    <w:rsid w:val="00C66F1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FollowedHyperlink">
    <w:name w:val="FollowedHyperlink"/>
    <w:basedOn w:val="DefaultParagraphFont"/>
    <w:uiPriority w:val="99"/>
    <w:semiHidden/>
    <w:rsid w:val="008C66B5"/>
    <w:rPr>
      <w:rFonts w:cs="Times New Roman"/>
      <w:color w:val="800080"/>
      <w:u w:val="single"/>
    </w:rPr>
  </w:style>
  <w:style w:type="character" w:customStyle="1" w:styleId="overflow-hidden">
    <w:name w:val="overflow-hidden"/>
    <w:uiPriority w:val="99"/>
    <w:rsid w:val="00B258CE"/>
  </w:style>
  <w:style w:type="paragraph" w:customStyle="1" w:styleId="rvps2">
    <w:name w:val="rvps2"/>
    <w:basedOn w:val="Normal"/>
    <w:uiPriority w:val="99"/>
    <w:rsid w:val="007953F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6">
    <w:name w:val="rvts96"/>
    <w:uiPriority w:val="99"/>
    <w:rsid w:val="007953FD"/>
  </w:style>
  <w:style w:type="paragraph" w:customStyle="1" w:styleId="rvps7">
    <w:name w:val="rvps7"/>
    <w:basedOn w:val="Normal"/>
    <w:uiPriority w:val="99"/>
    <w:rsid w:val="00E1118D"/>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uiPriority w:val="99"/>
    <w:rsid w:val="00E1118D"/>
  </w:style>
  <w:style w:type="character" w:customStyle="1" w:styleId="hard-blue-color">
    <w:name w:val="hard-blue-color"/>
    <w:uiPriority w:val="99"/>
    <w:rsid w:val="008A5039"/>
  </w:style>
  <w:style w:type="paragraph" w:customStyle="1" w:styleId="citation">
    <w:name w:val="citation"/>
    <w:basedOn w:val="Normal"/>
    <w:uiPriority w:val="99"/>
    <w:rsid w:val="008A503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itation-content">
    <w:name w:val="citation-content"/>
    <w:uiPriority w:val="99"/>
    <w:rsid w:val="008A5039"/>
  </w:style>
  <w:style w:type="character" w:customStyle="1" w:styleId="hgkelc">
    <w:name w:val="hgkelc"/>
    <w:uiPriority w:val="99"/>
    <w:rsid w:val="007650AA"/>
  </w:style>
  <w:style w:type="character" w:customStyle="1" w:styleId="rynqvb">
    <w:name w:val="rynqvb"/>
    <w:uiPriority w:val="99"/>
    <w:rsid w:val="001B1D25"/>
  </w:style>
</w:styles>
</file>

<file path=word/webSettings.xml><?xml version="1.0" encoding="utf-8"?>
<w:webSettings xmlns:r="http://schemas.openxmlformats.org/officeDocument/2006/relationships" xmlns:w="http://schemas.openxmlformats.org/wordprocessingml/2006/main">
  <w:divs>
    <w:div w:id="1321037886">
      <w:marLeft w:val="0"/>
      <w:marRight w:val="0"/>
      <w:marTop w:val="0"/>
      <w:marBottom w:val="0"/>
      <w:divBdr>
        <w:top w:val="none" w:sz="0" w:space="0" w:color="auto"/>
        <w:left w:val="none" w:sz="0" w:space="0" w:color="auto"/>
        <w:bottom w:val="none" w:sz="0" w:space="0" w:color="auto"/>
        <w:right w:val="none" w:sz="0" w:space="0" w:color="auto"/>
      </w:divBdr>
      <w:divsChild>
        <w:div w:id="1321039771">
          <w:marLeft w:val="0"/>
          <w:marRight w:val="0"/>
          <w:marTop w:val="0"/>
          <w:marBottom w:val="0"/>
          <w:divBdr>
            <w:top w:val="none" w:sz="0" w:space="0" w:color="auto"/>
            <w:left w:val="none" w:sz="0" w:space="0" w:color="auto"/>
            <w:bottom w:val="none" w:sz="0" w:space="0" w:color="auto"/>
            <w:right w:val="none" w:sz="0" w:space="0" w:color="auto"/>
          </w:divBdr>
          <w:divsChild>
            <w:div w:id="1321038612">
              <w:marLeft w:val="0"/>
              <w:marRight w:val="0"/>
              <w:marTop w:val="0"/>
              <w:marBottom w:val="0"/>
              <w:divBdr>
                <w:top w:val="none" w:sz="0" w:space="0" w:color="auto"/>
                <w:left w:val="none" w:sz="0" w:space="0" w:color="auto"/>
                <w:bottom w:val="none" w:sz="0" w:space="0" w:color="auto"/>
                <w:right w:val="none" w:sz="0" w:space="0" w:color="auto"/>
              </w:divBdr>
              <w:divsChild>
                <w:div w:id="1321038718">
                  <w:marLeft w:val="0"/>
                  <w:marRight w:val="0"/>
                  <w:marTop w:val="0"/>
                  <w:marBottom w:val="0"/>
                  <w:divBdr>
                    <w:top w:val="none" w:sz="0" w:space="0" w:color="auto"/>
                    <w:left w:val="none" w:sz="0" w:space="0" w:color="auto"/>
                    <w:bottom w:val="none" w:sz="0" w:space="0" w:color="auto"/>
                    <w:right w:val="none" w:sz="0" w:space="0" w:color="auto"/>
                  </w:divBdr>
                  <w:divsChild>
                    <w:div w:id="1321038673">
                      <w:marLeft w:val="0"/>
                      <w:marRight w:val="0"/>
                      <w:marTop w:val="0"/>
                      <w:marBottom w:val="0"/>
                      <w:divBdr>
                        <w:top w:val="none" w:sz="0" w:space="0" w:color="auto"/>
                        <w:left w:val="none" w:sz="0" w:space="0" w:color="auto"/>
                        <w:bottom w:val="none" w:sz="0" w:space="0" w:color="auto"/>
                        <w:right w:val="none" w:sz="0" w:space="0" w:color="auto"/>
                      </w:divBdr>
                      <w:divsChild>
                        <w:div w:id="1321039620">
                          <w:marLeft w:val="0"/>
                          <w:marRight w:val="0"/>
                          <w:marTop w:val="0"/>
                          <w:marBottom w:val="0"/>
                          <w:divBdr>
                            <w:top w:val="none" w:sz="0" w:space="0" w:color="auto"/>
                            <w:left w:val="none" w:sz="0" w:space="0" w:color="auto"/>
                            <w:bottom w:val="none" w:sz="0" w:space="0" w:color="auto"/>
                            <w:right w:val="none" w:sz="0" w:space="0" w:color="auto"/>
                          </w:divBdr>
                          <w:divsChild>
                            <w:div w:id="13210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7901">
      <w:marLeft w:val="0"/>
      <w:marRight w:val="0"/>
      <w:marTop w:val="0"/>
      <w:marBottom w:val="0"/>
      <w:divBdr>
        <w:top w:val="none" w:sz="0" w:space="0" w:color="auto"/>
        <w:left w:val="none" w:sz="0" w:space="0" w:color="auto"/>
        <w:bottom w:val="none" w:sz="0" w:space="0" w:color="auto"/>
        <w:right w:val="none" w:sz="0" w:space="0" w:color="auto"/>
      </w:divBdr>
      <w:divsChild>
        <w:div w:id="1321037904">
          <w:marLeft w:val="0"/>
          <w:marRight w:val="0"/>
          <w:marTop w:val="0"/>
          <w:marBottom w:val="0"/>
          <w:divBdr>
            <w:top w:val="none" w:sz="0" w:space="0" w:color="auto"/>
            <w:left w:val="none" w:sz="0" w:space="0" w:color="auto"/>
            <w:bottom w:val="none" w:sz="0" w:space="0" w:color="auto"/>
            <w:right w:val="none" w:sz="0" w:space="0" w:color="auto"/>
          </w:divBdr>
          <w:divsChild>
            <w:div w:id="1321038762">
              <w:marLeft w:val="0"/>
              <w:marRight w:val="0"/>
              <w:marTop w:val="0"/>
              <w:marBottom w:val="0"/>
              <w:divBdr>
                <w:top w:val="none" w:sz="0" w:space="0" w:color="auto"/>
                <w:left w:val="none" w:sz="0" w:space="0" w:color="auto"/>
                <w:bottom w:val="none" w:sz="0" w:space="0" w:color="auto"/>
                <w:right w:val="none" w:sz="0" w:space="0" w:color="auto"/>
              </w:divBdr>
              <w:divsChild>
                <w:div w:id="1321039581">
                  <w:marLeft w:val="0"/>
                  <w:marRight w:val="0"/>
                  <w:marTop w:val="0"/>
                  <w:marBottom w:val="0"/>
                  <w:divBdr>
                    <w:top w:val="none" w:sz="0" w:space="0" w:color="auto"/>
                    <w:left w:val="none" w:sz="0" w:space="0" w:color="auto"/>
                    <w:bottom w:val="none" w:sz="0" w:space="0" w:color="auto"/>
                    <w:right w:val="none" w:sz="0" w:space="0" w:color="auto"/>
                  </w:divBdr>
                  <w:divsChild>
                    <w:div w:id="1321038052">
                      <w:marLeft w:val="0"/>
                      <w:marRight w:val="0"/>
                      <w:marTop w:val="0"/>
                      <w:marBottom w:val="0"/>
                      <w:divBdr>
                        <w:top w:val="none" w:sz="0" w:space="0" w:color="auto"/>
                        <w:left w:val="none" w:sz="0" w:space="0" w:color="auto"/>
                        <w:bottom w:val="none" w:sz="0" w:space="0" w:color="auto"/>
                        <w:right w:val="none" w:sz="0" w:space="0" w:color="auto"/>
                      </w:divBdr>
                      <w:divsChild>
                        <w:div w:id="1321038533">
                          <w:marLeft w:val="0"/>
                          <w:marRight w:val="0"/>
                          <w:marTop w:val="0"/>
                          <w:marBottom w:val="0"/>
                          <w:divBdr>
                            <w:top w:val="none" w:sz="0" w:space="0" w:color="auto"/>
                            <w:left w:val="none" w:sz="0" w:space="0" w:color="auto"/>
                            <w:bottom w:val="none" w:sz="0" w:space="0" w:color="auto"/>
                            <w:right w:val="none" w:sz="0" w:space="0" w:color="auto"/>
                          </w:divBdr>
                          <w:divsChild>
                            <w:div w:id="1321038084">
                              <w:marLeft w:val="0"/>
                              <w:marRight w:val="0"/>
                              <w:marTop w:val="0"/>
                              <w:marBottom w:val="0"/>
                              <w:divBdr>
                                <w:top w:val="none" w:sz="0" w:space="0" w:color="auto"/>
                                <w:left w:val="none" w:sz="0" w:space="0" w:color="auto"/>
                                <w:bottom w:val="none" w:sz="0" w:space="0" w:color="auto"/>
                                <w:right w:val="none" w:sz="0" w:space="0" w:color="auto"/>
                              </w:divBdr>
                              <w:divsChild>
                                <w:div w:id="1321039408">
                                  <w:marLeft w:val="0"/>
                                  <w:marRight w:val="0"/>
                                  <w:marTop w:val="0"/>
                                  <w:marBottom w:val="0"/>
                                  <w:divBdr>
                                    <w:top w:val="none" w:sz="0" w:space="0" w:color="auto"/>
                                    <w:left w:val="none" w:sz="0" w:space="0" w:color="auto"/>
                                    <w:bottom w:val="none" w:sz="0" w:space="0" w:color="auto"/>
                                    <w:right w:val="none" w:sz="0" w:space="0" w:color="auto"/>
                                  </w:divBdr>
                                  <w:divsChild>
                                    <w:div w:id="1321039401">
                                      <w:marLeft w:val="0"/>
                                      <w:marRight w:val="0"/>
                                      <w:marTop w:val="0"/>
                                      <w:marBottom w:val="0"/>
                                      <w:divBdr>
                                        <w:top w:val="none" w:sz="0" w:space="0" w:color="auto"/>
                                        <w:left w:val="none" w:sz="0" w:space="0" w:color="auto"/>
                                        <w:bottom w:val="none" w:sz="0" w:space="0" w:color="auto"/>
                                        <w:right w:val="none" w:sz="0" w:space="0" w:color="auto"/>
                                      </w:divBdr>
                                      <w:divsChild>
                                        <w:div w:id="1321037939">
                                          <w:marLeft w:val="0"/>
                                          <w:marRight w:val="0"/>
                                          <w:marTop w:val="0"/>
                                          <w:marBottom w:val="0"/>
                                          <w:divBdr>
                                            <w:top w:val="none" w:sz="0" w:space="0" w:color="auto"/>
                                            <w:left w:val="none" w:sz="0" w:space="0" w:color="auto"/>
                                            <w:bottom w:val="none" w:sz="0" w:space="0" w:color="auto"/>
                                            <w:right w:val="none" w:sz="0" w:space="0" w:color="auto"/>
                                          </w:divBdr>
                                          <w:divsChild>
                                            <w:div w:id="13210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8049">
          <w:marLeft w:val="0"/>
          <w:marRight w:val="0"/>
          <w:marTop w:val="0"/>
          <w:marBottom w:val="0"/>
          <w:divBdr>
            <w:top w:val="none" w:sz="0" w:space="0" w:color="auto"/>
            <w:left w:val="none" w:sz="0" w:space="0" w:color="auto"/>
            <w:bottom w:val="none" w:sz="0" w:space="0" w:color="auto"/>
            <w:right w:val="none" w:sz="0" w:space="0" w:color="auto"/>
          </w:divBdr>
          <w:divsChild>
            <w:div w:id="1321038288">
              <w:marLeft w:val="0"/>
              <w:marRight w:val="0"/>
              <w:marTop w:val="0"/>
              <w:marBottom w:val="0"/>
              <w:divBdr>
                <w:top w:val="none" w:sz="0" w:space="0" w:color="auto"/>
                <w:left w:val="none" w:sz="0" w:space="0" w:color="auto"/>
                <w:bottom w:val="none" w:sz="0" w:space="0" w:color="auto"/>
                <w:right w:val="none" w:sz="0" w:space="0" w:color="auto"/>
              </w:divBdr>
              <w:divsChild>
                <w:div w:id="1321038365">
                  <w:marLeft w:val="0"/>
                  <w:marRight w:val="0"/>
                  <w:marTop w:val="0"/>
                  <w:marBottom w:val="0"/>
                  <w:divBdr>
                    <w:top w:val="none" w:sz="0" w:space="0" w:color="auto"/>
                    <w:left w:val="none" w:sz="0" w:space="0" w:color="auto"/>
                    <w:bottom w:val="none" w:sz="0" w:space="0" w:color="auto"/>
                    <w:right w:val="none" w:sz="0" w:space="0" w:color="auto"/>
                  </w:divBdr>
                  <w:divsChild>
                    <w:div w:id="1321039223">
                      <w:marLeft w:val="0"/>
                      <w:marRight w:val="0"/>
                      <w:marTop w:val="0"/>
                      <w:marBottom w:val="0"/>
                      <w:divBdr>
                        <w:top w:val="none" w:sz="0" w:space="0" w:color="auto"/>
                        <w:left w:val="none" w:sz="0" w:space="0" w:color="auto"/>
                        <w:bottom w:val="none" w:sz="0" w:space="0" w:color="auto"/>
                        <w:right w:val="none" w:sz="0" w:space="0" w:color="auto"/>
                      </w:divBdr>
                      <w:divsChild>
                        <w:div w:id="1321039312">
                          <w:marLeft w:val="0"/>
                          <w:marRight w:val="0"/>
                          <w:marTop w:val="0"/>
                          <w:marBottom w:val="0"/>
                          <w:divBdr>
                            <w:top w:val="none" w:sz="0" w:space="0" w:color="auto"/>
                            <w:left w:val="none" w:sz="0" w:space="0" w:color="auto"/>
                            <w:bottom w:val="none" w:sz="0" w:space="0" w:color="auto"/>
                            <w:right w:val="none" w:sz="0" w:space="0" w:color="auto"/>
                          </w:divBdr>
                          <w:divsChild>
                            <w:div w:id="1321038240">
                              <w:marLeft w:val="0"/>
                              <w:marRight w:val="0"/>
                              <w:marTop w:val="0"/>
                              <w:marBottom w:val="0"/>
                              <w:divBdr>
                                <w:top w:val="none" w:sz="0" w:space="0" w:color="auto"/>
                                <w:left w:val="none" w:sz="0" w:space="0" w:color="auto"/>
                                <w:bottom w:val="none" w:sz="0" w:space="0" w:color="auto"/>
                                <w:right w:val="none" w:sz="0" w:space="0" w:color="auto"/>
                              </w:divBdr>
                              <w:divsChild>
                                <w:div w:id="1321039326">
                                  <w:marLeft w:val="0"/>
                                  <w:marRight w:val="0"/>
                                  <w:marTop w:val="0"/>
                                  <w:marBottom w:val="0"/>
                                  <w:divBdr>
                                    <w:top w:val="none" w:sz="0" w:space="0" w:color="auto"/>
                                    <w:left w:val="none" w:sz="0" w:space="0" w:color="auto"/>
                                    <w:bottom w:val="none" w:sz="0" w:space="0" w:color="auto"/>
                                    <w:right w:val="none" w:sz="0" w:space="0" w:color="auto"/>
                                  </w:divBdr>
                                  <w:divsChild>
                                    <w:div w:id="1321039210">
                                      <w:marLeft w:val="0"/>
                                      <w:marRight w:val="0"/>
                                      <w:marTop w:val="0"/>
                                      <w:marBottom w:val="0"/>
                                      <w:divBdr>
                                        <w:top w:val="none" w:sz="0" w:space="0" w:color="auto"/>
                                        <w:left w:val="none" w:sz="0" w:space="0" w:color="auto"/>
                                        <w:bottom w:val="none" w:sz="0" w:space="0" w:color="auto"/>
                                        <w:right w:val="none" w:sz="0" w:space="0" w:color="auto"/>
                                      </w:divBdr>
                                      <w:divsChild>
                                        <w:div w:id="1321038873">
                                          <w:marLeft w:val="0"/>
                                          <w:marRight w:val="0"/>
                                          <w:marTop w:val="0"/>
                                          <w:marBottom w:val="0"/>
                                          <w:divBdr>
                                            <w:top w:val="none" w:sz="0" w:space="0" w:color="auto"/>
                                            <w:left w:val="none" w:sz="0" w:space="0" w:color="auto"/>
                                            <w:bottom w:val="none" w:sz="0" w:space="0" w:color="auto"/>
                                            <w:right w:val="none" w:sz="0" w:space="0" w:color="auto"/>
                                          </w:divBdr>
                                          <w:divsChild>
                                            <w:div w:id="13210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9072">
          <w:marLeft w:val="0"/>
          <w:marRight w:val="0"/>
          <w:marTop w:val="0"/>
          <w:marBottom w:val="0"/>
          <w:divBdr>
            <w:top w:val="none" w:sz="0" w:space="0" w:color="auto"/>
            <w:left w:val="none" w:sz="0" w:space="0" w:color="auto"/>
            <w:bottom w:val="none" w:sz="0" w:space="0" w:color="auto"/>
            <w:right w:val="none" w:sz="0" w:space="0" w:color="auto"/>
          </w:divBdr>
          <w:divsChild>
            <w:div w:id="1321038830">
              <w:marLeft w:val="0"/>
              <w:marRight w:val="0"/>
              <w:marTop w:val="0"/>
              <w:marBottom w:val="0"/>
              <w:divBdr>
                <w:top w:val="none" w:sz="0" w:space="0" w:color="auto"/>
                <w:left w:val="none" w:sz="0" w:space="0" w:color="auto"/>
                <w:bottom w:val="none" w:sz="0" w:space="0" w:color="auto"/>
                <w:right w:val="none" w:sz="0" w:space="0" w:color="auto"/>
              </w:divBdr>
              <w:divsChild>
                <w:div w:id="1321038110">
                  <w:marLeft w:val="0"/>
                  <w:marRight w:val="0"/>
                  <w:marTop w:val="0"/>
                  <w:marBottom w:val="0"/>
                  <w:divBdr>
                    <w:top w:val="none" w:sz="0" w:space="0" w:color="auto"/>
                    <w:left w:val="none" w:sz="0" w:space="0" w:color="auto"/>
                    <w:bottom w:val="none" w:sz="0" w:space="0" w:color="auto"/>
                    <w:right w:val="none" w:sz="0" w:space="0" w:color="auto"/>
                  </w:divBdr>
                  <w:divsChild>
                    <w:div w:id="1321038080">
                      <w:marLeft w:val="0"/>
                      <w:marRight w:val="0"/>
                      <w:marTop w:val="0"/>
                      <w:marBottom w:val="0"/>
                      <w:divBdr>
                        <w:top w:val="none" w:sz="0" w:space="0" w:color="auto"/>
                        <w:left w:val="none" w:sz="0" w:space="0" w:color="auto"/>
                        <w:bottom w:val="none" w:sz="0" w:space="0" w:color="auto"/>
                        <w:right w:val="none" w:sz="0" w:space="0" w:color="auto"/>
                      </w:divBdr>
                      <w:divsChild>
                        <w:div w:id="1321038333">
                          <w:marLeft w:val="0"/>
                          <w:marRight w:val="0"/>
                          <w:marTop w:val="0"/>
                          <w:marBottom w:val="0"/>
                          <w:divBdr>
                            <w:top w:val="none" w:sz="0" w:space="0" w:color="auto"/>
                            <w:left w:val="none" w:sz="0" w:space="0" w:color="auto"/>
                            <w:bottom w:val="none" w:sz="0" w:space="0" w:color="auto"/>
                            <w:right w:val="none" w:sz="0" w:space="0" w:color="auto"/>
                          </w:divBdr>
                          <w:divsChild>
                            <w:div w:id="1321038339">
                              <w:marLeft w:val="0"/>
                              <w:marRight w:val="0"/>
                              <w:marTop w:val="0"/>
                              <w:marBottom w:val="0"/>
                              <w:divBdr>
                                <w:top w:val="none" w:sz="0" w:space="0" w:color="auto"/>
                                <w:left w:val="none" w:sz="0" w:space="0" w:color="auto"/>
                                <w:bottom w:val="none" w:sz="0" w:space="0" w:color="auto"/>
                                <w:right w:val="none" w:sz="0" w:space="0" w:color="auto"/>
                              </w:divBdr>
                              <w:divsChild>
                                <w:div w:id="1321039504">
                                  <w:marLeft w:val="0"/>
                                  <w:marRight w:val="0"/>
                                  <w:marTop w:val="0"/>
                                  <w:marBottom w:val="0"/>
                                  <w:divBdr>
                                    <w:top w:val="none" w:sz="0" w:space="0" w:color="auto"/>
                                    <w:left w:val="none" w:sz="0" w:space="0" w:color="auto"/>
                                    <w:bottom w:val="none" w:sz="0" w:space="0" w:color="auto"/>
                                    <w:right w:val="none" w:sz="0" w:space="0" w:color="auto"/>
                                  </w:divBdr>
                                  <w:divsChild>
                                    <w:div w:id="13210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828">
                      <w:marLeft w:val="0"/>
                      <w:marRight w:val="0"/>
                      <w:marTop w:val="0"/>
                      <w:marBottom w:val="0"/>
                      <w:divBdr>
                        <w:top w:val="none" w:sz="0" w:space="0" w:color="auto"/>
                        <w:left w:val="none" w:sz="0" w:space="0" w:color="auto"/>
                        <w:bottom w:val="none" w:sz="0" w:space="0" w:color="auto"/>
                        <w:right w:val="none" w:sz="0" w:space="0" w:color="auto"/>
                      </w:divBdr>
                      <w:divsChild>
                        <w:div w:id="1321039250">
                          <w:marLeft w:val="0"/>
                          <w:marRight w:val="0"/>
                          <w:marTop w:val="0"/>
                          <w:marBottom w:val="0"/>
                          <w:divBdr>
                            <w:top w:val="none" w:sz="0" w:space="0" w:color="auto"/>
                            <w:left w:val="none" w:sz="0" w:space="0" w:color="auto"/>
                            <w:bottom w:val="none" w:sz="0" w:space="0" w:color="auto"/>
                            <w:right w:val="none" w:sz="0" w:space="0" w:color="auto"/>
                          </w:divBdr>
                          <w:divsChild>
                            <w:div w:id="1321037912">
                              <w:marLeft w:val="0"/>
                              <w:marRight w:val="0"/>
                              <w:marTop w:val="0"/>
                              <w:marBottom w:val="0"/>
                              <w:divBdr>
                                <w:top w:val="none" w:sz="0" w:space="0" w:color="auto"/>
                                <w:left w:val="none" w:sz="0" w:space="0" w:color="auto"/>
                                <w:bottom w:val="none" w:sz="0" w:space="0" w:color="auto"/>
                                <w:right w:val="none" w:sz="0" w:space="0" w:color="auto"/>
                              </w:divBdr>
                              <w:divsChild>
                                <w:div w:id="1321039316">
                                  <w:marLeft w:val="0"/>
                                  <w:marRight w:val="0"/>
                                  <w:marTop w:val="0"/>
                                  <w:marBottom w:val="0"/>
                                  <w:divBdr>
                                    <w:top w:val="none" w:sz="0" w:space="0" w:color="auto"/>
                                    <w:left w:val="none" w:sz="0" w:space="0" w:color="auto"/>
                                    <w:bottom w:val="none" w:sz="0" w:space="0" w:color="auto"/>
                                    <w:right w:val="none" w:sz="0" w:space="0" w:color="auto"/>
                                  </w:divBdr>
                                  <w:divsChild>
                                    <w:div w:id="1321038906">
                                      <w:marLeft w:val="0"/>
                                      <w:marRight w:val="0"/>
                                      <w:marTop w:val="0"/>
                                      <w:marBottom w:val="0"/>
                                      <w:divBdr>
                                        <w:top w:val="none" w:sz="0" w:space="0" w:color="auto"/>
                                        <w:left w:val="none" w:sz="0" w:space="0" w:color="auto"/>
                                        <w:bottom w:val="none" w:sz="0" w:space="0" w:color="auto"/>
                                        <w:right w:val="none" w:sz="0" w:space="0" w:color="auto"/>
                                      </w:divBdr>
                                      <w:divsChild>
                                        <w:div w:id="13210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033">
                              <w:marLeft w:val="0"/>
                              <w:marRight w:val="0"/>
                              <w:marTop w:val="0"/>
                              <w:marBottom w:val="0"/>
                              <w:divBdr>
                                <w:top w:val="none" w:sz="0" w:space="0" w:color="auto"/>
                                <w:left w:val="none" w:sz="0" w:space="0" w:color="auto"/>
                                <w:bottom w:val="none" w:sz="0" w:space="0" w:color="auto"/>
                                <w:right w:val="none" w:sz="0" w:space="0" w:color="auto"/>
                              </w:divBdr>
                              <w:divsChild>
                                <w:div w:id="1321038159">
                                  <w:marLeft w:val="0"/>
                                  <w:marRight w:val="0"/>
                                  <w:marTop w:val="0"/>
                                  <w:marBottom w:val="0"/>
                                  <w:divBdr>
                                    <w:top w:val="none" w:sz="0" w:space="0" w:color="auto"/>
                                    <w:left w:val="none" w:sz="0" w:space="0" w:color="auto"/>
                                    <w:bottom w:val="none" w:sz="0" w:space="0" w:color="auto"/>
                                    <w:right w:val="none" w:sz="0" w:space="0" w:color="auto"/>
                                  </w:divBdr>
                                  <w:divsChild>
                                    <w:div w:id="1321038156">
                                      <w:marLeft w:val="0"/>
                                      <w:marRight w:val="0"/>
                                      <w:marTop w:val="0"/>
                                      <w:marBottom w:val="0"/>
                                      <w:divBdr>
                                        <w:top w:val="none" w:sz="0" w:space="0" w:color="auto"/>
                                        <w:left w:val="none" w:sz="0" w:space="0" w:color="auto"/>
                                        <w:bottom w:val="none" w:sz="0" w:space="0" w:color="auto"/>
                                        <w:right w:val="none" w:sz="0" w:space="0" w:color="auto"/>
                                      </w:divBdr>
                                      <w:divsChild>
                                        <w:div w:id="13210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723">
          <w:marLeft w:val="0"/>
          <w:marRight w:val="0"/>
          <w:marTop w:val="0"/>
          <w:marBottom w:val="0"/>
          <w:divBdr>
            <w:top w:val="none" w:sz="0" w:space="0" w:color="auto"/>
            <w:left w:val="none" w:sz="0" w:space="0" w:color="auto"/>
            <w:bottom w:val="none" w:sz="0" w:space="0" w:color="auto"/>
            <w:right w:val="none" w:sz="0" w:space="0" w:color="auto"/>
          </w:divBdr>
          <w:divsChild>
            <w:div w:id="1321038938">
              <w:marLeft w:val="0"/>
              <w:marRight w:val="0"/>
              <w:marTop w:val="0"/>
              <w:marBottom w:val="0"/>
              <w:divBdr>
                <w:top w:val="none" w:sz="0" w:space="0" w:color="auto"/>
                <w:left w:val="none" w:sz="0" w:space="0" w:color="auto"/>
                <w:bottom w:val="none" w:sz="0" w:space="0" w:color="auto"/>
                <w:right w:val="none" w:sz="0" w:space="0" w:color="auto"/>
              </w:divBdr>
              <w:divsChild>
                <w:div w:id="1321039239">
                  <w:marLeft w:val="0"/>
                  <w:marRight w:val="0"/>
                  <w:marTop w:val="0"/>
                  <w:marBottom w:val="0"/>
                  <w:divBdr>
                    <w:top w:val="none" w:sz="0" w:space="0" w:color="auto"/>
                    <w:left w:val="none" w:sz="0" w:space="0" w:color="auto"/>
                    <w:bottom w:val="none" w:sz="0" w:space="0" w:color="auto"/>
                    <w:right w:val="none" w:sz="0" w:space="0" w:color="auto"/>
                  </w:divBdr>
                  <w:divsChild>
                    <w:div w:id="1321038765">
                      <w:marLeft w:val="0"/>
                      <w:marRight w:val="0"/>
                      <w:marTop w:val="0"/>
                      <w:marBottom w:val="0"/>
                      <w:divBdr>
                        <w:top w:val="none" w:sz="0" w:space="0" w:color="auto"/>
                        <w:left w:val="none" w:sz="0" w:space="0" w:color="auto"/>
                        <w:bottom w:val="none" w:sz="0" w:space="0" w:color="auto"/>
                        <w:right w:val="none" w:sz="0" w:space="0" w:color="auto"/>
                      </w:divBdr>
                      <w:divsChild>
                        <w:div w:id="1321038650">
                          <w:marLeft w:val="0"/>
                          <w:marRight w:val="0"/>
                          <w:marTop w:val="0"/>
                          <w:marBottom w:val="0"/>
                          <w:divBdr>
                            <w:top w:val="none" w:sz="0" w:space="0" w:color="auto"/>
                            <w:left w:val="none" w:sz="0" w:space="0" w:color="auto"/>
                            <w:bottom w:val="none" w:sz="0" w:space="0" w:color="auto"/>
                            <w:right w:val="none" w:sz="0" w:space="0" w:color="auto"/>
                          </w:divBdr>
                          <w:divsChild>
                            <w:div w:id="1321038461">
                              <w:marLeft w:val="0"/>
                              <w:marRight w:val="0"/>
                              <w:marTop w:val="0"/>
                              <w:marBottom w:val="0"/>
                              <w:divBdr>
                                <w:top w:val="none" w:sz="0" w:space="0" w:color="auto"/>
                                <w:left w:val="none" w:sz="0" w:space="0" w:color="auto"/>
                                <w:bottom w:val="none" w:sz="0" w:space="0" w:color="auto"/>
                                <w:right w:val="none" w:sz="0" w:space="0" w:color="auto"/>
                              </w:divBdr>
                              <w:divsChild>
                                <w:div w:id="1321038626">
                                  <w:marLeft w:val="0"/>
                                  <w:marRight w:val="0"/>
                                  <w:marTop w:val="0"/>
                                  <w:marBottom w:val="0"/>
                                  <w:divBdr>
                                    <w:top w:val="none" w:sz="0" w:space="0" w:color="auto"/>
                                    <w:left w:val="none" w:sz="0" w:space="0" w:color="auto"/>
                                    <w:bottom w:val="none" w:sz="0" w:space="0" w:color="auto"/>
                                    <w:right w:val="none" w:sz="0" w:space="0" w:color="auto"/>
                                  </w:divBdr>
                                  <w:divsChild>
                                    <w:div w:id="1321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294">
                      <w:marLeft w:val="0"/>
                      <w:marRight w:val="0"/>
                      <w:marTop w:val="0"/>
                      <w:marBottom w:val="0"/>
                      <w:divBdr>
                        <w:top w:val="none" w:sz="0" w:space="0" w:color="auto"/>
                        <w:left w:val="none" w:sz="0" w:space="0" w:color="auto"/>
                        <w:bottom w:val="none" w:sz="0" w:space="0" w:color="auto"/>
                        <w:right w:val="none" w:sz="0" w:space="0" w:color="auto"/>
                      </w:divBdr>
                      <w:divsChild>
                        <w:div w:id="1321038381">
                          <w:marLeft w:val="0"/>
                          <w:marRight w:val="0"/>
                          <w:marTop w:val="0"/>
                          <w:marBottom w:val="0"/>
                          <w:divBdr>
                            <w:top w:val="none" w:sz="0" w:space="0" w:color="auto"/>
                            <w:left w:val="none" w:sz="0" w:space="0" w:color="auto"/>
                            <w:bottom w:val="none" w:sz="0" w:space="0" w:color="auto"/>
                            <w:right w:val="none" w:sz="0" w:space="0" w:color="auto"/>
                          </w:divBdr>
                          <w:divsChild>
                            <w:div w:id="1321039051">
                              <w:marLeft w:val="0"/>
                              <w:marRight w:val="0"/>
                              <w:marTop w:val="0"/>
                              <w:marBottom w:val="0"/>
                              <w:divBdr>
                                <w:top w:val="none" w:sz="0" w:space="0" w:color="auto"/>
                                <w:left w:val="none" w:sz="0" w:space="0" w:color="auto"/>
                                <w:bottom w:val="none" w:sz="0" w:space="0" w:color="auto"/>
                                <w:right w:val="none" w:sz="0" w:space="0" w:color="auto"/>
                              </w:divBdr>
                              <w:divsChild>
                                <w:div w:id="1321039169">
                                  <w:marLeft w:val="0"/>
                                  <w:marRight w:val="0"/>
                                  <w:marTop w:val="0"/>
                                  <w:marBottom w:val="0"/>
                                  <w:divBdr>
                                    <w:top w:val="none" w:sz="0" w:space="0" w:color="auto"/>
                                    <w:left w:val="none" w:sz="0" w:space="0" w:color="auto"/>
                                    <w:bottom w:val="none" w:sz="0" w:space="0" w:color="auto"/>
                                    <w:right w:val="none" w:sz="0" w:space="0" w:color="auto"/>
                                  </w:divBdr>
                                  <w:divsChild>
                                    <w:div w:id="1321038198">
                                      <w:marLeft w:val="0"/>
                                      <w:marRight w:val="0"/>
                                      <w:marTop w:val="0"/>
                                      <w:marBottom w:val="0"/>
                                      <w:divBdr>
                                        <w:top w:val="none" w:sz="0" w:space="0" w:color="auto"/>
                                        <w:left w:val="none" w:sz="0" w:space="0" w:color="auto"/>
                                        <w:bottom w:val="none" w:sz="0" w:space="0" w:color="auto"/>
                                        <w:right w:val="none" w:sz="0" w:space="0" w:color="auto"/>
                                      </w:divBdr>
                                      <w:divsChild>
                                        <w:div w:id="132103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7911">
      <w:marLeft w:val="0"/>
      <w:marRight w:val="0"/>
      <w:marTop w:val="0"/>
      <w:marBottom w:val="0"/>
      <w:divBdr>
        <w:top w:val="none" w:sz="0" w:space="0" w:color="auto"/>
        <w:left w:val="none" w:sz="0" w:space="0" w:color="auto"/>
        <w:bottom w:val="none" w:sz="0" w:space="0" w:color="auto"/>
        <w:right w:val="none" w:sz="0" w:space="0" w:color="auto"/>
      </w:divBdr>
    </w:div>
    <w:div w:id="1321037915">
      <w:marLeft w:val="0"/>
      <w:marRight w:val="0"/>
      <w:marTop w:val="0"/>
      <w:marBottom w:val="0"/>
      <w:divBdr>
        <w:top w:val="none" w:sz="0" w:space="0" w:color="auto"/>
        <w:left w:val="none" w:sz="0" w:space="0" w:color="auto"/>
        <w:bottom w:val="none" w:sz="0" w:space="0" w:color="auto"/>
        <w:right w:val="none" w:sz="0" w:space="0" w:color="auto"/>
      </w:divBdr>
    </w:div>
    <w:div w:id="1321037919">
      <w:marLeft w:val="0"/>
      <w:marRight w:val="0"/>
      <w:marTop w:val="0"/>
      <w:marBottom w:val="0"/>
      <w:divBdr>
        <w:top w:val="none" w:sz="0" w:space="0" w:color="auto"/>
        <w:left w:val="none" w:sz="0" w:space="0" w:color="auto"/>
        <w:bottom w:val="none" w:sz="0" w:space="0" w:color="auto"/>
        <w:right w:val="none" w:sz="0" w:space="0" w:color="auto"/>
      </w:divBdr>
    </w:div>
    <w:div w:id="1321037920">
      <w:marLeft w:val="0"/>
      <w:marRight w:val="0"/>
      <w:marTop w:val="0"/>
      <w:marBottom w:val="0"/>
      <w:divBdr>
        <w:top w:val="none" w:sz="0" w:space="0" w:color="auto"/>
        <w:left w:val="none" w:sz="0" w:space="0" w:color="auto"/>
        <w:bottom w:val="none" w:sz="0" w:space="0" w:color="auto"/>
        <w:right w:val="none" w:sz="0" w:space="0" w:color="auto"/>
      </w:divBdr>
    </w:div>
    <w:div w:id="1321037921">
      <w:marLeft w:val="0"/>
      <w:marRight w:val="0"/>
      <w:marTop w:val="0"/>
      <w:marBottom w:val="0"/>
      <w:divBdr>
        <w:top w:val="none" w:sz="0" w:space="0" w:color="auto"/>
        <w:left w:val="none" w:sz="0" w:space="0" w:color="auto"/>
        <w:bottom w:val="none" w:sz="0" w:space="0" w:color="auto"/>
        <w:right w:val="none" w:sz="0" w:space="0" w:color="auto"/>
      </w:divBdr>
    </w:div>
    <w:div w:id="1321037938">
      <w:marLeft w:val="0"/>
      <w:marRight w:val="0"/>
      <w:marTop w:val="0"/>
      <w:marBottom w:val="0"/>
      <w:divBdr>
        <w:top w:val="none" w:sz="0" w:space="0" w:color="auto"/>
        <w:left w:val="none" w:sz="0" w:space="0" w:color="auto"/>
        <w:bottom w:val="none" w:sz="0" w:space="0" w:color="auto"/>
        <w:right w:val="none" w:sz="0" w:space="0" w:color="auto"/>
      </w:divBdr>
      <w:divsChild>
        <w:div w:id="1321038191">
          <w:marLeft w:val="0"/>
          <w:marRight w:val="0"/>
          <w:marTop w:val="0"/>
          <w:marBottom w:val="0"/>
          <w:divBdr>
            <w:top w:val="single" w:sz="2" w:space="0" w:color="E3E3E3"/>
            <w:left w:val="single" w:sz="2" w:space="0" w:color="E3E3E3"/>
            <w:bottom w:val="single" w:sz="2" w:space="0" w:color="E3E3E3"/>
            <w:right w:val="single" w:sz="2" w:space="0" w:color="E3E3E3"/>
          </w:divBdr>
          <w:divsChild>
            <w:div w:id="1321038320">
              <w:marLeft w:val="0"/>
              <w:marRight w:val="0"/>
              <w:marTop w:val="0"/>
              <w:marBottom w:val="0"/>
              <w:divBdr>
                <w:top w:val="single" w:sz="2" w:space="0" w:color="E3E3E3"/>
                <w:left w:val="single" w:sz="2" w:space="0" w:color="E3E3E3"/>
                <w:bottom w:val="single" w:sz="2" w:space="0" w:color="E3E3E3"/>
                <w:right w:val="single" w:sz="2" w:space="0" w:color="E3E3E3"/>
              </w:divBdr>
              <w:divsChild>
                <w:div w:id="1321039649">
                  <w:marLeft w:val="0"/>
                  <w:marRight w:val="0"/>
                  <w:marTop w:val="0"/>
                  <w:marBottom w:val="0"/>
                  <w:divBdr>
                    <w:top w:val="single" w:sz="2" w:space="0" w:color="E3E3E3"/>
                    <w:left w:val="single" w:sz="2" w:space="0" w:color="E3E3E3"/>
                    <w:bottom w:val="single" w:sz="2" w:space="0" w:color="E3E3E3"/>
                    <w:right w:val="single" w:sz="2" w:space="0" w:color="E3E3E3"/>
                  </w:divBdr>
                  <w:divsChild>
                    <w:div w:id="1321039135">
                      <w:marLeft w:val="0"/>
                      <w:marRight w:val="0"/>
                      <w:marTop w:val="0"/>
                      <w:marBottom w:val="0"/>
                      <w:divBdr>
                        <w:top w:val="single" w:sz="2" w:space="0" w:color="E3E3E3"/>
                        <w:left w:val="single" w:sz="2" w:space="0" w:color="E3E3E3"/>
                        <w:bottom w:val="single" w:sz="2" w:space="0" w:color="E3E3E3"/>
                        <w:right w:val="single" w:sz="2" w:space="0" w:color="E3E3E3"/>
                      </w:divBdr>
                      <w:divsChild>
                        <w:div w:id="1321039018">
                          <w:marLeft w:val="0"/>
                          <w:marRight w:val="0"/>
                          <w:marTop w:val="0"/>
                          <w:marBottom w:val="0"/>
                          <w:divBdr>
                            <w:top w:val="single" w:sz="2" w:space="0" w:color="E3E3E3"/>
                            <w:left w:val="single" w:sz="2" w:space="0" w:color="E3E3E3"/>
                            <w:bottom w:val="single" w:sz="2" w:space="0" w:color="E3E3E3"/>
                            <w:right w:val="single" w:sz="2" w:space="0" w:color="E3E3E3"/>
                          </w:divBdr>
                          <w:divsChild>
                            <w:div w:id="13210384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21038991">
                                  <w:marLeft w:val="0"/>
                                  <w:marRight w:val="0"/>
                                  <w:marTop w:val="0"/>
                                  <w:marBottom w:val="0"/>
                                  <w:divBdr>
                                    <w:top w:val="single" w:sz="2" w:space="0" w:color="E3E3E3"/>
                                    <w:left w:val="single" w:sz="2" w:space="0" w:color="E3E3E3"/>
                                    <w:bottom w:val="single" w:sz="2" w:space="0" w:color="E3E3E3"/>
                                    <w:right w:val="single" w:sz="2" w:space="0" w:color="E3E3E3"/>
                                  </w:divBdr>
                                  <w:divsChild>
                                    <w:div w:id="1321038466">
                                      <w:marLeft w:val="0"/>
                                      <w:marRight w:val="0"/>
                                      <w:marTop w:val="0"/>
                                      <w:marBottom w:val="0"/>
                                      <w:divBdr>
                                        <w:top w:val="single" w:sz="2" w:space="0" w:color="E3E3E3"/>
                                        <w:left w:val="single" w:sz="2" w:space="0" w:color="E3E3E3"/>
                                        <w:bottom w:val="single" w:sz="2" w:space="0" w:color="E3E3E3"/>
                                        <w:right w:val="single" w:sz="2" w:space="0" w:color="E3E3E3"/>
                                      </w:divBdr>
                                      <w:divsChild>
                                        <w:div w:id="1321038434">
                                          <w:marLeft w:val="0"/>
                                          <w:marRight w:val="0"/>
                                          <w:marTop w:val="0"/>
                                          <w:marBottom w:val="0"/>
                                          <w:divBdr>
                                            <w:top w:val="single" w:sz="2" w:space="0" w:color="E3E3E3"/>
                                            <w:left w:val="single" w:sz="2" w:space="0" w:color="E3E3E3"/>
                                            <w:bottom w:val="single" w:sz="2" w:space="0" w:color="E3E3E3"/>
                                            <w:right w:val="single" w:sz="2" w:space="0" w:color="E3E3E3"/>
                                          </w:divBdr>
                                          <w:divsChild>
                                            <w:div w:id="1321038276">
                                              <w:marLeft w:val="0"/>
                                              <w:marRight w:val="0"/>
                                              <w:marTop w:val="0"/>
                                              <w:marBottom w:val="0"/>
                                              <w:divBdr>
                                                <w:top w:val="single" w:sz="2" w:space="0" w:color="E3E3E3"/>
                                                <w:left w:val="single" w:sz="2" w:space="0" w:color="E3E3E3"/>
                                                <w:bottom w:val="single" w:sz="2" w:space="0" w:color="E3E3E3"/>
                                                <w:right w:val="single" w:sz="2" w:space="0" w:color="E3E3E3"/>
                                              </w:divBdr>
                                              <w:divsChild>
                                                <w:div w:id="1321039706">
                                                  <w:marLeft w:val="0"/>
                                                  <w:marRight w:val="0"/>
                                                  <w:marTop w:val="0"/>
                                                  <w:marBottom w:val="0"/>
                                                  <w:divBdr>
                                                    <w:top w:val="single" w:sz="2" w:space="0" w:color="E3E3E3"/>
                                                    <w:left w:val="single" w:sz="2" w:space="0" w:color="E3E3E3"/>
                                                    <w:bottom w:val="single" w:sz="2" w:space="0" w:color="E3E3E3"/>
                                                    <w:right w:val="single" w:sz="2" w:space="0" w:color="E3E3E3"/>
                                                  </w:divBdr>
                                                  <w:divsChild>
                                                    <w:div w:id="132103949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21038728">
          <w:marLeft w:val="0"/>
          <w:marRight w:val="0"/>
          <w:marTop w:val="0"/>
          <w:marBottom w:val="0"/>
          <w:divBdr>
            <w:top w:val="none" w:sz="0" w:space="0" w:color="auto"/>
            <w:left w:val="none" w:sz="0" w:space="0" w:color="auto"/>
            <w:bottom w:val="none" w:sz="0" w:space="0" w:color="auto"/>
            <w:right w:val="none" w:sz="0" w:space="0" w:color="auto"/>
          </w:divBdr>
        </w:div>
      </w:divsChild>
    </w:div>
    <w:div w:id="1321037971">
      <w:marLeft w:val="0"/>
      <w:marRight w:val="0"/>
      <w:marTop w:val="0"/>
      <w:marBottom w:val="0"/>
      <w:divBdr>
        <w:top w:val="none" w:sz="0" w:space="0" w:color="auto"/>
        <w:left w:val="none" w:sz="0" w:space="0" w:color="auto"/>
        <w:bottom w:val="none" w:sz="0" w:space="0" w:color="auto"/>
        <w:right w:val="none" w:sz="0" w:space="0" w:color="auto"/>
      </w:divBdr>
      <w:divsChild>
        <w:div w:id="1321038824">
          <w:marLeft w:val="0"/>
          <w:marRight w:val="0"/>
          <w:marTop w:val="0"/>
          <w:marBottom w:val="0"/>
          <w:divBdr>
            <w:top w:val="none" w:sz="0" w:space="0" w:color="auto"/>
            <w:left w:val="none" w:sz="0" w:space="0" w:color="auto"/>
            <w:bottom w:val="none" w:sz="0" w:space="0" w:color="auto"/>
            <w:right w:val="none" w:sz="0" w:space="0" w:color="auto"/>
          </w:divBdr>
        </w:div>
        <w:div w:id="1321039264">
          <w:marLeft w:val="0"/>
          <w:marRight w:val="0"/>
          <w:marTop w:val="0"/>
          <w:marBottom w:val="0"/>
          <w:divBdr>
            <w:top w:val="none" w:sz="0" w:space="0" w:color="auto"/>
            <w:left w:val="none" w:sz="0" w:space="0" w:color="auto"/>
            <w:bottom w:val="none" w:sz="0" w:space="0" w:color="auto"/>
            <w:right w:val="none" w:sz="0" w:space="0" w:color="auto"/>
          </w:divBdr>
        </w:div>
      </w:divsChild>
    </w:div>
    <w:div w:id="1321037977">
      <w:marLeft w:val="0"/>
      <w:marRight w:val="0"/>
      <w:marTop w:val="0"/>
      <w:marBottom w:val="0"/>
      <w:divBdr>
        <w:top w:val="none" w:sz="0" w:space="0" w:color="auto"/>
        <w:left w:val="none" w:sz="0" w:space="0" w:color="auto"/>
        <w:bottom w:val="none" w:sz="0" w:space="0" w:color="auto"/>
        <w:right w:val="none" w:sz="0" w:space="0" w:color="auto"/>
      </w:divBdr>
    </w:div>
    <w:div w:id="1321037991">
      <w:marLeft w:val="0"/>
      <w:marRight w:val="0"/>
      <w:marTop w:val="0"/>
      <w:marBottom w:val="0"/>
      <w:divBdr>
        <w:top w:val="none" w:sz="0" w:space="0" w:color="auto"/>
        <w:left w:val="none" w:sz="0" w:space="0" w:color="auto"/>
        <w:bottom w:val="none" w:sz="0" w:space="0" w:color="auto"/>
        <w:right w:val="none" w:sz="0" w:space="0" w:color="auto"/>
      </w:divBdr>
      <w:divsChild>
        <w:div w:id="1321037903">
          <w:marLeft w:val="0"/>
          <w:marRight w:val="0"/>
          <w:marTop w:val="0"/>
          <w:marBottom w:val="0"/>
          <w:divBdr>
            <w:top w:val="none" w:sz="0" w:space="0" w:color="auto"/>
            <w:left w:val="none" w:sz="0" w:space="0" w:color="auto"/>
            <w:bottom w:val="none" w:sz="0" w:space="0" w:color="auto"/>
            <w:right w:val="none" w:sz="0" w:space="0" w:color="auto"/>
          </w:divBdr>
          <w:divsChild>
            <w:div w:id="1321038867">
              <w:marLeft w:val="0"/>
              <w:marRight w:val="0"/>
              <w:marTop w:val="0"/>
              <w:marBottom w:val="0"/>
              <w:divBdr>
                <w:top w:val="none" w:sz="0" w:space="0" w:color="auto"/>
                <w:left w:val="none" w:sz="0" w:space="0" w:color="auto"/>
                <w:bottom w:val="none" w:sz="0" w:space="0" w:color="auto"/>
                <w:right w:val="none" w:sz="0" w:space="0" w:color="auto"/>
              </w:divBdr>
              <w:divsChild>
                <w:div w:id="1321038217">
                  <w:marLeft w:val="0"/>
                  <w:marRight w:val="0"/>
                  <w:marTop w:val="0"/>
                  <w:marBottom w:val="0"/>
                  <w:divBdr>
                    <w:top w:val="none" w:sz="0" w:space="0" w:color="auto"/>
                    <w:left w:val="none" w:sz="0" w:space="0" w:color="auto"/>
                    <w:bottom w:val="none" w:sz="0" w:space="0" w:color="auto"/>
                    <w:right w:val="none" w:sz="0" w:space="0" w:color="auto"/>
                  </w:divBdr>
                  <w:divsChild>
                    <w:div w:id="1321039077">
                      <w:marLeft w:val="0"/>
                      <w:marRight w:val="0"/>
                      <w:marTop w:val="0"/>
                      <w:marBottom w:val="0"/>
                      <w:divBdr>
                        <w:top w:val="none" w:sz="0" w:space="0" w:color="auto"/>
                        <w:left w:val="none" w:sz="0" w:space="0" w:color="auto"/>
                        <w:bottom w:val="none" w:sz="0" w:space="0" w:color="auto"/>
                        <w:right w:val="none" w:sz="0" w:space="0" w:color="auto"/>
                      </w:divBdr>
                      <w:divsChild>
                        <w:div w:id="1321039289">
                          <w:marLeft w:val="0"/>
                          <w:marRight w:val="0"/>
                          <w:marTop w:val="0"/>
                          <w:marBottom w:val="0"/>
                          <w:divBdr>
                            <w:top w:val="none" w:sz="0" w:space="0" w:color="auto"/>
                            <w:left w:val="none" w:sz="0" w:space="0" w:color="auto"/>
                            <w:bottom w:val="none" w:sz="0" w:space="0" w:color="auto"/>
                            <w:right w:val="none" w:sz="0" w:space="0" w:color="auto"/>
                          </w:divBdr>
                          <w:divsChild>
                            <w:div w:id="1321038486">
                              <w:marLeft w:val="0"/>
                              <w:marRight w:val="0"/>
                              <w:marTop w:val="0"/>
                              <w:marBottom w:val="0"/>
                              <w:divBdr>
                                <w:top w:val="none" w:sz="0" w:space="0" w:color="auto"/>
                                <w:left w:val="none" w:sz="0" w:space="0" w:color="auto"/>
                                <w:bottom w:val="none" w:sz="0" w:space="0" w:color="auto"/>
                                <w:right w:val="none" w:sz="0" w:space="0" w:color="auto"/>
                              </w:divBdr>
                              <w:divsChild>
                                <w:div w:id="1321039762">
                                  <w:marLeft w:val="0"/>
                                  <w:marRight w:val="0"/>
                                  <w:marTop w:val="0"/>
                                  <w:marBottom w:val="0"/>
                                  <w:divBdr>
                                    <w:top w:val="none" w:sz="0" w:space="0" w:color="auto"/>
                                    <w:left w:val="none" w:sz="0" w:space="0" w:color="auto"/>
                                    <w:bottom w:val="none" w:sz="0" w:space="0" w:color="auto"/>
                                    <w:right w:val="none" w:sz="0" w:space="0" w:color="auto"/>
                                  </w:divBdr>
                                  <w:divsChild>
                                    <w:div w:id="13210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05">
                          <w:marLeft w:val="0"/>
                          <w:marRight w:val="0"/>
                          <w:marTop w:val="0"/>
                          <w:marBottom w:val="0"/>
                          <w:divBdr>
                            <w:top w:val="none" w:sz="0" w:space="0" w:color="auto"/>
                            <w:left w:val="none" w:sz="0" w:space="0" w:color="auto"/>
                            <w:bottom w:val="none" w:sz="0" w:space="0" w:color="auto"/>
                            <w:right w:val="none" w:sz="0" w:space="0" w:color="auto"/>
                          </w:divBdr>
                          <w:divsChild>
                            <w:div w:id="1321039674">
                              <w:marLeft w:val="0"/>
                              <w:marRight w:val="0"/>
                              <w:marTop w:val="0"/>
                              <w:marBottom w:val="0"/>
                              <w:divBdr>
                                <w:top w:val="none" w:sz="0" w:space="0" w:color="auto"/>
                                <w:left w:val="none" w:sz="0" w:space="0" w:color="auto"/>
                                <w:bottom w:val="none" w:sz="0" w:space="0" w:color="auto"/>
                                <w:right w:val="none" w:sz="0" w:space="0" w:color="auto"/>
                              </w:divBdr>
                              <w:divsChild>
                                <w:div w:id="1321039000">
                                  <w:marLeft w:val="0"/>
                                  <w:marRight w:val="0"/>
                                  <w:marTop w:val="0"/>
                                  <w:marBottom w:val="0"/>
                                  <w:divBdr>
                                    <w:top w:val="none" w:sz="0" w:space="0" w:color="auto"/>
                                    <w:left w:val="none" w:sz="0" w:space="0" w:color="auto"/>
                                    <w:bottom w:val="none" w:sz="0" w:space="0" w:color="auto"/>
                                    <w:right w:val="none" w:sz="0" w:space="0" w:color="auto"/>
                                  </w:divBdr>
                                  <w:divsChild>
                                    <w:div w:id="13210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400">
                  <w:marLeft w:val="0"/>
                  <w:marRight w:val="0"/>
                  <w:marTop w:val="0"/>
                  <w:marBottom w:val="0"/>
                  <w:divBdr>
                    <w:top w:val="none" w:sz="0" w:space="0" w:color="auto"/>
                    <w:left w:val="none" w:sz="0" w:space="0" w:color="auto"/>
                    <w:bottom w:val="none" w:sz="0" w:space="0" w:color="auto"/>
                    <w:right w:val="none" w:sz="0" w:space="0" w:color="auto"/>
                  </w:divBdr>
                  <w:divsChild>
                    <w:div w:id="1321039183">
                      <w:marLeft w:val="0"/>
                      <w:marRight w:val="0"/>
                      <w:marTop w:val="0"/>
                      <w:marBottom w:val="0"/>
                      <w:divBdr>
                        <w:top w:val="none" w:sz="0" w:space="0" w:color="auto"/>
                        <w:left w:val="none" w:sz="0" w:space="0" w:color="auto"/>
                        <w:bottom w:val="none" w:sz="0" w:space="0" w:color="auto"/>
                        <w:right w:val="none" w:sz="0" w:space="0" w:color="auto"/>
                      </w:divBdr>
                      <w:divsChild>
                        <w:div w:id="1321039251">
                          <w:marLeft w:val="0"/>
                          <w:marRight w:val="0"/>
                          <w:marTop w:val="0"/>
                          <w:marBottom w:val="0"/>
                          <w:divBdr>
                            <w:top w:val="none" w:sz="0" w:space="0" w:color="auto"/>
                            <w:left w:val="none" w:sz="0" w:space="0" w:color="auto"/>
                            <w:bottom w:val="none" w:sz="0" w:space="0" w:color="auto"/>
                            <w:right w:val="none" w:sz="0" w:space="0" w:color="auto"/>
                          </w:divBdr>
                          <w:divsChild>
                            <w:div w:id="1321039397">
                              <w:marLeft w:val="0"/>
                              <w:marRight w:val="0"/>
                              <w:marTop w:val="0"/>
                              <w:marBottom w:val="0"/>
                              <w:divBdr>
                                <w:top w:val="none" w:sz="0" w:space="0" w:color="auto"/>
                                <w:left w:val="none" w:sz="0" w:space="0" w:color="auto"/>
                                <w:bottom w:val="none" w:sz="0" w:space="0" w:color="auto"/>
                                <w:right w:val="none" w:sz="0" w:space="0" w:color="auto"/>
                              </w:divBdr>
                              <w:divsChild>
                                <w:div w:id="132103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7929">
          <w:marLeft w:val="0"/>
          <w:marRight w:val="0"/>
          <w:marTop w:val="0"/>
          <w:marBottom w:val="0"/>
          <w:divBdr>
            <w:top w:val="none" w:sz="0" w:space="0" w:color="auto"/>
            <w:left w:val="none" w:sz="0" w:space="0" w:color="auto"/>
            <w:bottom w:val="none" w:sz="0" w:space="0" w:color="auto"/>
            <w:right w:val="none" w:sz="0" w:space="0" w:color="auto"/>
          </w:divBdr>
          <w:divsChild>
            <w:div w:id="1321039743">
              <w:marLeft w:val="0"/>
              <w:marRight w:val="0"/>
              <w:marTop w:val="0"/>
              <w:marBottom w:val="0"/>
              <w:divBdr>
                <w:top w:val="none" w:sz="0" w:space="0" w:color="auto"/>
                <w:left w:val="none" w:sz="0" w:space="0" w:color="auto"/>
                <w:bottom w:val="none" w:sz="0" w:space="0" w:color="auto"/>
                <w:right w:val="none" w:sz="0" w:space="0" w:color="auto"/>
              </w:divBdr>
              <w:divsChild>
                <w:div w:id="1321038732">
                  <w:marLeft w:val="0"/>
                  <w:marRight w:val="0"/>
                  <w:marTop w:val="0"/>
                  <w:marBottom w:val="0"/>
                  <w:divBdr>
                    <w:top w:val="none" w:sz="0" w:space="0" w:color="auto"/>
                    <w:left w:val="none" w:sz="0" w:space="0" w:color="auto"/>
                    <w:bottom w:val="none" w:sz="0" w:space="0" w:color="auto"/>
                    <w:right w:val="none" w:sz="0" w:space="0" w:color="auto"/>
                  </w:divBdr>
                  <w:divsChild>
                    <w:div w:id="1321039465">
                      <w:marLeft w:val="0"/>
                      <w:marRight w:val="0"/>
                      <w:marTop w:val="0"/>
                      <w:marBottom w:val="0"/>
                      <w:divBdr>
                        <w:top w:val="none" w:sz="0" w:space="0" w:color="auto"/>
                        <w:left w:val="none" w:sz="0" w:space="0" w:color="auto"/>
                        <w:bottom w:val="none" w:sz="0" w:space="0" w:color="auto"/>
                        <w:right w:val="none" w:sz="0" w:space="0" w:color="auto"/>
                      </w:divBdr>
                      <w:divsChild>
                        <w:div w:id="1321038917">
                          <w:marLeft w:val="0"/>
                          <w:marRight w:val="0"/>
                          <w:marTop w:val="0"/>
                          <w:marBottom w:val="0"/>
                          <w:divBdr>
                            <w:top w:val="none" w:sz="0" w:space="0" w:color="auto"/>
                            <w:left w:val="none" w:sz="0" w:space="0" w:color="auto"/>
                            <w:bottom w:val="none" w:sz="0" w:space="0" w:color="auto"/>
                            <w:right w:val="none" w:sz="0" w:space="0" w:color="auto"/>
                          </w:divBdr>
                          <w:divsChild>
                            <w:div w:id="1321038870">
                              <w:marLeft w:val="0"/>
                              <w:marRight w:val="0"/>
                              <w:marTop w:val="0"/>
                              <w:marBottom w:val="0"/>
                              <w:divBdr>
                                <w:top w:val="none" w:sz="0" w:space="0" w:color="auto"/>
                                <w:left w:val="none" w:sz="0" w:space="0" w:color="auto"/>
                                <w:bottom w:val="none" w:sz="0" w:space="0" w:color="auto"/>
                                <w:right w:val="none" w:sz="0" w:space="0" w:color="auto"/>
                              </w:divBdr>
                              <w:divsChild>
                                <w:div w:id="1321038488">
                                  <w:marLeft w:val="0"/>
                                  <w:marRight w:val="0"/>
                                  <w:marTop w:val="0"/>
                                  <w:marBottom w:val="0"/>
                                  <w:divBdr>
                                    <w:top w:val="none" w:sz="0" w:space="0" w:color="auto"/>
                                    <w:left w:val="none" w:sz="0" w:space="0" w:color="auto"/>
                                    <w:bottom w:val="none" w:sz="0" w:space="0" w:color="auto"/>
                                    <w:right w:val="none" w:sz="0" w:space="0" w:color="auto"/>
                                  </w:divBdr>
                                  <w:divsChild>
                                    <w:div w:id="13210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996">
                          <w:marLeft w:val="0"/>
                          <w:marRight w:val="0"/>
                          <w:marTop w:val="0"/>
                          <w:marBottom w:val="0"/>
                          <w:divBdr>
                            <w:top w:val="none" w:sz="0" w:space="0" w:color="auto"/>
                            <w:left w:val="none" w:sz="0" w:space="0" w:color="auto"/>
                            <w:bottom w:val="none" w:sz="0" w:space="0" w:color="auto"/>
                            <w:right w:val="none" w:sz="0" w:space="0" w:color="auto"/>
                          </w:divBdr>
                          <w:divsChild>
                            <w:div w:id="1321039132">
                              <w:marLeft w:val="0"/>
                              <w:marRight w:val="0"/>
                              <w:marTop w:val="0"/>
                              <w:marBottom w:val="0"/>
                              <w:divBdr>
                                <w:top w:val="none" w:sz="0" w:space="0" w:color="auto"/>
                                <w:left w:val="none" w:sz="0" w:space="0" w:color="auto"/>
                                <w:bottom w:val="none" w:sz="0" w:space="0" w:color="auto"/>
                                <w:right w:val="none" w:sz="0" w:space="0" w:color="auto"/>
                              </w:divBdr>
                              <w:divsChild>
                                <w:div w:id="1321039694">
                                  <w:marLeft w:val="0"/>
                                  <w:marRight w:val="0"/>
                                  <w:marTop w:val="0"/>
                                  <w:marBottom w:val="0"/>
                                  <w:divBdr>
                                    <w:top w:val="none" w:sz="0" w:space="0" w:color="auto"/>
                                    <w:left w:val="none" w:sz="0" w:space="0" w:color="auto"/>
                                    <w:bottom w:val="none" w:sz="0" w:space="0" w:color="auto"/>
                                    <w:right w:val="none" w:sz="0" w:space="0" w:color="auto"/>
                                  </w:divBdr>
                                  <w:divsChild>
                                    <w:div w:id="132103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798">
                  <w:marLeft w:val="0"/>
                  <w:marRight w:val="0"/>
                  <w:marTop w:val="0"/>
                  <w:marBottom w:val="0"/>
                  <w:divBdr>
                    <w:top w:val="none" w:sz="0" w:space="0" w:color="auto"/>
                    <w:left w:val="none" w:sz="0" w:space="0" w:color="auto"/>
                    <w:bottom w:val="none" w:sz="0" w:space="0" w:color="auto"/>
                    <w:right w:val="none" w:sz="0" w:space="0" w:color="auto"/>
                  </w:divBdr>
                  <w:divsChild>
                    <w:div w:id="1321038094">
                      <w:marLeft w:val="0"/>
                      <w:marRight w:val="0"/>
                      <w:marTop w:val="0"/>
                      <w:marBottom w:val="0"/>
                      <w:divBdr>
                        <w:top w:val="none" w:sz="0" w:space="0" w:color="auto"/>
                        <w:left w:val="none" w:sz="0" w:space="0" w:color="auto"/>
                        <w:bottom w:val="none" w:sz="0" w:space="0" w:color="auto"/>
                        <w:right w:val="none" w:sz="0" w:space="0" w:color="auto"/>
                      </w:divBdr>
                      <w:divsChild>
                        <w:div w:id="1321039633">
                          <w:marLeft w:val="0"/>
                          <w:marRight w:val="0"/>
                          <w:marTop w:val="0"/>
                          <w:marBottom w:val="0"/>
                          <w:divBdr>
                            <w:top w:val="none" w:sz="0" w:space="0" w:color="auto"/>
                            <w:left w:val="none" w:sz="0" w:space="0" w:color="auto"/>
                            <w:bottom w:val="none" w:sz="0" w:space="0" w:color="auto"/>
                            <w:right w:val="none" w:sz="0" w:space="0" w:color="auto"/>
                          </w:divBdr>
                          <w:divsChild>
                            <w:div w:id="1321038676">
                              <w:marLeft w:val="0"/>
                              <w:marRight w:val="0"/>
                              <w:marTop w:val="0"/>
                              <w:marBottom w:val="0"/>
                              <w:divBdr>
                                <w:top w:val="none" w:sz="0" w:space="0" w:color="auto"/>
                                <w:left w:val="none" w:sz="0" w:space="0" w:color="auto"/>
                                <w:bottom w:val="none" w:sz="0" w:space="0" w:color="auto"/>
                                <w:right w:val="none" w:sz="0" w:space="0" w:color="auto"/>
                              </w:divBdr>
                              <w:divsChild>
                                <w:div w:id="13210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7985">
          <w:marLeft w:val="0"/>
          <w:marRight w:val="0"/>
          <w:marTop w:val="0"/>
          <w:marBottom w:val="0"/>
          <w:divBdr>
            <w:top w:val="none" w:sz="0" w:space="0" w:color="auto"/>
            <w:left w:val="none" w:sz="0" w:space="0" w:color="auto"/>
            <w:bottom w:val="none" w:sz="0" w:space="0" w:color="auto"/>
            <w:right w:val="none" w:sz="0" w:space="0" w:color="auto"/>
          </w:divBdr>
          <w:divsChild>
            <w:div w:id="1321038275">
              <w:marLeft w:val="0"/>
              <w:marRight w:val="0"/>
              <w:marTop w:val="0"/>
              <w:marBottom w:val="0"/>
              <w:divBdr>
                <w:top w:val="none" w:sz="0" w:space="0" w:color="auto"/>
                <w:left w:val="none" w:sz="0" w:space="0" w:color="auto"/>
                <w:bottom w:val="none" w:sz="0" w:space="0" w:color="auto"/>
                <w:right w:val="none" w:sz="0" w:space="0" w:color="auto"/>
              </w:divBdr>
              <w:divsChild>
                <w:div w:id="1321038325">
                  <w:marLeft w:val="0"/>
                  <w:marRight w:val="0"/>
                  <w:marTop w:val="0"/>
                  <w:marBottom w:val="0"/>
                  <w:divBdr>
                    <w:top w:val="none" w:sz="0" w:space="0" w:color="auto"/>
                    <w:left w:val="none" w:sz="0" w:space="0" w:color="auto"/>
                    <w:bottom w:val="none" w:sz="0" w:space="0" w:color="auto"/>
                    <w:right w:val="none" w:sz="0" w:space="0" w:color="auto"/>
                  </w:divBdr>
                  <w:divsChild>
                    <w:div w:id="1321038109">
                      <w:marLeft w:val="0"/>
                      <w:marRight w:val="0"/>
                      <w:marTop w:val="0"/>
                      <w:marBottom w:val="0"/>
                      <w:divBdr>
                        <w:top w:val="none" w:sz="0" w:space="0" w:color="auto"/>
                        <w:left w:val="none" w:sz="0" w:space="0" w:color="auto"/>
                        <w:bottom w:val="none" w:sz="0" w:space="0" w:color="auto"/>
                        <w:right w:val="none" w:sz="0" w:space="0" w:color="auto"/>
                      </w:divBdr>
                      <w:divsChild>
                        <w:div w:id="1321038768">
                          <w:marLeft w:val="0"/>
                          <w:marRight w:val="0"/>
                          <w:marTop w:val="0"/>
                          <w:marBottom w:val="0"/>
                          <w:divBdr>
                            <w:top w:val="none" w:sz="0" w:space="0" w:color="auto"/>
                            <w:left w:val="none" w:sz="0" w:space="0" w:color="auto"/>
                            <w:bottom w:val="none" w:sz="0" w:space="0" w:color="auto"/>
                            <w:right w:val="none" w:sz="0" w:space="0" w:color="auto"/>
                          </w:divBdr>
                          <w:divsChild>
                            <w:div w:id="1321037950">
                              <w:marLeft w:val="0"/>
                              <w:marRight w:val="0"/>
                              <w:marTop w:val="0"/>
                              <w:marBottom w:val="0"/>
                              <w:divBdr>
                                <w:top w:val="none" w:sz="0" w:space="0" w:color="auto"/>
                                <w:left w:val="none" w:sz="0" w:space="0" w:color="auto"/>
                                <w:bottom w:val="none" w:sz="0" w:space="0" w:color="auto"/>
                                <w:right w:val="none" w:sz="0" w:space="0" w:color="auto"/>
                              </w:divBdr>
                              <w:divsChild>
                                <w:div w:id="1321039049">
                                  <w:marLeft w:val="0"/>
                                  <w:marRight w:val="0"/>
                                  <w:marTop w:val="0"/>
                                  <w:marBottom w:val="0"/>
                                  <w:divBdr>
                                    <w:top w:val="none" w:sz="0" w:space="0" w:color="auto"/>
                                    <w:left w:val="none" w:sz="0" w:space="0" w:color="auto"/>
                                    <w:bottom w:val="none" w:sz="0" w:space="0" w:color="auto"/>
                                    <w:right w:val="none" w:sz="0" w:space="0" w:color="auto"/>
                                  </w:divBdr>
                                  <w:divsChild>
                                    <w:div w:id="1321038674">
                                      <w:marLeft w:val="0"/>
                                      <w:marRight w:val="0"/>
                                      <w:marTop w:val="0"/>
                                      <w:marBottom w:val="0"/>
                                      <w:divBdr>
                                        <w:top w:val="none" w:sz="0" w:space="0" w:color="auto"/>
                                        <w:left w:val="none" w:sz="0" w:space="0" w:color="auto"/>
                                        <w:bottom w:val="none" w:sz="0" w:space="0" w:color="auto"/>
                                        <w:right w:val="none" w:sz="0" w:space="0" w:color="auto"/>
                                      </w:divBdr>
                                      <w:divsChild>
                                        <w:div w:id="13210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04">
          <w:marLeft w:val="0"/>
          <w:marRight w:val="0"/>
          <w:marTop w:val="0"/>
          <w:marBottom w:val="0"/>
          <w:divBdr>
            <w:top w:val="none" w:sz="0" w:space="0" w:color="auto"/>
            <w:left w:val="none" w:sz="0" w:space="0" w:color="auto"/>
            <w:bottom w:val="none" w:sz="0" w:space="0" w:color="auto"/>
            <w:right w:val="none" w:sz="0" w:space="0" w:color="auto"/>
          </w:divBdr>
          <w:divsChild>
            <w:div w:id="1321038096">
              <w:marLeft w:val="0"/>
              <w:marRight w:val="0"/>
              <w:marTop w:val="0"/>
              <w:marBottom w:val="0"/>
              <w:divBdr>
                <w:top w:val="none" w:sz="0" w:space="0" w:color="auto"/>
                <w:left w:val="none" w:sz="0" w:space="0" w:color="auto"/>
                <w:bottom w:val="none" w:sz="0" w:space="0" w:color="auto"/>
                <w:right w:val="none" w:sz="0" w:space="0" w:color="auto"/>
              </w:divBdr>
              <w:divsChild>
                <w:div w:id="1321038795">
                  <w:marLeft w:val="0"/>
                  <w:marRight w:val="0"/>
                  <w:marTop w:val="0"/>
                  <w:marBottom w:val="0"/>
                  <w:divBdr>
                    <w:top w:val="none" w:sz="0" w:space="0" w:color="auto"/>
                    <w:left w:val="none" w:sz="0" w:space="0" w:color="auto"/>
                    <w:bottom w:val="none" w:sz="0" w:space="0" w:color="auto"/>
                    <w:right w:val="none" w:sz="0" w:space="0" w:color="auto"/>
                  </w:divBdr>
                  <w:divsChild>
                    <w:div w:id="1321039597">
                      <w:marLeft w:val="0"/>
                      <w:marRight w:val="0"/>
                      <w:marTop w:val="0"/>
                      <w:marBottom w:val="0"/>
                      <w:divBdr>
                        <w:top w:val="none" w:sz="0" w:space="0" w:color="auto"/>
                        <w:left w:val="none" w:sz="0" w:space="0" w:color="auto"/>
                        <w:bottom w:val="none" w:sz="0" w:space="0" w:color="auto"/>
                        <w:right w:val="none" w:sz="0" w:space="0" w:color="auto"/>
                      </w:divBdr>
                      <w:divsChild>
                        <w:div w:id="1321037926">
                          <w:marLeft w:val="0"/>
                          <w:marRight w:val="0"/>
                          <w:marTop w:val="0"/>
                          <w:marBottom w:val="0"/>
                          <w:divBdr>
                            <w:top w:val="none" w:sz="0" w:space="0" w:color="auto"/>
                            <w:left w:val="none" w:sz="0" w:space="0" w:color="auto"/>
                            <w:bottom w:val="none" w:sz="0" w:space="0" w:color="auto"/>
                            <w:right w:val="none" w:sz="0" w:space="0" w:color="auto"/>
                          </w:divBdr>
                          <w:divsChild>
                            <w:div w:id="1321038433">
                              <w:marLeft w:val="0"/>
                              <w:marRight w:val="0"/>
                              <w:marTop w:val="0"/>
                              <w:marBottom w:val="0"/>
                              <w:divBdr>
                                <w:top w:val="none" w:sz="0" w:space="0" w:color="auto"/>
                                <w:left w:val="none" w:sz="0" w:space="0" w:color="auto"/>
                                <w:bottom w:val="none" w:sz="0" w:space="0" w:color="auto"/>
                                <w:right w:val="none" w:sz="0" w:space="0" w:color="auto"/>
                              </w:divBdr>
                              <w:divsChild>
                                <w:div w:id="1321039541">
                                  <w:marLeft w:val="0"/>
                                  <w:marRight w:val="0"/>
                                  <w:marTop w:val="0"/>
                                  <w:marBottom w:val="0"/>
                                  <w:divBdr>
                                    <w:top w:val="none" w:sz="0" w:space="0" w:color="auto"/>
                                    <w:left w:val="none" w:sz="0" w:space="0" w:color="auto"/>
                                    <w:bottom w:val="none" w:sz="0" w:space="0" w:color="auto"/>
                                    <w:right w:val="none" w:sz="0" w:space="0" w:color="auto"/>
                                  </w:divBdr>
                                  <w:divsChild>
                                    <w:div w:id="1321038218">
                                      <w:marLeft w:val="0"/>
                                      <w:marRight w:val="0"/>
                                      <w:marTop w:val="0"/>
                                      <w:marBottom w:val="0"/>
                                      <w:divBdr>
                                        <w:top w:val="none" w:sz="0" w:space="0" w:color="auto"/>
                                        <w:left w:val="none" w:sz="0" w:space="0" w:color="auto"/>
                                        <w:bottom w:val="none" w:sz="0" w:space="0" w:color="auto"/>
                                        <w:right w:val="none" w:sz="0" w:space="0" w:color="auto"/>
                                      </w:divBdr>
                                      <w:divsChild>
                                        <w:div w:id="132103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26">
          <w:marLeft w:val="0"/>
          <w:marRight w:val="0"/>
          <w:marTop w:val="0"/>
          <w:marBottom w:val="0"/>
          <w:divBdr>
            <w:top w:val="none" w:sz="0" w:space="0" w:color="auto"/>
            <w:left w:val="none" w:sz="0" w:space="0" w:color="auto"/>
            <w:bottom w:val="none" w:sz="0" w:space="0" w:color="auto"/>
            <w:right w:val="none" w:sz="0" w:space="0" w:color="auto"/>
          </w:divBdr>
          <w:divsChild>
            <w:div w:id="1321039350">
              <w:marLeft w:val="0"/>
              <w:marRight w:val="0"/>
              <w:marTop w:val="0"/>
              <w:marBottom w:val="0"/>
              <w:divBdr>
                <w:top w:val="none" w:sz="0" w:space="0" w:color="auto"/>
                <w:left w:val="none" w:sz="0" w:space="0" w:color="auto"/>
                <w:bottom w:val="none" w:sz="0" w:space="0" w:color="auto"/>
                <w:right w:val="none" w:sz="0" w:space="0" w:color="auto"/>
              </w:divBdr>
              <w:divsChild>
                <w:div w:id="1321037933">
                  <w:marLeft w:val="0"/>
                  <w:marRight w:val="0"/>
                  <w:marTop w:val="0"/>
                  <w:marBottom w:val="0"/>
                  <w:divBdr>
                    <w:top w:val="none" w:sz="0" w:space="0" w:color="auto"/>
                    <w:left w:val="none" w:sz="0" w:space="0" w:color="auto"/>
                    <w:bottom w:val="none" w:sz="0" w:space="0" w:color="auto"/>
                    <w:right w:val="none" w:sz="0" w:space="0" w:color="auto"/>
                  </w:divBdr>
                  <w:divsChild>
                    <w:div w:id="1321039780">
                      <w:marLeft w:val="0"/>
                      <w:marRight w:val="0"/>
                      <w:marTop w:val="0"/>
                      <w:marBottom w:val="0"/>
                      <w:divBdr>
                        <w:top w:val="none" w:sz="0" w:space="0" w:color="auto"/>
                        <w:left w:val="none" w:sz="0" w:space="0" w:color="auto"/>
                        <w:bottom w:val="none" w:sz="0" w:space="0" w:color="auto"/>
                        <w:right w:val="none" w:sz="0" w:space="0" w:color="auto"/>
                      </w:divBdr>
                      <w:divsChild>
                        <w:div w:id="1321038962">
                          <w:marLeft w:val="0"/>
                          <w:marRight w:val="0"/>
                          <w:marTop w:val="0"/>
                          <w:marBottom w:val="0"/>
                          <w:divBdr>
                            <w:top w:val="none" w:sz="0" w:space="0" w:color="auto"/>
                            <w:left w:val="none" w:sz="0" w:space="0" w:color="auto"/>
                            <w:bottom w:val="none" w:sz="0" w:space="0" w:color="auto"/>
                            <w:right w:val="none" w:sz="0" w:space="0" w:color="auto"/>
                          </w:divBdr>
                          <w:divsChild>
                            <w:div w:id="1321038384">
                              <w:marLeft w:val="0"/>
                              <w:marRight w:val="0"/>
                              <w:marTop w:val="0"/>
                              <w:marBottom w:val="0"/>
                              <w:divBdr>
                                <w:top w:val="none" w:sz="0" w:space="0" w:color="auto"/>
                                <w:left w:val="none" w:sz="0" w:space="0" w:color="auto"/>
                                <w:bottom w:val="none" w:sz="0" w:space="0" w:color="auto"/>
                                <w:right w:val="none" w:sz="0" w:space="0" w:color="auto"/>
                              </w:divBdr>
                              <w:divsChild>
                                <w:div w:id="132103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722">
                  <w:marLeft w:val="0"/>
                  <w:marRight w:val="0"/>
                  <w:marTop w:val="0"/>
                  <w:marBottom w:val="0"/>
                  <w:divBdr>
                    <w:top w:val="none" w:sz="0" w:space="0" w:color="auto"/>
                    <w:left w:val="none" w:sz="0" w:space="0" w:color="auto"/>
                    <w:bottom w:val="none" w:sz="0" w:space="0" w:color="auto"/>
                    <w:right w:val="none" w:sz="0" w:space="0" w:color="auto"/>
                  </w:divBdr>
                  <w:divsChild>
                    <w:div w:id="1321038444">
                      <w:marLeft w:val="0"/>
                      <w:marRight w:val="0"/>
                      <w:marTop w:val="0"/>
                      <w:marBottom w:val="0"/>
                      <w:divBdr>
                        <w:top w:val="none" w:sz="0" w:space="0" w:color="auto"/>
                        <w:left w:val="none" w:sz="0" w:space="0" w:color="auto"/>
                        <w:bottom w:val="none" w:sz="0" w:space="0" w:color="auto"/>
                        <w:right w:val="none" w:sz="0" w:space="0" w:color="auto"/>
                      </w:divBdr>
                      <w:divsChild>
                        <w:div w:id="1321038017">
                          <w:marLeft w:val="0"/>
                          <w:marRight w:val="0"/>
                          <w:marTop w:val="0"/>
                          <w:marBottom w:val="0"/>
                          <w:divBdr>
                            <w:top w:val="none" w:sz="0" w:space="0" w:color="auto"/>
                            <w:left w:val="none" w:sz="0" w:space="0" w:color="auto"/>
                            <w:bottom w:val="none" w:sz="0" w:space="0" w:color="auto"/>
                            <w:right w:val="none" w:sz="0" w:space="0" w:color="auto"/>
                          </w:divBdr>
                          <w:divsChild>
                            <w:div w:id="1321039091">
                              <w:marLeft w:val="0"/>
                              <w:marRight w:val="0"/>
                              <w:marTop w:val="0"/>
                              <w:marBottom w:val="0"/>
                              <w:divBdr>
                                <w:top w:val="none" w:sz="0" w:space="0" w:color="auto"/>
                                <w:left w:val="none" w:sz="0" w:space="0" w:color="auto"/>
                                <w:bottom w:val="none" w:sz="0" w:space="0" w:color="auto"/>
                                <w:right w:val="none" w:sz="0" w:space="0" w:color="auto"/>
                              </w:divBdr>
                              <w:divsChild>
                                <w:div w:id="1321038285">
                                  <w:marLeft w:val="0"/>
                                  <w:marRight w:val="0"/>
                                  <w:marTop w:val="0"/>
                                  <w:marBottom w:val="0"/>
                                  <w:divBdr>
                                    <w:top w:val="none" w:sz="0" w:space="0" w:color="auto"/>
                                    <w:left w:val="none" w:sz="0" w:space="0" w:color="auto"/>
                                    <w:bottom w:val="none" w:sz="0" w:space="0" w:color="auto"/>
                                    <w:right w:val="none" w:sz="0" w:space="0" w:color="auto"/>
                                  </w:divBdr>
                                  <w:divsChild>
                                    <w:div w:id="132103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099">
                          <w:marLeft w:val="0"/>
                          <w:marRight w:val="0"/>
                          <w:marTop w:val="0"/>
                          <w:marBottom w:val="0"/>
                          <w:divBdr>
                            <w:top w:val="none" w:sz="0" w:space="0" w:color="auto"/>
                            <w:left w:val="none" w:sz="0" w:space="0" w:color="auto"/>
                            <w:bottom w:val="none" w:sz="0" w:space="0" w:color="auto"/>
                            <w:right w:val="none" w:sz="0" w:space="0" w:color="auto"/>
                          </w:divBdr>
                          <w:divsChild>
                            <w:div w:id="1321038575">
                              <w:marLeft w:val="0"/>
                              <w:marRight w:val="0"/>
                              <w:marTop w:val="0"/>
                              <w:marBottom w:val="0"/>
                              <w:divBdr>
                                <w:top w:val="none" w:sz="0" w:space="0" w:color="auto"/>
                                <w:left w:val="none" w:sz="0" w:space="0" w:color="auto"/>
                                <w:bottom w:val="none" w:sz="0" w:space="0" w:color="auto"/>
                                <w:right w:val="none" w:sz="0" w:space="0" w:color="auto"/>
                              </w:divBdr>
                              <w:divsChild>
                                <w:div w:id="1321039178">
                                  <w:marLeft w:val="0"/>
                                  <w:marRight w:val="0"/>
                                  <w:marTop w:val="0"/>
                                  <w:marBottom w:val="0"/>
                                  <w:divBdr>
                                    <w:top w:val="none" w:sz="0" w:space="0" w:color="auto"/>
                                    <w:left w:val="none" w:sz="0" w:space="0" w:color="auto"/>
                                    <w:bottom w:val="none" w:sz="0" w:space="0" w:color="auto"/>
                                    <w:right w:val="none" w:sz="0" w:space="0" w:color="auto"/>
                                  </w:divBdr>
                                  <w:divsChild>
                                    <w:div w:id="13210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028">
          <w:marLeft w:val="0"/>
          <w:marRight w:val="0"/>
          <w:marTop w:val="0"/>
          <w:marBottom w:val="0"/>
          <w:divBdr>
            <w:top w:val="none" w:sz="0" w:space="0" w:color="auto"/>
            <w:left w:val="none" w:sz="0" w:space="0" w:color="auto"/>
            <w:bottom w:val="none" w:sz="0" w:space="0" w:color="auto"/>
            <w:right w:val="none" w:sz="0" w:space="0" w:color="auto"/>
          </w:divBdr>
          <w:divsChild>
            <w:div w:id="1321038767">
              <w:marLeft w:val="0"/>
              <w:marRight w:val="0"/>
              <w:marTop w:val="0"/>
              <w:marBottom w:val="0"/>
              <w:divBdr>
                <w:top w:val="none" w:sz="0" w:space="0" w:color="auto"/>
                <w:left w:val="none" w:sz="0" w:space="0" w:color="auto"/>
                <w:bottom w:val="none" w:sz="0" w:space="0" w:color="auto"/>
                <w:right w:val="none" w:sz="0" w:space="0" w:color="auto"/>
              </w:divBdr>
              <w:divsChild>
                <w:div w:id="1321038263">
                  <w:marLeft w:val="0"/>
                  <w:marRight w:val="0"/>
                  <w:marTop w:val="0"/>
                  <w:marBottom w:val="0"/>
                  <w:divBdr>
                    <w:top w:val="none" w:sz="0" w:space="0" w:color="auto"/>
                    <w:left w:val="none" w:sz="0" w:space="0" w:color="auto"/>
                    <w:bottom w:val="none" w:sz="0" w:space="0" w:color="auto"/>
                    <w:right w:val="none" w:sz="0" w:space="0" w:color="auto"/>
                  </w:divBdr>
                  <w:divsChild>
                    <w:div w:id="1321038944">
                      <w:marLeft w:val="0"/>
                      <w:marRight w:val="0"/>
                      <w:marTop w:val="0"/>
                      <w:marBottom w:val="0"/>
                      <w:divBdr>
                        <w:top w:val="none" w:sz="0" w:space="0" w:color="auto"/>
                        <w:left w:val="none" w:sz="0" w:space="0" w:color="auto"/>
                        <w:bottom w:val="none" w:sz="0" w:space="0" w:color="auto"/>
                        <w:right w:val="none" w:sz="0" w:space="0" w:color="auto"/>
                      </w:divBdr>
                      <w:divsChild>
                        <w:div w:id="1321039301">
                          <w:marLeft w:val="0"/>
                          <w:marRight w:val="0"/>
                          <w:marTop w:val="0"/>
                          <w:marBottom w:val="0"/>
                          <w:divBdr>
                            <w:top w:val="none" w:sz="0" w:space="0" w:color="auto"/>
                            <w:left w:val="none" w:sz="0" w:space="0" w:color="auto"/>
                            <w:bottom w:val="none" w:sz="0" w:space="0" w:color="auto"/>
                            <w:right w:val="none" w:sz="0" w:space="0" w:color="auto"/>
                          </w:divBdr>
                          <w:divsChild>
                            <w:div w:id="1321038021">
                              <w:marLeft w:val="0"/>
                              <w:marRight w:val="0"/>
                              <w:marTop w:val="0"/>
                              <w:marBottom w:val="0"/>
                              <w:divBdr>
                                <w:top w:val="none" w:sz="0" w:space="0" w:color="auto"/>
                                <w:left w:val="none" w:sz="0" w:space="0" w:color="auto"/>
                                <w:bottom w:val="none" w:sz="0" w:space="0" w:color="auto"/>
                                <w:right w:val="none" w:sz="0" w:space="0" w:color="auto"/>
                              </w:divBdr>
                              <w:divsChild>
                                <w:div w:id="1321039695">
                                  <w:marLeft w:val="0"/>
                                  <w:marRight w:val="0"/>
                                  <w:marTop w:val="0"/>
                                  <w:marBottom w:val="0"/>
                                  <w:divBdr>
                                    <w:top w:val="none" w:sz="0" w:space="0" w:color="auto"/>
                                    <w:left w:val="none" w:sz="0" w:space="0" w:color="auto"/>
                                    <w:bottom w:val="none" w:sz="0" w:space="0" w:color="auto"/>
                                    <w:right w:val="none" w:sz="0" w:space="0" w:color="auto"/>
                                  </w:divBdr>
                                  <w:divsChild>
                                    <w:div w:id="1321038268">
                                      <w:marLeft w:val="0"/>
                                      <w:marRight w:val="0"/>
                                      <w:marTop w:val="0"/>
                                      <w:marBottom w:val="0"/>
                                      <w:divBdr>
                                        <w:top w:val="none" w:sz="0" w:space="0" w:color="auto"/>
                                        <w:left w:val="none" w:sz="0" w:space="0" w:color="auto"/>
                                        <w:bottom w:val="none" w:sz="0" w:space="0" w:color="auto"/>
                                        <w:right w:val="none" w:sz="0" w:space="0" w:color="auto"/>
                                      </w:divBdr>
                                      <w:divsChild>
                                        <w:div w:id="132103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50">
          <w:marLeft w:val="0"/>
          <w:marRight w:val="0"/>
          <w:marTop w:val="0"/>
          <w:marBottom w:val="0"/>
          <w:divBdr>
            <w:top w:val="none" w:sz="0" w:space="0" w:color="auto"/>
            <w:left w:val="none" w:sz="0" w:space="0" w:color="auto"/>
            <w:bottom w:val="none" w:sz="0" w:space="0" w:color="auto"/>
            <w:right w:val="none" w:sz="0" w:space="0" w:color="auto"/>
          </w:divBdr>
          <w:divsChild>
            <w:div w:id="1321039273">
              <w:marLeft w:val="0"/>
              <w:marRight w:val="0"/>
              <w:marTop w:val="0"/>
              <w:marBottom w:val="0"/>
              <w:divBdr>
                <w:top w:val="none" w:sz="0" w:space="0" w:color="auto"/>
                <w:left w:val="none" w:sz="0" w:space="0" w:color="auto"/>
                <w:bottom w:val="none" w:sz="0" w:space="0" w:color="auto"/>
                <w:right w:val="none" w:sz="0" w:space="0" w:color="auto"/>
              </w:divBdr>
              <w:divsChild>
                <w:div w:id="1321037980">
                  <w:marLeft w:val="0"/>
                  <w:marRight w:val="0"/>
                  <w:marTop w:val="0"/>
                  <w:marBottom w:val="0"/>
                  <w:divBdr>
                    <w:top w:val="none" w:sz="0" w:space="0" w:color="auto"/>
                    <w:left w:val="none" w:sz="0" w:space="0" w:color="auto"/>
                    <w:bottom w:val="none" w:sz="0" w:space="0" w:color="auto"/>
                    <w:right w:val="none" w:sz="0" w:space="0" w:color="auto"/>
                  </w:divBdr>
                  <w:divsChild>
                    <w:div w:id="1321039231">
                      <w:marLeft w:val="0"/>
                      <w:marRight w:val="0"/>
                      <w:marTop w:val="0"/>
                      <w:marBottom w:val="0"/>
                      <w:divBdr>
                        <w:top w:val="none" w:sz="0" w:space="0" w:color="auto"/>
                        <w:left w:val="none" w:sz="0" w:space="0" w:color="auto"/>
                        <w:bottom w:val="none" w:sz="0" w:space="0" w:color="auto"/>
                        <w:right w:val="none" w:sz="0" w:space="0" w:color="auto"/>
                      </w:divBdr>
                      <w:divsChild>
                        <w:div w:id="1321039333">
                          <w:marLeft w:val="0"/>
                          <w:marRight w:val="0"/>
                          <w:marTop w:val="0"/>
                          <w:marBottom w:val="0"/>
                          <w:divBdr>
                            <w:top w:val="none" w:sz="0" w:space="0" w:color="auto"/>
                            <w:left w:val="none" w:sz="0" w:space="0" w:color="auto"/>
                            <w:bottom w:val="none" w:sz="0" w:space="0" w:color="auto"/>
                            <w:right w:val="none" w:sz="0" w:space="0" w:color="auto"/>
                          </w:divBdr>
                          <w:divsChild>
                            <w:div w:id="1321038335">
                              <w:marLeft w:val="0"/>
                              <w:marRight w:val="0"/>
                              <w:marTop w:val="0"/>
                              <w:marBottom w:val="0"/>
                              <w:divBdr>
                                <w:top w:val="none" w:sz="0" w:space="0" w:color="auto"/>
                                <w:left w:val="none" w:sz="0" w:space="0" w:color="auto"/>
                                <w:bottom w:val="none" w:sz="0" w:space="0" w:color="auto"/>
                                <w:right w:val="none" w:sz="0" w:space="0" w:color="auto"/>
                              </w:divBdr>
                              <w:divsChild>
                                <w:div w:id="1321039724">
                                  <w:marLeft w:val="0"/>
                                  <w:marRight w:val="0"/>
                                  <w:marTop w:val="0"/>
                                  <w:marBottom w:val="0"/>
                                  <w:divBdr>
                                    <w:top w:val="none" w:sz="0" w:space="0" w:color="auto"/>
                                    <w:left w:val="none" w:sz="0" w:space="0" w:color="auto"/>
                                    <w:bottom w:val="none" w:sz="0" w:space="0" w:color="auto"/>
                                    <w:right w:val="none" w:sz="0" w:space="0" w:color="auto"/>
                                  </w:divBdr>
                                  <w:divsChild>
                                    <w:div w:id="132103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669">
                          <w:marLeft w:val="0"/>
                          <w:marRight w:val="0"/>
                          <w:marTop w:val="0"/>
                          <w:marBottom w:val="0"/>
                          <w:divBdr>
                            <w:top w:val="none" w:sz="0" w:space="0" w:color="auto"/>
                            <w:left w:val="none" w:sz="0" w:space="0" w:color="auto"/>
                            <w:bottom w:val="none" w:sz="0" w:space="0" w:color="auto"/>
                            <w:right w:val="none" w:sz="0" w:space="0" w:color="auto"/>
                          </w:divBdr>
                          <w:divsChild>
                            <w:div w:id="1321038761">
                              <w:marLeft w:val="0"/>
                              <w:marRight w:val="0"/>
                              <w:marTop w:val="0"/>
                              <w:marBottom w:val="0"/>
                              <w:divBdr>
                                <w:top w:val="none" w:sz="0" w:space="0" w:color="auto"/>
                                <w:left w:val="none" w:sz="0" w:space="0" w:color="auto"/>
                                <w:bottom w:val="none" w:sz="0" w:space="0" w:color="auto"/>
                                <w:right w:val="none" w:sz="0" w:space="0" w:color="auto"/>
                              </w:divBdr>
                              <w:divsChild>
                                <w:div w:id="1321039735">
                                  <w:marLeft w:val="0"/>
                                  <w:marRight w:val="0"/>
                                  <w:marTop w:val="0"/>
                                  <w:marBottom w:val="0"/>
                                  <w:divBdr>
                                    <w:top w:val="none" w:sz="0" w:space="0" w:color="auto"/>
                                    <w:left w:val="none" w:sz="0" w:space="0" w:color="auto"/>
                                    <w:bottom w:val="none" w:sz="0" w:space="0" w:color="auto"/>
                                    <w:right w:val="none" w:sz="0" w:space="0" w:color="auto"/>
                                  </w:divBdr>
                                  <w:divsChild>
                                    <w:div w:id="13210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143">
                  <w:marLeft w:val="0"/>
                  <w:marRight w:val="0"/>
                  <w:marTop w:val="0"/>
                  <w:marBottom w:val="0"/>
                  <w:divBdr>
                    <w:top w:val="none" w:sz="0" w:space="0" w:color="auto"/>
                    <w:left w:val="none" w:sz="0" w:space="0" w:color="auto"/>
                    <w:bottom w:val="none" w:sz="0" w:space="0" w:color="auto"/>
                    <w:right w:val="none" w:sz="0" w:space="0" w:color="auto"/>
                  </w:divBdr>
                  <w:divsChild>
                    <w:div w:id="1321039381">
                      <w:marLeft w:val="0"/>
                      <w:marRight w:val="0"/>
                      <w:marTop w:val="0"/>
                      <w:marBottom w:val="0"/>
                      <w:divBdr>
                        <w:top w:val="none" w:sz="0" w:space="0" w:color="auto"/>
                        <w:left w:val="none" w:sz="0" w:space="0" w:color="auto"/>
                        <w:bottom w:val="none" w:sz="0" w:space="0" w:color="auto"/>
                        <w:right w:val="none" w:sz="0" w:space="0" w:color="auto"/>
                      </w:divBdr>
                      <w:divsChild>
                        <w:div w:id="1321039741">
                          <w:marLeft w:val="0"/>
                          <w:marRight w:val="0"/>
                          <w:marTop w:val="0"/>
                          <w:marBottom w:val="0"/>
                          <w:divBdr>
                            <w:top w:val="none" w:sz="0" w:space="0" w:color="auto"/>
                            <w:left w:val="none" w:sz="0" w:space="0" w:color="auto"/>
                            <w:bottom w:val="none" w:sz="0" w:space="0" w:color="auto"/>
                            <w:right w:val="none" w:sz="0" w:space="0" w:color="auto"/>
                          </w:divBdr>
                          <w:divsChild>
                            <w:div w:id="1321038498">
                              <w:marLeft w:val="0"/>
                              <w:marRight w:val="0"/>
                              <w:marTop w:val="0"/>
                              <w:marBottom w:val="0"/>
                              <w:divBdr>
                                <w:top w:val="none" w:sz="0" w:space="0" w:color="auto"/>
                                <w:left w:val="none" w:sz="0" w:space="0" w:color="auto"/>
                                <w:bottom w:val="none" w:sz="0" w:space="0" w:color="auto"/>
                                <w:right w:val="none" w:sz="0" w:space="0" w:color="auto"/>
                              </w:divBdr>
                              <w:divsChild>
                                <w:div w:id="132103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057">
          <w:marLeft w:val="0"/>
          <w:marRight w:val="0"/>
          <w:marTop w:val="0"/>
          <w:marBottom w:val="0"/>
          <w:divBdr>
            <w:top w:val="none" w:sz="0" w:space="0" w:color="auto"/>
            <w:left w:val="none" w:sz="0" w:space="0" w:color="auto"/>
            <w:bottom w:val="none" w:sz="0" w:space="0" w:color="auto"/>
            <w:right w:val="none" w:sz="0" w:space="0" w:color="auto"/>
          </w:divBdr>
          <w:divsChild>
            <w:div w:id="1321039283">
              <w:marLeft w:val="0"/>
              <w:marRight w:val="0"/>
              <w:marTop w:val="0"/>
              <w:marBottom w:val="0"/>
              <w:divBdr>
                <w:top w:val="none" w:sz="0" w:space="0" w:color="auto"/>
                <w:left w:val="none" w:sz="0" w:space="0" w:color="auto"/>
                <w:bottom w:val="none" w:sz="0" w:space="0" w:color="auto"/>
                <w:right w:val="none" w:sz="0" w:space="0" w:color="auto"/>
              </w:divBdr>
              <w:divsChild>
                <w:div w:id="1321039225">
                  <w:marLeft w:val="0"/>
                  <w:marRight w:val="0"/>
                  <w:marTop w:val="0"/>
                  <w:marBottom w:val="0"/>
                  <w:divBdr>
                    <w:top w:val="none" w:sz="0" w:space="0" w:color="auto"/>
                    <w:left w:val="none" w:sz="0" w:space="0" w:color="auto"/>
                    <w:bottom w:val="none" w:sz="0" w:space="0" w:color="auto"/>
                    <w:right w:val="none" w:sz="0" w:space="0" w:color="auto"/>
                  </w:divBdr>
                  <w:divsChild>
                    <w:div w:id="1321038979">
                      <w:marLeft w:val="0"/>
                      <w:marRight w:val="0"/>
                      <w:marTop w:val="0"/>
                      <w:marBottom w:val="0"/>
                      <w:divBdr>
                        <w:top w:val="none" w:sz="0" w:space="0" w:color="auto"/>
                        <w:left w:val="none" w:sz="0" w:space="0" w:color="auto"/>
                        <w:bottom w:val="none" w:sz="0" w:space="0" w:color="auto"/>
                        <w:right w:val="none" w:sz="0" w:space="0" w:color="auto"/>
                      </w:divBdr>
                      <w:divsChild>
                        <w:div w:id="1321039460">
                          <w:marLeft w:val="0"/>
                          <w:marRight w:val="0"/>
                          <w:marTop w:val="0"/>
                          <w:marBottom w:val="0"/>
                          <w:divBdr>
                            <w:top w:val="none" w:sz="0" w:space="0" w:color="auto"/>
                            <w:left w:val="none" w:sz="0" w:space="0" w:color="auto"/>
                            <w:bottom w:val="none" w:sz="0" w:space="0" w:color="auto"/>
                            <w:right w:val="none" w:sz="0" w:space="0" w:color="auto"/>
                          </w:divBdr>
                          <w:divsChild>
                            <w:div w:id="1321038355">
                              <w:marLeft w:val="0"/>
                              <w:marRight w:val="0"/>
                              <w:marTop w:val="0"/>
                              <w:marBottom w:val="0"/>
                              <w:divBdr>
                                <w:top w:val="none" w:sz="0" w:space="0" w:color="auto"/>
                                <w:left w:val="none" w:sz="0" w:space="0" w:color="auto"/>
                                <w:bottom w:val="none" w:sz="0" w:space="0" w:color="auto"/>
                                <w:right w:val="none" w:sz="0" w:space="0" w:color="auto"/>
                              </w:divBdr>
                              <w:divsChild>
                                <w:div w:id="1321038367">
                                  <w:marLeft w:val="0"/>
                                  <w:marRight w:val="0"/>
                                  <w:marTop w:val="0"/>
                                  <w:marBottom w:val="0"/>
                                  <w:divBdr>
                                    <w:top w:val="none" w:sz="0" w:space="0" w:color="auto"/>
                                    <w:left w:val="none" w:sz="0" w:space="0" w:color="auto"/>
                                    <w:bottom w:val="none" w:sz="0" w:space="0" w:color="auto"/>
                                    <w:right w:val="none" w:sz="0" w:space="0" w:color="auto"/>
                                  </w:divBdr>
                                  <w:divsChild>
                                    <w:div w:id="1321039676">
                                      <w:marLeft w:val="0"/>
                                      <w:marRight w:val="0"/>
                                      <w:marTop w:val="0"/>
                                      <w:marBottom w:val="0"/>
                                      <w:divBdr>
                                        <w:top w:val="none" w:sz="0" w:space="0" w:color="auto"/>
                                        <w:left w:val="none" w:sz="0" w:space="0" w:color="auto"/>
                                        <w:bottom w:val="none" w:sz="0" w:space="0" w:color="auto"/>
                                        <w:right w:val="none" w:sz="0" w:space="0" w:color="auto"/>
                                      </w:divBdr>
                                      <w:divsChild>
                                        <w:div w:id="132103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89">
          <w:marLeft w:val="0"/>
          <w:marRight w:val="0"/>
          <w:marTop w:val="0"/>
          <w:marBottom w:val="0"/>
          <w:divBdr>
            <w:top w:val="none" w:sz="0" w:space="0" w:color="auto"/>
            <w:left w:val="none" w:sz="0" w:space="0" w:color="auto"/>
            <w:bottom w:val="none" w:sz="0" w:space="0" w:color="auto"/>
            <w:right w:val="none" w:sz="0" w:space="0" w:color="auto"/>
          </w:divBdr>
          <w:divsChild>
            <w:div w:id="1321039702">
              <w:marLeft w:val="0"/>
              <w:marRight w:val="0"/>
              <w:marTop w:val="0"/>
              <w:marBottom w:val="0"/>
              <w:divBdr>
                <w:top w:val="none" w:sz="0" w:space="0" w:color="auto"/>
                <w:left w:val="none" w:sz="0" w:space="0" w:color="auto"/>
                <w:bottom w:val="none" w:sz="0" w:space="0" w:color="auto"/>
                <w:right w:val="none" w:sz="0" w:space="0" w:color="auto"/>
              </w:divBdr>
              <w:divsChild>
                <w:div w:id="1321039636">
                  <w:marLeft w:val="0"/>
                  <w:marRight w:val="0"/>
                  <w:marTop w:val="0"/>
                  <w:marBottom w:val="0"/>
                  <w:divBdr>
                    <w:top w:val="none" w:sz="0" w:space="0" w:color="auto"/>
                    <w:left w:val="none" w:sz="0" w:space="0" w:color="auto"/>
                    <w:bottom w:val="none" w:sz="0" w:space="0" w:color="auto"/>
                    <w:right w:val="none" w:sz="0" w:space="0" w:color="auto"/>
                  </w:divBdr>
                  <w:divsChild>
                    <w:div w:id="1321039154">
                      <w:marLeft w:val="0"/>
                      <w:marRight w:val="0"/>
                      <w:marTop w:val="0"/>
                      <w:marBottom w:val="0"/>
                      <w:divBdr>
                        <w:top w:val="none" w:sz="0" w:space="0" w:color="auto"/>
                        <w:left w:val="none" w:sz="0" w:space="0" w:color="auto"/>
                        <w:bottom w:val="none" w:sz="0" w:space="0" w:color="auto"/>
                        <w:right w:val="none" w:sz="0" w:space="0" w:color="auto"/>
                      </w:divBdr>
                      <w:divsChild>
                        <w:div w:id="1321037949">
                          <w:marLeft w:val="0"/>
                          <w:marRight w:val="0"/>
                          <w:marTop w:val="0"/>
                          <w:marBottom w:val="0"/>
                          <w:divBdr>
                            <w:top w:val="none" w:sz="0" w:space="0" w:color="auto"/>
                            <w:left w:val="none" w:sz="0" w:space="0" w:color="auto"/>
                            <w:bottom w:val="none" w:sz="0" w:space="0" w:color="auto"/>
                            <w:right w:val="none" w:sz="0" w:space="0" w:color="auto"/>
                          </w:divBdr>
                          <w:divsChild>
                            <w:div w:id="1321039201">
                              <w:marLeft w:val="0"/>
                              <w:marRight w:val="0"/>
                              <w:marTop w:val="0"/>
                              <w:marBottom w:val="0"/>
                              <w:divBdr>
                                <w:top w:val="none" w:sz="0" w:space="0" w:color="auto"/>
                                <w:left w:val="none" w:sz="0" w:space="0" w:color="auto"/>
                                <w:bottom w:val="none" w:sz="0" w:space="0" w:color="auto"/>
                                <w:right w:val="none" w:sz="0" w:space="0" w:color="auto"/>
                              </w:divBdr>
                              <w:divsChild>
                                <w:div w:id="1321038206">
                                  <w:marLeft w:val="0"/>
                                  <w:marRight w:val="0"/>
                                  <w:marTop w:val="0"/>
                                  <w:marBottom w:val="0"/>
                                  <w:divBdr>
                                    <w:top w:val="none" w:sz="0" w:space="0" w:color="auto"/>
                                    <w:left w:val="none" w:sz="0" w:space="0" w:color="auto"/>
                                    <w:bottom w:val="none" w:sz="0" w:space="0" w:color="auto"/>
                                    <w:right w:val="none" w:sz="0" w:space="0" w:color="auto"/>
                                  </w:divBdr>
                                  <w:divsChild>
                                    <w:div w:id="1321038360">
                                      <w:marLeft w:val="0"/>
                                      <w:marRight w:val="0"/>
                                      <w:marTop w:val="0"/>
                                      <w:marBottom w:val="0"/>
                                      <w:divBdr>
                                        <w:top w:val="none" w:sz="0" w:space="0" w:color="auto"/>
                                        <w:left w:val="none" w:sz="0" w:space="0" w:color="auto"/>
                                        <w:bottom w:val="none" w:sz="0" w:space="0" w:color="auto"/>
                                        <w:right w:val="none" w:sz="0" w:space="0" w:color="auto"/>
                                      </w:divBdr>
                                      <w:divsChild>
                                        <w:div w:id="132103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90">
          <w:marLeft w:val="0"/>
          <w:marRight w:val="0"/>
          <w:marTop w:val="0"/>
          <w:marBottom w:val="0"/>
          <w:divBdr>
            <w:top w:val="none" w:sz="0" w:space="0" w:color="auto"/>
            <w:left w:val="none" w:sz="0" w:space="0" w:color="auto"/>
            <w:bottom w:val="none" w:sz="0" w:space="0" w:color="auto"/>
            <w:right w:val="none" w:sz="0" w:space="0" w:color="auto"/>
          </w:divBdr>
          <w:divsChild>
            <w:div w:id="1321039138">
              <w:marLeft w:val="0"/>
              <w:marRight w:val="0"/>
              <w:marTop w:val="0"/>
              <w:marBottom w:val="0"/>
              <w:divBdr>
                <w:top w:val="none" w:sz="0" w:space="0" w:color="auto"/>
                <w:left w:val="none" w:sz="0" w:space="0" w:color="auto"/>
                <w:bottom w:val="none" w:sz="0" w:space="0" w:color="auto"/>
                <w:right w:val="none" w:sz="0" w:space="0" w:color="auto"/>
              </w:divBdr>
              <w:divsChild>
                <w:div w:id="1321038748">
                  <w:marLeft w:val="0"/>
                  <w:marRight w:val="0"/>
                  <w:marTop w:val="0"/>
                  <w:marBottom w:val="0"/>
                  <w:divBdr>
                    <w:top w:val="none" w:sz="0" w:space="0" w:color="auto"/>
                    <w:left w:val="none" w:sz="0" w:space="0" w:color="auto"/>
                    <w:bottom w:val="none" w:sz="0" w:space="0" w:color="auto"/>
                    <w:right w:val="none" w:sz="0" w:space="0" w:color="auto"/>
                  </w:divBdr>
                  <w:divsChild>
                    <w:div w:id="1321039063">
                      <w:marLeft w:val="0"/>
                      <w:marRight w:val="0"/>
                      <w:marTop w:val="0"/>
                      <w:marBottom w:val="0"/>
                      <w:divBdr>
                        <w:top w:val="none" w:sz="0" w:space="0" w:color="auto"/>
                        <w:left w:val="none" w:sz="0" w:space="0" w:color="auto"/>
                        <w:bottom w:val="none" w:sz="0" w:space="0" w:color="auto"/>
                        <w:right w:val="none" w:sz="0" w:space="0" w:color="auto"/>
                      </w:divBdr>
                      <w:divsChild>
                        <w:div w:id="1321038820">
                          <w:marLeft w:val="0"/>
                          <w:marRight w:val="0"/>
                          <w:marTop w:val="0"/>
                          <w:marBottom w:val="0"/>
                          <w:divBdr>
                            <w:top w:val="none" w:sz="0" w:space="0" w:color="auto"/>
                            <w:left w:val="none" w:sz="0" w:space="0" w:color="auto"/>
                            <w:bottom w:val="none" w:sz="0" w:space="0" w:color="auto"/>
                            <w:right w:val="none" w:sz="0" w:space="0" w:color="auto"/>
                          </w:divBdr>
                          <w:divsChild>
                            <w:div w:id="1321038067">
                              <w:marLeft w:val="0"/>
                              <w:marRight w:val="0"/>
                              <w:marTop w:val="0"/>
                              <w:marBottom w:val="0"/>
                              <w:divBdr>
                                <w:top w:val="none" w:sz="0" w:space="0" w:color="auto"/>
                                <w:left w:val="none" w:sz="0" w:space="0" w:color="auto"/>
                                <w:bottom w:val="none" w:sz="0" w:space="0" w:color="auto"/>
                                <w:right w:val="none" w:sz="0" w:space="0" w:color="auto"/>
                              </w:divBdr>
                              <w:divsChild>
                                <w:div w:id="1321039678">
                                  <w:marLeft w:val="0"/>
                                  <w:marRight w:val="0"/>
                                  <w:marTop w:val="0"/>
                                  <w:marBottom w:val="0"/>
                                  <w:divBdr>
                                    <w:top w:val="none" w:sz="0" w:space="0" w:color="auto"/>
                                    <w:left w:val="none" w:sz="0" w:space="0" w:color="auto"/>
                                    <w:bottom w:val="none" w:sz="0" w:space="0" w:color="auto"/>
                                    <w:right w:val="none" w:sz="0" w:space="0" w:color="auto"/>
                                  </w:divBdr>
                                  <w:divsChild>
                                    <w:div w:id="1321038489">
                                      <w:marLeft w:val="0"/>
                                      <w:marRight w:val="0"/>
                                      <w:marTop w:val="0"/>
                                      <w:marBottom w:val="0"/>
                                      <w:divBdr>
                                        <w:top w:val="none" w:sz="0" w:space="0" w:color="auto"/>
                                        <w:left w:val="none" w:sz="0" w:space="0" w:color="auto"/>
                                        <w:bottom w:val="none" w:sz="0" w:space="0" w:color="auto"/>
                                        <w:right w:val="none" w:sz="0" w:space="0" w:color="auto"/>
                                      </w:divBdr>
                                      <w:divsChild>
                                        <w:div w:id="132103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091">
          <w:marLeft w:val="0"/>
          <w:marRight w:val="0"/>
          <w:marTop w:val="0"/>
          <w:marBottom w:val="0"/>
          <w:divBdr>
            <w:top w:val="none" w:sz="0" w:space="0" w:color="auto"/>
            <w:left w:val="none" w:sz="0" w:space="0" w:color="auto"/>
            <w:bottom w:val="none" w:sz="0" w:space="0" w:color="auto"/>
            <w:right w:val="none" w:sz="0" w:space="0" w:color="auto"/>
          </w:divBdr>
          <w:divsChild>
            <w:div w:id="1321039137">
              <w:marLeft w:val="0"/>
              <w:marRight w:val="0"/>
              <w:marTop w:val="0"/>
              <w:marBottom w:val="0"/>
              <w:divBdr>
                <w:top w:val="none" w:sz="0" w:space="0" w:color="auto"/>
                <w:left w:val="none" w:sz="0" w:space="0" w:color="auto"/>
                <w:bottom w:val="none" w:sz="0" w:space="0" w:color="auto"/>
                <w:right w:val="none" w:sz="0" w:space="0" w:color="auto"/>
              </w:divBdr>
              <w:divsChild>
                <w:div w:id="1321038248">
                  <w:marLeft w:val="0"/>
                  <w:marRight w:val="0"/>
                  <w:marTop w:val="0"/>
                  <w:marBottom w:val="0"/>
                  <w:divBdr>
                    <w:top w:val="none" w:sz="0" w:space="0" w:color="auto"/>
                    <w:left w:val="none" w:sz="0" w:space="0" w:color="auto"/>
                    <w:bottom w:val="none" w:sz="0" w:space="0" w:color="auto"/>
                    <w:right w:val="none" w:sz="0" w:space="0" w:color="auto"/>
                  </w:divBdr>
                  <w:divsChild>
                    <w:div w:id="1321039434">
                      <w:marLeft w:val="0"/>
                      <w:marRight w:val="0"/>
                      <w:marTop w:val="0"/>
                      <w:marBottom w:val="0"/>
                      <w:divBdr>
                        <w:top w:val="none" w:sz="0" w:space="0" w:color="auto"/>
                        <w:left w:val="none" w:sz="0" w:space="0" w:color="auto"/>
                        <w:bottom w:val="none" w:sz="0" w:space="0" w:color="auto"/>
                        <w:right w:val="none" w:sz="0" w:space="0" w:color="auto"/>
                      </w:divBdr>
                      <w:divsChild>
                        <w:div w:id="1321038678">
                          <w:marLeft w:val="0"/>
                          <w:marRight w:val="0"/>
                          <w:marTop w:val="0"/>
                          <w:marBottom w:val="0"/>
                          <w:divBdr>
                            <w:top w:val="none" w:sz="0" w:space="0" w:color="auto"/>
                            <w:left w:val="none" w:sz="0" w:space="0" w:color="auto"/>
                            <w:bottom w:val="none" w:sz="0" w:space="0" w:color="auto"/>
                            <w:right w:val="none" w:sz="0" w:space="0" w:color="auto"/>
                          </w:divBdr>
                          <w:divsChild>
                            <w:div w:id="1321038568">
                              <w:marLeft w:val="0"/>
                              <w:marRight w:val="0"/>
                              <w:marTop w:val="0"/>
                              <w:marBottom w:val="0"/>
                              <w:divBdr>
                                <w:top w:val="none" w:sz="0" w:space="0" w:color="auto"/>
                                <w:left w:val="none" w:sz="0" w:space="0" w:color="auto"/>
                                <w:bottom w:val="none" w:sz="0" w:space="0" w:color="auto"/>
                                <w:right w:val="none" w:sz="0" w:space="0" w:color="auto"/>
                              </w:divBdr>
                              <w:divsChild>
                                <w:div w:id="1321038334">
                                  <w:marLeft w:val="0"/>
                                  <w:marRight w:val="0"/>
                                  <w:marTop w:val="0"/>
                                  <w:marBottom w:val="0"/>
                                  <w:divBdr>
                                    <w:top w:val="none" w:sz="0" w:space="0" w:color="auto"/>
                                    <w:left w:val="none" w:sz="0" w:space="0" w:color="auto"/>
                                    <w:bottom w:val="none" w:sz="0" w:space="0" w:color="auto"/>
                                    <w:right w:val="none" w:sz="0" w:space="0" w:color="auto"/>
                                  </w:divBdr>
                                  <w:divsChild>
                                    <w:div w:id="132103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801">
                          <w:marLeft w:val="0"/>
                          <w:marRight w:val="0"/>
                          <w:marTop w:val="0"/>
                          <w:marBottom w:val="0"/>
                          <w:divBdr>
                            <w:top w:val="none" w:sz="0" w:space="0" w:color="auto"/>
                            <w:left w:val="none" w:sz="0" w:space="0" w:color="auto"/>
                            <w:bottom w:val="none" w:sz="0" w:space="0" w:color="auto"/>
                            <w:right w:val="none" w:sz="0" w:space="0" w:color="auto"/>
                          </w:divBdr>
                          <w:divsChild>
                            <w:div w:id="1321038304">
                              <w:marLeft w:val="0"/>
                              <w:marRight w:val="0"/>
                              <w:marTop w:val="0"/>
                              <w:marBottom w:val="0"/>
                              <w:divBdr>
                                <w:top w:val="none" w:sz="0" w:space="0" w:color="auto"/>
                                <w:left w:val="none" w:sz="0" w:space="0" w:color="auto"/>
                                <w:bottom w:val="none" w:sz="0" w:space="0" w:color="auto"/>
                                <w:right w:val="none" w:sz="0" w:space="0" w:color="auto"/>
                              </w:divBdr>
                              <w:divsChild>
                                <w:div w:id="1321039439">
                                  <w:marLeft w:val="0"/>
                                  <w:marRight w:val="0"/>
                                  <w:marTop w:val="0"/>
                                  <w:marBottom w:val="0"/>
                                  <w:divBdr>
                                    <w:top w:val="none" w:sz="0" w:space="0" w:color="auto"/>
                                    <w:left w:val="none" w:sz="0" w:space="0" w:color="auto"/>
                                    <w:bottom w:val="none" w:sz="0" w:space="0" w:color="auto"/>
                                    <w:right w:val="none" w:sz="0" w:space="0" w:color="auto"/>
                                  </w:divBdr>
                                  <w:divsChild>
                                    <w:div w:id="132103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125">
                  <w:marLeft w:val="0"/>
                  <w:marRight w:val="0"/>
                  <w:marTop w:val="0"/>
                  <w:marBottom w:val="0"/>
                  <w:divBdr>
                    <w:top w:val="none" w:sz="0" w:space="0" w:color="auto"/>
                    <w:left w:val="none" w:sz="0" w:space="0" w:color="auto"/>
                    <w:bottom w:val="none" w:sz="0" w:space="0" w:color="auto"/>
                    <w:right w:val="none" w:sz="0" w:space="0" w:color="auto"/>
                  </w:divBdr>
                  <w:divsChild>
                    <w:div w:id="1321038422">
                      <w:marLeft w:val="0"/>
                      <w:marRight w:val="0"/>
                      <w:marTop w:val="0"/>
                      <w:marBottom w:val="0"/>
                      <w:divBdr>
                        <w:top w:val="none" w:sz="0" w:space="0" w:color="auto"/>
                        <w:left w:val="none" w:sz="0" w:space="0" w:color="auto"/>
                        <w:bottom w:val="none" w:sz="0" w:space="0" w:color="auto"/>
                        <w:right w:val="none" w:sz="0" w:space="0" w:color="auto"/>
                      </w:divBdr>
                      <w:divsChild>
                        <w:div w:id="1321039514">
                          <w:marLeft w:val="0"/>
                          <w:marRight w:val="0"/>
                          <w:marTop w:val="0"/>
                          <w:marBottom w:val="0"/>
                          <w:divBdr>
                            <w:top w:val="none" w:sz="0" w:space="0" w:color="auto"/>
                            <w:left w:val="none" w:sz="0" w:space="0" w:color="auto"/>
                            <w:bottom w:val="none" w:sz="0" w:space="0" w:color="auto"/>
                            <w:right w:val="none" w:sz="0" w:space="0" w:color="auto"/>
                          </w:divBdr>
                          <w:divsChild>
                            <w:div w:id="1321038291">
                              <w:marLeft w:val="0"/>
                              <w:marRight w:val="0"/>
                              <w:marTop w:val="0"/>
                              <w:marBottom w:val="0"/>
                              <w:divBdr>
                                <w:top w:val="none" w:sz="0" w:space="0" w:color="auto"/>
                                <w:left w:val="none" w:sz="0" w:space="0" w:color="auto"/>
                                <w:bottom w:val="none" w:sz="0" w:space="0" w:color="auto"/>
                                <w:right w:val="none" w:sz="0" w:space="0" w:color="auto"/>
                              </w:divBdr>
                              <w:divsChild>
                                <w:div w:id="13210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099">
          <w:marLeft w:val="0"/>
          <w:marRight w:val="0"/>
          <w:marTop w:val="0"/>
          <w:marBottom w:val="0"/>
          <w:divBdr>
            <w:top w:val="none" w:sz="0" w:space="0" w:color="auto"/>
            <w:left w:val="none" w:sz="0" w:space="0" w:color="auto"/>
            <w:bottom w:val="none" w:sz="0" w:space="0" w:color="auto"/>
            <w:right w:val="none" w:sz="0" w:space="0" w:color="auto"/>
          </w:divBdr>
          <w:divsChild>
            <w:div w:id="1321038432">
              <w:marLeft w:val="0"/>
              <w:marRight w:val="0"/>
              <w:marTop w:val="0"/>
              <w:marBottom w:val="0"/>
              <w:divBdr>
                <w:top w:val="none" w:sz="0" w:space="0" w:color="auto"/>
                <w:left w:val="none" w:sz="0" w:space="0" w:color="auto"/>
                <w:bottom w:val="none" w:sz="0" w:space="0" w:color="auto"/>
                <w:right w:val="none" w:sz="0" w:space="0" w:color="auto"/>
              </w:divBdr>
              <w:divsChild>
                <w:div w:id="1321037908">
                  <w:marLeft w:val="0"/>
                  <w:marRight w:val="0"/>
                  <w:marTop w:val="0"/>
                  <w:marBottom w:val="0"/>
                  <w:divBdr>
                    <w:top w:val="none" w:sz="0" w:space="0" w:color="auto"/>
                    <w:left w:val="none" w:sz="0" w:space="0" w:color="auto"/>
                    <w:bottom w:val="none" w:sz="0" w:space="0" w:color="auto"/>
                    <w:right w:val="none" w:sz="0" w:space="0" w:color="auto"/>
                  </w:divBdr>
                  <w:divsChild>
                    <w:div w:id="1321038450">
                      <w:marLeft w:val="0"/>
                      <w:marRight w:val="0"/>
                      <w:marTop w:val="0"/>
                      <w:marBottom w:val="0"/>
                      <w:divBdr>
                        <w:top w:val="none" w:sz="0" w:space="0" w:color="auto"/>
                        <w:left w:val="none" w:sz="0" w:space="0" w:color="auto"/>
                        <w:bottom w:val="none" w:sz="0" w:space="0" w:color="auto"/>
                        <w:right w:val="none" w:sz="0" w:space="0" w:color="auto"/>
                      </w:divBdr>
                      <w:divsChild>
                        <w:div w:id="1321037999">
                          <w:marLeft w:val="0"/>
                          <w:marRight w:val="0"/>
                          <w:marTop w:val="0"/>
                          <w:marBottom w:val="0"/>
                          <w:divBdr>
                            <w:top w:val="none" w:sz="0" w:space="0" w:color="auto"/>
                            <w:left w:val="none" w:sz="0" w:space="0" w:color="auto"/>
                            <w:bottom w:val="none" w:sz="0" w:space="0" w:color="auto"/>
                            <w:right w:val="none" w:sz="0" w:space="0" w:color="auto"/>
                          </w:divBdr>
                          <w:divsChild>
                            <w:div w:id="1321039190">
                              <w:marLeft w:val="0"/>
                              <w:marRight w:val="0"/>
                              <w:marTop w:val="0"/>
                              <w:marBottom w:val="0"/>
                              <w:divBdr>
                                <w:top w:val="none" w:sz="0" w:space="0" w:color="auto"/>
                                <w:left w:val="none" w:sz="0" w:space="0" w:color="auto"/>
                                <w:bottom w:val="none" w:sz="0" w:space="0" w:color="auto"/>
                                <w:right w:val="none" w:sz="0" w:space="0" w:color="auto"/>
                              </w:divBdr>
                              <w:divsChild>
                                <w:div w:id="132103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683">
                  <w:marLeft w:val="0"/>
                  <w:marRight w:val="0"/>
                  <w:marTop w:val="0"/>
                  <w:marBottom w:val="0"/>
                  <w:divBdr>
                    <w:top w:val="none" w:sz="0" w:space="0" w:color="auto"/>
                    <w:left w:val="none" w:sz="0" w:space="0" w:color="auto"/>
                    <w:bottom w:val="none" w:sz="0" w:space="0" w:color="auto"/>
                    <w:right w:val="none" w:sz="0" w:space="0" w:color="auto"/>
                  </w:divBdr>
                  <w:divsChild>
                    <w:div w:id="1321038299">
                      <w:marLeft w:val="0"/>
                      <w:marRight w:val="0"/>
                      <w:marTop w:val="0"/>
                      <w:marBottom w:val="0"/>
                      <w:divBdr>
                        <w:top w:val="none" w:sz="0" w:space="0" w:color="auto"/>
                        <w:left w:val="none" w:sz="0" w:space="0" w:color="auto"/>
                        <w:bottom w:val="none" w:sz="0" w:space="0" w:color="auto"/>
                        <w:right w:val="none" w:sz="0" w:space="0" w:color="auto"/>
                      </w:divBdr>
                      <w:divsChild>
                        <w:div w:id="1321039308">
                          <w:marLeft w:val="0"/>
                          <w:marRight w:val="0"/>
                          <w:marTop w:val="0"/>
                          <w:marBottom w:val="0"/>
                          <w:divBdr>
                            <w:top w:val="none" w:sz="0" w:space="0" w:color="auto"/>
                            <w:left w:val="none" w:sz="0" w:space="0" w:color="auto"/>
                            <w:bottom w:val="none" w:sz="0" w:space="0" w:color="auto"/>
                            <w:right w:val="none" w:sz="0" w:space="0" w:color="auto"/>
                          </w:divBdr>
                          <w:divsChild>
                            <w:div w:id="1321039546">
                              <w:marLeft w:val="0"/>
                              <w:marRight w:val="0"/>
                              <w:marTop w:val="0"/>
                              <w:marBottom w:val="0"/>
                              <w:divBdr>
                                <w:top w:val="none" w:sz="0" w:space="0" w:color="auto"/>
                                <w:left w:val="none" w:sz="0" w:space="0" w:color="auto"/>
                                <w:bottom w:val="none" w:sz="0" w:space="0" w:color="auto"/>
                                <w:right w:val="none" w:sz="0" w:space="0" w:color="auto"/>
                              </w:divBdr>
                              <w:divsChild>
                                <w:div w:id="1321039732">
                                  <w:marLeft w:val="0"/>
                                  <w:marRight w:val="0"/>
                                  <w:marTop w:val="0"/>
                                  <w:marBottom w:val="0"/>
                                  <w:divBdr>
                                    <w:top w:val="none" w:sz="0" w:space="0" w:color="auto"/>
                                    <w:left w:val="none" w:sz="0" w:space="0" w:color="auto"/>
                                    <w:bottom w:val="none" w:sz="0" w:space="0" w:color="auto"/>
                                    <w:right w:val="none" w:sz="0" w:space="0" w:color="auto"/>
                                  </w:divBdr>
                                  <w:divsChild>
                                    <w:div w:id="132103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513">
                          <w:marLeft w:val="0"/>
                          <w:marRight w:val="0"/>
                          <w:marTop w:val="0"/>
                          <w:marBottom w:val="0"/>
                          <w:divBdr>
                            <w:top w:val="none" w:sz="0" w:space="0" w:color="auto"/>
                            <w:left w:val="none" w:sz="0" w:space="0" w:color="auto"/>
                            <w:bottom w:val="none" w:sz="0" w:space="0" w:color="auto"/>
                            <w:right w:val="none" w:sz="0" w:space="0" w:color="auto"/>
                          </w:divBdr>
                          <w:divsChild>
                            <w:div w:id="1321039612">
                              <w:marLeft w:val="0"/>
                              <w:marRight w:val="0"/>
                              <w:marTop w:val="0"/>
                              <w:marBottom w:val="0"/>
                              <w:divBdr>
                                <w:top w:val="none" w:sz="0" w:space="0" w:color="auto"/>
                                <w:left w:val="none" w:sz="0" w:space="0" w:color="auto"/>
                                <w:bottom w:val="none" w:sz="0" w:space="0" w:color="auto"/>
                                <w:right w:val="none" w:sz="0" w:space="0" w:color="auto"/>
                              </w:divBdr>
                              <w:divsChild>
                                <w:div w:id="1321038236">
                                  <w:marLeft w:val="0"/>
                                  <w:marRight w:val="0"/>
                                  <w:marTop w:val="0"/>
                                  <w:marBottom w:val="0"/>
                                  <w:divBdr>
                                    <w:top w:val="none" w:sz="0" w:space="0" w:color="auto"/>
                                    <w:left w:val="none" w:sz="0" w:space="0" w:color="auto"/>
                                    <w:bottom w:val="none" w:sz="0" w:space="0" w:color="auto"/>
                                    <w:right w:val="none" w:sz="0" w:space="0" w:color="auto"/>
                                  </w:divBdr>
                                  <w:divsChild>
                                    <w:div w:id="132103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116">
          <w:marLeft w:val="0"/>
          <w:marRight w:val="0"/>
          <w:marTop w:val="0"/>
          <w:marBottom w:val="0"/>
          <w:divBdr>
            <w:top w:val="none" w:sz="0" w:space="0" w:color="auto"/>
            <w:left w:val="none" w:sz="0" w:space="0" w:color="auto"/>
            <w:bottom w:val="none" w:sz="0" w:space="0" w:color="auto"/>
            <w:right w:val="none" w:sz="0" w:space="0" w:color="auto"/>
          </w:divBdr>
          <w:divsChild>
            <w:div w:id="1321039601">
              <w:marLeft w:val="0"/>
              <w:marRight w:val="0"/>
              <w:marTop w:val="0"/>
              <w:marBottom w:val="0"/>
              <w:divBdr>
                <w:top w:val="none" w:sz="0" w:space="0" w:color="auto"/>
                <w:left w:val="none" w:sz="0" w:space="0" w:color="auto"/>
                <w:bottom w:val="none" w:sz="0" w:space="0" w:color="auto"/>
                <w:right w:val="none" w:sz="0" w:space="0" w:color="auto"/>
              </w:divBdr>
              <w:divsChild>
                <w:div w:id="1321038636">
                  <w:marLeft w:val="0"/>
                  <w:marRight w:val="0"/>
                  <w:marTop w:val="0"/>
                  <w:marBottom w:val="0"/>
                  <w:divBdr>
                    <w:top w:val="none" w:sz="0" w:space="0" w:color="auto"/>
                    <w:left w:val="none" w:sz="0" w:space="0" w:color="auto"/>
                    <w:bottom w:val="none" w:sz="0" w:space="0" w:color="auto"/>
                    <w:right w:val="none" w:sz="0" w:space="0" w:color="auto"/>
                  </w:divBdr>
                  <w:divsChild>
                    <w:div w:id="1321039116">
                      <w:marLeft w:val="0"/>
                      <w:marRight w:val="0"/>
                      <w:marTop w:val="0"/>
                      <w:marBottom w:val="0"/>
                      <w:divBdr>
                        <w:top w:val="none" w:sz="0" w:space="0" w:color="auto"/>
                        <w:left w:val="none" w:sz="0" w:space="0" w:color="auto"/>
                        <w:bottom w:val="none" w:sz="0" w:space="0" w:color="auto"/>
                        <w:right w:val="none" w:sz="0" w:space="0" w:color="auto"/>
                      </w:divBdr>
                      <w:divsChild>
                        <w:div w:id="1321038707">
                          <w:marLeft w:val="0"/>
                          <w:marRight w:val="0"/>
                          <w:marTop w:val="0"/>
                          <w:marBottom w:val="0"/>
                          <w:divBdr>
                            <w:top w:val="none" w:sz="0" w:space="0" w:color="auto"/>
                            <w:left w:val="none" w:sz="0" w:space="0" w:color="auto"/>
                            <w:bottom w:val="none" w:sz="0" w:space="0" w:color="auto"/>
                            <w:right w:val="none" w:sz="0" w:space="0" w:color="auto"/>
                          </w:divBdr>
                          <w:divsChild>
                            <w:div w:id="1321038847">
                              <w:marLeft w:val="0"/>
                              <w:marRight w:val="0"/>
                              <w:marTop w:val="0"/>
                              <w:marBottom w:val="0"/>
                              <w:divBdr>
                                <w:top w:val="none" w:sz="0" w:space="0" w:color="auto"/>
                                <w:left w:val="none" w:sz="0" w:space="0" w:color="auto"/>
                                <w:bottom w:val="none" w:sz="0" w:space="0" w:color="auto"/>
                                <w:right w:val="none" w:sz="0" w:space="0" w:color="auto"/>
                              </w:divBdr>
                              <w:divsChild>
                                <w:div w:id="132103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398">
                  <w:marLeft w:val="0"/>
                  <w:marRight w:val="0"/>
                  <w:marTop w:val="0"/>
                  <w:marBottom w:val="0"/>
                  <w:divBdr>
                    <w:top w:val="none" w:sz="0" w:space="0" w:color="auto"/>
                    <w:left w:val="none" w:sz="0" w:space="0" w:color="auto"/>
                    <w:bottom w:val="none" w:sz="0" w:space="0" w:color="auto"/>
                    <w:right w:val="none" w:sz="0" w:space="0" w:color="auto"/>
                  </w:divBdr>
                  <w:divsChild>
                    <w:div w:id="1321039087">
                      <w:marLeft w:val="0"/>
                      <w:marRight w:val="0"/>
                      <w:marTop w:val="0"/>
                      <w:marBottom w:val="0"/>
                      <w:divBdr>
                        <w:top w:val="none" w:sz="0" w:space="0" w:color="auto"/>
                        <w:left w:val="none" w:sz="0" w:space="0" w:color="auto"/>
                        <w:bottom w:val="none" w:sz="0" w:space="0" w:color="auto"/>
                        <w:right w:val="none" w:sz="0" w:space="0" w:color="auto"/>
                      </w:divBdr>
                      <w:divsChild>
                        <w:div w:id="1321039247">
                          <w:marLeft w:val="0"/>
                          <w:marRight w:val="0"/>
                          <w:marTop w:val="0"/>
                          <w:marBottom w:val="0"/>
                          <w:divBdr>
                            <w:top w:val="none" w:sz="0" w:space="0" w:color="auto"/>
                            <w:left w:val="none" w:sz="0" w:space="0" w:color="auto"/>
                            <w:bottom w:val="none" w:sz="0" w:space="0" w:color="auto"/>
                            <w:right w:val="none" w:sz="0" w:space="0" w:color="auto"/>
                          </w:divBdr>
                          <w:divsChild>
                            <w:div w:id="1321038738">
                              <w:marLeft w:val="0"/>
                              <w:marRight w:val="0"/>
                              <w:marTop w:val="0"/>
                              <w:marBottom w:val="0"/>
                              <w:divBdr>
                                <w:top w:val="none" w:sz="0" w:space="0" w:color="auto"/>
                                <w:left w:val="none" w:sz="0" w:space="0" w:color="auto"/>
                                <w:bottom w:val="none" w:sz="0" w:space="0" w:color="auto"/>
                                <w:right w:val="none" w:sz="0" w:space="0" w:color="auto"/>
                              </w:divBdr>
                              <w:divsChild>
                                <w:div w:id="1321038984">
                                  <w:marLeft w:val="0"/>
                                  <w:marRight w:val="0"/>
                                  <w:marTop w:val="0"/>
                                  <w:marBottom w:val="0"/>
                                  <w:divBdr>
                                    <w:top w:val="none" w:sz="0" w:space="0" w:color="auto"/>
                                    <w:left w:val="none" w:sz="0" w:space="0" w:color="auto"/>
                                    <w:bottom w:val="none" w:sz="0" w:space="0" w:color="auto"/>
                                    <w:right w:val="none" w:sz="0" w:space="0" w:color="auto"/>
                                  </w:divBdr>
                                  <w:divsChild>
                                    <w:div w:id="13210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146">
          <w:marLeft w:val="0"/>
          <w:marRight w:val="0"/>
          <w:marTop w:val="0"/>
          <w:marBottom w:val="0"/>
          <w:divBdr>
            <w:top w:val="none" w:sz="0" w:space="0" w:color="auto"/>
            <w:left w:val="none" w:sz="0" w:space="0" w:color="auto"/>
            <w:bottom w:val="none" w:sz="0" w:space="0" w:color="auto"/>
            <w:right w:val="none" w:sz="0" w:space="0" w:color="auto"/>
          </w:divBdr>
          <w:divsChild>
            <w:div w:id="1321038059">
              <w:marLeft w:val="0"/>
              <w:marRight w:val="0"/>
              <w:marTop w:val="0"/>
              <w:marBottom w:val="0"/>
              <w:divBdr>
                <w:top w:val="none" w:sz="0" w:space="0" w:color="auto"/>
                <w:left w:val="none" w:sz="0" w:space="0" w:color="auto"/>
                <w:bottom w:val="none" w:sz="0" w:space="0" w:color="auto"/>
                <w:right w:val="none" w:sz="0" w:space="0" w:color="auto"/>
              </w:divBdr>
              <w:divsChild>
                <w:div w:id="1321038144">
                  <w:marLeft w:val="0"/>
                  <w:marRight w:val="0"/>
                  <w:marTop w:val="0"/>
                  <w:marBottom w:val="0"/>
                  <w:divBdr>
                    <w:top w:val="none" w:sz="0" w:space="0" w:color="auto"/>
                    <w:left w:val="none" w:sz="0" w:space="0" w:color="auto"/>
                    <w:bottom w:val="none" w:sz="0" w:space="0" w:color="auto"/>
                    <w:right w:val="none" w:sz="0" w:space="0" w:color="auto"/>
                  </w:divBdr>
                  <w:divsChild>
                    <w:div w:id="1321038753">
                      <w:marLeft w:val="0"/>
                      <w:marRight w:val="0"/>
                      <w:marTop w:val="0"/>
                      <w:marBottom w:val="0"/>
                      <w:divBdr>
                        <w:top w:val="none" w:sz="0" w:space="0" w:color="auto"/>
                        <w:left w:val="none" w:sz="0" w:space="0" w:color="auto"/>
                        <w:bottom w:val="none" w:sz="0" w:space="0" w:color="auto"/>
                        <w:right w:val="none" w:sz="0" w:space="0" w:color="auto"/>
                      </w:divBdr>
                      <w:divsChild>
                        <w:div w:id="1321038123">
                          <w:marLeft w:val="0"/>
                          <w:marRight w:val="0"/>
                          <w:marTop w:val="0"/>
                          <w:marBottom w:val="0"/>
                          <w:divBdr>
                            <w:top w:val="none" w:sz="0" w:space="0" w:color="auto"/>
                            <w:left w:val="none" w:sz="0" w:space="0" w:color="auto"/>
                            <w:bottom w:val="none" w:sz="0" w:space="0" w:color="auto"/>
                            <w:right w:val="none" w:sz="0" w:space="0" w:color="auto"/>
                          </w:divBdr>
                          <w:divsChild>
                            <w:div w:id="1321039217">
                              <w:marLeft w:val="0"/>
                              <w:marRight w:val="0"/>
                              <w:marTop w:val="0"/>
                              <w:marBottom w:val="0"/>
                              <w:divBdr>
                                <w:top w:val="none" w:sz="0" w:space="0" w:color="auto"/>
                                <w:left w:val="none" w:sz="0" w:space="0" w:color="auto"/>
                                <w:bottom w:val="none" w:sz="0" w:space="0" w:color="auto"/>
                                <w:right w:val="none" w:sz="0" w:space="0" w:color="auto"/>
                              </w:divBdr>
                              <w:divsChild>
                                <w:div w:id="1321039122">
                                  <w:marLeft w:val="0"/>
                                  <w:marRight w:val="0"/>
                                  <w:marTop w:val="0"/>
                                  <w:marBottom w:val="0"/>
                                  <w:divBdr>
                                    <w:top w:val="none" w:sz="0" w:space="0" w:color="auto"/>
                                    <w:left w:val="none" w:sz="0" w:space="0" w:color="auto"/>
                                    <w:bottom w:val="none" w:sz="0" w:space="0" w:color="auto"/>
                                    <w:right w:val="none" w:sz="0" w:space="0" w:color="auto"/>
                                  </w:divBdr>
                                  <w:divsChild>
                                    <w:div w:id="1321039044">
                                      <w:marLeft w:val="0"/>
                                      <w:marRight w:val="0"/>
                                      <w:marTop w:val="0"/>
                                      <w:marBottom w:val="0"/>
                                      <w:divBdr>
                                        <w:top w:val="none" w:sz="0" w:space="0" w:color="auto"/>
                                        <w:left w:val="none" w:sz="0" w:space="0" w:color="auto"/>
                                        <w:bottom w:val="none" w:sz="0" w:space="0" w:color="auto"/>
                                        <w:right w:val="none" w:sz="0" w:space="0" w:color="auto"/>
                                      </w:divBdr>
                                      <w:divsChild>
                                        <w:div w:id="132103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153">
          <w:marLeft w:val="0"/>
          <w:marRight w:val="0"/>
          <w:marTop w:val="0"/>
          <w:marBottom w:val="0"/>
          <w:divBdr>
            <w:top w:val="none" w:sz="0" w:space="0" w:color="auto"/>
            <w:left w:val="none" w:sz="0" w:space="0" w:color="auto"/>
            <w:bottom w:val="none" w:sz="0" w:space="0" w:color="auto"/>
            <w:right w:val="none" w:sz="0" w:space="0" w:color="auto"/>
          </w:divBdr>
          <w:divsChild>
            <w:div w:id="1321038081">
              <w:marLeft w:val="0"/>
              <w:marRight w:val="0"/>
              <w:marTop w:val="0"/>
              <w:marBottom w:val="0"/>
              <w:divBdr>
                <w:top w:val="none" w:sz="0" w:space="0" w:color="auto"/>
                <w:left w:val="none" w:sz="0" w:space="0" w:color="auto"/>
                <w:bottom w:val="none" w:sz="0" w:space="0" w:color="auto"/>
                <w:right w:val="none" w:sz="0" w:space="0" w:color="auto"/>
              </w:divBdr>
              <w:divsChild>
                <w:div w:id="1321038396">
                  <w:marLeft w:val="0"/>
                  <w:marRight w:val="0"/>
                  <w:marTop w:val="0"/>
                  <w:marBottom w:val="0"/>
                  <w:divBdr>
                    <w:top w:val="none" w:sz="0" w:space="0" w:color="auto"/>
                    <w:left w:val="none" w:sz="0" w:space="0" w:color="auto"/>
                    <w:bottom w:val="none" w:sz="0" w:space="0" w:color="auto"/>
                    <w:right w:val="none" w:sz="0" w:space="0" w:color="auto"/>
                  </w:divBdr>
                  <w:divsChild>
                    <w:div w:id="1321039773">
                      <w:marLeft w:val="0"/>
                      <w:marRight w:val="0"/>
                      <w:marTop w:val="0"/>
                      <w:marBottom w:val="0"/>
                      <w:divBdr>
                        <w:top w:val="none" w:sz="0" w:space="0" w:color="auto"/>
                        <w:left w:val="none" w:sz="0" w:space="0" w:color="auto"/>
                        <w:bottom w:val="none" w:sz="0" w:space="0" w:color="auto"/>
                        <w:right w:val="none" w:sz="0" w:space="0" w:color="auto"/>
                      </w:divBdr>
                      <w:divsChild>
                        <w:div w:id="1321038627">
                          <w:marLeft w:val="0"/>
                          <w:marRight w:val="0"/>
                          <w:marTop w:val="0"/>
                          <w:marBottom w:val="0"/>
                          <w:divBdr>
                            <w:top w:val="none" w:sz="0" w:space="0" w:color="auto"/>
                            <w:left w:val="none" w:sz="0" w:space="0" w:color="auto"/>
                            <w:bottom w:val="none" w:sz="0" w:space="0" w:color="auto"/>
                            <w:right w:val="none" w:sz="0" w:space="0" w:color="auto"/>
                          </w:divBdr>
                          <w:divsChild>
                            <w:div w:id="1321039309">
                              <w:marLeft w:val="0"/>
                              <w:marRight w:val="0"/>
                              <w:marTop w:val="0"/>
                              <w:marBottom w:val="0"/>
                              <w:divBdr>
                                <w:top w:val="none" w:sz="0" w:space="0" w:color="auto"/>
                                <w:left w:val="none" w:sz="0" w:space="0" w:color="auto"/>
                                <w:bottom w:val="none" w:sz="0" w:space="0" w:color="auto"/>
                                <w:right w:val="none" w:sz="0" w:space="0" w:color="auto"/>
                              </w:divBdr>
                              <w:divsChild>
                                <w:div w:id="1321038012">
                                  <w:marLeft w:val="0"/>
                                  <w:marRight w:val="0"/>
                                  <w:marTop w:val="0"/>
                                  <w:marBottom w:val="0"/>
                                  <w:divBdr>
                                    <w:top w:val="none" w:sz="0" w:space="0" w:color="auto"/>
                                    <w:left w:val="none" w:sz="0" w:space="0" w:color="auto"/>
                                    <w:bottom w:val="none" w:sz="0" w:space="0" w:color="auto"/>
                                    <w:right w:val="none" w:sz="0" w:space="0" w:color="auto"/>
                                  </w:divBdr>
                                  <w:divsChild>
                                    <w:div w:id="1321038675">
                                      <w:marLeft w:val="0"/>
                                      <w:marRight w:val="0"/>
                                      <w:marTop w:val="0"/>
                                      <w:marBottom w:val="0"/>
                                      <w:divBdr>
                                        <w:top w:val="none" w:sz="0" w:space="0" w:color="auto"/>
                                        <w:left w:val="none" w:sz="0" w:space="0" w:color="auto"/>
                                        <w:bottom w:val="none" w:sz="0" w:space="0" w:color="auto"/>
                                        <w:right w:val="none" w:sz="0" w:space="0" w:color="auto"/>
                                      </w:divBdr>
                                      <w:divsChild>
                                        <w:div w:id="13210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162">
          <w:marLeft w:val="0"/>
          <w:marRight w:val="0"/>
          <w:marTop w:val="0"/>
          <w:marBottom w:val="0"/>
          <w:divBdr>
            <w:top w:val="none" w:sz="0" w:space="0" w:color="auto"/>
            <w:left w:val="none" w:sz="0" w:space="0" w:color="auto"/>
            <w:bottom w:val="none" w:sz="0" w:space="0" w:color="auto"/>
            <w:right w:val="none" w:sz="0" w:space="0" w:color="auto"/>
          </w:divBdr>
          <w:divsChild>
            <w:div w:id="1321038607">
              <w:marLeft w:val="0"/>
              <w:marRight w:val="0"/>
              <w:marTop w:val="0"/>
              <w:marBottom w:val="0"/>
              <w:divBdr>
                <w:top w:val="none" w:sz="0" w:space="0" w:color="auto"/>
                <w:left w:val="none" w:sz="0" w:space="0" w:color="auto"/>
                <w:bottom w:val="none" w:sz="0" w:space="0" w:color="auto"/>
                <w:right w:val="none" w:sz="0" w:space="0" w:color="auto"/>
              </w:divBdr>
              <w:divsChild>
                <w:div w:id="1321038517">
                  <w:marLeft w:val="0"/>
                  <w:marRight w:val="0"/>
                  <w:marTop w:val="0"/>
                  <w:marBottom w:val="0"/>
                  <w:divBdr>
                    <w:top w:val="none" w:sz="0" w:space="0" w:color="auto"/>
                    <w:left w:val="none" w:sz="0" w:space="0" w:color="auto"/>
                    <w:bottom w:val="none" w:sz="0" w:space="0" w:color="auto"/>
                    <w:right w:val="none" w:sz="0" w:space="0" w:color="auto"/>
                  </w:divBdr>
                  <w:divsChild>
                    <w:div w:id="1321038442">
                      <w:marLeft w:val="0"/>
                      <w:marRight w:val="0"/>
                      <w:marTop w:val="0"/>
                      <w:marBottom w:val="0"/>
                      <w:divBdr>
                        <w:top w:val="none" w:sz="0" w:space="0" w:color="auto"/>
                        <w:left w:val="none" w:sz="0" w:space="0" w:color="auto"/>
                        <w:bottom w:val="none" w:sz="0" w:space="0" w:color="auto"/>
                        <w:right w:val="none" w:sz="0" w:space="0" w:color="auto"/>
                      </w:divBdr>
                      <w:divsChild>
                        <w:div w:id="1321038138">
                          <w:marLeft w:val="0"/>
                          <w:marRight w:val="0"/>
                          <w:marTop w:val="0"/>
                          <w:marBottom w:val="0"/>
                          <w:divBdr>
                            <w:top w:val="none" w:sz="0" w:space="0" w:color="auto"/>
                            <w:left w:val="none" w:sz="0" w:space="0" w:color="auto"/>
                            <w:bottom w:val="none" w:sz="0" w:space="0" w:color="auto"/>
                            <w:right w:val="none" w:sz="0" w:space="0" w:color="auto"/>
                          </w:divBdr>
                          <w:divsChild>
                            <w:div w:id="1321039542">
                              <w:marLeft w:val="0"/>
                              <w:marRight w:val="0"/>
                              <w:marTop w:val="0"/>
                              <w:marBottom w:val="0"/>
                              <w:divBdr>
                                <w:top w:val="none" w:sz="0" w:space="0" w:color="auto"/>
                                <w:left w:val="none" w:sz="0" w:space="0" w:color="auto"/>
                                <w:bottom w:val="none" w:sz="0" w:space="0" w:color="auto"/>
                                <w:right w:val="none" w:sz="0" w:space="0" w:color="auto"/>
                              </w:divBdr>
                              <w:divsChild>
                                <w:div w:id="1321039604">
                                  <w:marLeft w:val="0"/>
                                  <w:marRight w:val="0"/>
                                  <w:marTop w:val="0"/>
                                  <w:marBottom w:val="0"/>
                                  <w:divBdr>
                                    <w:top w:val="none" w:sz="0" w:space="0" w:color="auto"/>
                                    <w:left w:val="none" w:sz="0" w:space="0" w:color="auto"/>
                                    <w:bottom w:val="none" w:sz="0" w:space="0" w:color="auto"/>
                                    <w:right w:val="none" w:sz="0" w:space="0" w:color="auto"/>
                                  </w:divBdr>
                                  <w:divsChild>
                                    <w:div w:id="13210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804">
                          <w:marLeft w:val="0"/>
                          <w:marRight w:val="0"/>
                          <w:marTop w:val="0"/>
                          <w:marBottom w:val="0"/>
                          <w:divBdr>
                            <w:top w:val="none" w:sz="0" w:space="0" w:color="auto"/>
                            <w:left w:val="none" w:sz="0" w:space="0" w:color="auto"/>
                            <w:bottom w:val="none" w:sz="0" w:space="0" w:color="auto"/>
                            <w:right w:val="none" w:sz="0" w:space="0" w:color="auto"/>
                          </w:divBdr>
                          <w:divsChild>
                            <w:div w:id="1321038014">
                              <w:marLeft w:val="0"/>
                              <w:marRight w:val="0"/>
                              <w:marTop w:val="0"/>
                              <w:marBottom w:val="0"/>
                              <w:divBdr>
                                <w:top w:val="none" w:sz="0" w:space="0" w:color="auto"/>
                                <w:left w:val="none" w:sz="0" w:space="0" w:color="auto"/>
                                <w:bottom w:val="none" w:sz="0" w:space="0" w:color="auto"/>
                                <w:right w:val="none" w:sz="0" w:space="0" w:color="auto"/>
                              </w:divBdr>
                              <w:divsChild>
                                <w:div w:id="1321038980">
                                  <w:marLeft w:val="0"/>
                                  <w:marRight w:val="0"/>
                                  <w:marTop w:val="0"/>
                                  <w:marBottom w:val="0"/>
                                  <w:divBdr>
                                    <w:top w:val="none" w:sz="0" w:space="0" w:color="auto"/>
                                    <w:left w:val="none" w:sz="0" w:space="0" w:color="auto"/>
                                    <w:bottom w:val="none" w:sz="0" w:space="0" w:color="auto"/>
                                    <w:right w:val="none" w:sz="0" w:space="0" w:color="auto"/>
                                  </w:divBdr>
                                  <w:divsChild>
                                    <w:div w:id="132103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329">
                  <w:marLeft w:val="0"/>
                  <w:marRight w:val="0"/>
                  <w:marTop w:val="0"/>
                  <w:marBottom w:val="0"/>
                  <w:divBdr>
                    <w:top w:val="none" w:sz="0" w:space="0" w:color="auto"/>
                    <w:left w:val="none" w:sz="0" w:space="0" w:color="auto"/>
                    <w:bottom w:val="none" w:sz="0" w:space="0" w:color="auto"/>
                    <w:right w:val="none" w:sz="0" w:space="0" w:color="auto"/>
                  </w:divBdr>
                  <w:divsChild>
                    <w:div w:id="1321039652">
                      <w:marLeft w:val="0"/>
                      <w:marRight w:val="0"/>
                      <w:marTop w:val="0"/>
                      <w:marBottom w:val="0"/>
                      <w:divBdr>
                        <w:top w:val="none" w:sz="0" w:space="0" w:color="auto"/>
                        <w:left w:val="none" w:sz="0" w:space="0" w:color="auto"/>
                        <w:bottom w:val="none" w:sz="0" w:space="0" w:color="auto"/>
                        <w:right w:val="none" w:sz="0" w:space="0" w:color="auto"/>
                      </w:divBdr>
                      <w:divsChild>
                        <w:div w:id="1321038708">
                          <w:marLeft w:val="0"/>
                          <w:marRight w:val="0"/>
                          <w:marTop w:val="0"/>
                          <w:marBottom w:val="0"/>
                          <w:divBdr>
                            <w:top w:val="none" w:sz="0" w:space="0" w:color="auto"/>
                            <w:left w:val="none" w:sz="0" w:space="0" w:color="auto"/>
                            <w:bottom w:val="none" w:sz="0" w:space="0" w:color="auto"/>
                            <w:right w:val="none" w:sz="0" w:space="0" w:color="auto"/>
                          </w:divBdr>
                          <w:divsChild>
                            <w:div w:id="1321038203">
                              <w:marLeft w:val="0"/>
                              <w:marRight w:val="0"/>
                              <w:marTop w:val="0"/>
                              <w:marBottom w:val="0"/>
                              <w:divBdr>
                                <w:top w:val="none" w:sz="0" w:space="0" w:color="auto"/>
                                <w:left w:val="none" w:sz="0" w:space="0" w:color="auto"/>
                                <w:bottom w:val="none" w:sz="0" w:space="0" w:color="auto"/>
                                <w:right w:val="none" w:sz="0" w:space="0" w:color="auto"/>
                              </w:divBdr>
                              <w:divsChild>
                                <w:div w:id="132103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182">
          <w:marLeft w:val="0"/>
          <w:marRight w:val="0"/>
          <w:marTop w:val="0"/>
          <w:marBottom w:val="0"/>
          <w:divBdr>
            <w:top w:val="none" w:sz="0" w:space="0" w:color="auto"/>
            <w:left w:val="none" w:sz="0" w:space="0" w:color="auto"/>
            <w:bottom w:val="none" w:sz="0" w:space="0" w:color="auto"/>
            <w:right w:val="none" w:sz="0" w:space="0" w:color="auto"/>
          </w:divBdr>
          <w:divsChild>
            <w:div w:id="1321037961">
              <w:marLeft w:val="0"/>
              <w:marRight w:val="0"/>
              <w:marTop w:val="0"/>
              <w:marBottom w:val="0"/>
              <w:divBdr>
                <w:top w:val="none" w:sz="0" w:space="0" w:color="auto"/>
                <w:left w:val="none" w:sz="0" w:space="0" w:color="auto"/>
                <w:bottom w:val="none" w:sz="0" w:space="0" w:color="auto"/>
                <w:right w:val="none" w:sz="0" w:space="0" w:color="auto"/>
              </w:divBdr>
              <w:divsChild>
                <w:div w:id="1321039140">
                  <w:marLeft w:val="0"/>
                  <w:marRight w:val="0"/>
                  <w:marTop w:val="0"/>
                  <w:marBottom w:val="0"/>
                  <w:divBdr>
                    <w:top w:val="none" w:sz="0" w:space="0" w:color="auto"/>
                    <w:left w:val="none" w:sz="0" w:space="0" w:color="auto"/>
                    <w:bottom w:val="none" w:sz="0" w:space="0" w:color="auto"/>
                    <w:right w:val="none" w:sz="0" w:space="0" w:color="auto"/>
                  </w:divBdr>
                  <w:divsChild>
                    <w:div w:id="1321039436">
                      <w:marLeft w:val="0"/>
                      <w:marRight w:val="0"/>
                      <w:marTop w:val="0"/>
                      <w:marBottom w:val="0"/>
                      <w:divBdr>
                        <w:top w:val="none" w:sz="0" w:space="0" w:color="auto"/>
                        <w:left w:val="none" w:sz="0" w:space="0" w:color="auto"/>
                        <w:bottom w:val="none" w:sz="0" w:space="0" w:color="auto"/>
                        <w:right w:val="none" w:sz="0" w:space="0" w:color="auto"/>
                      </w:divBdr>
                      <w:divsChild>
                        <w:div w:id="1321038726">
                          <w:marLeft w:val="0"/>
                          <w:marRight w:val="0"/>
                          <w:marTop w:val="0"/>
                          <w:marBottom w:val="0"/>
                          <w:divBdr>
                            <w:top w:val="none" w:sz="0" w:space="0" w:color="auto"/>
                            <w:left w:val="none" w:sz="0" w:space="0" w:color="auto"/>
                            <w:bottom w:val="none" w:sz="0" w:space="0" w:color="auto"/>
                            <w:right w:val="none" w:sz="0" w:space="0" w:color="auto"/>
                          </w:divBdr>
                          <w:divsChild>
                            <w:div w:id="1321039194">
                              <w:marLeft w:val="0"/>
                              <w:marRight w:val="0"/>
                              <w:marTop w:val="0"/>
                              <w:marBottom w:val="0"/>
                              <w:divBdr>
                                <w:top w:val="none" w:sz="0" w:space="0" w:color="auto"/>
                                <w:left w:val="none" w:sz="0" w:space="0" w:color="auto"/>
                                <w:bottom w:val="none" w:sz="0" w:space="0" w:color="auto"/>
                                <w:right w:val="none" w:sz="0" w:space="0" w:color="auto"/>
                              </w:divBdr>
                              <w:divsChild>
                                <w:div w:id="1321039446">
                                  <w:marLeft w:val="0"/>
                                  <w:marRight w:val="0"/>
                                  <w:marTop w:val="0"/>
                                  <w:marBottom w:val="0"/>
                                  <w:divBdr>
                                    <w:top w:val="none" w:sz="0" w:space="0" w:color="auto"/>
                                    <w:left w:val="none" w:sz="0" w:space="0" w:color="auto"/>
                                    <w:bottom w:val="none" w:sz="0" w:space="0" w:color="auto"/>
                                    <w:right w:val="none" w:sz="0" w:space="0" w:color="auto"/>
                                  </w:divBdr>
                                  <w:divsChild>
                                    <w:div w:id="1321039215">
                                      <w:marLeft w:val="0"/>
                                      <w:marRight w:val="0"/>
                                      <w:marTop w:val="0"/>
                                      <w:marBottom w:val="0"/>
                                      <w:divBdr>
                                        <w:top w:val="none" w:sz="0" w:space="0" w:color="auto"/>
                                        <w:left w:val="none" w:sz="0" w:space="0" w:color="auto"/>
                                        <w:bottom w:val="none" w:sz="0" w:space="0" w:color="auto"/>
                                        <w:right w:val="none" w:sz="0" w:space="0" w:color="auto"/>
                                      </w:divBdr>
                                      <w:divsChild>
                                        <w:div w:id="13210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226">
          <w:marLeft w:val="0"/>
          <w:marRight w:val="0"/>
          <w:marTop w:val="0"/>
          <w:marBottom w:val="0"/>
          <w:divBdr>
            <w:top w:val="none" w:sz="0" w:space="0" w:color="auto"/>
            <w:left w:val="none" w:sz="0" w:space="0" w:color="auto"/>
            <w:bottom w:val="none" w:sz="0" w:space="0" w:color="auto"/>
            <w:right w:val="none" w:sz="0" w:space="0" w:color="auto"/>
          </w:divBdr>
          <w:divsChild>
            <w:div w:id="1321038010">
              <w:marLeft w:val="0"/>
              <w:marRight w:val="0"/>
              <w:marTop w:val="0"/>
              <w:marBottom w:val="0"/>
              <w:divBdr>
                <w:top w:val="none" w:sz="0" w:space="0" w:color="auto"/>
                <w:left w:val="none" w:sz="0" w:space="0" w:color="auto"/>
                <w:bottom w:val="none" w:sz="0" w:space="0" w:color="auto"/>
                <w:right w:val="none" w:sz="0" w:space="0" w:color="auto"/>
              </w:divBdr>
              <w:divsChild>
                <w:div w:id="1321037955">
                  <w:marLeft w:val="0"/>
                  <w:marRight w:val="0"/>
                  <w:marTop w:val="0"/>
                  <w:marBottom w:val="0"/>
                  <w:divBdr>
                    <w:top w:val="none" w:sz="0" w:space="0" w:color="auto"/>
                    <w:left w:val="none" w:sz="0" w:space="0" w:color="auto"/>
                    <w:bottom w:val="none" w:sz="0" w:space="0" w:color="auto"/>
                    <w:right w:val="none" w:sz="0" w:space="0" w:color="auto"/>
                  </w:divBdr>
                  <w:divsChild>
                    <w:div w:id="1321038113">
                      <w:marLeft w:val="0"/>
                      <w:marRight w:val="0"/>
                      <w:marTop w:val="0"/>
                      <w:marBottom w:val="0"/>
                      <w:divBdr>
                        <w:top w:val="none" w:sz="0" w:space="0" w:color="auto"/>
                        <w:left w:val="none" w:sz="0" w:space="0" w:color="auto"/>
                        <w:bottom w:val="none" w:sz="0" w:space="0" w:color="auto"/>
                        <w:right w:val="none" w:sz="0" w:space="0" w:color="auto"/>
                      </w:divBdr>
                      <w:divsChild>
                        <w:div w:id="1321038093">
                          <w:marLeft w:val="0"/>
                          <w:marRight w:val="0"/>
                          <w:marTop w:val="0"/>
                          <w:marBottom w:val="0"/>
                          <w:divBdr>
                            <w:top w:val="none" w:sz="0" w:space="0" w:color="auto"/>
                            <w:left w:val="none" w:sz="0" w:space="0" w:color="auto"/>
                            <w:bottom w:val="none" w:sz="0" w:space="0" w:color="auto"/>
                            <w:right w:val="none" w:sz="0" w:space="0" w:color="auto"/>
                          </w:divBdr>
                          <w:divsChild>
                            <w:div w:id="1321038085">
                              <w:marLeft w:val="0"/>
                              <w:marRight w:val="0"/>
                              <w:marTop w:val="0"/>
                              <w:marBottom w:val="0"/>
                              <w:divBdr>
                                <w:top w:val="none" w:sz="0" w:space="0" w:color="auto"/>
                                <w:left w:val="none" w:sz="0" w:space="0" w:color="auto"/>
                                <w:bottom w:val="none" w:sz="0" w:space="0" w:color="auto"/>
                                <w:right w:val="none" w:sz="0" w:space="0" w:color="auto"/>
                              </w:divBdr>
                              <w:divsChild>
                                <w:div w:id="1321039298">
                                  <w:marLeft w:val="0"/>
                                  <w:marRight w:val="0"/>
                                  <w:marTop w:val="0"/>
                                  <w:marBottom w:val="0"/>
                                  <w:divBdr>
                                    <w:top w:val="none" w:sz="0" w:space="0" w:color="auto"/>
                                    <w:left w:val="none" w:sz="0" w:space="0" w:color="auto"/>
                                    <w:bottom w:val="none" w:sz="0" w:space="0" w:color="auto"/>
                                    <w:right w:val="none" w:sz="0" w:space="0" w:color="auto"/>
                                  </w:divBdr>
                                  <w:divsChild>
                                    <w:div w:id="132103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215">
                          <w:marLeft w:val="0"/>
                          <w:marRight w:val="0"/>
                          <w:marTop w:val="0"/>
                          <w:marBottom w:val="0"/>
                          <w:divBdr>
                            <w:top w:val="none" w:sz="0" w:space="0" w:color="auto"/>
                            <w:left w:val="none" w:sz="0" w:space="0" w:color="auto"/>
                            <w:bottom w:val="none" w:sz="0" w:space="0" w:color="auto"/>
                            <w:right w:val="none" w:sz="0" w:space="0" w:color="auto"/>
                          </w:divBdr>
                          <w:divsChild>
                            <w:div w:id="1321038380">
                              <w:marLeft w:val="0"/>
                              <w:marRight w:val="0"/>
                              <w:marTop w:val="0"/>
                              <w:marBottom w:val="0"/>
                              <w:divBdr>
                                <w:top w:val="none" w:sz="0" w:space="0" w:color="auto"/>
                                <w:left w:val="none" w:sz="0" w:space="0" w:color="auto"/>
                                <w:bottom w:val="none" w:sz="0" w:space="0" w:color="auto"/>
                                <w:right w:val="none" w:sz="0" w:space="0" w:color="auto"/>
                              </w:divBdr>
                              <w:divsChild>
                                <w:div w:id="1321039360">
                                  <w:marLeft w:val="0"/>
                                  <w:marRight w:val="0"/>
                                  <w:marTop w:val="0"/>
                                  <w:marBottom w:val="0"/>
                                  <w:divBdr>
                                    <w:top w:val="none" w:sz="0" w:space="0" w:color="auto"/>
                                    <w:left w:val="none" w:sz="0" w:space="0" w:color="auto"/>
                                    <w:bottom w:val="none" w:sz="0" w:space="0" w:color="auto"/>
                                    <w:right w:val="none" w:sz="0" w:space="0" w:color="auto"/>
                                  </w:divBdr>
                                  <w:divsChild>
                                    <w:div w:id="132103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707">
                  <w:marLeft w:val="0"/>
                  <w:marRight w:val="0"/>
                  <w:marTop w:val="0"/>
                  <w:marBottom w:val="0"/>
                  <w:divBdr>
                    <w:top w:val="none" w:sz="0" w:space="0" w:color="auto"/>
                    <w:left w:val="none" w:sz="0" w:space="0" w:color="auto"/>
                    <w:bottom w:val="none" w:sz="0" w:space="0" w:color="auto"/>
                    <w:right w:val="none" w:sz="0" w:space="0" w:color="auto"/>
                  </w:divBdr>
                  <w:divsChild>
                    <w:div w:id="1321039790">
                      <w:marLeft w:val="0"/>
                      <w:marRight w:val="0"/>
                      <w:marTop w:val="0"/>
                      <w:marBottom w:val="0"/>
                      <w:divBdr>
                        <w:top w:val="none" w:sz="0" w:space="0" w:color="auto"/>
                        <w:left w:val="none" w:sz="0" w:space="0" w:color="auto"/>
                        <w:bottom w:val="none" w:sz="0" w:space="0" w:color="auto"/>
                        <w:right w:val="none" w:sz="0" w:space="0" w:color="auto"/>
                      </w:divBdr>
                      <w:divsChild>
                        <w:div w:id="1321038075">
                          <w:marLeft w:val="0"/>
                          <w:marRight w:val="0"/>
                          <w:marTop w:val="0"/>
                          <w:marBottom w:val="0"/>
                          <w:divBdr>
                            <w:top w:val="none" w:sz="0" w:space="0" w:color="auto"/>
                            <w:left w:val="none" w:sz="0" w:space="0" w:color="auto"/>
                            <w:bottom w:val="none" w:sz="0" w:space="0" w:color="auto"/>
                            <w:right w:val="none" w:sz="0" w:space="0" w:color="auto"/>
                          </w:divBdr>
                          <w:divsChild>
                            <w:div w:id="1321039133">
                              <w:marLeft w:val="0"/>
                              <w:marRight w:val="0"/>
                              <w:marTop w:val="0"/>
                              <w:marBottom w:val="0"/>
                              <w:divBdr>
                                <w:top w:val="none" w:sz="0" w:space="0" w:color="auto"/>
                                <w:left w:val="none" w:sz="0" w:space="0" w:color="auto"/>
                                <w:bottom w:val="none" w:sz="0" w:space="0" w:color="auto"/>
                                <w:right w:val="none" w:sz="0" w:space="0" w:color="auto"/>
                              </w:divBdr>
                              <w:divsChild>
                                <w:div w:id="132103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238">
          <w:marLeft w:val="0"/>
          <w:marRight w:val="0"/>
          <w:marTop w:val="0"/>
          <w:marBottom w:val="0"/>
          <w:divBdr>
            <w:top w:val="none" w:sz="0" w:space="0" w:color="auto"/>
            <w:left w:val="none" w:sz="0" w:space="0" w:color="auto"/>
            <w:bottom w:val="none" w:sz="0" w:space="0" w:color="auto"/>
            <w:right w:val="none" w:sz="0" w:space="0" w:color="auto"/>
          </w:divBdr>
          <w:divsChild>
            <w:div w:id="1321038966">
              <w:marLeft w:val="0"/>
              <w:marRight w:val="0"/>
              <w:marTop w:val="0"/>
              <w:marBottom w:val="0"/>
              <w:divBdr>
                <w:top w:val="none" w:sz="0" w:space="0" w:color="auto"/>
                <w:left w:val="none" w:sz="0" w:space="0" w:color="auto"/>
                <w:bottom w:val="none" w:sz="0" w:space="0" w:color="auto"/>
                <w:right w:val="none" w:sz="0" w:space="0" w:color="auto"/>
              </w:divBdr>
              <w:divsChild>
                <w:div w:id="1321039531">
                  <w:marLeft w:val="0"/>
                  <w:marRight w:val="0"/>
                  <w:marTop w:val="0"/>
                  <w:marBottom w:val="0"/>
                  <w:divBdr>
                    <w:top w:val="none" w:sz="0" w:space="0" w:color="auto"/>
                    <w:left w:val="none" w:sz="0" w:space="0" w:color="auto"/>
                    <w:bottom w:val="none" w:sz="0" w:space="0" w:color="auto"/>
                    <w:right w:val="none" w:sz="0" w:space="0" w:color="auto"/>
                  </w:divBdr>
                  <w:divsChild>
                    <w:div w:id="1321039202">
                      <w:marLeft w:val="0"/>
                      <w:marRight w:val="0"/>
                      <w:marTop w:val="0"/>
                      <w:marBottom w:val="0"/>
                      <w:divBdr>
                        <w:top w:val="none" w:sz="0" w:space="0" w:color="auto"/>
                        <w:left w:val="none" w:sz="0" w:space="0" w:color="auto"/>
                        <w:bottom w:val="none" w:sz="0" w:space="0" w:color="auto"/>
                        <w:right w:val="none" w:sz="0" w:space="0" w:color="auto"/>
                      </w:divBdr>
                      <w:divsChild>
                        <w:div w:id="1321038789">
                          <w:marLeft w:val="0"/>
                          <w:marRight w:val="0"/>
                          <w:marTop w:val="0"/>
                          <w:marBottom w:val="0"/>
                          <w:divBdr>
                            <w:top w:val="none" w:sz="0" w:space="0" w:color="auto"/>
                            <w:left w:val="none" w:sz="0" w:space="0" w:color="auto"/>
                            <w:bottom w:val="none" w:sz="0" w:space="0" w:color="auto"/>
                            <w:right w:val="none" w:sz="0" w:space="0" w:color="auto"/>
                          </w:divBdr>
                          <w:divsChild>
                            <w:div w:id="1321038395">
                              <w:marLeft w:val="0"/>
                              <w:marRight w:val="0"/>
                              <w:marTop w:val="0"/>
                              <w:marBottom w:val="0"/>
                              <w:divBdr>
                                <w:top w:val="none" w:sz="0" w:space="0" w:color="auto"/>
                                <w:left w:val="none" w:sz="0" w:space="0" w:color="auto"/>
                                <w:bottom w:val="none" w:sz="0" w:space="0" w:color="auto"/>
                                <w:right w:val="none" w:sz="0" w:space="0" w:color="auto"/>
                              </w:divBdr>
                              <w:divsChild>
                                <w:div w:id="1321038376">
                                  <w:marLeft w:val="0"/>
                                  <w:marRight w:val="0"/>
                                  <w:marTop w:val="0"/>
                                  <w:marBottom w:val="0"/>
                                  <w:divBdr>
                                    <w:top w:val="none" w:sz="0" w:space="0" w:color="auto"/>
                                    <w:left w:val="none" w:sz="0" w:space="0" w:color="auto"/>
                                    <w:bottom w:val="none" w:sz="0" w:space="0" w:color="auto"/>
                                    <w:right w:val="none" w:sz="0" w:space="0" w:color="auto"/>
                                  </w:divBdr>
                                  <w:divsChild>
                                    <w:div w:id="1321038211">
                                      <w:marLeft w:val="0"/>
                                      <w:marRight w:val="0"/>
                                      <w:marTop w:val="0"/>
                                      <w:marBottom w:val="0"/>
                                      <w:divBdr>
                                        <w:top w:val="none" w:sz="0" w:space="0" w:color="auto"/>
                                        <w:left w:val="none" w:sz="0" w:space="0" w:color="auto"/>
                                        <w:bottom w:val="none" w:sz="0" w:space="0" w:color="auto"/>
                                        <w:right w:val="none" w:sz="0" w:space="0" w:color="auto"/>
                                      </w:divBdr>
                                      <w:divsChild>
                                        <w:div w:id="132103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250">
          <w:marLeft w:val="0"/>
          <w:marRight w:val="0"/>
          <w:marTop w:val="0"/>
          <w:marBottom w:val="0"/>
          <w:divBdr>
            <w:top w:val="none" w:sz="0" w:space="0" w:color="auto"/>
            <w:left w:val="none" w:sz="0" w:space="0" w:color="auto"/>
            <w:bottom w:val="none" w:sz="0" w:space="0" w:color="auto"/>
            <w:right w:val="none" w:sz="0" w:space="0" w:color="auto"/>
          </w:divBdr>
          <w:divsChild>
            <w:div w:id="1321039665">
              <w:marLeft w:val="0"/>
              <w:marRight w:val="0"/>
              <w:marTop w:val="0"/>
              <w:marBottom w:val="0"/>
              <w:divBdr>
                <w:top w:val="none" w:sz="0" w:space="0" w:color="auto"/>
                <w:left w:val="none" w:sz="0" w:space="0" w:color="auto"/>
                <w:bottom w:val="none" w:sz="0" w:space="0" w:color="auto"/>
                <w:right w:val="none" w:sz="0" w:space="0" w:color="auto"/>
              </w:divBdr>
              <w:divsChild>
                <w:div w:id="1321038374">
                  <w:marLeft w:val="0"/>
                  <w:marRight w:val="0"/>
                  <w:marTop w:val="0"/>
                  <w:marBottom w:val="0"/>
                  <w:divBdr>
                    <w:top w:val="none" w:sz="0" w:space="0" w:color="auto"/>
                    <w:left w:val="none" w:sz="0" w:space="0" w:color="auto"/>
                    <w:bottom w:val="none" w:sz="0" w:space="0" w:color="auto"/>
                    <w:right w:val="none" w:sz="0" w:space="0" w:color="auto"/>
                  </w:divBdr>
                  <w:divsChild>
                    <w:div w:id="1321039810">
                      <w:marLeft w:val="0"/>
                      <w:marRight w:val="0"/>
                      <w:marTop w:val="0"/>
                      <w:marBottom w:val="0"/>
                      <w:divBdr>
                        <w:top w:val="none" w:sz="0" w:space="0" w:color="auto"/>
                        <w:left w:val="none" w:sz="0" w:space="0" w:color="auto"/>
                        <w:bottom w:val="none" w:sz="0" w:space="0" w:color="auto"/>
                        <w:right w:val="none" w:sz="0" w:space="0" w:color="auto"/>
                      </w:divBdr>
                      <w:divsChild>
                        <w:div w:id="1321038529">
                          <w:marLeft w:val="0"/>
                          <w:marRight w:val="0"/>
                          <w:marTop w:val="0"/>
                          <w:marBottom w:val="0"/>
                          <w:divBdr>
                            <w:top w:val="none" w:sz="0" w:space="0" w:color="auto"/>
                            <w:left w:val="none" w:sz="0" w:space="0" w:color="auto"/>
                            <w:bottom w:val="none" w:sz="0" w:space="0" w:color="auto"/>
                            <w:right w:val="none" w:sz="0" w:space="0" w:color="auto"/>
                          </w:divBdr>
                          <w:divsChild>
                            <w:div w:id="1321039558">
                              <w:marLeft w:val="0"/>
                              <w:marRight w:val="0"/>
                              <w:marTop w:val="0"/>
                              <w:marBottom w:val="0"/>
                              <w:divBdr>
                                <w:top w:val="none" w:sz="0" w:space="0" w:color="auto"/>
                                <w:left w:val="none" w:sz="0" w:space="0" w:color="auto"/>
                                <w:bottom w:val="none" w:sz="0" w:space="0" w:color="auto"/>
                                <w:right w:val="none" w:sz="0" w:space="0" w:color="auto"/>
                              </w:divBdr>
                              <w:divsChild>
                                <w:div w:id="1321038131">
                                  <w:marLeft w:val="0"/>
                                  <w:marRight w:val="0"/>
                                  <w:marTop w:val="0"/>
                                  <w:marBottom w:val="0"/>
                                  <w:divBdr>
                                    <w:top w:val="none" w:sz="0" w:space="0" w:color="auto"/>
                                    <w:left w:val="none" w:sz="0" w:space="0" w:color="auto"/>
                                    <w:bottom w:val="none" w:sz="0" w:space="0" w:color="auto"/>
                                    <w:right w:val="none" w:sz="0" w:space="0" w:color="auto"/>
                                  </w:divBdr>
                                  <w:divsChild>
                                    <w:div w:id="132103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139">
                          <w:marLeft w:val="0"/>
                          <w:marRight w:val="0"/>
                          <w:marTop w:val="0"/>
                          <w:marBottom w:val="0"/>
                          <w:divBdr>
                            <w:top w:val="none" w:sz="0" w:space="0" w:color="auto"/>
                            <w:left w:val="none" w:sz="0" w:space="0" w:color="auto"/>
                            <w:bottom w:val="none" w:sz="0" w:space="0" w:color="auto"/>
                            <w:right w:val="none" w:sz="0" w:space="0" w:color="auto"/>
                          </w:divBdr>
                          <w:divsChild>
                            <w:div w:id="1321039475">
                              <w:marLeft w:val="0"/>
                              <w:marRight w:val="0"/>
                              <w:marTop w:val="0"/>
                              <w:marBottom w:val="0"/>
                              <w:divBdr>
                                <w:top w:val="none" w:sz="0" w:space="0" w:color="auto"/>
                                <w:left w:val="none" w:sz="0" w:space="0" w:color="auto"/>
                                <w:bottom w:val="none" w:sz="0" w:space="0" w:color="auto"/>
                                <w:right w:val="none" w:sz="0" w:space="0" w:color="auto"/>
                              </w:divBdr>
                              <w:divsChild>
                                <w:div w:id="1321037952">
                                  <w:marLeft w:val="0"/>
                                  <w:marRight w:val="0"/>
                                  <w:marTop w:val="0"/>
                                  <w:marBottom w:val="0"/>
                                  <w:divBdr>
                                    <w:top w:val="none" w:sz="0" w:space="0" w:color="auto"/>
                                    <w:left w:val="none" w:sz="0" w:space="0" w:color="auto"/>
                                    <w:bottom w:val="none" w:sz="0" w:space="0" w:color="auto"/>
                                    <w:right w:val="none" w:sz="0" w:space="0" w:color="auto"/>
                                  </w:divBdr>
                                  <w:divsChild>
                                    <w:div w:id="132103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512">
                  <w:marLeft w:val="0"/>
                  <w:marRight w:val="0"/>
                  <w:marTop w:val="0"/>
                  <w:marBottom w:val="0"/>
                  <w:divBdr>
                    <w:top w:val="none" w:sz="0" w:space="0" w:color="auto"/>
                    <w:left w:val="none" w:sz="0" w:space="0" w:color="auto"/>
                    <w:bottom w:val="none" w:sz="0" w:space="0" w:color="auto"/>
                    <w:right w:val="none" w:sz="0" w:space="0" w:color="auto"/>
                  </w:divBdr>
                  <w:divsChild>
                    <w:div w:id="1321038706">
                      <w:marLeft w:val="0"/>
                      <w:marRight w:val="0"/>
                      <w:marTop w:val="0"/>
                      <w:marBottom w:val="0"/>
                      <w:divBdr>
                        <w:top w:val="none" w:sz="0" w:space="0" w:color="auto"/>
                        <w:left w:val="none" w:sz="0" w:space="0" w:color="auto"/>
                        <w:bottom w:val="none" w:sz="0" w:space="0" w:color="auto"/>
                        <w:right w:val="none" w:sz="0" w:space="0" w:color="auto"/>
                      </w:divBdr>
                      <w:divsChild>
                        <w:div w:id="1321039818">
                          <w:marLeft w:val="0"/>
                          <w:marRight w:val="0"/>
                          <w:marTop w:val="0"/>
                          <w:marBottom w:val="0"/>
                          <w:divBdr>
                            <w:top w:val="none" w:sz="0" w:space="0" w:color="auto"/>
                            <w:left w:val="none" w:sz="0" w:space="0" w:color="auto"/>
                            <w:bottom w:val="none" w:sz="0" w:space="0" w:color="auto"/>
                            <w:right w:val="none" w:sz="0" w:space="0" w:color="auto"/>
                          </w:divBdr>
                          <w:divsChild>
                            <w:div w:id="1321039218">
                              <w:marLeft w:val="0"/>
                              <w:marRight w:val="0"/>
                              <w:marTop w:val="0"/>
                              <w:marBottom w:val="0"/>
                              <w:divBdr>
                                <w:top w:val="none" w:sz="0" w:space="0" w:color="auto"/>
                                <w:left w:val="none" w:sz="0" w:space="0" w:color="auto"/>
                                <w:bottom w:val="none" w:sz="0" w:space="0" w:color="auto"/>
                                <w:right w:val="none" w:sz="0" w:space="0" w:color="auto"/>
                              </w:divBdr>
                              <w:divsChild>
                                <w:div w:id="132103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253">
          <w:marLeft w:val="0"/>
          <w:marRight w:val="0"/>
          <w:marTop w:val="0"/>
          <w:marBottom w:val="0"/>
          <w:divBdr>
            <w:top w:val="none" w:sz="0" w:space="0" w:color="auto"/>
            <w:left w:val="none" w:sz="0" w:space="0" w:color="auto"/>
            <w:bottom w:val="none" w:sz="0" w:space="0" w:color="auto"/>
            <w:right w:val="none" w:sz="0" w:space="0" w:color="auto"/>
          </w:divBdr>
          <w:divsChild>
            <w:div w:id="1321038163">
              <w:marLeft w:val="0"/>
              <w:marRight w:val="0"/>
              <w:marTop w:val="0"/>
              <w:marBottom w:val="0"/>
              <w:divBdr>
                <w:top w:val="none" w:sz="0" w:space="0" w:color="auto"/>
                <w:left w:val="none" w:sz="0" w:space="0" w:color="auto"/>
                <w:bottom w:val="none" w:sz="0" w:space="0" w:color="auto"/>
                <w:right w:val="none" w:sz="0" w:space="0" w:color="auto"/>
              </w:divBdr>
              <w:divsChild>
                <w:div w:id="1321038591">
                  <w:marLeft w:val="0"/>
                  <w:marRight w:val="0"/>
                  <w:marTop w:val="0"/>
                  <w:marBottom w:val="0"/>
                  <w:divBdr>
                    <w:top w:val="none" w:sz="0" w:space="0" w:color="auto"/>
                    <w:left w:val="none" w:sz="0" w:space="0" w:color="auto"/>
                    <w:bottom w:val="none" w:sz="0" w:space="0" w:color="auto"/>
                    <w:right w:val="none" w:sz="0" w:space="0" w:color="auto"/>
                  </w:divBdr>
                  <w:divsChild>
                    <w:div w:id="1321038330">
                      <w:marLeft w:val="0"/>
                      <w:marRight w:val="0"/>
                      <w:marTop w:val="0"/>
                      <w:marBottom w:val="0"/>
                      <w:divBdr>
                        <w:top w:val="none" w:sz="0" w:space="0" w:color="auto"/>
                        <w:left w:val="none" w:sz="0" w:space="0" w:color="auto"/>
                        <w:bottom w:val="none" w:sz="0" w:space="0" w:color="auto"/>
                        <w:right w:val="none" w:sz="0" w:space="0" w:color="auto"/>
                      </w:divBdr>
                      <w:divsChild>
                        <w:div w:id="1321039638">
                          <w:marLeft w:val="0"/>
                          <w:marRight w:val="0"/>
                          <w:marTop w:val="0"/>
                          <w:marBottom w:val="0"/>
                          <w:divBdr>
                            <w:top w:val="none" w:sz="0" w:space="0" w:color="auto"/>
                            <w:left w:val="none" w:sz="0" w:space="0" w:color="auto"/>
                            <w:bottom w:val="none" w:sz="0" w:space="0" w:color="auto"/>
                            <w:right w:val="none" w:sz="0" w:space="0" w:color="auto"/>
                          </w:divBdr>
                          <w:divsChild>
                            <w:div w:id="1321039056">
                              <w:marLeft w:val="0"/>
                              <w:marRight w:val="0"/>
                              <w:marTop w:val="0"/>
                              <w:marBottom w:val="0"/>
                              <w:divBdr>
                                <w:top w:val="none" w:sz="0" w:space="0" w:color="auto"/>
                                <w:left w:val="none" w:sz="0" w:space="0" w:color="auto"/>
                                <w:bottom w:val="none" w:sz="0" w:space="0" w:color="auto"/>
                                <w:right w:val="none" w:sz="0" w:space="0" w:color="auto"/>
                              </w:divBdr>
                              <w:divsChild>
                                <w:div w:id="132103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177">
                  <w:marLeft w:val="0"/>
                  <w:marRight w:val="0"/>
                  <w:marTop w:val="0"/>
                  <w:marBottom w:val="0"/>
                  <w:divBdr>
                    <w:top w:val="none" w:sz="0" w:space="0" w:color="auto"/>
                    <w:left w:val="none" w:sz="0" w:space="0" w:color="auto"/>
                    <w:bottom w:val="none" w:sz="0" w:space="0" w:color="auto"/>
                    <w:right w:val="none" w:sz="0" w:space="0" w:color="auto"/>
                  </w:divBdr>
                  <w:divsChild>
                    <w:div w:id="1321038933">
                      <w:marLeft w:val="0"/>
                      <w:marRight w:val="0"/>
                      <w:marTop w:val="0"/>
                      <w:marBottom w:val="0"/>
                      <w:divBdr>
                        <w:top w:val="none" w:sz="0" w:space="0" w:color="auto"/>
                        <w:left w:val="none" w:sz="0" w:space="0" w:color="auto"/>
                        <w:bottom w:val="none" w:sz="0" w:space="0" w:color="auto"/>
                        <w:right w:val="none" w:sz="0" w:space="0" w:color="auto"/>
                      </w:divBdr>
                      <w:divsChild>
                        <w:div w:id="1321037943">
                          <w:marLeft w:val="0"/>
                          <w:marRight w:val="0"/>
                          <w:marTop w:val="0"/>
                          <w:marBottom w:val="0"/>
                          <w:divBdr>
                            <w:top w:val="none" w:sz="0" w:space="0" w:color="auto"/>
                            <w:left w:val="none" w:sz="0" w:space="0" w:color="auto"/>
                            <w:bottom w:val="none" w:sz="0" w:space="0" w:color="auto"/>
                            <w:right w:val="none" w:sz="0" w:space="0" w:color="auto"/>
                          </w:divBdr>
                          <w:divsChild>
                            <w:div w:id="1321038420">
                              <w:marLeft w:val="0"/>
                              <w:marRight w:val="0"/>
                              <w:marTop w:val="0"/>
                              <w:marBottom w:val="0"/>
                              <w:divBdr>
                                <w:top w:val="none" w:sz="0" w:space="0" w:color="auto"/>
                                <w:left w:val="none" w:sz="0" w:space="0" w:color="auto"/>
                                <w:bottom w:val="none" w:sz="0" w:space="0" w:color="auto"/>
                                <w:right w:val="none" w:sz="0" w:space="0" w:color="auto"/>
                              </w:divBdr>
                              <w:divsChild>
                                <w:div w:id="1321039373">
                                  <w:marLeft w:val="0"/>
                                  <w:marRight w:val="0"/>
                                  <w:marTop w:val="0"/>
                                  <w:marBottom w:val="0"/>
                                  <w:divBdr>
                                    <w:top w:val="none" w:sz="0" w:space="0" w:color="auto"/>
                                    <w:left w:val="none" w:sz="0" w:space="0" w:color="auto"/>
                                    <w:bottom w:val="none" w:sz="0" w:space="0" w:color="auto"/>
                                    <w:right w:val="none" w:sz="0" w:space="0" w:color="auto"/>
                                  </w:divBdr>
                                  <w:divsChild>
                                    <w:div w:id="13210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96">
                          <w:marLeft w:val="0"/>
                          <w:marRight w:val="0"/>
                          <w:marTop w:val="0"/>
                          <w:marBottom w:val="0"/>
                          <w:divBdr>
                            <w:top w:val="none" w:sz="0" w:space="0" w:color="auto"/>
                            <w:left w:val="none" w:sz="0" w:space="0" w:color="auto"/>
                            <w:bottom w:val="none" w:sz="0" w:space="0" w:color="auto"/>
                            <w:right w:val="none" w:sz="0" w:space="0" w:color="auto"/>
                          </w:divBdr>
                          <w:divsChild>
                            <w:div w:id="1321039736">
                              <w:marLeft w:val="0"/>
                              <w:marRight w:val="0"/>
                              <w:marTop w:val="0"/>
                              <w:marBottom w:val="0"/>
                              <w:divBdr>
                                <w:top w:val="none" w:sz="0" w:space="0" w:color="auto"/>
                                <w:left w:val="none" w:sz="0" w:space="0" w:color="auto"/>
                                <w:bottom w:val="none" w:sz="0" w:space="0" w:color="auto"/>
                                <w:right w:val="none" w:sz="0" w:space="0" w:color="auto"/>
                              </w:divBdr>
                              <w:divsChild>
                                <w:div w:id="1321039153">
                                  <w:marLeft w:val="0"/>
                                  <w:marRight w:val="0"/>
                                  <w:marTop w:val="0"/>
                                  <w:marBottom w:val="0"/>
                                  <w:divBdr>
                                    <w:top w:val="none" w:sz="0" w:space="0" w:color="auto"/>
                                    <w:left w:val="none" w:sz="0" w:space="0" w:color="auto"/>
                                    <w:bottom w:val="none" w:sz="0" w:space="0" w:color="auto"/>
                                    <w:right w:val="none" w:sz="0" w:space="0" w:color="auto"/>
                                  </w:divBdr>
                                  <w:divsChild>
                                    <w:div w:id="132103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306">
          <w:marLeft w:val="0"/>
          <w:marRight w:val="0"/>
          <w:marTop w:val="0"/>
          <w:marBottom w:val="0"/>
          <w:divBdr>
            <w:top w:val="none" w:sz="0" w:space="0" w:color="auto"/>
            <w:left w:val="none" w:sz="0" w:space="0" w:color="auto"/>
            <w:bottom w:val="none" w:sz="0" w:space="0" w:color="auto"/>
            <w:right w:val="none" w:sz="0" w:space="0" w:color="auto"/>
          </w:divBdr>
          <w:divsChild>
            <w:div w:id="1321038746">
              <w:marLeft w:val="0"/>
              <w:marRight w:val="0"/>
              <w:marTop w:val="0"/>
              <w:marBottom w:val="0"/>
              <w:divBdr>
                <w:top w:val="none" w:sz="0" w:space="0" w:color="auto"/>
                <w:left w:val="none" w:sz="0" w:space="0" w:color="auto"/>
                <w:bottom w:val="none" w:sz="0" w:space="0" w:color="auto"/>
                <w:right w:val="none" w:sz="0" w:space="0" w:color="auto"/>
              </w:divBdr>
              <w:divsChild>
                <w:div w:id="1321038255">
                  <w:marLeft w:val="0"/>
                  <w:marRight w:val="0"/>
                  <w:marTop w:val="0"/>
                  <w:marBottom w:val="0"/>
                  <w:divBdr>
                    <w:top w:val="none" w:sz="0" w:space="0" w:color="auto"/>
                    <w:left w:val="none" w:sz="0" w:space="0" w:color="auto"/>
                    <w:bottom w:val="none" w:sz="0" w:space="0" w:color="auto"/>
                    <w:right w:val="none" w:sz="0" w:space="0" w:color="auto"/>
                  </w:divBdr>
                  <w:divsChild>
                    <w:div w:id="1321039083">
                      <w:marLeft w:val="0"/>
                      <w:marRight w:val="0"/>
                      <w:marTop w:val="0"/>
                      <w:marBottom w:val="0"/>
                      <w:divBdr>
                        <w:top w:val="none" w:sz="0" w:space="0" w:color="auto"/>
                        <w:left w:val="none" w:sz="0" w:space="0" w:color="auto"/>
                        <w:bottom w:val="none" w:sz="0" w:space="0" w:color="auto"/>
                        <w:right w:val="none" w:sz="0" w:space="0" w:color="auto"/>
                      </w:divBdr>
                      <w:divsChild>
                        <w:div w:id="1321038402">
                          <w:marLeft w:val="0"/>
                          <w:marRight w:val="0"/>
                          <w:marTop w:val="0"/>
                          <w:marBottom w:val="0"/>
                          <w:divBdr>
                            <w:top w:val="none" w:sz="0" w:space="0" w:color="auto"/>
                            <w:left w:val="none" w:sz="0" w:space="0" w:color="auto"/>
                            <w:bottom w:val="none" w:sz="0" w:space="0" w:color="auto"/>
                            <w:right w:val="none" w:sz="0" w:space="0" w:color="auto"/>
                          </w:divBdr>
                          <w:divsChild>
                            <w:div w:id="1321039311">
                              <w:marLeft w:val="0"/>
                              <w:marRight w:val="0"/>
                              <w:marTop w:val="0"/>
                              <w:marBottom w:val="0"/>
                              <w:divBdr>
                                <w:top w:val="none" w:sz="0" w:space="0" w:color="auto"/>
                                <w:left w:val="none" w:sz="0" w:space="0" w:color="auto"/>
                                <w:bottom w:val="none" w:sz="0" w:space="0" w:color="auto"/>
                                <w:right w:val="none" w:sz="0" w:space="0" w:color="auto"/>
                              </w:divBdr>
                              <w:divsChild>
                                <w:div w:id="1321039171">
                                  <w:marLeft w:val="0"/>
                                  <w:marRight w:val="0"/>
                                  <w:marTop w:val="0"/>
                                  <w:marBottom w:val="0"/>
                                  <w:divBdr>
                                    <w:top w:val="none" w:sz="0" w:space="0" w:color="auto"/>
                                    <w:left w:val="none" w:sz="0" w:space="0" w:color="auto"/>
                                    <w:bottom w:val="none" w:sz="0" w:space="0" w:color="auto"/>
                                    <w:right w:val="none" w:sz="0" w:space="0" w:color="auto"/>
                                  </w:divBdr>
                                  <w:divsChild>
                                    <w:div w:id="132103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318">
                          <w:marLeft w:val="0"/>
                          <w:marRight w:val="0"/>
                          <w:marTop w:val="0"/>
                          <w:marBottom w:val="0"/>
                          <w:divBdr>
                            <w:top w:val="none" w:sz="0" w:space="0" w:color="auto"/>
                            <w:left w:val="none" w:sz="0" w:space="0" w:color="auto"/>
                            <w:bottom w:val="none" w:sz="0" w:space="0" w:color="auto"/>
                            <w:right w:val="none" w:sz="0" w:space="0" w:color="auto"/>
                          </w:divBdr>
                          <w:divsChild>
                            <w:div w:id="1321039640">
                              <w:marLeft w:val="0"/>
                              <w:marRight w:val="0"/>
                              <w:marTop w:val="0"/>
                              <w:marBottom w:val="0"/>
                              <w:divBdr>
                                <w:top w:val="none" w:sz="0" w:space="0" w:color="auto"/>
                                <w:left w:val="none" w:sz="0" w:space="0" w:color="auto"/>
                                <w:bottom w:val="none" w:sz="0" w:space="0" w:color="auto"/>
                                <w:right w:val="none" w:sz="0" w:space="0" w:color="auto"/>
                              </w:divBdr>
                              <w:divsChild>
                                <w:div w:id="1321039802">
                                  <w:marLeft w:val="0"/>
                                  <w:marRight w:val="0"/>
                                  <w:marTop w:val="0"/>
                                  <w:marBottom w:val="0"/>
                                  <w:divBdr>
                                    <w:top w:val="none" w:sz="0" w:space="0" w:color="auto"/>
                                    <w:left w:val="none" w:sz="0" w:space="0" w:color="auto"/>
                                    <w:bottom w:val="none" w:sz="0" w:space="0" w:color="auto"/>
                                    <w:right w:val="none" w:sz="0" w:space="0" w:color="auto"/>
                                  </w:divBdr>
                                  <w:divsChild>
                                    <w:div w:id="132103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016">
                  <w:marLeft w:val="0"/>
                  <w:marRight w:val="0"/>
                  <w:marTop w:val="0"/>
                  <w:marBottom w:val="0"/>
                  <w:divBdr>
                    <w:top w:val="none" w:sz="0" w:space="0" w:color="auto"/>
                    <w:left w:val="none" w:sz="0" w:space="0" w:color="auto"/>
                    <w:bottom w:val="none" w:sz="0" w:space="0" w:color="auto"/>
                    <w:right w:val="none" w:sz="0" w:space="0" w:color="auto"/>
                  </w:divBdr>
                  <w:divsChild>
                    <w:div w:id="1321038511">
                      <w:marLeft w:val="0"/>
                      <w:marRight w:val="0"/>
                      <w:marTop w:val="0"/>
                      <w:marBottom w:val="0"/>
                      <w:divBdr>
                        <w:top w:val="none" w:sz="0" w:space="0" w:color="auto"/>
                        <w:left w:val="none" w:sz="0" w:space="0" w:color="auto"/>
                        <w:bottom w:val="none" w:sz="0" w:space="0" w:color="auto"/>
                        <w:right w:val="none" w:sz="0" w:space="0" w:color="auto"/>
                      </w:divBdr>
                      <w:divsChild>
                        <w:div w:id="1321039184">
                          <w:marLeft w:val="0"/>
                          <w:marRight w:val="0"/>
                          <w:marTop w:val="0"/>
                          <w:marBottom w:val="0"/>
                          <w:divBdr>
                            <w:top w:val="none" w:sz="0" w:space="0" w:color="auto"/>
                            <w:left w:val="none" w:sz="0" w:space="0" w:color="auto"/>
                            <w:bottom w:val="none" w:sz="0" w:space="0" w:color="auto"/>
                            <w:right w:val="none" w:sz="0" w:space="0" w:color="auto"/>
                          </w:divBdr>
                          <w:divsChild>
                            <w:div w:id="1321038414">
                              <w:marLeft w:val="0"/>
                              <w:marRight w:val="0"/>
                              <w:marTop w:val="0"/>
                              <w:marBottom w:val="0"/>
                              <w:divBdr>
                                <w:top w:val="none" w:sz="0" w:space="0" w:color="auto"/>
                                <w:left w:val="none" w:sz="0" w:space="0" w:color="auto"/>
                                <w:bottom w:val="none" w:sz="0" w:space="0" w:color="auto"/>
                                <w:right w:val="none" w:sz="0" w:space="0" w:color="auto"/>
                              </w:divBdr>
                              <w:divsChild>
                                <w:div w:id="132103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314">
          <w:marLeft w:val="0"/>
          <w:marRight w:val="0"/>
          <w:marTop w:val="0"/>
          <w:marBottom w:val="0"/>
          <w:divBdr>
            <w:top w:val="none" w:sz="0" w:space="0" w:color="auto"/>
            <w:left w:val="none" w:sz="0" w:space="0" w:color="auto"/>
            <w:bottom w:val="none" w:sz="0" w:space="0" w:color="auto"/>
            <w:right w:val="none" w:sz="0" w:space="0" w:color="auto"/>
          </w:divBdr>
          <w:divsChild>
            <w:div w:id="1321038356">
              <w:marLeft w:val="0"/>
              <w:marRight w:val="0"/>
              <w:marTop w:val="0"/>
              <w:marBottom w:val="0"/>
              <w:divBdr>
                <w:top w:val="none" w:sz="0" w:space="0" w:color="auto"/>
                <w:left w:val="none" w:sz="0" w:space="0" w:color="auto"/>
                <w:bottom w:val="none" w:sz="0" w:space="0" w:color="auto"/>
                <w:right w:val="none" w:sz="0" w:space="0" w:color="auto"/>
              </w:divBdr>
              <w:divsChild>
                <w:div w:id="1321037972">
                  <w:marLeft w:val="0"/>
                  <w:marRight w:val="0"/>
                  <w:marTop w:val="0"/>
                  <w:marBottom w:val="0"/>
                  <w:divBdr>
                    <w:top w:val="none" w:sz="0" w:space="0" w:color="auto"/>
                    <w:left w:val="none" w:sz="0" w:space="0" w:color="auto"/>
                    <w:bottom w:val="none" w:sz="0" w:space="0" w:color="auto"/>
                    <w:right w:val="none" w:sz="0" w:space="0" w:color="auto"/>
                  </w:divBdr>
                  <w:divsChild>
                    <w:div w:id="1321039621">
                      <w:marLeft w:val="0"/>
                      <w:marRight w:val="0"/>
                      <w:marTop w:val="0"/>
                      <w:marBottom w:val="0"/>
                      <w:divBdr>
                        <w:top w:val="none" w:sz="0" w:space="0" w:color="auto"/>
                        <w:left w:val="none" w:sz="0" w:space="0" w:color="auto"/>
                        <w:bottom w:val="none" w:sz="0" w:space="0" w:color="auto"/>
                        <w:right w:val="none" w:sz="0" w:space="0" w:color="auto"/>
                      </w:divBdr>
                      <w:divsChild>
                        <w:div w:id="1321038865">
                          <w:marLeft w:val="0"/>
                          <w:marRight w:val="0"/>
                          <w:marTop w:val="0"/>
                          <w:marBottom w:val="0"/>
                          <w:divBdr>
                            <w:top w:val="none" w:sz="0" w:space="0" w:color="auto"/>
                            <w:left w:val="none" w:sz="0" w:space="0" w:color="auto"/>
                            <w:bottom w:val="none" w:sz="0" w:space="0" w:color="auto"/>
                            <w:right w:val="none" w:sz="0" w:space="0" w:color="auto"/>
                          </w:divBdr>
                          <w:divsChild>
                            <w:div w:id="1321038470">
                              <w:marLeft w:val="0"/>
                              <w:marRight w:val="0"/>
                              <w:marTop w:val="0"/>
                              <w:marBottom w:val="0"/>
                              <w:divBdr>
                                <w:top w:val="none" w:sz="0" w:space="0" w:color="auto"/>
                                <w:left w:val="none" w:sz="0" w:space="0" w:color="auto"/>
                                <w:bottom w:val="none" w:sz="0" w:space="0" w:color="auto"/>
                                <w:right w:val="none" w:sz="0" w:space="0" w:color="auto"/>
                              </w:divBdr>
                              <w:divsChild>
                                <w:div w:id="132103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593">
                  <w:marLeft w:val="0"/>
                  <w:marRight w:val="0"/>
                  <w:marTop w:val="0"/>
                  <w:marBottom w:val="0"/>
                  <w:divBdr>
                    <w:top w:val="none" w:sz="0" w:space="0" w:color="auto"/>
                    <w:left w:val="none" w:sz="0" w:space="0" w:color="auto"/>
                    <w:bottom w:val="none" w:sz="0" w:space="0" w:color="auto"/>
                    <w:right w:val="none" w:sz="0" w:space="0" w:color="auto"/>
                  </w:divBdr>
                  <w:divsChild>
                    <w:div w:id="1321038806">
                      <w:marLeft w:val="0"/>
                      <w:marRight w:val="0"/>
                      <w:marTop w:val="0"/>
                      <w:marBottom w:val="0"/>
                      <w:divBdr>
                        <w:top w:val="none" w:sz="0" w:space="0" w:color="auto"/>
                        <w:left w:val="none" w:sz="0" w:space="0" w:color="auto"/>
                        <w:bottom w:val="none" w:sz="0" w:space="0" w:color="auto"/>
                        <w:right w:val="none" w:sz="0" w:space="0" w:color="auto"/>
                      </w:divBdr>
                      <w:divsChild>
                        <w:div w:id="1321039069">
                          <w:marLeft w:val="0"/>
                          <w:marRight w:val="0"/>
                          <w:marTop w:val="0"/>
                          <w:marBottom w:val="0"/>
                          <w:divBdr>
                            <w:top w:val="none" w:sz="0" w:space="0" w:color="auto"/>
                            <w:left w:val="none" w:sz="0" w:space="0" w:color="auto"/>
                            <w:bottom w:val="none" w:sz="0" w:space="0" w:color="auto"/>
                            <w:right w:val="none" w:sz="0" w:space="0" w:color="auto"/>
                          </w:divBdr>
                          <w:divsChild>
                            <w:div w:id="1321039382">
                              <w:marLeft w:val="0"/>
                              <w:marRight w:val="0"/>
                              <w:marTop w:val="0"/>
                              <w:marBottom w:val="0"/>
                              <w:divBdr>
                                <w:top w:val="none" w:sz="0" w:space="0" w:color="auto"/>
                                <w:left w:val="none" w:sz="0" w:space="0" w:color="auto"/>
                                <w:bottom w:val="none" w:sz="0" w:space="0" w:color="auto"/>
                                <w:right w:val="none" w:sz="0" w:space="0" w:color="auto"/>
                              </w:divBdr>
                              <w:divsChild>
                                <w:div w:id="1321038108">
                                  <w:marLeft w:val="0"/>
                                  <w:marRight w:val="0"/>
                                  <w:marTop w:val="0"/>
                                  <w:marBottom w:val="0"/>
                                  <w:divBdr>
                                    <w:top w:val="none" w:sz="0" w:space="0" w:color="auto"/>
                                    <w:left w:val="none" w:sz="0" w:space="0" w:color="auto"/>
                                    <w:bottom w:val="none" w:sz="0" w:space="0" w:color="auto"/>
                                    <w:right w:val="none" w:sz="0" w:space="0" w:color="auto"/>
                                  </w:divBdr>
                                  <w:divsChild>
                                    <w:div w:id="13210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77">
                          <w:marLeft w:val="0"/>
                          <w:marRight w:val="0"/>
                          <w:marTop w:val="0"/>
                          <w:marBottom w:val="0"/>
                          <w:divBdr>
                            <w:top w:val="none" w:sz="0" w:space="0" w:color="auto"/>
                            <w:left w:val="none" w:sz="0" w:space="0" w:color="auto"/>
                            <w:bottom w:val="none" w:sz="0" w:space="0" w:color="auto"/>
                            <w:right w:val="none" w:sz="0" w:space="0" w:color="auto"/>
                          </w:divBdr>
                          <w:divsChild>
                            <w:div w:id="1321038078">
                              <w:marLeft w:val="0"/>
                              <w:marRight w:val="0"/>
                              <w:marTop w:val="0"/>
                              <w:marBottom w:val="0"/>
                              <w:divBdr>
                                <w:top w:val="none" w:sz="0" w:space="0" w:color="auto"/>
                                <w:left w:val="none" w:sz="0" w:space="0" w:color="auto"/>
                                <w:bottom w:val="none" w:sz="0" w:space="0" w:color="auto"/>
                                <w:right w:val="none" w:sz="0" w:space="0" w:color="auto"/>
                              </w:divBdr>
                              <w:divsChild>
                                <w:div w:id="1321039266">
                                  <w:marLeft w:val="0"/>
                                  <w:marRight w:val="0"/>
                                  <w:marTop w:val="0"/>
                                  <w:marBottom w:val="0"/>
                                  <w:divBdr>
                                    <w:top w:val="none" w:sz="0" w:space="0" w:color="auto"/>
                                    <w:left w:val="none" w:sz="0" w:space="0" w:color="auto"/>
                                    <w:bottom w:val="none" w:sz="0" w:space="0" w:color="auto"/>
                                    <w:right w:val="none" w:sz="0" w:space="0" w:color="auto"/>
                                  </w:divBdr>
                                  <w:divsChild>
                                    <w:div w:id="132103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336">
          <w:marLeft w:val="0"/>
          <w:marRight w:val="0"/>
          <w:marTop w:val="0"/>
          <w:marBottom w:val="0"/>
          <w:divBdr>
            <w:top w:val="none" w:sz="0" w:space="0" w:color="auto"/>
            <w:left w:val="none" w:sz="0" w:space="0" w:color="auto"/>
            <w:bottom w:val="none" w:sz="0" w:space="0" w:color="auto"/>
            <w:right w:val="none" w:sz="0" w:space="0" w:color="auto"/>
          </w:divBdr>
          <w:divsChild>
            <w:div w:id="1321038770">
              <w:marLeft w:val="0"/>
              <w:marRight w:val="0"/>
              <w:marTop w:val="0"/>
              <w:marBottom w:val="0"/>
              <w:divBdr>
                <w:top w:val="none" w:sz="0" w:space="0" w:color="auto"/>
                <w:left w:val="none" w:sz="0" w:space="0" w:color="auto"/>
                <w:bottom w:val="none" w:sz="0" w:space="0" w:color="auto"/>
                <w:right w:val="none" w:sz="0" w:space="0" w:color="auto"/>
              </w:divBdr>
              <w:divsChild>
                <w:div w:id="1321037994">
                  <w:marLeft w:val="0"/>
                  <w:marRight w:val="0"/>
                  <w:marTop w:val="0"/>
                  <w:marBottom w:val="0"/>
                  <w:divBdr>
                    <w:top w:val="none" w:sz="0" w:space="0" w:color="auto"/>
                    <w:left w:val="none" w:sz="0" w:space="0" w:color="auto"/>
                    <w:bottom w:val="none" w:sz="0" w:space="0" w:color="auto"/>
                    <w:right w:val="none" w:sz="0" w:space="0" w:color="auto"/>
                  </w:divBdr>
                  <w:divsChild>
                    <w:div w:id="1321038968">
                      <w:marLeft w:val="0"/>
                      <w:marRight w:val="0"/>
                      <w:marTop w:val="0"/>
                      <w:marBottom w:val="0"/>
                      <w:divBdr>
                        <w:top w:val="none" w:sz="0" w:space="0" w:color="auto"/>
                        <w:left w:val="none" w:sz="0" w:space="0" w:color="auto"/>
                        <w:bottom w:val="none" w:sz="0" w:space="0" w:color="auto"/>
                        <w:right w:val="none" w:sz="0" w:space="0" w:color="auto"/>
                      </w:divBdr>
                      <w:divsChild>
                        <w:div w:id="1321039738">
                          <w:marLeft w:val="0"/>
                          <w:marRight w:val="0"/>
                          <w:marTop w:val="0"/>
                          <w:marBottom w:val="0"/>
                          <w:divBdr>
                            <w:top w:val="none" w:sz="0" w:space="0" w:color="auto"/>
                            <w:left w:val="none" w:sz="0" w:space="0" w:color="auto"/>
                            <w:bottom w:val="none" w:sz="0" w:space="0" w:color="auto"/>
                            <w:right w:val="none" w:sz="0" w:space="0" w:color="auto"/>
                          </w:divBdr>
                          <w:divsChild>
                            <w:div w:id="1321039175">
                              <w:marLeft w:val="0"/>
                              <w:marRight w:val="0"/>
                              <w:marTop w:val="0"/>
                              <w:marBottom w:val="0"/>
                              <w:divBdr>
                                <w:top w:val="none" w:sz="0" w:space="0" w:color="auto"/>
                                <w:left w:val="none" w:sz="0" w:space="0" w:color="auto"/>
                                <w:bottom w:val="none" w:sz="0" w:space="0" w:color="auto"/>
                                <w:right w:val="none" w:sz="0" w:space="0" w:color="auto"/>
                              </w:divBdr>
                              <w:divsChild>
                                <w:div w:id="132103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338">
                  <w:marLeft w:val="0"/>
                  <w:marRight w:val="0"/>
                  <w:marTop w:val="0"/>
                  <w:marBottom w:val="0"/>
                  <w:divBdr>
                    <w:top w:val="none" w:sz="0" w:space="0" w:color="auto"/>
                    <w:left w:val="none" w:sz="0" w:space="0" w:color="auto"/>
                    <w:bottom w:val="none" w:sz="0" w:space="0" w:color="auto"/>
                    <w:right w:val="none" w:sz="0" w:space="0" w:color="auto"/>
                  </w:divBdr>
                  <w:divsChild>
                    <w:div w:id="1321039387">
                      <w:marLeft w:val="0"/>
                      <w:marRight w:val="0"/>
                      <w:marTop w:val="0"/>
                      <w:marBottom w:val="0"/>
                      <w:divBdr>
                        <w:top w:val="none" w:sz="0" w:space="0" w:color="auto"/>
                        <w:left w:val="none" w:sz="0" w:space="0" w:color="auto"/>
                        <w:bottom w:val="none" w:sz="0" w:space="0" w:color="auto"/>
                        <w:right w:val="none" w:sz="0" w:space="0" w:color="auto"/>
                      </w:divBdr>
                      <w:divsChild>
                        <w:div w:id="1321038221">
                          <w:marLeft w:val="0"/>
                          <w:marRight w:val="0"/>
                          <w:marTop w:val="0"/>
                          <w:marBottom w:val="0"/>
                          <w:divBdr>
                            <w:top w:val="none" w:sz="0" w:space="0" w:color="auto"/>
                            <w:left w:val="none" w:sz="0" w:space="0" w:color="auto"/>
                            <w:bottom w:val="none" w:sz="0" w:space="0" w:color="auto"/>
                            <w:right w:val="none" w:sz="0" w:space="0" w:color="auto"/>
                          </w:divBdr>
                          <w:divsChild>
                            <w:div w:id="1321039740">
                              <w:marLeft w:val="0"/>
                              <w:marRight w:val="0"/>
                              <w:marTop w:val="0"/>
                              <w:marBottom w:val="0"/>
                              <w:divBdr>
                                <w:top w:val="none" w:sz="0" w:space="0" w:color="auto"/>
                                <w:left w:val="none" w:sz="0" w:space="0" w:color="auto"/>
                                <w:bottom w:val="none" w:sz="0" w:space="0" w:color="auto"/>
                                <w:right w:val="none" w:sz="0" w:space="0" w:color="auto"/>
                              </w:divBdr>
                              <w:divsChild>
                                <w:div w:id="1321039585">
                                  <w:marLeft w:val="0"/>
                                  <w:marRight w:val="0"/>
                                  <w:marTop w:val="0"/>
                                  <w:marBottom w:val="0"/>
                                  <w:divBdr>
                                    <w:top w:val="none" w:sz="0" w:space="0" w:color="auto"/>
                                    <w:left w:val="none" w:sz="0" w:space="0" w:color="auto"/>
                                    <w:bottom w:val="none" w:sz="0" w:space="0" w:color="auto"/>
                                    <w:right w:val="none" w:sz="0" w:space="0" w:color="auto"/>
                                  </w:divBdr>
                                  <w:divsChild>
                                    <w:div w:id="1321038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489">
                          <w:marLeft w:val="0"/>
                          <w:marRight w:val="0"/>
                          <w:marTop w:val="0"/>
                          <w:marBottom w:val="0"/>
                          <w:divBdr>
                            <w:top w:val="none" w:sz="0" w:space="0" w:color="auto"/>
                            <w:left w:val="none" w:sz="0" w:space="0" w:color="auto"/>
                            <w:bottom w:val="none" w:sz="0" w:space="0" w:color="auto"/>
                            <w:right w:val="none" w:sz="0" w:space="0" w:color="auto"/>
                          </w:divBdr>
                          <w:divsChild>
                            <w:div w:id="1321038988">
                              <w:marLeft w:val="0"/>
                              <w:marRight w:val="0"/>
                              <w:marTop w:val="0"/>
                              <w:marBottom w:val="0"/>
                              <w:divBdr>
                                <w:top w:val="none" w:sz="0" w:space="0" w:color="auto"/>
                                <w:left w:val="none" w:sz="0" w:space="0" w:color="auto"/>
                                <w:bottom w:val="none" w:sz="0" w:space="0" w:color="auto"/>
                                <w:right w:val="none" w:sz="0" w:space="0" w:color="auto"/>
                              </w:divBdr>
                              <w:divsChild>
                                <w:div w:id="1321038821">
                                  <w:marLeft w:val="0"/>
                                  <w:marRight w:val="0"/>
                                  <w:marTop w:val="0"/>
                                  <w:marBottom w:val="0"/>
                                  <w:divBdr>
                                    <w:top w:val="none" w:sz="0" w:space="0" w:color="auto"/>
                                    <w:left w:val="none" w:sz="0" w:space="0" w:color="auto"/>
                                    <w:bottom w:val="none" w:sz="0" w:space="0" w:color="auto"/>
                                    <w:right w:val="none" w:sz="0" w:space="0" w:color="auto"/>
                                  </w:divBdr>
                                  <w:divsChild>
                                    <w:div w:id="132103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440">
          <w:marLeft w:val="0"/>
          <w:marRight w:val="0"/>
          <w:marTop w:val="0"/>
          <w:marBottom w:val="0"/>
          <w:divBdr>
            <w:top w:val="none" w:sz="0" w:space="0" w:color="auto"/>
            <w:left w:val="none" w:sz="0" w:space="0" w:color="auto"/>
            <w:bottom w:val="none" w:sz="0" w:space="0" w:color="auto"/>
            <w:right w:val="none" w:sz="0" w:space="0" w:color="auto"/>
          </w:divBdr>
          <w:divsChild>
            <w:div w:id="1321038926">
              <w:marLeft w:val="0"/>
              <w:marRight w:val="0"/>
              <w:marTop w:val="0"/>
              <w:marBottom w:val="0"/>
              <w:divBdr>
                <w:top w:val="none" w:sz="0" w:space="0" w:color="auto"/>
                <w:left w:val="none" w:sz="0" w:space="0" w:color="auto"/>
                <w:bottom w:val="none" w:sz="0" w:space="0" w:color="auto"/>
                <w:right w:val="none" w:sz="0" w:space="0" w:color="auto"/>
              </w:divBdr>
              <w:divsChild>
                <w:div w:id="1321038053">
                  <w:marLeft w:val="0"/>
                  <w:marRight w:val="0"/>
                  <w:marTop w:val="0"/>
                  <w:marBottom w:val="0"/>
                  <w:divBdr>
                    <w:top w:val="none" w:sz="0" w:space="0" w:color="auto"/>
                    <w:left w:val="none" w:sz="0" w:space="0" w:color="auto"/>
                    <w:bottom w:val="none" w:sz="0" w:space="0" w:color="auto"/>
                    <w:right w:val="none" w:sz="0" w:space="0" w:color="auto"/>
                  </w:divBdr>
                  <w:divsChild>
                    <w:div w:id="1321038925">
                      <w:marLeft w:val="0"/>
                      <w:marRight w:val="0"/>
                      <w:marTop w:val="0"/>
                      <w:marBottom w:val="0"/>
                      <w:divBdr>
                        <w:top w:val="none" w:sz="0" w:space="0" w:color="auto"/>
                        <w:left w:val="none" w:sz="0" w:space="0" w:color="auto"/>
                        <w:bottom w:val="none" w:sz="0" w:space="0" w:color="auto"/>
                        <w:right w:val="none" w:sz="0" w:space="0" w:color="auto"/>
                      </w:divBdr>
                      <w:divsChild>
                        <w:div w:id="1321039241">
                          <w:marLeft w:val="0"/>
                          <w:marRight w:val="0"/>
                          <w:marTop w:val="0"/>
                          <w:marBottom w:val="0"/>
                          <w:divBdr>
                            <w:top w:val="none" w:sz="0" w:space="0" w:color="auto"/>
                            <w:left w:val="none" w:sz="0" w:space="0" w:color="auto"/>
                            <w:bottom w:val="none" w:sz="0" w:space="0" w:color="auto"/>
                            <w:right w:val="none" w:sz="0" w:space="0" w:color="auto"/>
                          </w:divBdr>
                          <w:divsChild>
                            <w:div w:id="1321039815">
                              <w:marLeft w:val="0"/>
                              <w:marRight w:val="0"/>
                              <w:marTop w:val="0"/>
                              <w:marBottom w:val="0"/>
                              <w:divBdr>
                                <w:top w:val="none" w:sz="0" w:space="0" w:color="auto"/>
                                <w:left w:val="none" w:sz="0" w:space="0" w:color="auto"/>
                                <w:bottom w:val="none" w:sz="0" w:space="0" w:color="auto"/>
                                <w:right w:val="none" w:sz="0" w:space="0" w:color="auto"/>
                              </w:divBdr>
                              <w:divsChild>
                                <w:div w:id="132103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749">
                  <w:marLeft w:val="0"/>
                  <w:marRight w:val="0"/>
                  <w:marTop w:val="0"/>
                  <w:marBottom w:val="0"/>
                  <w:divBdr>
                    <w:top w:val="none" w:sz="0" w:space="0" w:color="auto"/>
                    <w:left w:val="none" w:sz="0" w:space="0" w:color="auto"/>
                    <w:bottom w:val="none" w:sz="0" w:space="0" w:color="auto"/>
                    <w:right w:val="none" w:sz="0" w:space="0" w:color="auto"/>
                  </w:divBdr>
                  <w:divsChild>
                    <w:div w:id="1321038780">
                      <w:marLeft w:val="0"/>
                      <w:marRight w:val="0"/>
                      <w:marTop w:val="0"/>
                      <w:marBottom w:val="0"/>
                      <w:divBdr>
                        <w:top w:val="none" w:sz="0" w:space="0" w:color="auto"/>
                        <w:left w:val="none" w:sz="0" w:space="0" w:color="auto"/>
                        <w:bottom w:val="none" w:sz="0" w:space="0" w:color="auto"/>
                        <w:right w:val="none" w:sz="0" w:space="0" w:color="auto"/>
                      </w:divBdr>
                      <w:divsChild>
                        <w:div w:id="1321038421">
                          <w:marLeft w:val="0"/>
                          <w:marRight w:val="0"/>
                          <w:marTop w:val="0"/>
                          <w:marBottom w:val="0"/>
                          <w:divBdr>
                            <w:top w:val="none" w:sz="0" w:space="0" w:color="auto"/>
                            <w:left w:val="none" w:sz="0" w:space="0" w:color="auto"/>
                            <w:bottom w:val="none" w:sz="0" w:space="0" w:color="auto"/>
                            <w:right w:val="none" w:sz="0" w:space="0" w:color="auto"/>
                          </w:divBdr>
                          <w:divsChild>
                            <w:div w:id="1321039811">
                              <w:marLeft w:val="0"/>
                              <w:marRight w:val="0"/>
                              <w:marTop w:val="0"/>
                              <w:marBottom w:val="0"/>
                              <w:divBdr>
                                <w:top w:val="none" w:sz="0" w:space="0" w:color="auto"/>
                                <w:left w:val="none" w:sz="0" w:space="0" w:color="auto"/>
                                <w:bottom w:val="none" w:sz="0" w:space="0" w:color="auto"/>
                                <w:right w:val="none" w:sz="0" w:space="0" w:color="auto"/>
                              </w:divBdr>
                              <w:divsChild>
                                <w:div w:id="1321038382">
                                  <w:marLeft w:val="0"/>
                                  <w:marRight w:val="0"/>
                                  <w:marTop w:val="0"/>
                                  <w:marBottom w:val="0"/>
                                  <w:divBdr>
                                    <w:top w:val="none" w:sz="0" w:space="0" w:color="auto"/>
                                    <w:left w:val="none" w:sz="0" w:space="0" w:color="auto"/>
                                    <w:bottom w:val="none" w:sz="0" w:space="0" w:color="auto"/>
                                    <w:right w:val="none" w:sz="0" w:space="0" w:color="auto"/>
                                  </w:divBdr>
                                  <w:divsChild>
                                    <w:div w:id="132103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731">
                          <w:marLeft w:val="0"/>
                          <w:marRight w:val="0"/>
                          <w:marTop w:val="0"/>
                          <w:marBottom w:val="0"/>
                          <w:divBdr>
                            <w:top w:val="none" w:sz="0" w:space="0" w:color="auto"/>
                            <w:left w:val="none" w:sz="0" w:space="0" w:color="auto"/>
                            <w:bottom w:val="none" w:sz="0" w:space="0" w:color="auto"/>
                            <w:right w:val="none" w:sz="0" w:space="0" w:color="auto"/>
                          </w:divBdr>
                          <w:divsChild>
                            <w:div w:id="1321039770">
                              <w:marLeft w:val="0"/>
                              <w:marRight w:val="0"/>
                              <w:marTop w:val="0"/>
                              <w:marBottom w:val="0"/>
                              <w:divBdr>
                                <w:top w:val="none" w:sz="0" w:space="0" w:color="auto"/>
                                <w:left w:val="none" w:sz="0" w:space="0" w:color="auto"/>
                                <w:bottom w:val="none" w:sz="0" w:space="0" w:color="auto"/>
                                <w:right w:val="none" w:sz="0" w:space="0" w:color="auto"/>
                              </w:divBdr>
                              <w:divsChild>
                                <w:div w:id="1321038946">
                                  <w:marLeft w:val="0"/>
                                  <w:marRight w:val="0"/>
                                  <w:marTop w:val="0"/>
                                  <w:marBottom w:val="0"/>
                                  <w:divBdr>
                                    <w:top w:val="none" w:sz="0" w:space="0" w:color="auto"/>
                                    <w:left w:val="none" w:sz="0" w:space="0" w:color="auto"/>
                                    <w:bottom w:val="none" w:sz="0" w:space="0" w:color="auto"/>
                                    <w:right w:val="none" w:sz="0" w:space="0" w:color="auto"/>
                                  </w:divBdr>
                                  <w:divsChild>
                                    <w:div w:id="13210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453">
          <w:marLeft w:val="0"/>
          <w:marRight w:val="0"/>
          <w:marTop w:val="0"/>
          <w:marBottom w:val="0"/>
          <w:divBdr>
            <w:top w:val="none" w:sz="0" w:space="0" w:color="auto"/>
            <w:left w:val="none" w:sz="0" w:space="0" w:color="auto"/>
            <w:bottom w:val="none" w:sz="0" w:space="0" w:color="auto"/>
            <w:right w:val="none" w:sz="0" w:space="0" w:color="auto"/>
          </w:divBdr>
          <w:divsChild>
            <w:div w:id="1321039200">
              <w:marLeft w:val="0"/>
              <w:marRight w:val="0"/>
              <w:marTop w:val="0"/>
              <w:marBottom w:val="0"/>
              <w:divBdr>
                <w:top w:val="none" w:sz="0" w:space="0" w:color="auto"/>
                <w:left w:val="none" w:sz="0" w:space="0" w:color="auto"/>
                <w:bottom w:val="none" w:sz="0" w:space="0" w:color="auto"/>
                <w:right w:val="none" w:sz="0" w:space="0" w:color="auto"/>
              </w:divBdr>
              <w:divsChild>
                <w:div w:id="1321038087">
                  <w:marLeft w:val="0"/>
                  <w:marRight w:val="0"/>
                  <w:marTop w:val="0"/>
                  <w:marBottom w:val="0"/>
                  <w:divBdr>
                    <w:top w:val="none" w:sz="0" w:space="0" w:color="auto"/>
                    <w:left w:val="none" w:sz="0" w:space="0" w:color="auto"/>
                    <w:bottom w:val="none" w:sz="0" w:space="0" w:color="auto"/>
                    <w:right w:val="none" w:sz="0" w:space="0" w:color="auto"/>
                  </w:divBdr>
                  <w:divsChild>
                    <w:div w:id="1321039062">
                      <w:marLeft w:val="0"/>
                      <w:marRight w:val="0"/>
                      <w:marTop w:val="0"/>
                      <w:marBottom w:val="0"/>
                      <w:divBdr>
                        <w:top w:val="none" w:sz="0" w:space="0" w:color="auto"/>
                        <w:left w:val="none" w:sz="0" w:space="0" w:color="auto"/>
                        <w:bottom w:val="none" w:sz="0" w:space="0" w:color="auto"/>
                        <w:right w:val="none" w:sz="0" w:space="0" w:color="auto"/>
                      </w:divBdr>
                      <w:divsChild>
                        <w:div w:id="1321038301">
                          <w:marLeft w:val="0"/>
                          <w:marRight w:val="0"/>
                          <w:marTop w:val="0"/>
                          <w:marBottom w:val="0"/>
                          <w:divBdr>
                            <w:top w:val="none" w:sz="0" w:space="0" w:color="auto"/>
                            <w:left w:val="none" w:sz="0" w:space="0" w:color="auto"/>
                            <w:bottom w:val="none" w:sz="0" w:space="0" w:color="auto"/>
                            <w:right w:val="none" w:sz="0" w:space="0" w:color="auto"/>
                          </w:divBdr>
                          <w:divsChild>
                            <w:div w:id="1321038349">
                              <w:marLeft w:val="0"/>
                              <w:marRight w:val="0"/>
                              <w:marTop w:val="0"/>
                              <w:marBottom w:val="0"/>
                              <w:divBdr>
                                <w:top w:val="none" w:sz="0" w:space="0" w:color="auto"/>
                                <w:left w:val="none" w:sz="0" w:space="0" w:color="auto"/>
                                <w:bottom w:val="none" w:sz="0" w:space="0" w:color="auto"/>
                                <w:right w:val="none" w:sz="0" w:space="0" w:color="auto"/>
                              </w:divBdr>
                              <w:divsChild>
                                <w:div w:id="1321038321">
                                  <w:marLeft w:val="0"/>
                                  <w:marRight w:val="0"/>
                                  <w:marTop w:val="0"/>
                                  <w:marBottom w:val="0"/>
                                  <w:divBdr>
                                    <w:top w:val="none" w:sz="0" w:space="0" w:color="auto"/>
                                    <w:left w:val="none" w:sz="0" w:space="0" w:color="auto"/>
                                    <w:bottom w:val="none" w:sz="0" w:space="0" w:color="auto"/>
                                    <w:right w:val="none" w:sz="0" w:space="0" w:color="auto"/>
                                  </w:divBdr>
                                  <w:divsChild>
                                    <w:div w:id="132103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371">
                          <w:marLeft w:val="0"/>
                          <w:marRight w:val="0"/>
                          <w:marTop w:val="0"/>
                          <w:marBottom w:val="0"/>
                          <w:divBdr>
                            <w:top w:val="none" w:sz="0" w:space="0" w:color="auto"/>
                            <w:left w:val="none" w:sz="0" w:space="0" w:color="auto"/>
                            <w:bottom w:val="none" w:sz="0" w:space="0" w:color="auto"/>
                            <w:right w:val="none" w:sz="0" w:space="0" w:color="auto"/>
                          </w:divBdr>
                          <w:divsChild>
                            <w:div w:id="1321039146">
                              <w:marLeft w:val="0"/>
                              <w:marRight w:val="0"/>
                              <w:marTop w:val="0"/>
                              <w:marBottom w:val="0"/>
                              <w:divBdr>
                                <w:top w:val="none" w:sz="0" w:space="0" w:color="auto"/>
                                <w:left w:val="none" w:sz="0" w:space="0" w:color="auto"/>
                                <w:bottom w:val="none" w:sz="0" w:space="0" w:color="auto"/>
                                <w:right w:val="none" w:sz="0" w:space="0" w:color="auto"/>
                              </w:divBdr>
                              <w:divsChild>
                                <w:div w:id="1321038783">
                                  <w:marLeft w:val="0"/>
                                  <w:marRight w:val="0"/>
                                  <w:marTop w:val="0"/>
                                  <w:marBottom w:val="0"/>
                                  <w:divBdr>
                                    <w:top w:val="none" w:sz="0" w:space="0" w:color="auto"/>
                                    <w:left w:val="none" w:sz="0" w:space="0" w:color="auto"/>
                                    <w:bottom w:val="none" w:sz="0" w:space="0" w:color="auto"/>
                                    <w:right w:val="none" w:sz="0" w:space="0" w:color="auto"/>
                                  </w:divBdr>
                                  <w:divsChild>
                                    <w:div w:id="132103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572">
                  <w:marLeft w:val="0"/>
                  <w:marRight w:val="0"/>
                  <w:marTop w:val="0"/>
                  <w:marBottom w:val="0"/>
                  <w:divBdr>
                    <w:top w:val="none" w:sz="0" w:space="0" w:color="auto"/>
                    <w:left w:val="none" w:sz="0" w:space="0" w:color="auto"/>
                    <w:bottom w:val="none" w:sz="0" w:space="0" w:color="auto"/>
                    <w:right w:val="none" w:sz="0" w:space="0" w:color="auto"/>
                  </w:divBdr>
                  <w:divsChild>
                    <w:div w:id="1321038620">
                      <w:marLeft w:val="0"/>
                      <w:marRight w:val="0"/>
                      <w:marTop w:val="0"/>
                      <w:marBottom w:val="0"/>
                      <w:divBdr>
                        <w:top w:val="none" w:sz="0" w:space="0" w:color="auto"/>
                        <w:left w:val="none" w:sz="0" w:space="0" w:color="auto"/>
                        <w:bottom w:val="none" w:sz="0" w:space="0" w:color="auto"/>
                        <w:right w:val="none" w:sz="0" w:space="0" w:color="auto"/>
                      </w:divBdr>
                      <w:divsChild>
                        <w:div w:id="1321039457">
                          <w:marLeft w:val="0"/>
                          <w:marRight w:val="0"/>
                          <w:marTop w:val="0"/>
                          <w:marBottom w:val="0"/>
                          <w:divBdr>
                            <w:top w:val="none" w:sz="0" w:space="0" w:color="auto"/>
                            <w:left w:val="none" w:sz="0" w:space="0" w:color="auto"/>
                            <w:bottom w:val="none" w:sz="0" w:space="0" w:color="auto"/>
                            <w:right w:val="none" w:sz="0" w:space="0" w:color="auto"/>
                          </w:divBdr>
                          <w:divsChild>
                            <w:div w:id="1321038689">
                              <w:marLeft w:val="0"/>
                              <w:marRight w:val="0"/>
                              <w:marTop w:val="0"/>
                              <w:marBottom w:val="0"/>
                              <w:divBdr>
                                <w:top w:val="none" w:sz="0" w:space="0" w:color="auto"/>
                                <w:left w:val="none" w:sz="0" w:space="0" w:color="auto"/>
                                <w:bottom w:val="none" w:sz="0" w:space="0" w:color="auto"/>
                                <w:right w:val="none" w:sz="0" w:space="0" w:color="auto"/>
                              </w:divBdr>
                              <w:divsChild>
                                <w:div w:id="13210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478">
          <w:marLeft w:val="0"/>
          <w:marRight w:val="0"/>
          <w:marTop w:val="0"/>
          <w:marBottom w:val="0"/>
          <w:divBdr>
            <w:top w:val="none" w:sz="0" w:space="0" w:color="auto"/>
            <w:left w:val="none" w:sz="0" w:space="0" w:color="auto"/>
            <w:bottom w:val="none" w:sz="0" w:space="0" w:color="auto"/>
            <w:right w:val="none" w:sz="0" w:space="0" w:color="auto"/>
          </w:divBdr>
          <w:divsChild>
            <w:div w:id="1321038031">
              <w:marLeft w:val="0"/>
              <w:marRight w:val="0"/>
              <w:marTop w:val="0"/>
              <w:marBottom w:val="0"/>
              <w:divBdr>
                <w:top w:val="none" w:sz="0" w:space="0" w:color="auto"/>
                <w:left w:val="none" w:sz="0" w:space="0" w:color="auto"/>
                <w:bottom w:val="none" w:sz="0" w:space="0" w:color="auto"/>
                <w:right w:val="none" w:sz="0" w:space="0" w:color="auto"/>
              </w:divBdr>
              <w:divsChild>
                <w:div w:id="1321038193">
                  <w:marLeft w:val="0"/>
                  <w:marRight w:val="0"/>
                  <w:marTop w:val="0"/>
                  <w:marBottom w:val="0"/>
                  <w:divBdr>
                    <w:top w:val="none" w:sz="0" w:space="0" w:color="auto"/>
                    <w:left w:val="none" w:sz="0" w:space="0" w:color="auto"/>
                    <w:bottom w:val="none" w:sz="0" w:space="0" w:color="auto"/>
                    <w:right w:val="none" w:sz="0" w:space="0" w:color="auto"/>
                  </w:divBdr>
                  <w:divsChild>
                    <w:div w:id="1321038025">
                      <w:marLeft w:val="0"/>
                      <w:marRight w:val="0"/>
                      <w:marTop w:val="0"/>
                      <w:marBottom w:val="0"/>
                      <w:divBdr>
                        <w:top w:val="none" w:sz="0" w:space="0" w:color="auto"/>
                        <w:left w:val="none" w:sz="0" w:space="0" w:color="auto"/>
                        <w:bottom w:val="none" w:sz="0" w:space="0" w:color="auto"/>
                        <w:right w:val="none" w:sz="0" w:space="0" w:color="auto"/>
                      </w:divBdr>
                      <w:divsChild>
                        <w:div w:id="1321038958">
                          <w:marLeft w:val="0"/>
                          <w:marRight w:val="0"/>
                          <w:marTop w:val="0"/>
                          <w:marBottom w:val="0"/>
                          <w:divBdr>
                            <w:top w:val="none" w:sz="0" w:space="0" w:color="auto"/>
                            <w:left w:val="none" w:sz="0" w:space="0" w:color="auto"/>
                            <w:bottom w:val="none" w:sz="0" w:space="0" w:color="auto"/>
                            <w:right w:val="none" w:sz="0" w:space="0" w:color="auto"/>
                          </w:divBdr>
                          <w:divsChild>
                            <w:div w:id="1321038158">
                              <w:marLeft w:val="0"/>
                              <w:marRight w:val="0"/>
                              <w:marTop w:val="0"/>
                              <w:marBottom w:val="0"/>
                              <w:divBdr>
                                <w:top w:val="none" w:sz="0" w:space="0" w:color="auto"/>
                                <w:left w:val="none" w:sz="0" w:space="0" w:color="auto"/>
                                <w:bottom w:val="none" w:sz="0" w:space="0" w:color="auto"/>
                                <w:right w:val="none" w:sz="0" w:space="0" w:color="auto"/>
                              </w:divBdr>
                              <w:divsChild>
                                <w:div w:id="1321038787">
                                  <w:marLeft w:val="0"/>
                                  <w:marRight w:val="0"/>
                                  <w:marTop w:val="0"/>
                                  <w:marBottom w:val="0"/>
                                  <w:divBdr>
                                    <w:top w:val="none" w:sz="0" w:space="0" w:color="auto"/>
                                    <w:left w:val="none" w:sz="0" w:space="0" w:color="auto"/>
                                    <w:bottom w:val="none" w:sz="0" w:space="0" w:color="auto"/>
                                    <w:right w:val="none" w:sz="0" w:space="0" w:color="auto"/>
                                  </w:divBdr>
                                  <w:divsChild>
                                    <w:div w:id="1321039341">
                                      <w:marLeft w:val="0"/>
                                      <w:marRight w:val="0"/>
                                      <w:marTop w:val="0"/>
                                      <w:marBottom w:val="0"/>
                                      <w:divBdr>
                                        <w:top w:val="none" w:sz="0" w:space="0" w:color="auto"/>
                                        <w:left w:val="none" w:sz="0" w:space="0" w:color="auto"/>
                                        <w:bottom w:val="none" w:sz="0" w:space="0" w:color="auto"/>
                                        <w:right w:val="none" w:sz="0" w:space="0" w:color="auto"/>
                                      </w:divBdr>
                                      <w:divsChild>
                                        <w:div w:id="13210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618">
                              <w:marLeft w:val="0"/>
                              <w:marRight w:val="0"/>
                              <w:marTop w:val="0"/>
                              <w:marBottom w:val="0"/>
                              <w:divBdr>
                                <w:top w:val="none" w:sz="0" w:space="0" w:color="auto"/>
                                <w:left w:val="none" w:sz="0" w:space="0" w:color="auto"/>
                                <w:bottom w:val="none" w:sz="0" w:space="0" w:color="auto"/>
                                <w:right w:val="none" w:sz="0" w:space="0" w:color="auto"/>
                              </w:divBdr>
                              <w:divsChild>
                                <w:div w:id="1321039680">
                                  <w:marLeft w:val="0"/>
                                  <w:marRight w:val="0"/>
                                  <w:marTop w:val="0"/>
                                  <w:marBottom w:val="0"/>
                                  <w:divBdr>
                                    <w:top w:val="none" w:sz="0" w:space="0" w:color="auto"/>
                                    <w:left w:val="none" w:sz="0" w:space="0" w:color="auto"/>
                                    <w:bottom w:val="none" w:sz="0" w:space="0" w:color="auto"/>
                                    <w:right w:val="none" w:sz="0" w:space="0" w:color="auto"/>
                                  </w:divBdr>
                                  <w:divsChild>
                                    <w:div w:id="1321039351">
                                      <w:marLeft w:val="0"/>
                                      <w:marRight w:val="0"/>
                                      <w:marTop w:val="0"/>
                                      <w:marBottom w:val="0"/>
                                      <w:divBdr>
                                        <w:top w:val="none" w:sz="0" w:space="0" w:color="auto"/>
                                        <w:left w:val="none" w:sz="0" w:space="0" w:color="auto"/>
                                        <w:bottom w:val="none" w:sz="0" w:space="0" w:color="auto"/>
                                        <w:right w:val="none" w:sz="0" w:space="0" w:color="auto"/>
                                      </w:divBdr>
                                      <w:divsChild>
                                        <w:div w:id="13210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480">
          <w:marLeft w:val="0"/>
          <w:marRight w:val="0"/>
          <w:marTop w:val="0"/>
          <w:marBottom w:val="0"/>
          <w:divBdr>
            <w:top w:val="none" w:sz="0" w:space="0" w:color="auto"/>
            <w:left w:val="none" w:sz="0" w:space="0" w:color="auto"/>
            <w:bottom w:val="none" w:sz="0" w:space="0" w:color="auto"/>
            <w:right w:val="none" w:sz="0" w:space="0" w:color="auto"/>
          </w:divBdr>
          <w:divsChild>
            <w:div w:id="1321038223">
              <w:marLeft w:val="0"/>
              <w:marRight w:val="0"/>
              <w:marTop w:val="0"/>
              <w:marBottom w:val="0"/>
              <w:divBdr>
                <w:top w:val="none" w:sz="0" w:space="0" w:color="auto"/>
                <w:left w:val="none" w:sz="0" w:space="0" w:color="auto"/>
                <w:bottom w:val="none" w:sz="0" w:space="0" w:color="auto"/>
                <w:right w:val="none" w:sz="0" w:space="0" w:color="auto"/>
              </w:divBdr>
              <w:divsChild>
                <w:div w:id="1321039098">
                  <w:marLeft w:val="0"/>
                  <w:marRight w:val="0"/>
                  <w:marTop w:val="0"/>
                  <w:marBottom w:val="0"/>
                  <w:divBdr>
                    <w:top w:val="none" w:sz="0" w:space="0" w:color="auto"/>
                    <w:left w:val="none" w:sz="0" w:space="0" w:color="auto"/>
                    <w:bottom w:val="none" w:sz="0" w:space="0" w:color="auto"/>
                    <w:right w:val="none" w:sz="0" w:space="0" w:color="auto"/>
                  </w:divBdr>
                  <w:divsChild>
                    <w:div w:id="1321039673">
                      <w:marLeft w:val="0"/>
                      <w:marRight w:val="0"/>
                      <w:marTop w:val="0"/>
                      <w:marBottom w:val="0"/>
                      <w:divBdr>
                        <w:top w:val="none" w:sz="0" w:space="0" w:color="auto"/>
                        <w:left w:val="none" w:sz="0" w:space="0" w:color="auto"/>
                        <w:bottom w:val="none" w:sz="0" w:space="0" w:color="auto"/>
                        <w:right w:val="none" w:sz="0" w:space="0" w:color="auto"/>
                      </w:divBdr>
                      <w:divsChild>
                        <w:div w:id="1321038119">
                          <w:marLeft w:val="0"/>
                          <w:marRight w:val="0"/>
                          <w:marTop w:val="0"/>
                          <w:marBottom w:val="0"/>
                          <w:divBdr>
                            <w:top w:val="none" w:sz="0" w:space="0" w:color="auto"/>
                            <w:left w:val="none" w:sz="0" w:space="0" w:color="auto"/>
                            <w:bottom w:val="none" w:sz="0" w:space="0" w:color="auto"/>
                            <w:right w:val="none" w:sz="0" w:space="0" w:color="auto"/>
                          </w:divBdr>
                          <w:divsChild>
                            <w:div w:id="1321039377">
                              <w:marLeft w:val="0"/>
                              <w:marRight w:val="0"/>
                              <w:marTop w:val="0"/>
                              <w:marBottom w:val="0"/>
                              <w:divBdr>
                                <w:top w:val="none" w:sz="0" w:space="0" w:color="auto"/>
                                <w:left w:val="none" w:sz="0" w:space="0" w:color="auto"/>
                                <w:bottom w:val="none" w:sz="0" w:space="0" w:color="auto"/>
                                <w:right w:val="none" w:sz="0" w:space="0" w:color="auto"/>
                              </w:divBdr>
                              <w:divsChild>
                                <w:div w:id="1321039450">
                                  <w:marLeft w:val="0"/>
                                  <w:marRight w:val="0"/>
                                  <w:marTop w:val="0"/>
                                  <w:marBottom w:val="0"/>
                                  <w:divBdr>
                                    <w:top w:val="none" w:sz="0" w:space="0" w:color="auto"/>
                                    <w:left w:val="none" w:sz="0" w:space="0" w:color="auto"/>
                                    <w:bottom w:val="none" w:sz="0" w:space="0" w:color="auto"/>
                                    <w:right w:val="none" w:sz="0" w:space="0" w:color="auto"/>
                                  </w:divBdr>
                                  <w:divsChild>
                                    <w:div w:id="132103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006">
                          <w:marLeft w:val="0"/>
                          <w:marRight w:val="0"/>
                          <w:marTop w:val="0"/>
                          <w:marBottom w:val="0"/>
                          <w:divBdr>
                            <w:top w:val="none" w:sz="0" w:space="0" w:color="auto"/>
                            <w:left w:val="none" w:sz="0" w:space="0" w:color="auto"/>
                            <w:bottom w:val="none" w:sz="0" w:space="0" w:color="auto"/>
                            <w:right w:val="none" w:sz="0" w:space="0" w:color="auto"/>
                          </w:divBdr>
                          <w:divsChild>
                            <w:div w:id="1321038872">
                              <w:marLeft w:val="0"/>
                              <w:marRight w:val="0"/>
                              <w:marTop w:val="0"/>
                              <w:marBottom w:val="0"/>
                              <w:divBdr>
                                <w:top w:val="none" w:sz="0" w:space="0" w:color="auto"/>
                                <w:left w:val="none" w:sz="0" w:space="0" w:color="auto"/>
                                <w:bottom w:val="none" w:sz="0" w:space="0" w:color="auto"/>
                                <w:right w:val="none" w:sz="0" w:space="0" w:color="auto"/>
                              </w:divBdr>
                              <w:divsChild>
                                <w:div w:id="1321039166">
                                  <w:marLeft w:val="0"/>
                                  <w:marRight w:val="0"/>
                                  <w:marTop w:val="0"/>
                                  <w:marBottom w:val="0"/>
                                  <w:divBdr>
                                    <w:top w:val="none" w:sz="0" w:space="0" w:color="auto"/>
                                    <w:left w:val="none" w:sz="0" w:space="0" w:color="auto"/>
                                    <w:bottom w:val="none" w:sz="0" w:space="0" w:color="auto"/>
                                    <w:right w:val="none" w:sz="0" w:space="0" w:color="auto"/>
                                  </w:divBdr>
                                  <w:divsChild>
                                    <w:div w:id="132103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781">
                  <w:marLeft w:val="0"/>
                  <w:marRight w:val="0"/>
                  <w:marTop w:val="0"/>
                  <w:marBottom w:val="0"/>
                  <w:divBdr>
                    <w:top w:val="none" w:sz="0" w:space="0" w:color="auto"/>
                    <w:left w:val="none" w:sz="0" w:space="0" w:color="auto"/>
                    <w:bottom w:val="none" w:sz="0" w:space="0" w:color="auto"/>
                    <w:right w:val="none" w:sz="0" w:space="0" w:color="auto"/>
                  </w:divBdr>
                  <w:divsChild>
                    <w:div w:id="1321039274">
                      <w:marLeft w:val="0"/>
                      <w:marRight w:val="0"/>
                      <w:marTop w:val="0"/>
                      <w:marBottom w:val="0"/>
                      <w:divBdr>
                        <w:top w:val="none" w:sz="0" w:space="0" w:color="auto"/>
                        <w:left w:val="none" w:sz="0" w:space="0" w:color="auto"/>
                        <w:bottom w:val="none" w:sz="0" w:space="0" w:color="auto"/>
                        <w:right w:val="none" w:sz="0" w:space="0" w:color="auto"/>
                      </w:divBdr>
                      <w:divsChild>
                        <w:div w:id="1321039713">
                          <w:marLeft w:val="0"/>
                          <w:marRight w:val="0"/>
                          <w:marTop w:val="0"/>
                          <w:marBottom w:val="0"/>
                          <w:divBdr>
                            <w:top w:val="none" w:sz="0" w:space="0" w:color="auto"/>
                            <w:left w:val="none" w:sz="0" w:space="0" w:color="auto"/>
                            <w:bottom w:val="none" w:sz="0" w:space="0" w:color="auto"/>
                            <w:right w:val="none" w:sz="0" w:space="0" w:color="auto"/>
                          </w:divBdr>
                          <w:divsChild>
                            <w:div w:id="1321038969">
                              <w:marLeft w:val="0"/>
                              <w:marRight w:val="0"/>
                              <w:marTop w:val="0"/>
                              <w:marBottom w:val="0"/>
                              <w:divBdr>
                                <w:top w:val="none" w:sz="0" w:space="0" w:color="auto"/>
                                <w:left w:val="none" w:sz="0" w:space="0" w:color="auto"/>
                                <w:bottom w:val="none" w:sz="0" w:space="0" w:color="auto"/>
                                <w:right w:val="none" w:sz="0" w:space="0" w:color="auto"/>
                              </w:divBdr>
                              <w:divsChild>
                                <w:div w:id="132103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525">
          <w:marLeft w:val="0"/>
          <w:marRight w:val="0"/>
          <w:marTop w:val="0"/>
          <w:marBottom w:val="0"/>
          <w:divBdr>
            <w:top w:val="none" w:sz="0" w:space="0" w:color="auto"/>
            <w:left w:val="none" w:sz="0" w:space="0" w:color="auto"/>
            <w:bottom w:val="none" w:sz="0" w:space="0" w:color="auto"/>
            <w:right w:val="none" w:sz="0" w:space="0" w:color="auto"/>
          </w:divBdr>
          <w:divsChild>
            <w:div w:id="1321039421">
              <w:marLeft w:val="0"/>
              <w:marRight w:val="0"/>
              <w:marTop w:val="0"/>
              <w:marBottom w:val="0"/>
              <w:divBdr>
                <w:top w:val="none" w:sz="0" w:space="0" w:color="auto"/>
                <w:left w:val="none" w:sz="0" w:space="0" w:color="auto"/>
                <w:bottom w:val="none" w:sz="0" w:space="0" w:color="auto"/>
                <w:right w:val="none" w:sz="0" w:space="0" w:color="auto"/>
              </w:divBdr>
              <w:divsChild>
                <w:div w:id="1321038035">
                  <w:marLeft w:val="0"/>
                  <w:marRight w:val="0"/>
                  <w:marTop w:val="0"/>
                  <w:marBottom w:val="0"/>
                  <w:divBdr>
                    <w:top w:val="none" w:sz="0" w:space="0" w:color="auto"/>
                    <w:left w:val="none" w:sz="0" w:space="0" w:color="auto"/>
                    <w:bottom w:val="none" w:sz="0" w:space="0" w:color="auto"/>
                    <w:right w:val="none" w:sz="0" w:space="0" w:color="auto"/>
                  </w:divBdr>
                  <w:divsChild>
                    <w:div w:id="132103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532">
          <w:marLeft w:val="0"/>
          <w:marRight w:val="0"/>
          <w:marTop w:val="0"/>
          <w:marBottom w:val="0"/>
          <w:divBdr>
            <w:top w:val="none" w:sz="0" w:space="0" w:color="auto"/>
            <w:left w:val="none" w:sz="0" w:space="0" w:color="auto"/>
            <w:bottom w:val="none" w:sz="0" w:space="0" w:color="auto"/>
            <w:right w:val="none" w:sz="0" w:space="0" w:color="auto"/>
          </w:divBdr>
          <w:divsChild>
            <w:div w:id="1321039060">
              <w:marLeft w:val="0"/>
              <w:marRight w:val="0"/>
              <w:marTop w:val="0"/>
              <w:marBottom w:val="0"/>
              <w:divBdr>
                <w:top w:val="none" w:sz="0" w:space="0" w:color="auto"/>
                <w:left w:val="none" w:sz="0" w:space="0" w:color="auto"/>
                <w:bottom w:val="none" w:sz="0" w:space="0" w:color="auto"/>
                <w:right w:val="none" w:sz="0" w:space="0" w:color="auto"/>
              </w:divBdr>
              <w:divsChild>
                <w:div w:id="1321039533">
                  <w:marLeft w:val="0"/>
                  <w:marRight w:val="0"/>
                  <w:marTop w:val="0"/>
                  <w:marBottom w:val="0"/>
                  <w:divBdr>
                    <w:top w:val="none" w:sz="0" w:space="0" w:color="auto"/>
                    <w:left w:val="none" w:sz="0" w:space="0" w:color="auto"/>
                    <w:bottom w:val="none" w:sz="0" w:space="0" w:color="auto"/>
                    <w:right w:val="none" w:sz="0" w:space="0" w:color="auto"/>
                  </w:divBdr>
                  <w:divsChild>
                    <w:div w:id="1321038782">
                      <w:marLeft w:val="0"/>
                      <w:marRight w:val="0"/>
                      <w:marTop w:val="0"/>
                      <w:marBottom w:val="0"/>
                      <w:divBdr>
                        <w:top w:val="none" w:sz="0" w:space="0" w:color="auto"/>
                        <w:left w:val="none" w:sz="0" w:space="0" w:color="auto"/>
                        <w:bottom w:val="none" w:sz="0" w:space="0" w:color="auto"/>
                        <w:right w:val="none" w:sz="0" w:space="0" w:color="auto"/>
                      </w:divBdr>
                      <w:divsChild>
                        <w:div w:id="1321037906">
                          <w:marLeft w:val="0"/>
                          <w:marRight w:val="0"/>
                          <w:marTop w:val="0"/>
                          <w:marBottom w:val="0"/>
                          <w:divBdr>
                            <w:top w:val="none" w:sz="0" w:space="0" w:color="auto"/>
                            <w:left w:val="none" w:sz="0" w:space="0" w:color="auto"/>
                            <w:bottom w:val="none" w:sz="0" w:space="0" w:color="auto"/>
                            <w:right w:val="none" w:sz="0" w:space="0" w:color="auto"/>
                          </w:divBdr>
                          <w:divsChild>
                            <w:div w:id="1321039212">
                              <w:marLeft w:val="0"/>
                              <w:marRight w:val="0"/>
                              <w:marTop w:val="0"/>
                              <w:marBottom w:val="0"/>
                              <w:divBdr>
                                <w:top w:val="none" w:sz="0" w:space="0" w:color="auto"/>
                                <w:left w:val="none" w:sz="0" w:space="0" w:color="auto"/>
                                <w:bottom w:val="none" w:sz="0" w:space="0" w:color="auto"/>
                                <w:right w:val="none" w:sz="0" w:space="0" w:color="auto"/>
                              </w:divBdr>
                              <w:divsChild>
                                <w:div w:id="1321038800">
                                  <w:marLeft w:val="0"/>
                                  <w:marRight w:val="0"/>
                                  <w:marTop w:val="0"/>
                                  <w:marBottom w:val="0"/>
                                  <w:divBdr>
                                    <w:top w:val="none" w:sz="0" w:space="0" w:color="auto"/>
                                    <w:left w:val="none" w:sz="0" w:space="0" w:color="auto"/>
                                    <w:bottom w:val="none" w:sz="0" w:space="0" w:color="auto"/>
                                    <w:right w:val="none" w:sz="0" w:space="0" w:color="auto"/>
                                  </w:divBdr>
                                  <w:divsChild>
                                    <w:div w:id="1321038905">
                                      <w:marLeft w:val="0"/>
                                      <w:marRight w:val="0"/>
                                      <w:marTop w:val="0"/>
                                      <w:marBottom w:val="0"/>
                                      <w:divBdr>
                                        <w:top w:val="none" w:sz="0" w:space="0" w:color="auto"/>
                                        <w:left w:val="none" w:sz="0" w:space="0" w:color="auto"/>
                                        <w:bottom w:val="none" w:sz="0" w:space="0" w:color="auto"/>
                                        <w:right w:val="none" w:sz="0" w:space="0" w:color="auto"/>
                                      </w:divBdr>
                                      <w:divsChild>
                                        <w:div w:id="132103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543">
          <w:marLeft w:val="0"/>
          <w:marRight w:val="0"/>
          <w:marTop w:val="0"/>
          <w:marBottom w:val="0"/>
          <w:divBdr>
            <w:top w:val="none" w:sz="0" w:space="0" w:color="auto"/>
            <w:left w:val="none" w:sz="0" w:space="0" w:color="auto"/>
            <w:bottom w:val="none" w:sz="0" w:space="0" w:color="auto"/>
            <w:right w:val="none" w:sz="0" w:space="0" w:color="auto"/>
          </w:divBdr>
          <w:divsChild>
            <w:div w:id="1321038013">
              <w:marLeft w:val="0"/>
              <w:marRight w:val="0"/>
              <w:marTop w:val="0"/>
              <w:marBottom w:val="0"/>
              <w:divBdr>
                <w:top w:val="none" w:sz="0" w:space="0" w:color="auto"/>
                <w:left w:val="none" w:sz="0" w:space="0" w:color="auto"/>
                <w:bottom w:val="none" w:sz="0" w:space="0" w:color="auto"/>
                <w:right w:val="none" w:sz="0" w:space="0" w:color="auto"/>
              </w:divBdr>
              <w:divsChild>
                <w:div w:id="1321039417">
                  <w:marLeft w:val="0"/>
                  <w:marRight w:val="0"/>
                  <w:marTop w:val="0"/>
                  <w:marBottom w:val="0"/>
                  <w:divBdr>
                    <w:top w:val="none" w:sz="0" w:space="0" w:color="auto"/>
                    <w:left w:val="none" w:sz="0" w:space="0" w:color="auto"/>
                    <w:bottom w:val="none" w:sz="0" w:space="0" w:color="auto"/>
                    <w:right w:val="none" w:sz="0" w:space="0" w:color="auto"/>
                  </w:divBdr>
                  <w:divsChild>
                    <w:div w:id="1321039003">
                      <w:marLeft w:val="0"/>
                      <w:marRight w:val="0"/>
                      <w:marTop w:val="0"/>
                      <w:marBottom w:val="0"/>
                      <w:divBdr>
                        <w:top w:val="none" w:sz="0" w:space="0" w:color="auto"/>
                        <w:left w:val="none" w:sz="0" w:space="0" w:color="auto"/>
                        <w:bottom w:val="none" w:sz="0" w:space="0" w:color="auto"/>
                        <w:right w:val="none" w:sz="0" w:space="0" w:color="auto"/>
                      </w:divBdr>
                      <w:divsChild>
                        <w:div w:id="1321037910">
                          <w:marLeft w:val="0"/>
                          <w:marRight w:val="0"/>
                          <w:marTop w:val="0"/>
                          <w:marBottom w:val="0"/>
                          <w:divBdr>
                            <w:top w:val="none" w:sz="0" w:space="0" w:color="auto"/>
                            <w:left w:val="none" w:sz="0" w:space="0" w:color="auto"/>
                            <w:bottom w:val="none" w:sz="0" w:space="0" w:color="auto"/>
                            <w:right w:val="none" w:sz="0" w:space="0" w:color="auto"/>
                          </w:divBdr>
                          <w:divsChild>
                            <w:div w:id="1321038164">
                              <w:marLeft w:val="0"/>
                              <w:marRight w:val="0"/>
                              <w:marTop w:val="0"/>
                              <w:marBottom w:val="0"/>
                              <w:divBdr>
                                <w:top w:val="none" w:sz="0" w:space="0" w:color="auto"/>
                                <w:left w:val="none" w:sz="0" w:space="0" w:color="auto"/>
                                <w:bottom w:val="none" w:sz="0" w:space="0" w:color="auto"/>
                                <w:right w:val="none" w:sz="0" w:space="0" w:color="auto"/>
                              </w:divBdr>
                              <w:divsChild>
                                <w:div w:id="132103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653">
                  <w:marLeft w:val="0"/>
                  <w:marRight w:val="0"/>
                  <w:marTop w:val="0"/>
                  <w:marBottom w:val="0"/>
                  <w:divBdr>
                    <w:top w:val="none" w:sz="0" w:space="0" w:color="auto"/>
                    <w:left w:val="none" w:sz="0" w:space="0" w:color="auto"/>
                    <w:bottom w:val="none" w:sz="0" w:space="0" w:color="auto"/>
                    <w:right w:val="none" w:sz="0" w:space="0" w:color="auto"/>
                  </w:divBdr>
                  <w:divsChild>
                    <w:div w:id="1321037890">
                      <w:marLeft w:val="0"/>
                      <w:marRight w:val="0"/>
                      <w:marTop w:val="0"/>
                      <w:marBottom w:val="0"/>
                      <w:divBdr>
                        <w:top w:val="none" w:sz="0" w:space="0" w:color="auto"/>
                        <w:left w:val="none" w:sz="0" w:space="0" w:color="auto"/>
                        <w:bottom w:val="none" w:sz="0" w:space="0" w:color="auto"/>
                        <w:right w:val="none" w:sz="0" w:space="0" w:color="auto"/>
                      </w:divBdr>
                      <w:divsChild>
                        <w:div w:id="1321038918">
                          <w:marLeft w:val="0"/>
                          <w:marRight w:val="0"/>
                          <w:marTop w:val="0"/>
                          <w:marBottom w:val="0"/>
                          <w:divBdr>
                            <w:top w:val="none" w:sz="0" w:space="0" w:color="auto"/>
                            <w:left w:val="none" w:sz="0" w:space="0" w:color="auto"/>
                            <w:bottom w:val="none" w:sz="0" w:space="0" w:color="auto"/>
                            <w:right w:val="none" w:sz="0" w:space="0" w:color="auto"/>
                          </w:divBdr>
                          <w:divsChild>
                            <w:div w:id="1321038900">
                              <w:marLeft w:val="0"/>
                              <w:marRight w:val="0"/>
                              <w:marTop w:val="0"/>
                              <w:marBottom w:val="0"/>
                              <w:divBdr>
                                <w:top w:val="none" w:sz="0" w:space="0" w:color="auto"/>
                                <w:left w:val="none" w:sz="0" w:space="0" w:color="auto"/>
                                <w:bottom w:val="none" w:sz="0" w:space="0" w:color="auto"/>
                                <w:right w:val="none" w:sz="0" w:space="0" w:color="auto"/>
                              </w:divBdr>
                              <w:divsChild>
                                <w:div w:id="1321038126">
                                  <w:marLeft w:val="0"/>
                                  <w:marRight w:val="0"/>
                                  <w:marTop w:val="0"/>
                                  <w:marBottom w:val="0"/>
                                  <w:divBdr>
                                    <w:top w:val="none" w:sz="0" w:space="0" w:color="auto"/>
                                    <w:left w:val="none" w:sz="0" w:space="0" w:color="auto"/>
                                    <w:bottom w:val="none" w:sz="0" w:space="0" w:color="auto"/>
                                    <w:right w:val="none" w:sz="0" w:space="0" w:color="auto"/>
                                  </w:divBdr>
                                  <w:divsChild>
                                    <w:div w:id="132103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402">
                          <w:marLeft w:val="0"/>
                          <w:marRight w:val="0"/>
                          <w:marTop w:val="0"/>
                          <w:marBottom w:val="0"/>
                          <w:divBdr>
                            <w:top w:val="none" w:sz="0" w:space="0" w:color="auto"/>
                            <w:left w:val="none" w:sz="0" w:space="0" w:color="auto"/>
                            <w:bottom w:val="none" w:sz="0" w:space="0" w:color="auto"/>
                            <w:right w:val="none" w:sz="0" w:space="0" w:color="auto"/>
                          </w:divBdr>
                          <w:divsChild>
                            <w:div w:id="1321038358">
                              <w:marLeft w:val="0"/>
                              <w:marRight w:val="0"/>
                              <w:marTop w:val="0"/>
                              <w:marBottom w:val="0"/>
                              <w:divBdr>
                                <w:top w:val="none" w:sz="0" w:space="0" w:color="auto"/>
                                <w:left w:val="none" w:sz="0" w:space="0" w:color="auto"/>
                                <w:bottom w:val="none" w:sz="0" w:space="0" w:color="auto"/>
                                <w:right w:val="none" w:sz="0" w:space="0" w:color="auto"/>
                              </w:divBdr>
                              <w:divsChild>
                                <w:div w:id="1321039595">
                                  <w:marLeft w:val="0"/>
                                  <w:marRight w:val="0"/>
                                  <w:marTop w:val="0"/>
                                  <w:marBottom w:val="0"/>
                                  <w:divBdr>
                                    <w:top w:val="none" w:sz="0" w:space="0" w:color="auto"/>
                                    <w:left w:val="none" w:sz="0" w:space="0" w:color="auto"/>
                                    <w:bottom w:val="none" w:sz="0" w:space="0" w:color="auto"/>
                                    <w:right w:val="none" w:sz="0" w:space="0" w:color="auto"/>
                                  </w:divBdr>
                                  <w:divsChild>
                                    <w:div w:id="132103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560">
          <w:marLeft w:val="0"/>
          <w:marRight w:val="0"/>
          <w:marTop w:val="0"/>
          <w:marBottom w:val="0"/>
          <w:divBdr>
            <w:top w:val="none" w:sz="0" w:space="0" w:color="auto"/>
            <w:left w:val="none" w:sz="0" w:space="0" w:color="auto"/>
            <w:bottom w:val="none" w:sz="0" w:space="0" w:color="auto"/>
            <w:right w:val="none" w:sz="0" w:space="0" w:color="auto"/>
          </w:divBdr>
          <w:divsChild>
            <w:div w:id="1321039641">
              <w:marLeft w:val="0"/>
              <w:marRight w:val="0"/>
              <w:marTop w:val="0"/>
              <w:marBottom w:val="0"/>
              <w:divBdr>
                <w:top w:val="none" w:sz="0" w:space="0" w:color="auto"/>
                <w:left w:val="none" w:sz="0" w:space="0" w:color="auto"/>
                <w:bottom w:val="none" w:sz="0" w:space="0" w:color="auto"/>
                <w:right w:val="none" w:sz="0" w:space="0" w:color="auto"/>
              </w:divBdr>
              <w:divsChild>
                <w:div w:id="1321038967">
                  <w:marLeft w:val="0"/>
                  <w:marRight w:val="0"/>
                  <w:marTop w:val="0"/>
                  <w:marBottom w:val="0"/>
                  <w:divBdr>
                    <w:top w:val="none" w:sz="0" w:space="0" w:color="auto"/>
                    <w:left w:val="none" w:sz="0" w:space="0" w:color="auto"/>
                    <w:bottom w:val="none" w:sz="0" w:space="0" w:color="auto"/>
                    <w:right w:val="none" w:sz="0" w:space="0" w:color="auto"/>
                  </w:divBdr>
                  <w:divsChild>
                    <w:div w:id="1321038003">
                      <w:marLeft w:val="0"/>
                      <w:marRight w:val="0"/>
                      <w:marTop w:val="0"/>
                      <w:marBottom w:val="0"/>
                      <w:divBdr>
                        <w:top w:val="none" w:sz="0" w:space="0" w:color="auto"/>
                        <w:left w:val="none" w:sz="0" w:space="0" w:color="auto"/>
                        <w:bottom w:val="none" w:sz="0" w:space="0" w:color="auto"/>
                        <w:right w:val="none" w:sz="0" w:space="0" w:color="auto"/>
                      </w:divBdr>
                      <w:divsChild>
                        <w:div w:id="1321038251">
                          <w:marLeft w:val="0"/>
                          <w:marRight w:val="0"/>
                          <w:marTop w:val="0"/>
                          <w:marBottom w:val="0"/>
                          <w:divBdr>
                            <w:top w:val="none" w:sz="0" w:space="0" w:color="auto"/>
                            <w:left w:val="none" w:sz="0" w:space="0" w:color="auto"/>
                            <w:bottom w:val="none" w:sz="0" w:space="0" w:color="auto"/>
                            <w:right w:val="none" w:sz="0" w:space="0" w:color="auto"/>
                          </w:divBdr>
                          <w:divsChild>
                            <w:div w:id="1321038653">
                              <w:marLeft w:val="0"/>
                              <w:marRight w:val="0"/>
                              <w:marTop w:val="0"/>
                              <w:marBottom w:val="0"/>
                              <w:divBdr>
                                <w:top w:val="none" w:sz="0" w:space="0" w:color="auto"/>
                                <w:left w:val="none" w:sz="0" w:space="0" w:color="auto"/>
                                <w:bottom w:val="none" w:sz="0" w:space="0" w:color="auto"/>
                                <w:right w:val="none" w:sz="0" w:space="0" w:color="auto"/>
                              </w:divBdr>
                              <w:divsChild>
                                <w:div w:id="1321038133">
                                  <w:marLeft w:val="0"/>
                                  <w:marRight w:val="0"/>
                                  <w:marTop w:val="0"/>
                                  <w:marBottom w:val="0"/>
                                  <w:divBdr>
                                    <w:top w:val="none" w:sz="0" w:space="0" w:color="auto"/>
                                    <w:left w:val="none" w:sz="0" w:space="0" w:color="auto"/>
                                    <w:bottom w:val="none" w:sz="0" w:space="0" w:color="auto"/>
                                    <w:right w:val="none" w:sz="0" w:space="0" w:color="auto"/>
                                  </w:divBdr>
                                  <w:divsChild>
                                    <w:div w:id="1321038563">
                                      <w:marLeft w:val="0"/>
                                      <w:marRight w:val="0"/>
                                      <w:marTop w:val="0"/>
                                      <w:marBottom w:val="0"/>
                                      <w:divBdr>
                                        <w:top w:val="none" w:sz="0" w:space="0" w:color="auto"/>
                                        <w:left w:val="none" w:sz="0" w:space="0" w:color="auto"/>
                                        <w:bottom w:val="none" w:sz="0" w:space="0" w:color="auto"/>
                                        <w:right w:val="none" w:sz="0" w:space="0" w:color="auto"/>
                                      </w:divBdr>
                                      <w:divsChild>
                                        <w:div w:id="13210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584">
          <w:marLeft w:val="0"/>
          <w:marRight w:val="0"/>
          <w:marTop w:val="0"/>
          <w:marBottom w:val="0"/>
          <w:divBdr>
            <w:top w:val="none" w:sz="0" w:space="0" w:color="auto"/>
            <w:left w:val="none" w:sz="0" w:space="0" w:color="auto"/>
            <w:bottom w:val="none" w:sz="0" w:space="0" w:color="auto"/>
            <w:right w:val="none" w:sz="0" w:space="0" w:color="auto"/>
          </w:divBdr>
          <w:divsChild>
            <w:div w:id="1321038704">
              <w:marLeft w:val="0"/>
              <w:marRight w:val="0"/>
              <w:marTop w:val="0"/>
              <w:marBottom w:val="0"/>
              <w:divBdr>
                <w:top w:val="none" w:sz="0" w:space="0" w:color="auto"/>
                <w:left w:val="none" w:sz="0" w:space="0" w:color="auto"/>
                <w:bottom w:val="none" w:sz="0" w:space="0" w:color="auto"/>
                <w:right w:val="none" w:sz="0" w:space="0" w:color="auto"/>
              </w:divBdr>
              <w:divsChild>
                <w:div w:id="1321038344">
                  <w:marLeft w:val="0"/>
                  <w:marRight w:val="0"/>
                  <w:marTop w:val="0"/>
                  <w:marBottom w:val="0"/>
                  <w:divBdr>
                    <w:top w:val="none" w:sz="0" w:space="0" w:color="auto"/>
                    <w:left w:val="none" w:sz="0" w:space="0" w:color="auto"/>
                    <w:bottom w:val="none" w:sz="0" w:space="0" w:color="auto"/>
                    <w:right w:val="none" w:sz="0" w:space="0" w:color="auto"/>
                  </w:divBdr>
                  <w:divsChild>
                    <w:div w:id="1321038455">
                      <w:marLeft w:val="0"/>
                      <w:marRight w:val="0"/>
                      <w:marTop w:val="0"/>
                      <w:marBottom w:val="0"/>
                      <w:divBdr>
                        <w:top w:val="none" w:sz="0" w:space="0" w:color="auto"/>
                        <w:left w:val="none" w:sz="0" w:space="0" w:color="auto"/>
                        <w:bottom w:val="none" w:sz="0" w:space="0" w:color="auto"/>
                        <w:right w:val="none" w:sz="0" w:space="0" w:color="auto"/>
                      </w:divBdr>
                      <w:divsChild>
                        <w:div w:id="1321038803">
                          <w:marLeft w:val="0"/>
                          <w:marRight w:val="0"/>
                          <w:marTop w:val="0"/>
                          <w:marBottom w:val="0"/>
                          <w:divBdr>
                            <w:top w:val="none" w:sz="0" w:space="0" w:color="auto"/>
                            <w:left w:val="none" w:sz="0" w:space="0" w:color="auto"/>
                            <w:bottom w:val="none" w:sz="0" w:space="0" w:color="auto"/>
                            <w:right w:val="none" w:sz="0" w:space="0" w:color="auto"/>
                          </w:divBdr>
                          <w:divsChild>
                            <w:div w:id="1321039243">
                              <w:marLeft w:val="0"/>
                              <w:marRight w:val="0"/>
                              <w:marTop w:val="0"/>
                              <w:marBottom w:val="0"/>
                              <w:divBdr>
                                <w:top w:val="none" w:sz="0" w:space="0" w:color="auto"/>
                                <w:left w:val="none" w:sz="0" w:space="0" w:color="auto"/>
                                <w:bottom w:val="none" w:sz="0" w:space="0" w:color="auto"/>
                                <w:right w:val="none" w:sz="0" w:space="0" w:color="auto"/>
                              </w:divBdr>
                              <w:divsChild>
                                <w:div w:id="13210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584">
                  <w:marLeft w:val="0"/>
                  <w:marRight w:val="0"/>
                  <w:marTop w:val="0"/>
                  <w:marBottom w:val="0"/>
                  <w:divBdr>
                    <w:top w:val="none" w:sz="0" w:space="0" w:color="auto"/>
                    <w:left w:val="none" w:sz="0" w:space="0" w:color="auto"/>
                    <w:bottom w:val="none" w:sz="0" w:space="0" w:color="auto"/>
                    <w:right w:val="none" w:sz="0" w:space="0" w:color="auto"/>
                  </w:divBdr>
                  <w:divsChild>
                    <w:div w:id="1321039295">
                      <w:marLeft w:val="0"/>
                      <w:marRight w:val="0"/>
                      <w:marTop w:val="0"/>
                      <w:marBottom w:val="0"/>
                      <w:divBdr>
                        <w:top w:val="none" w:sz="0" w:space="0" w:color="auto"/>
                        <w:left w:val="none" w:sz="0" w:space="0" w:color="auto"/>
                        <w:bottom w:val="none" w:sz="0" w:space="0" w:color="auto"/>
                        <w:right w:val="none" w:sz="0" w:space="0" w:color="auto"/>
                      </w:divBdr>
                      <w:divsChild>
                        <w:div w:id="1321039100">
                          <w:marLeft w:val="0"/>
                          <w:marRight w:val="0"/>
                          <w:marTop w:val="0"/>
                          <w:marBottom w:val="0"/>
                          <w:divBdr>
                            <w:top w:val="none" w:sz="0" w:space="0" w:color="auto"/>
                            <w:left w:val="none" w:sz="0" w:space="0" w:color="auto"/>
                            <w:bottom w:val="none" w:sz="0" w:space="0" w:color="auto"/>
                            <w:right w:val="none" w:sz="0" w:space="0" w:color="auto"/>
                          </w:divBdr>
                          <w:divsChild>
                            <w:div w:id="1321038329">
                              <w:marLeft w:val="0"/>
                              <w:marRight w:val="0"/>
                              <w:marTop w:val="0"/>
                              <w:marBottom w:val="0"/>
                              <w:divBdr>
                                <w:top w:val="none" w:sz="0" w:space="0" w:color="auto"/>
                                <w:left w:val="none" w:sz="0" w:space="0" w:color="auto"/>
                                <w:bottom w:val="none" w:sz="0" w:space="0" w:color="auto"/>
                                <w:right w:val="none" w:sz="0" w:space="0" w:color="auto"/>
                              </w:divBdr>
                              <w:divsChild>
                                <w:div w:id="1321038323">
                                  <w:marLeft w:val="0"/>
                                  <w:marRight w:val="0"/>
                                  <w:marTop w:val="0"/>
                                  <w:marBottom w:val="0"/>
                                  <w:divBdr>
                                    <w:top w:val="none" w:sz="0" w:space="0" w:color="auto"/>
                                    <w:left w:val="none" w:sz="0" w:space="0" w:color="auto"/>
                                    <w:bottom w:val="none" w:sz="0" w:space="0" w:color="auto"/>
                                    <w:right w:val="none" w:sz="0" w:space="0" w:color="auto"/>
                                  </w:divBdr>
                                  <w:divsChild>
                                    <w:div w:id="13210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503">
                          <w:marLeft w:val="0"/>
                          <w:marRight w:val="0"/>
                          <w:marTop w:val="0"/>
                          <w:marBottom w:val="0"/>
                          <w:divBdr>
                            <w:top w:val="none" w:sz="0" w:space="0" w:color="auto"/>
                            <w:left w:val="none" w:sz="0" w:space="0" w:color="auto"/>
                            <w:bottom w:val="none" w:sz="0" w:space="0" w:color="auto"/>
                            <w:right w:val="none" w:sz="0" w:space="0" w:color="auto"/>
                          </w:divBdr>
                          <w:divsChild>
                            <w:div w:id="1321039685">
                              <w:marLeft w:val="0"/>
                              <w:marRight w:val="0"/>
                              <w:marTop w:val="0"/>
                              <w:marBottom w:val="0"/>
                              <w:divBdr>
                                <w:top w:val="none" w:sz="0" w:space="0" w:color="auto"/>
                                <w:left w:val="none" w:sz="0" w:space="0" w:color="auto"/>
                                <w:bottom w:val="none" w:sz="0" w:space="0" w:color="auto"/>
                                <w:right w:val="none" w:sz="0" w:space="0" w:color="auto"/>
                              </w:divBdr>
                              <w:divsChild>
                                <w:div w:id="1321039219">
                                  <w:marLeft w:val="0"/>
                                  <w:marRight w:val="0"/>
                                  <w:marTop w:val="0"/>
                                  <w:marBottom w:val="0"/>
                                  <w:divBdr>
                                    <w:top w:val="none" w:sz="0" w:space="0" w:color="auto"/>
                                    <w:left w:val="none" w:sz="0" w:space="0" w:color="auto"/>
                                    <w:bottom w:val="none" w:sz="0" w:space="0" w:color="auto"/>
                                    <w:right w:val="none" w:sz="0" w:space="0" w:color="auto"/>
                                  </w:divBdr>
                                  <w:divsChild>
                                    <w:div w:id="132103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606">
          <w:marLeft w:val="0"/>
          <w:marRight w:val="0"/>
          <w:marTop w:val="0"/>
          <w:marBottom w:val="0"/>
          <w:divBdr>
            <w:top w:val="none" w:sz="0" w:space="0" w:color="auto"/>
            <w:left w:val="none" w:sz="0" w:space="0" w:color="auto"/>
            <w:bottom w:val="none" w:sz="0" w:space="0" w:color="auto"/>
            <w:right w:val="none" w:sz="0" w:space="0" w:color="auto"/>
          </w:divBdr>
          <w:divsChild>
            <w:div w:id="1321039774">
              <w:marLeft w:val="0"/>
              <w:marRight w:val="0"/>
              <w:marTop w:val="0"/>
              <w:marBottom w:val="0"/>
              <w:divBdr>
                <w:top w:val="none" w:sz="0" w:space="0" w:color="auto"/>
                <w:left w:val="none" w:sz="0" w:space="0" w:color="auto"/>
                <w:bottom w:val="none" w:sz="0" w:space="0" w:color="auto"/>
                <w:right w:val="none" w:sz="0" w:space="0" w:color="auto"/>
              </w:divBdr>
              <w:divsChild>
                <w:div w:id="1321039714">
                  <w:marLeft w:val="0"/>
                  <w:marRight w:val="0"/>
                  <w:marTop w:val="0"/>
                  <w:marBottom w:val="0"/>
                  <w:divBdr>
                    <w:top w:val="none" w:sz="0" w:space="0" w:color="auto"/>
                    <w:left w:val="none" w:sz="0" w:space="0" w:color="auto"/>
                    <w:bottom w:val="none" w:sz="0" w:space="0" w:color="auto"/>
                    <w:right w:val="none" w:sz="0" w:space="0" w:color="auto"/>
                  </w:divBdr>
                  <w:divsChild>
                    <w:div w:id="1321037964">
                      <w:marLeft w:val="0"/>
                      <w:marRight w:val="0"/>
                      <w:marTop w:val="0"/>
                      <w:marBottom w:val="0"/>
                      <w:divBdr>
                        <w:top w:val="none" w:sz="0" w:space="0" w:color="auto"/>
                        <w:left w:val="none" w:sz="0" w:space="0" w:color="auto"/>
                        <w:bottom w:val="none" w:sz="0" w:space="0" w:color="auto"/>
                        <w:right w:val="none" w:sz="0" w:space="0" w:color="auto"/>
                      </w:divBdr>
                      <w:divsChild>
                        <w:div w:id="1321038531">
                          <w:marLeft w:val="0"/>
                          <w:marRight w:val="0"/>
                          <w:marTop w:val="0"/>
                          <w:marBottom w:val="0"/>
                          <w:divBdr>
                            <w:top w:val="none" w:sz="0" w:space="0" w:color="auto"/>
                            <w:left w:val="none" w:sz="0" w:space="0" w:color="auto"/>
                            <w:bottom w:val="none" w:sz="0" w:space="0" w:color="auto"/>
                            <w:right w:val="none" w:sz="0" w:space="0" w:color="auto"/>
                          </w:divBdr>
                          <w:divsChild>
                            <w:div w:id="1321039391">
                              <w:marLeft w:val="0"/>
                              <w:marRight w:val="0"/>
                              <w:marTop w:val="0"/>
                              <w:marBottom w:val="0"/>
                              <w:divBdr>
                                <w:top w:val="none" w:sz="0" w:space="0" w:color="auto"/>
                                <w:left w:val="none" w:sz="0" w:space="0" w:color="auto"/>
                                <w:bottom w:val="none" w:sz="0" w:space="0" w:color="auto"/>
                                <w:right w:val="none" w:sz="0" w:space="0" w:color="auto"/>
                              </w:divBdr>
                              <w:divsChild>
                                <w:div w:id="1321038810">
                                  <w:marLeft w:val="0"/>
                                  <w:marRight w:val="0"/>
                                  <w:marTop w:val="0"/>
                                  <w:marBottom w:val="0"/>
                                  <w:divBdr>
                                    <w:top w:val="none" w:sz="0" w:space="0" w:color="auto"/>
                                    <w:left w:val="none" w:sz="0" w:space="0" w:color="auto"/>
                                    <w:bottom w:val="none" w:sz="0" w:space="0" w:color="auto"/>
                                    <w:right w:val="none" w:sz="0" w:space="0" w:color="auto"/>
                                  </w:divBdr>
                                  <w:divsChild>
                                    <w:div w:id="13210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26">
                          <w:marLeft w:val="0"/>
                          <w:marRight w:val="0"/>
                          <w:marTop w:val="0"/>
                          <w:marBottom w:val="0"/>
                          <w:divBdr>
                            <w:top w:val="none" w:sz="0" w:space="0" w:color="auto"/>
                            <w:left w:val="none" w:sz="0" w:space="0" w:color="auto"/>
                            <w:bottom w:val="none" w:sz="0" w:space="0" w:color="auto"/>
                            <w:right w:val="none" w:sz="0" w:space="0" w:color="auto"/>
                          </w:divBdr>
                          <w:divsChild>
                            <w:div w:id="1321038733">
                              <w:marLeft w:val="0"/>
                              <w:marRight w:val="0"/>
                              <w:marTop w:val="0"/>
                              <w:marBottom w:val="0"/>
                              <w:divBdr>
                                <w:top w:val="none" w:sz="0" w:space="0" w:color="auto"/>
                                <w:left w:val="none" w:sz="0" w:space="0" w:color="auto"/>
                                <w:bottom w:val="none" w:sz="0" w:space="0" w:color="auto"/>
                                <w:right w:val="none" w:sz="0" w:space="0" w:color="auto"/>
                              </w:divBdr>
                              <w:divsChild>
                                <w:div w:id="1321038234">
                                  <w:marLeft w:val="0"/>
                                  <w:marRight w:val="0"/>
                                  <w:marTop w:val="0"/>
                                  <w:marBottom w:val="0"/>
                                  <w:divBdr>
                                    <w:top w:val="none" w:sz="0" w:space="0" w:color="auto"/>
                                    <w:left w:val="none" w:sz="0" w:space="0" w:color="auto"/>
                                    <w:bottom w:val="none" w:sz="0" w:space="0" w:color="auto"/>
                                    <w:right w:val="none" w:sz="0" w:space="0" w:color="auto"/>
                                  </w:divBdr>
                                  <w:divsChild>
                                    <w:div w:id="132103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799">
                  <w:marLeft w:val="0"/>
                  <w:marRight w:val="0"/>
                  <w:marTop w:val="0"/>
                  <w:marBottom w:val="0"/>
                  <w:divBdr>
                    <w:top w:val="none" w:sz="0" w:space="0" w:color="auto"/>
                    <w:left w:val="none" w:sz="0" w:space="0" w:color="auto"/>
                    <w:bottom w:val="none" w:sz="0" w:space="0" w:color="auto"/>
                    <w:right w:val="none" w:sz="0" w:space="0" w:color="auto"/>
                  </w:divBdr>
                  <w:divsChild>
                    <w:div w:id="1321038913">
                      <w:marLeft w:val="0"/>
                      <w:marRight w:val="0"/>
                      <w:marTop w:val="0"/>
                      <w:marBottom w:val="0"/>
                      <w:divBdr>
                        <w:top w:val="none" w:sz="0" w:space="0" w:color="auto"/>
                        <w:left w:val="none" w:sz="0" w:space="0" w:color="auto"/>
                        <w:bottom w:val="none" w:sz="0" w:space="0" w:color="auto"/>
                        <w:right w:val="none" w:sz="0" w:space="0" w:color="auto"/>
                      </w:divBdr>
                      <w:divsChild>
                        <w:div w:id="1321038022">
                          <w:marLeft w:val="0"/>
                          <w:marRight w:val="0"/>
                          <w:marTop w:val="0"/>
                          <w:marBottom w:val="0"/>
                          <w:divBdr>
                            <w:top w:val="none" w:sz="0" w:space="0" w:color="auto"/>
                            <w:left w:val="none" w:sz="0" w:space="0" w:color="auto"/>
                            <w:bottom w:val="none" w:sz="0" w:space="0" w:color="auto"/>
                            <w:right w:val="none" w:sz="0" w:space="0" w:color="auto"/>
                          </w:divBdr>
                          <w:divsChild>
                            <w:div w:id="1321039697">
                              <w:marLeft w:val="0"/>
                              <w:marRight w:val="0"/>
                              <w:marTop w:val="0"/>
                              <w:marBottom w:val="0"/>
                              <w:divBdr>
                                <w:top w:val="none" w:sz="0" w:space="0" w:color="auto"/>
                                <w:left w:val="none" w:sz="0" w:space="0" w:color="auto"/>
                                <w:bottom w:val="none" w:sz="0" w:space="0" w:color="auto"/>
                                <w:right w:val="none" w:sz="0" w:space="0" w:color="auto"/>
                              </w:divBdr>
                              <w:divsChild>
                                <w:div w:id="13210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630">
          <w:marLeft w:val="0"/>
          <w:marRight w:val="0"/>
          <w:marTop w:val="0"/>
          <w:marBottom w:val="0"/>
          <w:divBdr>
            <w:top w:val="none" w:sz="0" w:space="0" w:color="auto"/>
            <w:left w:val="none" w:sz="0" w:space="0" w:color="auto"/>
            <w:bottom w:val="none" w:sz="0" w:space="0" w:color="auto"/>
            <w:right w:val="none" w:sz="0" w:space="0" w:color="auto"/>
          </w:divBdr>
          <w:divsChild>
            <w:div w:id="1321039642">
              <w:marLeft w:val="0"/>
              <w:marRight w:val="0"/>
              <w:marTop w:val="0"/>
              <w:marBottom w:val="0"/>
              <w:divBdr>
                <w:top w:val="none" w:sz="0" w:space="0" w:color="auto"/>
                <w:left w:val="none" w:sz="0" w:space="0" w:color="auto"/>
                <w:bottom w:val="none" w:sz="0" w:space="0" w:color="auto"/>
                <w:right w:val="none" w:sz="0" w:space="0" w:color="auto"/>
              </w:divBdr>
              <w:divsChild>
                <w:div w:id="1321038237">
                  <w:marLeft w:val="0"/>
                  <w:marRight w:val="0"/>
                  <w:marTop w:val="0"/>
                  <w:marBottom w:val="0"/>
                  <w:divBdr>
                    <w:top w:val="none" w:sz="0" w:space="0" w:color="auto"/>
                    <w:left w:val="none" w:sz="0" w:space="0" w:color="auto"/>
                    <w:bottom w:val="none" w:sz="0" w:space="0" w:color="auto"/>
                    <w:right w:val="none" w:sz="0" w:space="0" w:color="auto"/>
                  </w:divBdr>
                  <w:divsChild>
                    <w:div w:id="1321038791">
                      <w:marLeft w:val="0"/>
                      <w:marRight w:val="0"/>
                      <w:marTop w:val="0"/>
                      <w:marBottom w:val="0"/>
                      <w:divBdr>
                        <w:top w:val="none" w:sz="0" w:space="0" w:color="auto"/>
                        <w:left w:val="none" w:sz="0" w:space="0" w:color="auto"/>
                        <w:bottom w:val="none" w:sz="0" w:space="0" w:color="auto"/>
                        <w:right w:val="none" w:sz="0" w:space="0" w:color="auto"/>
                      </w:divBdr>
                      <w:divsChild>
                        <w:div w:id="1321039102">
                          <w:marLeft w:val="0"/>
                          <w:marRight w:val="0"/>
                          <w:marTop w:val="0"/>
                          <w:marBottom w:val="0"/>
                          <w:divBdr>
                            <w:top w:val="none" w:sz="0" w:space="0" w:color="auto"/>
                            <w:left w:val="none" w:sz="0" w:space="0" w:color="auto"/>
                            <w:bottom w:val="none" w:sz="0" w:space="0" w:color="auto"/>
                            <w:right w:val="none" w:sz="0" w:space="0" w:color="auto"/>
                          </w:divBdr>
                          <w:divsChild>
                            <w:div w:id="1321038521">
                              <w:marLeft w:val="0"/>
                              <w:marRight w:val="0"/>
                              <w:marTop w:val="0"/>
                              <w:marBottom w:val="0"/>
                              <w:divBdr>
                                <w:top w:val="none" w:sz="0" w:space="0" w:color="auto"/>
                                <w:left w:val="none" w:sz="0" w:space="0" w:color="auto"/>
                                <w:bottom w:val="none" w:sz="0" w:space="0" w:color="auto"/>
                                <w:right w:val="none" w:sz="0" w:space="0" w:color="auto"/>
                              </w:divBdr>
                              <w:divsChild>
                                <w:div w:id="1321039720">
                                  <w:marLeft w:val="0"/>
                                  <w:marRight w:val="0"/>
                                  <w:marTop w:val="0"/>
                                  <w:marBottom w:val="0"/>
                                  <w:divBdr>
                                    <w:top w:val="none" w:sz="0" w:space="0" w:color="auto"/>
                                    <w:left w:val="none" w:sz="0" w:space="0" w:color="auto"/>
                                    <w:bottom w:val="none" w:sz="0" w:space="0" w:color="auto"/>
                                    <w:right w:val="none" w:sz="0" w:space="0" w:color="auto"/>
                                  </w:divBdr>
                                  <w:divsChild>
                                    <w:div w:id="1321038888">
                                      <w:marLeft w:val="0"/>
                                      <w:marRight w:val="0"/>
                                      <w:marTop w:val="0"/>
                                      <w:marBottom w:val="0"/>
                                      <w:divBdr>
                                        <w:top w:val="none" w:sz="0" w:space="0" w:color="auto"/>
                                        <w:left w:val="none" w:sz="0" w:space="0" w:color="auto"/>
                                        <w:bottom w:val="none" w:sz="0" w:space="0" w:color="auto"/>
                                        <w:right w:val="none" w:sz="0" w:space="0" w:color="auto"/>
                                      </w:divBdr>
                                      <w:divsChild>
                                        <w:div w:id="13210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31">
          <w:marLeft w:val="0"/>
          <w:marRight w:val="0"/>
          <w:marTop w:val="0"/>
          <w:marBottom w:val="0"/>
          <w:divBdr>
            <w:top w:val="none" w:sz="0" w:space="0" w:color="auto"/>
            <w:left w:val="none" w:sz="0" w:space="0" w:color="auto"/>
            <w:bottom w:val="none" w:sz="0" w:space="0" w:color="auto"/>
            <w:right w:val="none" w:sz="0" w:space="0" w:color="auto"/>
          </w:divBdr>
          <w:divsChild>
            <w:div w:id="1321039071">
              <w:marLeft w:val="0"/>
              <w:marRight w:val="0"/>
              <w:marTop w:val="0"/>
              <w:marBottom w:val="0"/>
              <w:divBdr>
                <w:top w:val="none" w:sz="0" w:space="0" w:color="auto"/>
                <w:left w:val="none" w:sz="0" w:space="0" w:color="auto"/>
                <w:bottom w:val="none" w:sz="0" w:space="0" w:color="auto"/>
                <w:right w:val="none" w:sz="0" w:space="0" w:color="auto"/>
              </w:divBdr>
              <w:divsChild>
                <w:div w:id="1321039500">
                  <w:marLeft w:val="0"/>
                  <w:marRight w:val="0"/>
                  <w:marTop w:val="0"/>
                  <w:marBottom w:val="0"/>
                  <w:divBdr>
                    <w:top w:val="none" w:sz="0" w:space="0" w:color="auto"/>
                    <w:left w:val="none" w:sz="0" w:space="0" w:color="auto"/>
                    <w:bottom w:val="none" w:sz="0" w:space="0" w:color="auto"/>
                    <w:right w:val="none" w:sz="0" w:space="0" w:color="auto"/>
                  </w:divBdr>
                  <w:divsChild>
                    <w:div w:id="1321038705">
                      <w:marLeft w:val="0"/>
                      <w:marRight w:val="0"/>
                      <w:marTop w:val="0"/>
                      <w:marBottom w:val="0"/>
                      <w:divBdr>
                        <w:top w:val="none" w:sz="0" w:space="0" w:color="auto"/>
                        <w:left w:val="none" w:sz="0" w:space="0" w:color="auto"/>
                        <w:bottom w:val="none" w:sz="0" w:space="0" w:color="auto"/>
                        <w:right w:val="none" w:sz="0" w:space="0" w:color="auto"/>
                      </w:divBdr>
                      <w:divsChild>
                        <w:div w:id="1321039703">
                          <w:marLeft w:val="0"/>
                          <w:marRight w:val="0"/>
                          <w:marTop w:val="0"/>
                          <w:marBottom w:val="0"/>
                          <w:divBdr>
                            <w:top w:val="none" w:sz="0" w:space="0" w:color="auto"/>
                            <w:left w:val="none" w:sz="0" w:space="0" w:color="auto"/>
                            <w:bottom w:val="none" w:sz="0" w:space="0" w:color="auto"/>
                            <w:right w:val="none" w:sz="0" w:space="0" w:color="auto"/>
                          </w:divBdr>
                          <w:divsChild>
                            <w:div w:id="1321039646">
                              <w:marLeft w:val="0"/>
                              <w:marRight w:val="0"/>
                              <w:marTop w:val="0"/>
                              <w:marBottom w:val="0"/>
                              <w:divBdr>
                                <w:top w:val="none" w:sz="0" w:space="0" w:color="auto"/>
                                <w:left w:val="none" w:sz="0" w:space="0" w:color="auto"/>
                                <w:bottom w:val="none" w:sz="0" w:space="0" w:color="auto"/>
                                <w:right w:val="none" w:sz="0" w:space="0" w:color="auto"/>
                              </w:divBdr>
                              <w:divsChild>
                                <w:div w:id="1321038949">
                                  <w:marLeft w:val="0"/>
                                  <w:marRight w:val="0"/>
                                  <w:marTop w:val="0"/>
                                  <w:marBottom w:val="0"/>
                                  <w:divBdr>
                                    <w:top w:val="none" w:sz="0" w:space="0" w:color="auto"/>
                                    <w:left w:val="none" w:sz="0" w:space="0" w:color="auto"/>
                                    <w:bottom w:val="none" w:sz="0" w:space="0" w:color="auto"/>
                                    <w:right w:val="none" w:sz="0" w:space="0" w:color="auto"/>
                                  </w:divBdr>
                                  <w:divsChild>
                                    <w:div w:id="1321038736">
                                      <w:marLeft w:val="0"/>
                                      <w:marRight w:val="0"/>
                                      <w:marTop w:val="0"/>
                                      <w:marBottom w:val="0"/>
                                      <w:divBdr>
                                        <w:top w:val="none" w:sz="0" w:space="0" w:color="auto"/>
                                        <w:left w:val="none" w:sz="0" w:space="0" w:color="auto"/>
                                        <w:bottom w:val="none" w:sz="0" w:space="0" w:color="auto"/>
                                        <w:right w:val="none" w:sz="0" w:space="0" w:color="auto"/>
                                      </w:divBdr>
                                      <w:divsChild>
                                        <w:div w:id="132103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44">
          <w:marLeft w:val="0"/>
          <w:marRight w:val="0"/>
          <w:marTop w:val="0"/>
          <w:marBottom w:val="0"/>
          <w:divBdr>
            <w:top w:val="none" w:sz="0" w:space="0" w:color="auto"/>
            <w:left w:val="none" w:sz="0" w:space="0" w:color="auto"/>
            <w:bottom w:val="none" w:sz="0" w:space="0" w:color="auto"/>
            <w:right w:val="none" w:sz="0" w:space="0" w:color="auto"/>
          </w:divBdr>
          <w:divsChild>
            <w:div w:id="1321039797">
              <w:marLeft w:val="0"/>
              <w:marRight w:val="0"/>
              <w:marTop w:val="0"/>
              <w:marBottom w:val="0"/>
              <w:divBdr>
                <w:top w:val="none" w:sz="0" w:space="0" w:color="auto"/>
                <w:left w:val="none" w:sz="0" w:space="0" w:color="auto"/>
                <w:bottom w:val="none" w:sz="0" w:space="0" w:color="auto"/>
                <w:right w:val="none" w:sz="0" w:space="0" w:color="auto"/>
              </w:divBdr>
              <w:divsChild>
                <w:div w:id="1321037934">
                  <w:marLeft w:val="0"/>
                  <w:marRight w:val="0"/>
                  <w:marTop w:val="0"/>
                  <w:marBottom w:val="0"/>
                  <w:divBdr>
                    <w:top w:val="none" w:sz="0" w:space="0" w:color="auto"/>
                    <w:left w:val="none" w:sz="0" w:space="0" w:color="auto"/>
                    <w:bottom w:val="none" w:sz="0" w:space="0" w:color="auto"/>
                    <w:right w:val="none" w:sz="0" w:space="0" w:color="auto"/>
                  </w:divBdr>
                  <w:divsChild>
                    <w:div w:id="1321038479">
                      <w:marLeft w:val="0"/>
                      <w:marRight w:val="0"/>
                      <w:marTop w:val="0"/>
                      <w:marBottom w:val="0"/>
                      <w:divBdr>
                        <w:top w:val="none" w:sz="0" w:space="0" w:color="auto"/>
                        <w:left w:val="none" w:sz="0" w:space="0" w:color="auto"/>
                        <w:bottom w:val="none" w:sz="0" w:space="0" w:color="auto"/>
                        <w:right w:val="none" w:sz="0" w:space="0" w:color="auto"/>
                      </w:divBdr>
                      <w:divsChild>
                        <w:div w:id="1321038777">
                          <w:marLeft w:val="0"/>
                          <w:marRight w:val="0"/>
                          <w:marTop w:val="0"/>
                          <w:marBottom w:val="0"/>
                          <w:divBdr>
                            <w:top w:val="none" w:sz="0" w:space="0" w:color="auto"/>
                            <w:left w:val="none" w:sz="0" w:space="0" w:color="auto"/>
                            <w:bottom w:val="none" w:sz="0" w:space="0" w:color="auto"/>
                            <w:right w:val="none" w:sz="0" w:space="0" w:color="auto"/>
                          </w:divBdr>
                          <w:divsChild>
                            <w:div w:id="1321039216">
                              <w:marLeft w:val="0"/>
                              <w:marRight w:val="0"/>
                              <w:marTop w:val="0"/>
                              <w:marBottom w:val="0"/>
                              <w:divBdr>
                                <w:top w:val="none" w:sz="0" w:space="0" w:color="auto"/>
                                <w:left w:val="none" w:sz="0" w:space="0" w:color="auto"/>
                                <w:bottom w:val="none" w:sz="0" w:space="0" w:color="auto"/>
                                <w:right w:val="none" w:sz="0" w:space="0" w:color="auto"/>
                              </w:divBdr>
                              <w:divsChild>
                                <w:div w:id="1321039709">
                                  <w:marLeft w:val="0"/>
                                  <w:marRight w:val="0"/>
                                  <w:marTop w:val="0"/>
                                  <w:marBottom w:val="0"/>
                                  <w:divBdr>
                                    <w:top w:val="none" w:sz="0" w:space="0" w:color="auto"/>
                                    <w:left w:val="none" w:sz="0" w:space="0" w:color="auto"/>
                                    <w:bottom w:val="none" w:sz="0" w:space="0" w:color="auto"/>
                                    <w:right w:val="none" w:sz="0" w:space="0" w:color="auto"/>
                                  </w:divBdr>
                                  <w:divsChild>
                                    <w:div w:id="1321038725">
                                      <w:marLeft w:val="0"/>
                                      <w:marRight w:val="0"/>
                                      <w:marTop w:val="0"/>
                                      <w:marBottom w:val="0"/>
                                      <w:divBdr>
                                        <w:top w:val="none" w:sz="0" w:space="0" w:color="auto"/>
                                        <w:left w:val="none" w:sz="0" w:space="0" w:color="auto"/>
                                        <w:bottom w:val="none" w:sz="0" w:space="0" w:color="auto"/>
                                        <w:right w:val="none" w:sz="0" w:space="0" w:color="auto"/>
                                      </w:divBdr>
                                      <w:divsChild>
                                        <w:div w:id="132103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49">
          <w:marLeft w:val="0"/>
          <w:marRight w:val="0"/>
          <w:marTop w:val="0"/>
          <w:marBottom w:val="0"/>
          <w:divBdr>
            <w:top w:val="none" w:sz="0" w:space="0" w:color="auto"/>
            <w:left w:val="none" w:sz="0" w:space="0" w:color="auto"/>
            <w:bottom w:val="none" w:sz="0" w:space="0" w:color="auto"/>
            <w:right w:val="none" w:sz="0" w:space="0" w:color="auto"/>
          </w:divBdr>
          <w:divsChild>
            <w:div w:id="1321038720">
              <w:marLeft w:val="0"/>
              <w:marRight w:val="0"/>
              <w:marTop w:val="0"/>
              <w:marBottom w:val="0"/>
              <w:divBdr>
                <w:top w:val="none" w:sz="0" w:space="0" w:color="auto"/>
                <w:left w:val="none" w:sz="0" w:space="0" w:color="auto"/>
                <w:bottom w:val="none" w:sz="0" w:space="0" w:color="auto"/>
                <w:right w:val="none" w:sz="0" w:space="0" w:color="auto"/>
              </w:divBdr>
              <w:divsChild>
                <w:div w:id="1321039403">
                  <w:marLeft w:val="0"/>
                  <w:marRight w:val="0"/>
                  <w:marTop w:val="0"/>
                  <w:marBottom w:val="0"/>
                  <w:divBdr>
                    <w:top w:val="none" w:sz="0" w:space="0" w:color="auto"/>
                    <w:left w:val="none" w:sz="0" w:space="0" w:color="auto"/>
                    <w:bottom w:val="none" w:sz="0" w:space="0" w:color="auto"/>
                    <w:right w:val="none" w:sz="0" w:space="0" w:color="auto"/>
                  </w:divBdr>
                  <w:divsChild>
                    <w:div w:id="1321039070">
                      <w:marLeft w:val="0"/>
                      <w:marRight w:val="0"/>
                      <w:marTop w:val="0"/>
                      <w:marBottom w:val="0"/>
                      <w:divBdr>
                        <w:top w:val="none" w:sz="0" w:space="0" w:color="auto"/>
                        <w:left w:val="none" w:sz="0" w:space="0" w:color="auto"/>
                        <w:bottom w:val="none" w:sz="0" w:space="0" w:color="auto"/>
                        <w:right w:val="none" w:sz="0" w:space="0" w:color="auto"/>
                      </w:divBdr>
                      <w:divsChild>
                        <w:div w:id="1321038807">
                          <w:marLeft w:val="0"/>
                          <w:marRight w:val="0"/>
                          <w:marTop w:val="0"/>
                          <w:marBottom w:val="0"/>
                          <w:divBdr>
                            <w:top w:val="none" w:sz="0" w:space="0" w:color="auto"/>
                            <w:left w:val="none" w:sz="0" w:space="0" w:color="auto"/>
                            <w:bottom w:val="none" w:sz="0" w:space="0" w:color="auto"/>
                            <w:right w:val="none" w:sz="0" w:space="0" w:color="auto"/>
                          </w:divBdr>
                          <w:divsChild>
                            <w:div w:id="1321038798">
                              <w:marLeft w:val="0"/>
                              <w:marRight w:val="0"/>
                              <w:marTop w:val="0"/>
                              <w:marBottom w:val="0"/>
                              <w:divBdr>
                                <w:top w:val="none" w:sz="0" w:space="0" w:color="auto"/>
                                <w:left w:val="none" w:sz="0" w:space="0" w:color="auto"/>
                                <w:bottom w:val="none" w:sz="0" w:space="0" w:color="auto"/>
                                <w:right w:val="none" w:sz="0" w:space="0" w:color="auto"/>
                              </w:divBdr>
                              <w:divsChild>
                                <w:div w:id="1321039704">
                                  <w:marLeft w:val="0"/>
                                  <w:marRight w:val="0"/>
                                  <w:marTop w:val="0"/>
                                  <w:marBottom w:val="0"/>
                                  <w:divBdr>
                                    <w:top w:val="none" w:sz="0" w:space="0" w:color="auto"/>
                                    <w:left w:val="none" w:sz="0" w:space="0" w:color="auto"/>
                                    <w:bottom w:val="none" w:sz="0" w:space="0" w:color="auto"/>
                                    <w:right w:val="none" w:sz="0" w:space="0" w:color="auto"/>
                                  </w:divBdr>
                                  <w:divsChild>
                                    <w:div w:id="1321038932">
                                      <w:marLeft w:val="0"/>
                                      <w:marRight w:val="0"/>
                                      <w:marTop w:val="0"/>
                                      <w:marBottom w:val="0"/>
                                      <w:divBdr>
                                        <w:top w:val="none" w:sz="0" w:space="0" w:color="auto"/>
                                        <w:left w:val="none" w:sz="0" w:space="0" w:color="auto"/>
                                        <w:bottom w:val="none" w:sz="0" w:space="0" w:color="auto"/>
                                        <w:right w:val="none" w:sz="0" w:space="0" w:color="auto"/>
                                      </w:divBdr>
                                      <w:divsChild>
                                        <w:div w:id="132103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64">
          <w:marLeft w:val="0"/>
          <w:marRight w:val="0"/>
          <w:marTop w:val="0"/>
          <w:marBottom w:val="0"/>
          <w:divBdr>
            <w:top w:val="none" w:sz="0" w:space="0" w:color="auto"/>
            <w:left w:val="none" w:sz="0" w:space="0" w:color="auto"/>
            <w:bottom w:val="none" w:sz="0" w:space="0" w:color="auto"/>
            <w:right w:val="none" w:sz="0" w:space="0" w:color="auto"/>
          </w:divBdr>
          <w:divsChild>
            <w:div w:id="1321038998">
              <w:marLeft w:val="0"/>
              <w:marRight w:val="0"/>
              <w:marTop w:val="0"/>
              <w:marBottom w:val="0"/>
              <w:divBdr>
                <w:top w:val="none" w:sz="0" w:space="0" w:color="auto"/>
                <w:left w:val="none" w:sz="0" w:space="0" w:color="auto"/>
                <w:bottom w:val="none" w:sz="0" w:space="0" w:color="auto"/>
                <w:right w:val="none" w:sz="0" w:space="0" w:color="auto"/>
              </w:divBdr>
              <w:divsChild>
                <w:div w:id="1321038911">
                  <w:marLeft w:val="0"/>
                  <w:marRight w:val="0"/>
                  <w:marTop w:val="0"/>
                  <w:marBottom w:val="0"/>
                  <w:divBdr>
                    <w:top w:val="none" w:sz="0" w:space="0" w:color="auto"/>
                    <w:left w:val="none" w:sz="0" w:space="0" w:color="auto"/>
                    <w:bottom w:val="none" w:sz="0" w:space="0" w:color="auto"/>
                    <w:right w:val="none" w:sz="0" w:space="0" w:color="auto"/>
                  </w:divBdr>
                  <w:divsChild>
                    <w:div w:id="1321039746">
                      <w:marLeft w:val="0"/>
                      <w:marRight w:val="0"/>
                      <w:marTop w:val="0"/>
                      <w:marBottom w:val="0"/>
                      <w:divBdr>
                        <w:top w:val="none" w:sz="0" w:space="0" w:color="auto"/>
                        <w:left w:val="none" w:sz="0" w:space="0" w:color="auto"/>
                        <w:bottom w:val="none" w:sz="0" w:space="0" w:color="auto"/>
                        <w:right w:val="none" w:sz="0" w:space="0" w:color="auto"/>
                      </w:divBdr>
                      <w:divsChild>
                        <w:div w:id="1321038145">
                          <w:marLeft w:val="0"/>
                          <w:marRight w:val="0"/>
                          <w:marTop w:val="0"/>
                          <w:marBottom w:val="0"/>
                          <w:divBdr>
                            <w:top w:val="none" w:sz="0" w:space="0" w:color="auto"/>
                            <w:left w:val="none" w:sz="0" w:space="0" w:color="auto"/>
                            <w:bottom w:val="none" w:sz="0" w:space="0" w:color="auto"/>
                            <w:right w:val="none" w:sz="0" w:space="0" w:color="auto"/>
                          </w:divBdr>
                          <w:divsChild>
                            <w:div w:id="1321038922">
                              <w:marLeft w:val="0"/>
                              <w:marRight w:val="0"/>
                              <w:marTop w:val="0"/>
                              <w:marBottom w:val="0"/>
                              <w:divBdr>
                                <w:top w:val="none" w:sz="0" w:space="0" w:color="auto"/>
                                <w:left w:val="none" w:sz="0" w:space="0" w:color="auto"/>
                                <w:bottom w:val="none" w:sz="0" w:space="0" w:color="auto"/>
                                <w:right w:val="none" w:sz="0" w:space="0" w:color="auto"/>
                              </w:divBdr>
                              <w:divsChild>
                                <w:div w:id="1321038287">
                                  <w:marLeft w:val="0"/>
                                  <w:marRight w:val="0"/>
                                  <w:marTop w:val="0"/>
                                  <w:marBottom w:val="0"/>
                                  <w:divBdr>
                                    <w:top w:val="none" w:sz="0" w:space="0" w:color="auto"/>
                                    <w:left w:val="none" w:sz="0" w:space="0" w:color="auto"/>
                                    <w:bottom w:val="none" w:sz="0" w:space="0" w:color="auto"/>
                                    <w:right w:val="none" w:sz="0" w:space="0" w:color="auto"/>
                                  </w:divBdr>
                                  <w:divsChild>
                                    <w:div w:id="1321039284">
                                      <w:marLeft w:val="0"/>
                                      <w:marRight w:val="0"/>
                                      <w:marTop w:val="0"/>
                                      <w:marBottom w:val="0"/>
                                      <w:divBdr>
                                        <w:top w:val="none" w:sz="0" w:space="0" w:color="auto"/>
                                        <w:left w:val="none" w:sz="0" w:space="0" w:color="auto"/>
                                        <w:bottom w:val="none" w:sz="0" w:space="0" w:color="auto"/>
                                        <w:right w:val="none" w:sz="0" w:space="0" w:color="auto"/>
                                      </w:divBdr>
                                      <w:divsChild>
                                        <w:div w:id="132103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65">
          <w:marLeft w:val="0"/>
          <w:marRight w:val="0"/>
          <w:marTop w:val="0"/>
          <w:marBottom w:val="0"/>
          <w:divBdr>
            <w:top w:val="none" w:sz="0" w:space="0" w:color="auto"/>
            <w:left w:val="none" w:sz="0" w:space="0" w:color="auto"/>
            <w:bottom w:val="none" w:sz="0" w:space="0" w:color="auto"/>
            <w:right w:val="none" w:sz="0" w:space="0" w:color="auto"/>
          </w:divBdr>
          <w:divsChild>
            <w:div w:id="1321039405">
              <w:marLeft w:val="0"/>
              <w:marRight w:val="0"/>
              <w:marTop w:val="0"/>
              <w:marBottom w:val="0"/>
              <w:divBdr>
                <w:top w:val="none" w:sz="0" w:space="0" w:color="auto"/>
                <w:left w:val="none" w:sz="0" w:space="0" w:color="auto"/>
                <w:bottom w:val="none" w:sz="0" w:space="0" w:color="auto"/>
                <w:right w:val="none" w:sz="0" w:space="0" w:color="auto"/>
              </w:divBdr>
              <w:divsChild>
                <w:div w:id="1321039441">
                  <w:marLeft w:val="0"/>
                  <w:marRight w:val="0"/>
                  <w:marTop w:val="0"/>
                  <w:marBottom w:val="0"/>
                  <w:divBdr>
                    <w:top w:val="none" w:sz="0" w:space="0" w:color="auto"/>
                    <w:left w:val="none" w:sz="0" w:space="0" w:color="auto"/>
                    <w:bottom w:val="none" w:sz="0" w:space="0" w:color="auto"/>
                    <w:right w:val="none" w:sz="0" w:space="0" w:color="auto"/>
                  </w:divBdr>
                  <w:divsChild>
                    <w:div w:id="1321039160">
                      <w:marLeft w:val="0"/>
                      <w:marRight w:val="0"/>
                      <w:marTop w:val="0"/>
                      <w:marBottom w:val="0"/>
                      <w:divBdr>
                        <w:top w:val="none" w:sz="0" w:space="0" w:color="auto"/>
                        <w:left w:val="none" w:sz="0" w:space="0" w:color="auto"/>
                        <w:bottom w:val="none" w:sz="0" w:space="0" w:color="auto"/>
                        <w:right w:val="none" w:sz="0" w:space="0" w:color="auto"/>
                      </w:divBdr>
                      <w:divsChild>
                        <w:div w:id="1321038492">
                          <w:marLeft w:val="0"/>
                          <w:marRight w:val="0"/>
                          <w:marTop w:val="0"/>
                          <w:marBottom w:val="0"/>
                          <w:divBdr>
                            <w:top w:val="none" w:sz="0" w:space="0" w:color="auto"/>
                            <w:left w:val="none" w:sz="0" w:space="0" w:color="auto"/>
                            <w:bottom w:val="none" w:sz="0" w:space="0" w:color="auto"/>
                            <w:right w:val="none" w:sz="0" w:space="0" w:color="auto"/>
                          </w:divBdr>
                          <w:divsChild>
                            <w:div w:id="1321038154">
                              <w:marLeft w:val="0"/>
                              <w:marRight w:val="0"/>
                              <w:marTop w:val="0"/>
                              <w:marBottom w:val="0"/>
                              <w:divBdr>
                                <w:top w:val="none" w:sz="0" w:space="0" w:color="auto"/>
                                <w:left w:val="none" w:sz="0" w:space="0" w:color="auto"/>
                                <w:bottom w:val="none" w:sz="0" w:space="0" w:color="auto"/>
                                <w:right w:val="none" w:sz="0" w:space="0" w:color="auto"/>
                              </w:divBdr>
                              <w:divsChild>
                                <w:div w:id="1321038540">
                                  <w:marLeft w:val="0"/>
                                  <w:marRight w:val="0"/>
                                  <w:marTop w:val="0"/>
                                  <w:marBottom w:val="0"/>
                                  <w:divBdr>
                                    <w:top w:val="none" w:sz="0" w:space="0" w:color="auto"/>
                                    <w:left w:val="none" w:sz="0" w:space="0" w:color="auto"/>
                                    <w:bottom w:val="none" w:sz="0" w:space="0" w:color="auto"/>
                                    <w:right w:val="none" w:sz="0" w:space="0" w:color="auto"/>
                                  </w:divBdr>
                                  <w:divsChild>
                                    <w:div w:id="1321038778">
                                      <w:marLeft w:val="0"/>
                                      <w:marRight w:val="0"/>
                                      <w:marTop w:val="0"/>
                                      <w:marBottom w:val="0"/>
                                      <w:divBdr>
                                        <w:top w:val="none" w:sz="0" w:space="0" w:color="auto"/>
                                        <w:left w:val="none" w:sz="0" w:space="0" w:color="auto"/>
                                        <w:bottom w:val="none" w:sz="0" w:space="0" w:color="auto"/>
                                        <w:right w:val="none" w:sz="0" w:space="0" w:color="auto"/>
                                      </w:divBdr>
                                      <w:divsChild>
                                        <w:div w:id="132103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690">
          <w:marLeft w:val="0"/>
          <w:marRight w:val="0"/>
          <w:marTop w:val="0"/>
          <w:marBottom w:val="0"/>
          <w:divBdr>
            <w:top w:val="none" w:sz="0" w:space="0" w:color="auto"/>
            <w:left w:val="none" w:sz="0" w:space="0" w:color="auto"/>
            <w:bottom w:val="none" w:sz="0" w:space="0" w:color="auto"/>
            <w:right w:val="none" w:sz="0" w:space="0" w:color="auto"/>
          </w:divBdr>
          <w:divsChild>
            <w:div w:id="1321039281">
              <w:marLeft w:val="0"/>
              <w:marRight w:val="0"/>
              <w:marTop w:val="0"/>
              <w:marBottom w:val="0"/>
              <w:divBdr>
                <w:top w:val="none" w:sz="0" w:space="0" w:color="auto"/>
                <w:left w:val="none" w:sz="0" w:space="0" w:color="auto"/>
                <w:bottom w:val="none" w:sz="0" w:space="0" w:color="auto"/>
                <w:right w:val="none" w:sz="0" w:space="0" w:color="auto"/>
              </w:divBdr>
              <w:divsChild>
                <w:div w:id="1321037984">
                  <w:marLeft w:val="0"/>
                  <w:marRight w:val="0"/>
                  <w:marTop w:val="0"/>
                  <w:marBottom w:val="0"/>
                  <w:divBdr>
                    <w:top w:val="none" w:sz="0" w:space="0" w:color="auto"/>
                    <w:left w:val="none" w:sz="0" w:space="0" w:color="auto"/>
                    <w:bottom w:val="none" w:sz="0" w:space="0" w:color="auto"/>
                    <w:right w:val="none" w:sz="0" w:space="0" w:color="auto"/>
                  </w:divBdr>
                  <w:divsChild>
                    <w:div w:id="1321038011">
                      <w:marLeft w:val="0"/>
                      <w:marRight w:val="0"/>
                      <w:marTop w:val="0"/>
                      <w:marBottom w:val="0"/>
                      <w:divBdr>
                        <w:top w:val="none" w:sz="0" w:space="0" w:color="auto"/>
                        <w:left w:val="none" w:sz="0" w:space="0" w:color="auto"/>
                        <w:bottom w:val="none" w:sz="0" w:space="0" w:color="auto"/>
                        <w:right w:val="none" w:sz="0" w:space="0" w:color="auto"/>
                      </w:divBdr>
                      <w:divsChild>
                        <w:div w:id="1321039589">
                          <w:marLeft w:val="0"/>
                          <w:marRight w:val="0"/>
                          <w:marTop w:val="0"/>
                          <w:marBottom w:val="0"/>
                          <w:divBdr>
                            <w:top w:val="none" w:sz="0" w:space="0" w:color="auto"/>
                            <w:left w:val="none" w:sz="0" w:space="0" w:color="auto"/>
                            <w:bottom w:val="none" w:sz="0" w:space="0" w:color="auto"/>
                            <w:right w:val="none" w:sz="0" w:space="0" w:color="auto"/>
                          </w:divBdr>
                          <w:divsChild>
                            <w:div w:id="1321037917">
                              <w:marLeft w:val="0"/>
                              <w:marRight w:val="0"/>
                              <w:marTop w:val="0"/>
                              <w:marBottom w:val="0"/>
                              <w:divBdr>
                                <w:top w:val="none" w:sz="0" w:space="0" w:color="auto"/>
                                <w:left w:val="none" w:sz="0" w:space="0" w:color="auto"/>
                                <w:bottom w:val="none" w:sz="0" w:space="0" w:color="auto"/>
                                <w:right w:val="none" w:sz="0" w:space="0" w:color="auto"/>
                              </w:divBdr>
                              <w:divsChild>
                                <w:div w:id="13210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327">
                  <w:marLeft w:val="0"/>
                  <w:marRight w:val="0"/>
                  <w:marTop w:val="0"/>
                  <w:marBottom w:val="0"/>
                  <w:divBdr>
                    <w:top w:val="none" w:sz="0" w:space="0" w:color="auto"/>
                    <w:left w:val="none" w:sz="0" w:space="0" w:color="auto"/>
                    <w:bottom w:val="none" w:sz="0" w:space="0" w:color="auto"/>
                    <w:right w:val="none" w:sz="0" w:space="0" w:color="auto"/>
                  </w:divBdr>
                  <w:divsChild>
                    <w:div w:id="1321039522">
                      <w:marLeft w:val="0"/>
                      <w:marRight w:val="0"/>
                      <w:marTop w:val="0"/>
                      <w:marBottom w:val="0"/>
                      <w:divBdr>
                        <w:top w:val="none" w:sz="0" w:space="0" w:color="auto"/>
                        <w:left w:val="none" w:sz="0" w:space="0" w:color="auto"/>
                        <w:bottom w:val="none" w:sz="0" w:space="0" w:color="auto"/>
                        <w:right w:val="none" w:sz="0" w:space="0" w:color="auto"/>
                      </w:divBdr>
                      <w:divsChild>
                        <w:div w:id="1321039572">
                          <w:marLeft w:val="0"/>
                          <w:marRight w:val="0"/>
                          <w:marTop w:val="0"/>
                          <w:marBottom w:val="0"/>
                          <w:divBdr>
                            <w:top w:val="none" w:sz="0" w:space="0" w:color="auto"/>
                            <w:left w:val="none" w:sz="0" w:space="0" w:color="auto"/>
                            <w:bottom w:val="none" w:sz="0" w:space="0" w:color="auto"/>
                            <w:right w:val="none" w:sz="0" w:space="0" w:color="auto"/>
                          </w:divBdr>
                          <w:divsChild>
                            <w:div w:id="1321039734">
                              <w:marLeft w:val="0"/>
                              <w:marRight w:val="0"/>
                              <w:marTop w:val="0"/>
                              <w:marBottom w:val="0"/>
                              <w:divBdr>
                                <w:top w:val="none" w:sz="0" w:space="0" w:color="auto"/>
                                <w:left w:val="none" w:sz="0" w:space="0" w:color="auto"/>
                                <w:bottom w:val="none" w:sz="0" w:space="0" w:color="auto"/>
                                <w:right w:val="none" w:sz="0" w:space="0" w:color="auto"/>
                              </w:divBdr>
                              <w:divsChild>
                                <w:div w:id="1321039769">
                                  <w:marLeft w:val="0"/>
                                  <w:marRight w:val="0"/>
                                  <w:marTop w:val="0"/>
                                  <w:marBottom w:val="0"/>
                                  <w:divBdr>
                                    <w:top w:val="none" w:sz="0" w:space="0" w:color="auto"/>
                                    <w:left w:val="none" w:sz="0" w:space="0" w:color="auto"/>
                                    <w:bottom w:val="none" w:sz="0" w:space="0" w:color="auto"/>
                                    <w:right w:val="none" w:sz="0" w:space="0" w:color="auto"/>
                                  </w:divBdr>
                                  <w:divsChild>
                                    <w:div w:id="13210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39">
                          <w:marLeft w:val="0"/>
                          <w:marRight w:val="0"/>
                          <w:marTop w:val="0"/>
                          <w:marBottom w:val="0"/>
                          <w:divBdr>
                            <w:top w:val="none" w:sz="0" w:space="0" w:color="auto"/>
                            <w:left w:val="none" w:sz="0" w:space="0" w:color="auto"/>
                            <w:bottom w:val="none" w:sz="0" w:space="0" w:color="auto"/>
                            <w:right w:val="none" w:sz="0" w:space="0" w:color="auto"/>
                          </w:divBdr>
                          <w:divsChild>
                            <w:div w:id="1321039814">
                              <w:marLeft w:val="0"/>
                              <w:marRight w:val="0"/>
                              <w:marTop w:val="0"/>
                              <w:marBottom w:val="0"/>
                              <w:divBdr>
                                <w:top w:val="none" w:sz="0" w:space="0" w:color="auto"/>
                                <w:left w:val="none" w:sz="0" w:space="0" w:color="auto"/>
                                <w:bottom w:val="none" w:sz="0" w:space="0" w:color="auto"/>
                                <w:right w:val="none" w:sz="0" w:space="0" w:color="auto"/>
                              </w:divBdr>
                              <w:divsChild>
                                <w:div w:id="1321038507">
                                  <w:marLeft w:val="0"/>
                                  <w:marRight w:val="0"/>
                                  <w:marTop w:val="0"/>
                                  <w:marBottom w:val="0"/>
                                  <w:divBdr>
                                    <w:top w:val="none" w:sz="0" w:space="0" w:color="auto"/>
                                    <w:left w:val="none" w:sz="0" w:space="0" w:color="auto"/>
                                    <w:bottom w:val="none" w:sz="0" w:space="0" w:color="auto"/>
                                    <w:right w:val="none" w:sz="0" w:space="0" w:color="auto"/>
                                  </w:divBdr>
                                  <w:divsChild>
                                    <w:div w:id="132103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697">
          <w:marLeft w:val="0"/>
          <w:marRight w:val="0"/>
          <w:marTop w:val="0"/>
          <w:marBottom w:val="0"/>
          <w:divBdr>
            <w:top w:val="none" w:sz="0" w:space="0" w:color="auto"/>
            <w:left w:val="none" w:sz="0" w:space="0" w:color="auto"/>
            <w:bottom w:val="none" w:sz="0" w:space="0" w:color="auto"/>
            <w:right w:val="none" w:sz="0" w:space="0" w:color="auto"/>
          </w:divBdr>
          <w:divsChild>
            <w:div w:id="1321038282">
              <w:marLeft w:val="0"/>
              <w:marRight w:val="0"/>
              <w:marTop w:val="0"/>
              <w:marBottom w:val="0"/>
              <w:divBdr>
                <w:top w:val="none" w:sz="0" w:space="0" w:color="auto"/>
                <w:left w:val="none" w:sz="0" w:space="0" w:color="auto"/>
                <w:bottom w:val="none" w:sz="0" w:space="0" w:color="auto"/>
                <w:right w:val="none" w:sz="0" w:space="0" w:color="auto"/>
              </w:divBdr>
              <w:divsChild>
                <w:div w:id="1321038937">
                  <w:marLeft w:val="0"/>
                  <w:marRight w:val="0"/>
                  <w:marTop w:val="0"/>
                  <w:marBottom w:val="0"/>
                  <w:divBdr>
                    <w:top w:val="none" w:sz="0" w:space="0" w:color="auto"/>
                    <w:left w:val="none" w:sz="0" w:space="0" w:color="auto"/>
                    <w:bottom w:val="none" w:sz="0" w:space="0" w:color="auto"/>
                    <w:right w:val="none" w:sz="0" w:space="0" w:color="auto"/>
                  </w:divBdr>
                  <w:divsChild>
                    <w:div w:id="1321039059">
                      <w:marLeft w:val="0"/>
                      <w:marRight w:val="0"/>
                      <w:marTop w:val="0"/>
                      <w:marBottom w:val="0"/>
                      <w:divBdr>
                        <w:top w:val="none" w:sz="0" w:space="0" w:color="auto"/>
                        <w:left w:val="none" w:sz="0" w:space="0" w:color="auto"/>
                        <w:bottom w:val="none" w:sz="0" w:space="0" w:color="auto"/>
                        <w:right w:val="none" w:sz="0" w:space="0" w:color="auto"/>
                      </w:divBdr>
                      <w:divsChild>
                        <w:div w:id="1321039650">
                          <w:marLeft w:val="0"/>
                          <w:marRight w:val="0"/>
                          <w:marTop w:val="0"/>
                          <w:marBottom w:val="0"/>
                          <w:divBdr>
                            <w:top w:val="none" w:sz="0" w:space="0" w:color="auto"/>
                            <w:left w:val="none" w:sz="0" w:space="0" w:color="auto"/>
                            <w:bottom w:val="none" w:sz="0" w:space="0" w:color="auto"/>
                            <w:right w:val="none" w:sz="0" w:space="0" w:color="auto"/>
                          </w:divBdr>
                          <w:divsChild>
                            <w:div w:id="1321038460">
                              <w:marLeft w:val="0"/>
                              <w:marRight w:val="0"/>
                              <w:marTop w:val="0"/>
                              <w:marBottom w:val="0"/>
                              <w:divBdr>
                                <w:top w:val="none" w:sz="0" w:space="0" w:color="auto"/>
                                <w:left w:val="none" w:sz="0" w:space="0" w:color="auto"/>
                                <w:bottom w:val="none" w:sz="0" w:space="0" w:color="auto"/>
                                <w:right w:val="none" w:sz="0" w:space="0" w:color="auto"/>
                              </w:divBdr>
                              <w:divsChild>
                                <w:div w:id="1321037954">
                                  <w:marLeft w:val="0"/>
                                  <w:marRight w:val="0"/>
                                  <w:marTop w:val="0"/>
                                  <w:marBottom w:val="0"/>
                                  <w:divBdr>
                                    <w:top w:val="none" w:sz="0" w:space="0" w:color="auto"/>
                                    <w:left w:val="none" w:sz="0" w:space="0" w:color="auto"/>
                                    <w:bottom w:val="none" w:sz="0" w:space="0" w:color="auto"/>
                                    <w:right w:val="none" w:sz="0" w:space="0" w:color="auto"/>
                                  </w:divBdr>
                                  <w:divsChild>
                                    <w:div w:id="132103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28">
                          <w:marLeft w:val="0"/>
                          <w:marRight w:val="0"/>
                          <w:marTop w:val="0"/>
                          <w:marBottom w:val="0"/>
                          <w:divBdr>
                            <w:top w:val="none" w:sz="0" w:space="0" w:color="auto"/>
                            <w:left w:val="none" w:sz="0" w:space="0" w:color="auto"/>
                            <w:bottom w:val="none" w:sz="0" w:space="0" w:color="auto"/>
                            <w:right w:val="none" w:sz="0" w:space="0" w:color="auto"/>
                          </w:divBdr>
                          <w:divsChild>
                            <w:div w:id="1321038656">
                              <w:marLeft w:val="0"/>
                              <w:marRight w:val="0"/>
                              <w:marTop w:val="0"/>
                              <w:marBottom w:val="0"/>
                              <w:divBdr>
                                <w:top w:val="none" w:sz="0" w:space="0" w:color="auto"/>
                                <w:left w:val="none" w:sz="0" w:space="0" w:color="auto"/>
                                <w:bottom w:val="none" w:sz="0" w:space="0" w:color="auto"/>
                                <w:right w:val="none" w:sz="0" w:space="0" w:color="auto"/>
                              </w:divBdr>
                              <w:divsChild>
                                <w:div w:id="1321038956">
                                  <w:marLeft w:val="0"/>
                                  <w:marRight w:val="0"/>
                                  <w:marTop w:val="0"/>
                                  <w:marBottom w:val="0"/>
                                  <w:divBdr>
                                    <w:top w:val="none" w:sz="0" w:space="0" w:color="auto"/>
                                    <w:left w:val="none" w:sz="0" w:space="0" w:color="auto"/>
                                    <w:bottom w:val="none" w:sz="0" w:space="0" w:color="auto"/>
                                    <w:right w:val="none" w:sz="0" w:space="0" w:color="auto"/>
                                  </w:divBdr>
                                  <w:divsChild>
                                    <w:div w:id="13210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207">
                  <w:marLeft w:val="0"/>
                  <w:marRight w:val="0"/>
                  <w:marTop w:val="0"/>
                  <w:marBottom w:val="0"/>
                  <w:divBdr>
                    <w:top w:val="none" w:sz="0" w:space="0" w:color="auto"/>
                    <w:left w:val="none" w:sz="0" w:space="0" w:color="auto"/>
                    <w:bottom w:val="none" w:sz="0" w:space="0" w:color="auto"/>
                    <w:right w:val="none" w:sz="0" w:space="0" w:color="auto"/>
                  </w:divBdr>
                  <w:divsChild>
                    <w:div w:id="1321039147">
                      <w:marLeft w:val="0"/>
                      <w:marRight w:val="0"/>
                      <w:marTop w:val="0"/>
                      <w:marBottom w:val="0"/>
                      <w:divBdr>
                        <w:top w:val="none" w:sz="0" w:space="0" w:color="auto"/>
                        <w:left w:val="none" w:sz="0" w:space="0" w:color="auto"/>
                        <w:bottom w:val="none" w:sz="0" w:space="0" w:color="auto"/>
                        <w:right w:val="none" w:sz="0" w:space="0" w:color="auto"/>
                      </w:divBdr>
                      <w:divsChild>
                        <w:div w:id="1321038506">
                          <w:marLeft w:val="0"/>
                          <w:marRight w:val="0"/>
                          <w:marTop w:val="0"/>
                          <w:marBottom w:val="0"/>
                          <w:divBdr>
                            <w:top w:val="none" w:sz="0" w:space="0" w:color="auto"/>
                            <w:left w:val="none" w:sz="0" w:space="0" w:color="auto"/>
                            <w:bottom w:val="none" w:sz="0" w:space="0" w:color="auto"/>
                            <w:right w:val="none" w:sz="0" w:space="0" w:color="auto"/>
                          </w:divBdr>
                          <w:divsChild>
                            <w:div w:id="1321038621">
                              <w:marLeft w:val="0"/>
                              <w:marRight w:val="0"/>
                              <w:marTop w:val="0"/>
                              <w:marBottom w:val="0"/>
                              <w:divBdr>
                                <w:top w:val="none" w:sz="0" w:space="0" w:color="auto"/>
                                <w:left w:val="none" w:sz="0" w:space="0" w:color="auto"/>
                                <w:bottom w:val="none" w:sz="0" w:space="0" w:color="auto"/>
                                <w:right w:val="none" w:sz="0" w:space="0" w:color="auto"/>
                              </w:divBdr>
                              <w:divsChild>
                                <w:div w:id="132103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09">
          <w:marLeft w:val="0"/>
          <w:marRight w:val="0"/>
          <w:marTop w:val="0"/>
          <w:marBottom w:val="0"/>
          <w:divBdr>
            <w:top w:val="none" w:sz="0" w:space="0" w:color="auto"/>
            <w:left w:val="none" w:sz="0" w:space="0" w:color="auto"/>
            <w:bottom w:val="none" w:sz="0" w:space="0" w:color="auto"/>
            <w:right w:val="none" w:sz="0" w:space="0" w:color="auto"/>
          </w:divBdr>
          <w:divsChild>
            <w:div w:id="1321039061">
              <w:marLeft w:val="0"/>
              <w:marRight w:val="0"/>
              <w:marTop w:val="0"/>
              <w:marBottom w:val="0"/>
              <w:divBdr>
                <w:top w:val="none" w:sz="0" w:space="0" w:color="auto"/>
                <w:left w:val="none" w:sz="0" w:space="0" w:color="auto"/>
                <w:bottom w:val="none" w:sz="0" w:space="0" w:color="auto"/>
                <w:right w:val="none" w:sz="0" w:space="0" w:color="auto"/>
              </w:divBdr>
              <w:divsChild>
                <w:div w:id="1321037967">
                  <w:marLeft w:val="0"/>
                  <w:marRight w:val="0"/>
                  <w:marTop w:val="0"/>
                  <w:marBottom w:val="0"/>
                  <w:divBdr>
                    <w:top w:val="none" w:sz="0" w:space="0" w:color="auto"/>
                    <w:left w:val="none" w:sz="0" w:space="0" w:color="auto"/>
                    <w:bottom w:val="none" w:sz="0" w:space="0" w:color="auto"/>
                    <w:right w:val="none" w:sz="0" w:space="0" w:color="auto"/>
                  </w:divBdr>
                  <w:divsChild>
                    <w:div w:id="1321039796">
                      <w:marLeft w:val="0"/>
                      <w:marRight w:val="0"/>
                      <w:marTop w:val="0"/>
                      <w:marBottom w:val="0"/>
                      <w:divBdr>
                        <w:top w:val="none" w:sz="0" w:space="0" w:color="auto"/>
                        <w:left w:val="none" w:sz="0" w:space="0" w:color="auto"/>
                        <w:bottom w:val="none" w:sz="0" w:space="0" w:color="auto"/>
                        <w:right w:val="none" w:sz="0" w:space="0" w:color="auto"/>
                      </w:divBdr>
                      <w:divsChild>
                        <w:div w:id="1321038343">
                          <w:marLeft w:val="0"/>
                          <w:marRight w:val="0"/>
                          <w:marTop w:val="0"/>
                          <w:marBottom w:val="0"/>
                          <w:divBdr>
                            <w:top w:val="none" w:sz="0" w:space="0" w:color="auto"/>
                            <w:left w:val="none" w:sz="0" w:space="0" w:color="auto"/>
                            <w:bottom w:val="none" w:sz="0" w:space="0" w:color="auto"/>
                            <w:right w:val="none" w:sz="0" w:space="0" w:color="auto"/>
                          </w:divBdr>
                          <w:divsChild>
                            <w:div w:id="1321039287">
                              <w:marLeft w:val="0"/>
                              <w:marRight w:val="0"/>
                              <w:marTop w:val="0"/>
                              <w:marBottom w:val="0"/>
                              <w:divBdr>
                                <w:top w:val="none" w:sz="0" w:space="0" w:color="auto"/>
                                <w:left w:val="none" w:sz="0" w:space="0" w:color="auto"/>
                                <w:bottom w:val="none" w:sz="0" w:space="0" w:color="auto"/>
                                <w:right w:val="none" w:sz="0" w:space="0" w:color="auto"/>
                              </w:divBdr>
                              <w:divsChild>
                                <w:div w:id="1321038714">
                                  <w:marLeft w:val="0"/>
                                  <w:marRight w:val="0"/>
                                  <w:marTop w:val="0"/>
                                  <w:marBottom w:val="0"/>
                                  <w:divBdr>
                                    <w:top w:val="none" w:sz="0" w:space="0" w:color="auto"/>
                                    <w:left w:val="none" w:sz="0" w:space="0" w:color="auto"/>
                                    <w:bottom w:val="none" w:sz="0" w:space="0" w:color="auto"/>
                                    <w:right w:val="none" w:sz="0" w:space="0" w:color="auto"/>
                                  </w:divBdr>
                                  <w:divsChild>
                                    <w:div w:id="132103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163">
                          <w:marLeft w:val="0"/>
                          <w:marRight w:val="0"/>
                          <w:marTop w:val="0"/>
                          <w:marBottom w:val="0"/>
                          <w:divBdr>
                            <w:top w:val="none" w:sz="0" w:space="0" w:color="auto"/>
                            <w:left w:val="none" w:sz="0" w:space="0" w:color="auto"/>
                            <w:bottom w:val="none" w:sz="0" w:space="0" w:color="auto"/>
                            <w:right w:val="none" w:sz="0" w:space="0" w:color="auto"/>
                          </w:divBdr>
                          <w:divsChild>
                            <w:div w:id="1321039819">
                              <w:marLeft w:val="0"/>
                              <w:marRight w:val="0"/>
                              <w:marTop w:val="0"/>
                              <w:marBottom w:val="0"/>
                              <w:divBdr>
                                <w:top w:val="none" w:sz="0" w:space="0" w:color="auto"/>
                                <w:left w:val="none" w:sz="0" w:space="0" w:color="auto"/>
                                <w:bottom w:val="none" w:sz="0" w:space="0" w:color="auto"/>
                                <w:right w:val="none" w:sz="0" w:space="0" w:color="auto"/>
                              </w:divBdr>
                              <w:divsChild>
                                <w:div w:id="1321038615">
                                  <w:marLeft w:val="0"/>
                                  <w:marRight w:val="0"/>
                                  <w:marTop w:val="0"/>
                                  <w:marBottom w:val="0"/>
                                  <w:divBdr>
                                    <w:top w:val="none" w:sz="0" w:space="0" w:color="auto"/>
                                    <w:left w:val="none" w:sz="0" w:space="0" w:color="auto"/>
                                    <w:bottom w:val="none" w:sz="0" w:space="0" w:color="auto"/>
                                    <w:right w:val="none" w:sz="0" w:space="0" w:color="auto"/>
                                  </w:divBdr>
                                  <w:divsChild>
                                    <w:div w:id="132103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463">
                  <w:marLeft w:val="0"/>
                  <w:marRight w:val="0"/>
                  <w:marTop w:val="0"/>
                  <w:marBottom w:val="0"/>
                  <w:divBdr>
                    <w:top w:val="none" w:sz="0" w:space="0" w:color="auto"/>
                    <w:left w:val="none" w:sz="0" w:space="0" w:color="auto"/>
                    <w:bottom w:val="none" w:sz="0" w:space="0" w:color="auto"/>
                    <w:right w:val="none" w:sz="0" w:space="0" w:color="auto"/>
                  </w:divBdr>
                  <w:divsChild>
                    <w:div w:id="1321038077">
                      <w:marLeft w:val="0"/>
                      <w:marRight w:val="0"/>
                      <w:marTop w:val="0"/>
                      <w:marBottom w:val="0"/>
                      <w:divBdr>
                        <w:top w:val="none" w:sz="0" w:space="0" w:color="auto"/>
                        <w:left w:val="none" w:sz="0" w:space="0" w:color="auto"/>
                        <w:bottom w:val="none" w:sz="0" w:space="0" w:color="auto"/>
                        <w:right w:val="none" w:sz="0" w:space="0" w:color="auto"/>
                      </w:divBdr>
                      <w:divsChild>
                        <w:div w:id="1321039582">
                          <w:marLeft w:val="0"/>
                          <w:marRight w:val="0"/>
                          <w:marTop w:val="0"/>
                          <w:marBottom w:val="0"/>
                          <w:divBdr>
                            <w:top w:val="none" w:sz="0" w:space="0" w:color="auto"/>
                            <w:left w:val="none" w:sz="0" w:space="0" w:color="auto"/>
                            <w:bottom w:val="none" w:sz="0" w:space="0" w:color="auto"/>
                            <w:right w:val="none" w:sz="0" w:space="0" w:color="auto"/>
                          </w:divBdr>
                          <w:divsChild>
                            <w:div w:id="1321037895">
                              <w:marLeft w:val="0"/>
                              <w:marRight w:val="0"/>
                              <w:marTop w:val="0"/>
                              <w:marBottom w:val="0"/>
                              <w:divBdr>
                                <w:top w:val="none" w:sz="0" w:space="0" w:color="auto"/>
                                <w:left w:val="none" w:sz="0" w:space="0" w:color="auto"/>
                                <w:bottom w:val="none" w:sz="0" w:space="0" w:color="auto"/>
                                <w:right w:val="none" w:sz="0" w:space="0" w:color="auto"/>
                              </w:divBdr>
                              <w:divsChild>
                                <w:div w:id="132103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26">
          <w:marLeft w:val="0"/>
          <w:marRight w:val="0"/>
          <w:marTop w:val="0"/>
          <w:marBottom w:val="0"/>
          <w:divBdr>
            <w:top w:val="none" w:sz="0" w:space="0" w:color="auto"/>
            <w:left w:val="none" w:sz="0" w:space="0" w:color="auto"/>
            <w:bottom w:val="none" w:sz="0" w:space="0" w:color="auto"/>
            <w:right w:val="none" w:sz="0" w:space="0" w:color="auto"/>
          </w:divBdr>
          <w:divsChild>
            <w:div w:id="1321039530">
              <w:marLeft w:val="0"/>
              <w:marRight w:val="0"/>
              <w:marTop w:val="0"/>
              <w:marBottom w:val="0"/>
              <w:divBdr>
                <w:top w:val="none" w:sz="0" w:space="0" w:color="auto"/>
                <w:left w:val="none" w:sz="0" w:space="0" w:color="auto"/>
                <w:bottom w:val="none" w:sz="0" w:space="0" w:color="auto"/>
                <w:right w:val="none" w:sz="0" w:space="0" w:color="auto"/>
              </w:divBdr>
              <w:divsChild>
                <w:div w:id="1321037989">
                  <w:marLeft w:val="0"/>
                  <w:marRight w:val="0"/>
                  <w:marTop w:val="0"/>
                  <w:marBottom w:val="0"/>
                  <w:divBdr>
                    <w:top w:val="none" w:sz="0" w:space="0" w:color="auto"/>
                    <w:left w:val="none" w:sz="0" w:space="0" w:color="auto"/>
                    <w:bottom w:val="none" w:sz="0" w:space="0" w:color="auto"/>
                    <w:right w:val="none" w:sz="0" w:space="0" w:color="auto"/>
                  </w:divBdr>
                  <w:divsChild>
                    <w:div w:id="1321039038">
                      <w:marLeft w:val="0"/>
                      <w:marRight w:val="0"/>
                      <w:marTop w:val="0"/>
                      <w:marBottom w:val="0"/>
                      <w:divBdr>
                        <w:top w:val="none" w:sz="0" w:space="0" w:color="auto"/>
                        <w:left w:val="none" w:sz="0" w:space="0" w:color="auto"/>
                        <w:bottom w:val="none" w:sz="0" w:space="0" w:color="auto"/>
                        <w:right w:val="none" w:sz="0" w:space="0" w:color="auto"/>
                      </w:divBdr>
                      <w:divsChild>
                        <w:div w:id="1321038766">
                          <w:marLeft w:val="0"/>
                          <w:marRight w:val="0"/>
                          <w:marTop w:val="0"/>
                          <w:marBottom w:val="0"/>
                          <w:divBdr>
                            <w:top w:val="none" w:sz="0" w:space="0" w:color="auto"/>
                            <w:left w:val="none" w:sz="0" w:space="0" w:color="auto"/>
                            <w:bottom w:val="none" w:sz="0" w:space="0" w:color="auto"/>
                            <w:right w:val="none" w:sz="0" w:space="0" w:color="auto"/>
                          </w:divBdr>
                          <w:divsChild>
                            <w:div w:id="1321038743">
                              <w:marLeft w:val="0"/>
                              <w:marRight w:val="0"/>
                              <w:marTop w:val="0"/>
                              <w:marBottom w:val="0"/>
                              <w:divBdr>
                                <w:top w:val="none" w:sz="0" w:space="0" w:color="auto"/>
                                <w:left w:val="none" w:sz="0" w:space="0" w:color="auto"/>
                                <w:bottom w:val="none" w:sz="0" w:space="0" w:color="auto"/>
                                <w:right w:val="none" w:sz="0" w:space="0" w:color="auto"/>
                              </w:divBdr>
                            </w:div>
                            <w:div w:id="1321039189">
                              <w:marLeft w:val="0"/>
                              <w:marRight w:val="0"/>
                              <w:marTop w:val="0"/>
                              <w:marBottom w:val="0"/>
                              <w:divBdr>
                                <w:top w:val="none" w:sz="0" w:space="0" w:color="auto"/>
                                <w:left w:val="none" w:sz="0" w:space="0" w:color="auto"/>
                                <w:bottom w:val="none" w:sz="0" w:space="0" w:color="auto"/>
                                <w:right w:val="none" w:sz="0" w:space="0" w:color="auto"/>
                              </w:divBdr>
                              <w:divsChild>
                                <w:div w:id="1321038562">
                                  <w:marLeft w:val="0"/>
                                  <w:marRight w:val="0"/>
                                  <w:marTop w:val="0"/>
                                  <w:marBottom w:val="0"/>
                                  <w:divBdr>
                                    <w:top w:val="none" w:sz="0" w:space="0" w:color="auto"/>
                                    <w:left w:val="none" w:sz="0" w:space="0" w:color="auto"/>
                                    <w:bottom w:val="none" w:sz="0" w:space="0" w:color="auto"/>
                                    <w:right w:val="none" w:sz="0" w:space="0" w:color="auto"/>
                                  </w:divBdr>
                                  <w:divsChild>
                                    <w:div w:id="132103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688">
                          <w:marLeft w:val="0"/>
                          <w:marRight w:val="0"/>
                          <w:marTop w:val="0"/>
                          <w:marBottom w:val="0"/>
                          <w:divBdr>
                            <w:top w:val="none" w:sz="0" w:space="0" w:color="auto"/>
                            <w:left w:val="none" w:sz="0" w:space="0" w:color="auto"/>
                            <w:bottom w:val="none" w:sz="0" w:space="0" w:color="auto"/>
                            <w:right w:val="none" w:sz="0" w:space="0" w:color="auto"/>
                          </w:divBdr>
                          <w:divsChild>
                            <w:div w:id="1321039587">
                              <w:marLeft w:val="0"/>
                              <w:marRight w:val="0"/>
                              <w:marTop w:val="0"/>
                              <w:marBottom w:val="0"/>
                              <w:divBdr>
                                <w:top w:val="none" w:sz="0" w:space="0" w:color="auto"/>
                                <w:left w:val="none" w:sz="0" w:space="0" w:color="auto"/>
                                <w:bottom w:val="none" w:sz="0" w:space="0" w:color="auto"/>
                                <w:right w:val="none" w:sz="0" w:space="0" w:color="auto"/>
                              </w:divBdr>
                              <w:divsChild>
                                <w:div w:id="1321039591">
                                  <w:marLeft w:val="0"/>
                                  <w:marRight w:val="0"/>
                                  <w:marTop w:val="0"/>
                                  <w:marBottom w:val="0"/>
                                  <w:divBdr>
                                    <w:top w:val="none" w:sz="0" w:space="0" w:color="auto"/>
                                    <w:left w:val="none" w:sz="0" w:space="0" w:color="auto"/>
                                    <w:bottom w:val="none" w:sz="0" w:space="0" w:color="auto"/>
                                    <w:right w:val="none" w:sz="0" w:space="0" w:color="auto"/>
                                  </w:divBdr>
                                  <w:divsChild>
                                    <w:div w:id="132103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297">
                  <w:marLeft w:val="0"/>
                  <w:marRight w:val="0"/>
                  <w:marTop w:val="0"/>
                  <w:marBottom w:val="0"/>
                  <w:divBdr>
                    <w:top w:val="none" w:sz="0" w:space="0" w:color="auto"/>
                    <w:left w:val="none" w:sz="0" w:space="0" w:color="auto"/>
                    <w:bottom w:val="none" w:sz="0" w:space="0" w:color="auto"/>
                    <w:right w:val="none" w:sz="0" w:space="0" w:color="auto"/>
                  </w:divBdr>
                  <w:divsChild>
                    <w:div w:id="1321039046">
                      <w:marLeft w:val="0"/>
                      <w:marRight w:val="0"/>
                      <w:marTop w:val="0"/>
                      <w:marBottom w:val="0"/>
                      <w:divBdr>
                        <w:top w:val="none" w:sz="0" w:space="0" w:color="auto"/>
                        <w:left w:val="none" w:sz="0" w:space="0" w:color="auto"/>
                        <w:bottom w:val="none" w:sz="0" w:space="0" w:color="auto"/>
                        <w:right w:val="none" w:sz="0" w:space="0" w:color="auto"/>
                      </w:divBdr>
                      <w:divsChild>
                        <w:div w:id="1321039249">
                          <w:marLeft w:val="0"/>
                          <w:marRight w:val="0"/>
                          <w:marTop w:val="0"/>
                          <w:marBottom w:val="0"/>
                          <w:divBdr>
                            <w:top w:val="none" w:sz="0" w:space="0" w:color="auto"/>
                            <w:left w:val="none" w:sz="0" w:space="0" w:color="auto"/>
                            <w:bottom w:val="none" w:sz="0" w:space="0" w:color="auto"/>
                            <w:right w:val="none" w:sz="0" w:space="0" w:color="auto"/>
                          </w:divBdr>
                          <w:divsChild>
                            <w:div w:id="1321038464">
                              <w:marLeft w:val="0"/>
                              <w:marRight w:val="0"/>
                              <w:marTop w:val="0"/>
                              <w:marBottom w:val="0"/>
                              <w:divBdr>
                                <w:top w:val="none" w:sz="0" w:space="0" w:color="auto"/>
                                <w:left w:val="none" w:sz="0" w:space="0" w:color="auto"/>
                                <w:bottom w:val="none" w:sz="0" w:space="0" w:color="auto"/>
                                <w:right w:val="none" w:sz="0" w:space="0" w:color="auto"/>
                              </w:divBdr>
                              <w:divsChild>
                                <w:div w:id="132103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37">
          <w:marLeft w:val="0"/>
          <w:marRight w:val="0"/>
          <w:marTop w:val="0"/>
          <w:marBottom w:val="0"/>
          <w:divBdr>
            <w:top w:val="none" w:sz="0" w:space="0" w:color="auto"/>
            <w:left w:val="none" w:sz="0" w:space="0" w:color="auto"/>
            <w:bottom w:val="none" w:sz="0" w:space="0" w:color="auto"/>
            <w:right w:val="none" w:sz="0" w:space="0" w:color="auto"/>
          </w:divBdr>
          <w:divsChild>
            <w:div w:id="1321038587">
              <w:marLeft w:val="0"/>
              <w:marRight w:val="0"/>
              <w:marTop w:val="0"/>
              <w:marBottom w:val="0"/>
              <w:divBdr>
                <w:top w:val="none" w:sz="0" w:space="0" w:color="auto"/>
                <w:left w:val="none" w:sz="0" w:space="0" w:color="auto"/>
                <w:bottom w:val="none" w:sz="0" w:space="0" w:color="auto"/>
                <w:right w:val="none" w:sz="0" w:space="0" w:color="auto"/>
              </w:divBdr>
              <w:divsChild>
                <w:div w:id="1321039727">
                  <w:marLeft w:val="0"/>
                  <w:marRight w:val="0"/>
                  <w:marTop w:val="0"/>
                  <w:marBottom w:val="0"/>
                  <w:divBdr>
                    <w:top w:val="none" w:sz="0" w:space="0" w:color="auto"/>
                    <w:left w:val="none" w:sz="0" w:space="0" w:color="auto"/>
                    <w:bottom w:val="none" w:sz="0" w:space="0" w:color="auto"/>
                    <w:right w:val="none" w:sz="0" w:space="0" w:color="auto"/>
                  </w:divBdr>
                  <w:divsChild>
                    <w:div w:id="1321039123">
                      <w:marLeft w:val="0"/>
                      <w:marRight w:val="0"/>
                      <w:marTop w:val="0"/>
                      <w:marBottom w:val="0"/>
                      <w:divBdr>
                        <w:top w:val="none" w:sz="0" w:space="0" w:color="auto"/>
                        <w:left w:val="none" w:sz="0" w:space="0" w:color="auto"/>
                        <w:bottom w:val="none" w:sz="0" w:space="0" w:color="auto"/>
                        <w:right w:val="none" w:sz="0" w:space="0" w:color="auto"/>
                      </w:divBdr>
                      <w:divsChild>
                        <w:div w:id="1321038406">
                          <w:marLeft w:val="0"/>
                          <w:marRight w:val="0"/>
                          <w:marTop w:val="0"/>
                          <w:marBottom w:val="0"/>
                          <w:divBdr>
                            <w:top w:val="none" w:sz="0" w:space="0" w:color="auto"/>
                            <w:left w:val="none" w:sz="0" w:space="0" w:color="auto"/>
                            <w:bottom w:val="none" w:sz="0" w:space="0" w:color="auto"/>
                            <w:right w:val="none" w:sz="0" w:space="0" w:color="auto"/>
                          </w:divBdr>
                          <w:divsChild>
                            <w:div w:id="1321039268">
                              <w:marLeft w:val="0"/>
                              <w:marRight w:val="0"/>
                              <w:marTop w:val="0"/>
                              <w:marBottom w:val="0"/>
                              <w:divBdr>
                                <w:top w:val="none" w:sz="0" w:space="0" w:color="auto"/>
                                <w:left w:val="none" w:sz="0" w:space="0" w:color="auto"/>
                                <w:bottom w:val="none" w:sz="0" w:space="0" w:color="auto"/>
                                <w:right w:val="none" w:sz="0" w:space="0" w:color="auto"/>
                              </w:divBdr>
                              <w:divsChild>
                                <w:div w:id="1321039089">
                                  <w:marLeft w:val="0"/>
                                  <w:marRight w:val="0"/>
                                  <w:marTop w:val="0"/>
                                  <w:marBottom w:val="0"/>
                                  <w:divBdr>
                                    <w:top w:val="none" w:sz="0" w:space="0" w:color="auto"/>
                                    <w:left w:val="none" w:sz="0" w:space="0" w:color="auto"/>
                                    <w:bottom w:val="none" w:sz="0" w:space="0" w:color="auto"/>
                                    <w:right w:val="none" w:sz="0" w:space="0" w:color="auto"/>
                                  </w:divBdr>
                                  <w:divsChild>
                                    <w:div w:id="1321039437">
                                      <w:marLeft w:val="0"/>
                                      <w:marRight w:val="0"/>
                                      <w:marTop w:val="0"/>
                                      <w:marBottom w:val="0"/>
                                      <w:divBdr>
                                        <w:top w:val="none" w:sz="0" w:space="0" w:color="auto"/>
                                        <w:left w:val="none" w:sz="0" w:space="0" w:color="auto"/>
                                        <w:bottom w:val="none" w:sz="0" w:space="0" w:color="auto"/>
                                        <w:right w:val="none" w:sz="0" w:space="0" w:color="auto"/>
                                      </w:divBdr>
                                      <w:divsChild>
                                        <w:div w:id="132103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852">
          <w:marLeft w:val="0"/>
          <w:marRight w:val="0"/>
          <w:marTop w:val="0"/>
          <w:marBottom w:val="0"/>
          <w:divBdr>
            <w:top w:val="none" w:sz="0" w:space="0" w:color="auto"/>
            <w:left w:val="none" w:sz="0" w:space="0" w:color="auto"/>
            <w:bottom w:val="none" w:sz="0" w:space="0" w:color="auto"/>
            <w:right w:val="none" w:sz="0" w:space="0" w:color="auto"/>
          </w:divBdr>
          <w:divsChild>
            <w:div w:id="1321039527">
              <w:marLeft w:val="0"/>
              <w:marRight w:val="0"/>
              <w:marTop w:val="0"/>
              <w:marBottom w:val="0"/>
              <w:divBdr>
                <w:top w:val="none" w:sz="0" w:space="0" w:color="auto"/>
                <w:left w:val="none" w:sz="0" w:space="0" w:color="auto"/>
                <w:bottom w:val="none" w:sz="0" w:space="0" w:color="auto"/>
                <w:right w:val="none" w:sz="0" w:space="0" w:color="auto"/>
              </w:divBdr>
              <w:divsChild>
                <w:div w:id="1321038537">
                  <w:marLeft w:val="0"/>
                  <w:marRight w:val="0"/>
                  <w:marTop w:val="0"/>
                  <w:marBottom w:val="0"/>
                  <w:divBdr>
                    <w:top w:val="none" w:sz="0" w:space="0" w:color="auto"/>
                    <w:left w:val="none" w:sz="0" w:space="0" w:color="auto"/>
                    <w:bottom w:val="none" w:sz="0" w:space="0" w:color="auto"/>
                    <w:right w:val="none" w:sz="0" w:space="0" w:color="auto"/>
                  </w:divBdr>
                  <w:divsChild>
                    <w:div w:id="1321038742">
                      <w:marLeft w:val="0"/>
                      <w:marRight w:val="0"/>
                      <w:marTop w:val="0"/>
                      <w:marBottom w:val="0"/>
                      <w:divBdr>
                        <w:top w:val="none" w:sz="0" w:space="0" w:color="auto"/>
                        <w:left w:val="none" w:sz="0" w:space="0" w:color="auto"/>
                        <w:bottom w:val="none" w:sz="0" w:space="0" w:color="auto"/>
                        <w:right w:val="none" w:sz="0" w:space="0" w:color="auto"/>
                      </w:divBdr>
                      <w:divsChild>
                        <w:div w:id="1321038959">
                          <w:marLeft w:val="0"/>
                          <w:marRight w:val="0"/>
                          <w:marTop w:val="0"/>
                          <w:marBottom w:val="0"/>
                          <w:divBdr>
                            <w:top w:val="none" w:sz="0" w:space="0" w:color="auto"/>
                            <w:left w:val="none" w:sz="0" w:space="0" w:color="auto"/>
                            <w:bottom w:val="none" w:sz="0" w:space="0" w:color="auto"/>
                            <w:right w:val="none" w:sz="0" w:space="0" w:color="auto"/>
                          </w:divBdr>
                          <w:divsChild>
                            <w:div w:id="1321038831">
                              <w:marLeft w:val="0"/>
                              <w:marRight w:val="0"/>
                              <w:marTop w:val="0"/>
                              <w:marBottom w:val="0"/>
                              <w:divBdr>
                                <w:top w:val="none" w:sz="0" w:space="0" w:color="auto"/>
                                <w:left w:val="none" w:sz="0" w:space="0" w:color="auto"/>
                                <w:bottom w:val="none" w:sz="0" w:space="0" w:color="auto"/>
                                <w:right w:val="none" w:sz="0" w:space="0" w:color="auto"/>
                              </w:divBdr>
                              <w:divsChild>
                                <w:div w:id="132103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963">
                  <w:marLeft w:val="0"/>
                  <w:marRight w:val="0"/>
                  <w:marTop w:val="0"/>
                  <w:marBottom w:val="0"/>
                  <w:divBdr>
                    <w:top w:val="none" w:sz="0" w:space="0" w:color="auto"/>
                    <w:left w:val="none" w:sz="0" w:space="0" w:color="auto"/>
                    <w:bottom w:val="none" w:sz="0" w:space="0" w:color="auto"/>
                    <w:right w:val="none" w:sz="0" w:space="0" w:color="auto"/>
                  </w:divBdr>
                  <w:divsChild>
                    <w:div w:id="1321038062">
                      <w:marLeft w:val="0"/>
                      <w:marRight w:val="0"/>
                      <w:marTop w:val="0"/>
                      <w:marBottom w:val="0"/>
                      <w:divBdr>
                        <w:top w:val="none" w:sz="0" w:space="0" w:color="auto"/>
                        <w:left w:val="none" w:sz="0" w:space="0" w:color="auto"/>
                        <w:bottom w:val="none" w:sz="0" w:space="0" w:color="auto"/>
                        <w:right w:val="none" w:sz="0" w:space="0" w:color="auto"/>
                      </w:divBdr>
                      <w:divsChild>
                        <w:div w:id="1321037935">
                          <w:marLeft w:val="0"/>
                          <w:marRight w:val="0"/>
                          <w:marTop w:val="0"/>
                          <w:marBottom w:val="0"/>
                          <w:divBdr>
                            <w:top w:val="none" w:sz="0" w:space="0" w:color="auto"/>
                            <w:left w:val="none" w:sz="0" w:space="0" w:color="auto"/>
                            <w:bottom w:val="none" w:sz="0" w:space="0" w:color="auto"/>
                            <w:right w:val="none" w:sz="0" w:space="0" w:color="auto"/>
                          </w:divBdr>
                          <w:divsChild>
                            <w:div w:id="1321037888">
                              <w:marLeft w:val="0"/>
                              <w:marRight w:val="0"/>
                              <w:marTop w:val="0"/>
                              <w:marBottom w:val="0"/>
                              <w:divBdr>
                                <w:top w:val="none" w:sz="0" w:space="0" w:color="auto"/>
                                <w:left w:val="none" w:sz="0" w:space="0" w:color="auto"/>
                                <w:bottom w:val="none" w:sz="0" w:space="0" w:color="auto"/>
                                <w:right w:val="none" w:sz="0" w:space="0" w:color="auto"/>
                              </w:divBdr>
                              <w:divsChild>
                                <w:div w:id="1321038449">
                                  <w:marLeft w:val="0"/>
                                  <w:marRight w:val="0"/>
                                  <w:marTop w:val="0"/>
                                  <w:marBottom w:val="0"/>
                                  <w:divBdr>
                                    <w:top w:val="none" w:sz="0" w:space="0" w:color="auto"/>
                                    <w:left w:val="none" w:sz="0" w:space="0" w:color="auto"/>
                                    <w:bottom w:val="none" w:sz="0" w:space="0" w:color="auto"/>
                                    <w:right w:val="none" w:sz="0" w:space="0" w:color="auto"/>
                                  </w:divBdr>
                                  <w:divsChild>
                                    <w:div w:id="132103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536">
                          <w:marLeft w:val="0"/>
                          <w:marRight w:val="0"/>
                          <w:marTop w:val="0"/>
                          <w:marBottom w:val="0"/>
                          <w:divBdr>
                            <w:top w:val="none" w:sz="0" w:space="0" w:color="auto"/>
                            <w:left w:val="none" w:sz="0" w:space="0" w:color="auto"/>
                            <w:bottom w:val="none" w:sz="0" w:space="0" w:color="auto"/>
                            <w:right w:val="none" w:sz="0" w:space="0" w:color="auto"/>
                          </w:divBdr>
                          <w:divsChild>
                            <w:div w:id="1321038256">
                              <w:marLeft w:val="0"/>
                              <w:marRight w:val="0"/>
                              <w:marTop w:val="0"/>
                              <w:marBottom w:val="0"/>
                              <w:divBdr>
                                <w:top w:val="none" w:sz="0" w:space="0" w:color="auto"/>
                                <w:left w:val="none" w:sz="0" w:space="0" w:color="auto"/>
                                <w:bottom w:val="none" w:sz="0" w:space="0" w:color="auto"/>
                                <w:right w:val="none" w:sz="0" w:space="0" w:color="auto"/>
                              </w:divBdr>
                              <w:divsChild>
                                <w:div w:id="1321038491">
                                  <w:marLeft w:val="0"/>
                                  <w:marRight w:val="0"/>
                                  <w:marTop w:val="0"/>
                                  <w:marBottom w:val="0"/>
                                  <w:divBdr>
                                    <w:top w:val="none" w:sz="0" w:space="0" w:color="auto"/>
                                    <w:left w:val="none" w:sz="0" w:space="0" w:color="auto"/>
                                    <w:bottom w:val="none" w:sz="0" w:space="0" w:color="auto"/>
                                    <w:right w:val="none" w:sz="0" w:space="0" w:color="auto"/>
                                  </w:divBdr>
                                  <w:divsChild>
                                    <w:div w:id="132103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860">
          <w:marLeft w:val="0"/>
          <w:marRight w:val="0"/>
          <w:marTop w:val="0"/>
          <w:marBottom w:val="0"/>
          <w:divBdr>
            <w:top w:val="none" w:sz="0" w:space="0" w:color="auto"/>
            <w:left w:val="none" w:sz="0" w:space="0" w:color="auto"/>
            <w:bottom w:val="none" w:sz="0" w:space="0" w:color="auto"/>
            <w:right w:val="none" w:sz="0" w:space="0" w:color="auto"/>
          </w:divBdr>
          <w:divsChild>
            <w:div w:id="1321038346">
              <w:marLeft w:val="0"/>
              <w:marRight w:val="0"/>
              <w:marTop w:val="0"/>
              <w:marBottom w:val="0"/>
              <w:divBdr>
                <w:top w:val="none" w:sz="0" w:space="0" w:color="auto"/>
                <w:left w:val="none" w:sz="0" w:space="0" w:color="auto"/>
                <w:bottom w:val="none" w:sz="0" w:space="0" w:color="auto"/>
                <w:right w:val="none" w:sz="0" w:space="0" w:color="auto"/>
              </w:divBdr>
              <w:divsChild>
                <w:div w:id="1321038185">
                  <w:marLeft w:val="0"/>
                  <w:marRight w:val="0"/>
                  <w:marTop w:val="0"/>
                  <w:marBottom w:val="0"/>
                  <w:divBdr>
                    <w:top w:val="none" w:sz="0" w:space="0" w:color="auto"/>
                    <w:left w:val="none" w:sz="0" w:space="0" w:color="auto"/>
                    <w:bottom w:val="none" w:sz="0" w:space="0" w:color="auto"/>
                    <w:right w:val="none" w:sz="0" w:space="0" w:color="auto"/>
                  </w:divBdr>
                  <w:divsChild>
                    <w:div w:id="1321038120">
                      <w:marLeft w:val="0"/>
                      <w:marRight w:val="0"/>
                      <w:marTop w:val="0"/>
                      <w:marBottom w:val="0"/>
                      <w:divBdr>
                        <w:top w:val="none" w:sz="0" w:space="0" w:color="auto"/>
                        <w:left w:val="none" w:sz="0" w:space="0" w:color="auto"/>
                        <w:bottom w:val="none" w:sz="0" w:space="0" w:color="auto"/>
                        <w:right w:val="none" w:sz="0" w:space="0" w:color="auto"/>
                      </w:divBdr>
                      <w:divsChild>
                        <w:div w:id="1321038758">
                          <w:marLeft w:val="0"/>
                          <w:marRight w:val="0"/>
                          <w:marTop w:val="0"/>
                          <w:marBottom w:val="0"/>
                          <w:divBdr>
                            <w:top w:val="none" w:sz="0" w:space="0" w:color="auto"/>
                            <w:left w:val="none" w:sz="0" w:space="0" w:color="auto"/>
                            <w:bottom w:val="none" w:sz="0" w:space="0" w:color="auto"/>
                            <w:right w:val="none" w:sz="0" w:space="0" w:color="auto"/>
                          </w:divBdr>
                          <w:divsChild>
                            <w:div w:id="1321038739">
                              <w:marLeft w:val="0"/>
                              <w:marRight w:val="0"/>
                              <w:marTop w:val="0"/>
                              <w:marBottom w:val="0"/>
                              <w:divBdr>
                                <w:top w:val="none" w:sz="0" w:space="0" w:color="auto"/>
                                <w:left w:val="none" w:sz="0" w:space="0" w:color="auto"/>
                                <w:bottom w:val="none" w:sz="0" w:space="0" w:color="auto"/>
                                <w:right w:val="none" w:sz="0" w:space="0" w:color="auto"/>
                              </w:divBdr>
                              <w:divsChild>
                                <w:div w:id="1321039197">
                                  <w:marLeft w:val="0"/>
                                  <w:marRight w:val="0"/>
                                  <w:marTop w:val="0"/>
                                  <w:marBottom w:val="0"/>
                                  <w:divBdr>
                                    <w:top w:val="none" w:sz="0" w:space="0" w:color="auto"/>
                                    <w:left w:val="none" w:sz="0" w:space="0" w:color="auto"/>
                                    <w:bottom w:val="none" w:sz="0" w:space="0" w:color="auto"/>
                                    <w:right w:val="none" w:sz="0" w:space="0" w:color="auto"/>
                                  </w:divBdr>
                                  <w:divsChild>
                                    <w:div w:id="13210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429">
                          <w:marLeft w:val="0"/>
                          <w:marRight w:val="0"/>
                          <w:marTop w:val="0"/>
                          <w:marBottom w:val="0"/>
                          <w:divBdr>
                            <w:top w:val="none" w:sz="0" w:space="0" w:color="auto"/>
                            <w:left w:val="none" w:sz="0" w:space="0" w:color="auto"/>
                            <w:bottom w:val="none" w:sz="0" w:space="0" w:color="auto"/>
                            <w:right w:val="none" w:sz="0" w:space="0" w:color="auto"/>
                          </w:divBdr>
                          <w:divsChild>
                            <w:div w:id="1321037891">
                              <w:marLeft w:val="0"/>
                              <w:marRight w:val="0"/>
                              <w:marTop w:val="0"/>
                              <w:marBottom w:val="0"/>
                              <w:divBdr>
                                <w:top w:val="none" w:sz="0" w:space="0" w:color="auto"/>
                                <w:left w:val="none" w:sz="0" w:space="0" w:color="auto"/>
                                <w:bottom w:val="none" w:sz="0" w:space="0" w:color="auto"/>
                                <w:right w:val="none" w:sz="0" w:space="0" w:color="auto"/>
                              </w:divBdr>
                              <w:divsChild>
                                <w:div w:id="1321038817">
                                  <w:marLeft w:val="0"/>
                                  <w:marRight w:val="0"/>
                                  <w:marTop w:val="0"/>
                                  <w:marBottom w:val="0"/>
                                  <w:divBdr>
                                    <w:top w:val="none" w:sz="0" w:space="0" w:color="auto"/>
                                    <w:left w:val="none" w:sz="0" w:space="0" w:color="auto"/>
                                    <w:bottom w:val="none" w:sz="0" w:space="0" w:color="auto"/>
                                    <w:right w:val="none" w:sz="0" w:space="0" w:color="auto"/>
                                  </w:divBdr>
                                  <w:divsChild>
                                    <w:div w:id="132103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715">
                  <w:marLeft w:val="0"/>
                  <w:marRight w:val="0"/>
                  <w:marTop w:val="0"/>
                  <w:marBottom w:val="0"/>
                  <w:divBdr>
                    <w:top w:val="none" w:sz="0" w:space="0" w:color="auto"/>
                    <w:left w:val="none" w:sz="0" w:space="0" w:color="auto"/>
                    <w:bottom w:val="none" w:sz="0" w:space="0" w:color="auto"/>
                    <w:right w:val="none" w:sz="0" w:space="0" w:color="auto"/>
                  </w:divBdr>
                  <w:divsChild>
                    <w:div w:id="1321038851">
                      <w:marLeft w:val="0"/>
                      <w:marRight w:val="0"/>
                      <w:marTop w:val="0"/>
                      <w:marBottom w:val="0"/>
                      <w:divBdr>
                        <w:top w:val="none" w:sz="0" w:space="0" w:color="auto"/>
                        <w:left w:val="none" w:sz="0" w:space="0" w:color="auto"/>
                        <w:bottom w:val="none" w:sz="0" w:space="0" w:color="auto"/>
                        <w:right w:val="none" w:sz="0" w:space="0" w:color="auto"/>
                      </w:divBdr>
                      <w:divsChild>
                        <w:div w:id="1321038262">
                          <w:marLeft w:val="0"/>
                          <w:marRight w:val="0"/>
                          <w:marTop w:val="0"/>
                          <w:marBottom w:val="0"/>
                          <w:divBdr>
                            <w:top w:val="none" w:sz="0" w:space="0" w:color="auto"/>
                            <w:left w:val="none" w:sz="0" w:space="0" w:color="auto"/>
                            <w:bottom w:val="none" w:sz="0" w:space="0" w:color="auto"/>
                            <w:right w:val="none" w:sz="0" w:space="0" w:color="auto"/>
                          </w:divBdr>
                          <w:divsChild>
                            <w:div w:id="1321038000">
                              <w:marLeft w:val="0"/>
                              <w:marRight w:val="0"/>
                              <w:marTop w:val="0"/>
                              <w:marBottom w:val="0"/>
                              <w:divBdr>
                                <w:top w:val="none" w:sz="0" w:space="0" w:color="auto"/>
                                <w:left w:val="none" w:sz="0" w:space="0" w:color="auto"/>
                                <w:bottom w:val="none" w:sz="0" w:space="0" w:color="auto"/>
                                <w:right w:val="none" w:sz="0" w:space="0" w:color="auto"/>
                              </w:divBdr>
                              <w:divsChild>
                                <w:div w:id="132103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76">
          <w:marLeft w:val="0"/>
          <w:marRight w:val="0"/>
          <w:marTop w:val="0"/>
          <w:marBottom w:val="0"/>
          <w:divBdr>
            <w:top w:val="none" w:sz="0" w:space="0" w:color="auto"/>
            <w:left w:val="none" w:sz="0" w:space="0" w:color="auto"/>
            <w:bottom w:val="none" w:sz="0" w:space="0" w:color="auto"/>
            <w:right w:val="none" w:sz="0" w:space="0" w:color="auto"/>
          </w:divBdr>
          <w:divsChild>
            <w:div w:id="1321038267">
              <w:marLeft w:val="0"/>
              <w:marRight w:val="0"/>
              <w:marTop w:val="0"/>
              <w:marBottom w:val="0"/>
              <w:divBdr>
                <w:top w:val="none" w:sz="0" w:space="0" w:color="auto"/>
                <w:left w:val="none" w:sz="0" w:space="0" w:color="auto"/>
                <w:bottom w:val="none" w:sz="0" w:space="0" w:color="auto"/>
                <w:right w:val="none" w:sz="0" w:space="0" w:color="auto"/>
              </w:divBdr>
              <w:divsChild>
                <w:div w:id="1321038187">
                  <w:marLeft w:val="0"/>
                  <w:marRight w:val="0"/>
                  <w:marTop w:val="0"/>
                  <w:marBottom w:val="0"/>
                  <w:divBdr>
                    <w:top w:val="none" w:sz="0" w:space="0" w:color="auto"/>
                    <w:left w:val="none" w:sz="0" w:space="0" w:color="auto"/>
                    <w:bottom w:val="none" w:sz="0" w:space="0" w:color="auto"/>
                    <w:right w:val="none" w:sz="0" w:space="0" w:color="auto"/>
                  </w:divBdr>
                  <w:divsChild>
                    <w:div w:id="1321038899">
                      <w:marLeft w:val="0"/>
                      <w:marRight w:val="0"/>
                      <w:marTop w:val="0"/>
                      <w:marBottom w:val="0"/>
                      <w:divBdr>
                        <w:top w:val="none" w:sz="0" w:space="0" w:color="auto"/>
                        <w:left w:val="none" w:sz="0" w:space="0" w:color="auto"/>
                        <w:bottom w:val="none" w:sz="0" w:space="0" w:color="auto"/>
                        <w:right w:val="none" w:sz="0" w:space="0" w:color="auto"/>
                      </w:divBdr>
                      <w:divsChild>
                        <w:div w:id="1321039544">
                          <w:marLeft w:val="0"/>
                          <w:marRight w:val="0"/>
                          <w:marTop w:val="0"/>
                          <w:marBottom w:val="0"/>
                          <w:divBdr>
                            <w:top w:val="none" w:sz="0" w:space="0" w:color="auto"/>
                            <w:left w:val="none" w:sz="0" w:space="0" w:color="auto"/>
                            <w:bottom w:val="none" w:sz="0" w:space="0" w:color="auto"/>
                            <w:right w:val="none" w:sz="0" w:space="0" w:color="auto"/>
                          </w:divBdr>
                          <w:divsChild>
                            <w:div w:id="1321038796">
                              <w:marLeft w:val="0"/>
                              <w:marRight w:val="0"/>
                              <w:marTop w:val="0"/>
                              <w:marBottom w:val="0"/>
                              <w:divBdr>
                                <w:top w:val="none" w:sz="0" w:space="0" w:color="auto"/>
                                <w:left w:val="none" w:sz="0" w:space="0" w:color="auto"/>
                                <w:bottom w:val="none" w:sz="0" w:space="0" w:color="auto"/>
                                <w:right w:val="none" w:sz="0" w:space="0" w:color="auto"/>
                              </w:divBdr>
                              <w:divsChild>
                                <w:div w:id="1321038171">
                                  <w:marLeft w:val="0"/>
                                  <w:marRight w:val="0"/>
                                  <w:marTop w:val="0"/>
                                  <w:marBottom w:val="0"/>
                                  <w:divBdr>
                                    <w:top w:val="none" w:sz="0" w:space="0" w:color="auto"/>
                                    <w:left w:val="none" w:sz="0" w:space="0" w:color="auto"/>
                                    <w:bottom w:val="none" w:sz="0" w:space="0" w:color="auto"/>
                                    <w:right w:val="none" w:sz="0" w:space="0" w:color="auto"/>
                                  </w:divBdr>
                                  <w:divsChild>
                                    <w:div w:id="1321039418">
                                      <w:marLeft w:val="0"/>
                                      <w:marRight w:val="0"/>
                                      <w:marTop w:val="0"/>
                                      <w:marBottom w:val="0"/>
                                      <w:divBdr>
                                        <w:top w:val="none" w:sz="0" w:space="0" w:color="auto"/>
                                        <w:left w:val="none" w:sz="0" w:space="0" w:color="auto"/>
                                        <w:bottom w:val="none" w:sz="0" w:space="0" w:color="auto"/>
                                        <w:right w:val="none" w:sz="0" w:space="0" w:color="auto"/>
                                      </w:divBdr>
                                      <w:divsChild>
                                        <w:div w:id="132103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877">
          <w:marLeft w:val="0"/>
          <w:marRight w:val="0"/>
          <w:marTop w:val="0"/>
          <w:marBottom w:val="0"/>
          <w:divBdr>
            <w:top w:val="none" w:sz="0" w:space="0" w:color="auto"/>
            <w:left w:val="none" w:sz="0" w:space="0" w:color="auto"/>
            <w:bottom w:val="none" w:sz="0" w:space="0" w:color="auto"/>
            <w:right w:val="none" w:sz="0" w:space="0" w:color="auto"/>
          </w:divBdr>
          <w:divsChild>
            <w:div w:id="1321038303">
              <w:marLeft w:val="0"/>
              <w:marRight w:val="0"/>
              <w:marTop w:val="0"/>
              <w:marBottom w:val="0"/>
              <w:divBdr>
                <w:top w:val="none" w:sz="0" w:space="0" w:color="auto"/>
                <w:left w:val="none" w:sz="0" w:space="0" w:color="auto"/>
                <w:bottom w:val="none" w:sz="0" w:space="0" w:color="auto"/>
                <w:right w:val="none" w:sz="0" w:space="0" w:color="auto"/>
              </w:divBdr>
              <w:divsChild>
                <w:div w:id="1321038284">
                  <w:marLeft w:val="0"/>
                  <w:marRight w:val="0"/>
                  <w:marTop w:val="0"/>
                  <w:marBottom w:val="0"/>
                  <w:divBdr>
                    <w:top w:val="none" w:sz="0" w:space="0" w:color="auto"/>
                    <w:left w:val="none" w:sz="0" w:space="0" w:color="auto"/>
                    <w:bottom w:val="none" w:sz="0" w:space="0" w:color="auto"/>
                    <w:right w:val="none" w:sz="0" w:space="0" w:color="auto"/>
                  </w:divBdr>
                  <w:divsChild>
                    <w:div w:id="1321039679">
                      <w:marLeft w:val="0"/>
                      <w:marRight w:val="0"/>
                      <w:marTop w:val="0"/>
                      <w:marBottom w:val="0"/>
                      <w:divBdr>
                        <w:top w:val="none" w:sz="0" w:space="0" w:color="auto"/>
                        <w:left w:val="none" w:sz="0" w:space="0" w:color="auto"/>
                        <w:bottom w:val="none" w:sz="0" w:space="0" w:color="auto"/>
                        <w:right w:val="none" w:sz="0" w:space="0" w:color="auto"/>
                      </w:divBdr>
                      <w:divsChild>
                        <w:div w:id="1321038048">
                          <w:marLeft w:val="0"/>
                          <w:marRight w:val="0"/>
                          <w:marTop w:val="0"/>
                          <w:marBottom w:val="0"/>
                          <w:divBdr>
                            <w:top w:val="none" w:sz="0" w:space="0" w:color="auto"/>
                            <w:left w:val="none" w:sz="0" w:space="0" w:color="auto"/>
                            <w:bottom w:val="none" w:sz="0" w:space="0" w:color="auto"/>
                            <w:right w:val="none" w:sz="0" w:space="0" w:color="auto"/>
                          </w:divBdr>
                          <w:divsChild>
                            <w:div w:id="1321038555">
                              <w:marLeft w:val="0"/>
                              <w:marRight w:val="0"/>
                              <w:marTop w:val="0"/>
                              <w:marBottom w:val="0"/>
                              <w:divBdr>
                                <w:top w:val="none" w:sz="0" w:space="0" w:color="auto"/>
                                <w:left w:val="none" w:sz="0" w:space="0" w:color="auto"/>
                                <w:bottom w:val="none" w:sz="0" w:space="0" w:color="auto"/>
                                <w:right w:val="none" w:sz="0" w:space="0" w:color="auto"/>
                              </w:divBdr>
                              <w:divsChild>
                                <w:div w:id="132103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148">
                  <w:marLeft w:val="0"/>
                  <w:marRight w:val="0"/>
                  <w:marTop w:val="0"/>
                  <w:marBottom w:val="0"/>
                  <w:divBdr>
                    <w:top w:val="none" w:sz="0" w:space="0" w:color="auto"/>
                    <w:left w:val="none" w:sz="0" w:space="0" w:color="auto"/>
                    <w:bottom w:val="none" w:sz="0" w:space="0" w:color="auto"/>
                    <w:right w:val="none" w:sz="0" w:space="0" w:color="auto"/>
                  </w:divBdr>
                  <w:divsChild>
                    <w:div w:id="1321038446">
                      <w:marLeft w:val="0"/>
                      <w:marRight w:val="0"/>
                      <w:marTop w:val="0"/>
                      <w:marBottom w:val="0"/>
                      <w:divBdr>
                        <w:top w:val="none" w:sz="0" w:space="0" w:color="auto"/>
                        <w:left w:val="none" w:sz="0" w:space="0" w:color="auto"/>
                        <w:bottom w:val="none" w:sz="0" w:space="0" w:color="auto"/>
                        <w:right w:val="none" w:sz="0" w:space="0" w:color="auto"/>
                      </w:divBdr>
                      <w:divsChild>
                        <w:div w:id="1321038254">
                          <w:marLeft w:val="0"/>
                          <w:marRight w:val="0"/>
                          <w:marTop w:val="0"/>
                          <w:marBottom w:val="0"/>
                          <w:divBdr>
                            <w:top w:val="none" w:sz="0" w:space="0" w:color="auto"/>
                            <w:left w:val="none" w:sz="0" w:space="0" w:color="auto"/>
                            <w:bottom w:val="none" w:sz="0" w:space="0" w:color="auto"/>
                            <w:right w:val="none" w:sz="0" w:space="0" w:color="auto"/>
                          </w:divBdr>
                          <w:divsChild>
                            <w:div w:id="1321038666">
                              <w:marLeft w:val="0"/>
                              <w:marRight w:val="0"/>
                              <w:marTop w:val="0"/>
                              <w:marBottom w:val="0"/>
                              <w:divBdr>
                                <w:top w:val="none" w:sz="0" w:space="0" w:color="auto"/>
                                <w:left w:val="none" w:sz="0" w:space="0" w:color="auto"/>
                                <w:bottom w:val="none" w:sz="0" w:space="0" w:color="auto"/>
                                <w:right w:val="none" w:sz="0" w:space="0" w:color="auto"/>
                              </w:divBdr>
                              <w:divsChild>
                                <w:div w:id="1321038168">
                                  <w:marLeft w:val="0"/>
                                  <w:marRight w:val="0"/>
                                  <w:marTop w:val="0"/>
                                  <w:marBottom w:val="0"/>
                                  <w:divBdr>
                                    <w:top w:val="none" w:sz="0" w:space="0" w:color="auto"/>
                                    <w:left w:val="none" w:sz="0" w:space="0" w:color="auto"/>
                                    <w:bottom w:val="none" w:sz="0" w:space="0" w:color="auto"/>
                                    <w:right w:val="none" w:sz="0" w:space="0" w:color="auto"/>
                                  </w:divBdr>
                                  <w:divsChild>
                                    <w:div w:id="132103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372">
                          <w:marLeft w:val="0"/>
                          <w:marRight w:val="0"/>
                          <w:marTop w:val="0"/>
                          <w:marBottom w:val="0"/>
                          <w:divBdr>
                            <w:top w:val="none" w:sz="0" w:space="0" w:color="auto"/>
                            <w:left w:val="none" w:sz="0" w:space="0" w:color="auto"/>
                            <w:bottom w:val="none" w:sz="0" w:space="0" w:color="auto"/>
                            <w:right w:val="none" w:sz="0" w:space="0" w:color="auto"/>
                          </w:divBdr>
                          <w:divsChild>
                            <w:div w:id="1321038975">
                              <w:marLeft w:val="0"/>
                              <w:marRight w:val="0"/>
                              <w:marTop w:val="0"/>
                              <w:marBottom w:val="0"/>
                              <w:divBdr>
                                <w:top w:val="none" w:sz="0" w:space="0" w:color="auto"/>
                                <w:left w:val="none" w:sz="0" w:space="0" w:color="auto"/>
                                <w:bottom w:val="none" w:sz="0" w:space="0" w:color="auto"/>
                                <w:right w:val="none" w:sz="0" w:space="0" w:color="auto"/>
                              </w:divBdr>
                              <w:divsChild>
                                <w:div w:id="1321038438">
                                  <w:marLeft w:val="0"/>
                                  <w:marRight w:val="0"/>
                                  <w:marTop w:val="0"/>
                                  <w:marBottom w:val="0"/>
                                  <w:divBdr>
                                    <w:top w:val="none" w:sz="0" w:space="0" w:color="auto"/>
                                    <w:left w:val="none" w:sz="0" w:space="0" w:color="auto"/>
                                    <w:bottom w:val="none" w:sz="0" w:space="0" w:color="auto"/>
                                    <w:right w:val="none" w:sz="0" w:space="0" w:color="auto"/>
                                  </w:divBdr>
                                  <w:divsChild>
                                    <w:div w:id="13210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892">
          <w:marLeft w:val="0"/>
          <w:marRight w:val="0"/>
          <w:marTop w:val="0"/>
          <w:marBottom w:val="0"/>
          <w:divBdr>
            <w:top w:val="none" w:sz="0" w:space="0" w:color="auto"/>
            <w:left w:val="none" w:sz="0" w:space="0" w:color="auto"/>
            <w:bottom w:val="none" w:sz="0" w:space="0" w:color="auto"/>
            <w:right w:val="none" w:sz="0" w:space="0" w:color="auto"/>
          </w:divBdr>
          <w:divsChild>
            <w:div w:id="1321039699">
              <w:marLeft w:val="0"/>
              <w:marRight w:val="0"/>
              <w:marTop w:val="0"/>
              <w:marBottom w:val="0"/>
              <w:divBdr>
                <w:top w:val="none" w:sz="0" w:space="0" w:color="auto"/>
                <w:left w:val="none" w:sz="0" w:space="0" w:color="auto"/>
                <w:bottom w:val="none" w:sz="0" w:space="0" w:color="auto"/>
                <w:right w:val="none" w:sz="0" w:space="0" w:color="auto"/>
              </w:divBdr>
              <w:divsChild>
                <w:div w:id="1321038534">
                  <w:marLeft w:val="0"/>
                  <w:marRight w:val="0"/>
                  <w:marTop w:val="0"/>
                  <w:marBottom w:val="0"/>
                  <w:divBdr>
                    <w:top w:val="none" w:sz="0" w:space="0" w:color="auto"/>
                    <w:left w:val="none" w:sz="0" w:space="0" w:color="auto"/>
                    <w:bottom w:val="none" w:sz="0" w:space="0" w:color="auto"/>
                    <w:right w:val="none" w:sz="0" w:space="0" w:color="auto"/>
                  </w:divBdr>
                  <w:divsChild>
                    <w:div w:id="1321037925">
                      <w:marLeft w:val="0"/>
                      <w:marRight w:val="0"/>
                      <w:marTop w:val="0"/>
                      <w:marBottom w:val="0"/>
                      <w:divBdr>
                        <w:top w:val="none" w:sz="0" w:space="0" w:color="auto"/>
                        <w:left w:val="none" w:sz="0" w:space="0" w:color="auto"/>
                        <w:bottom w:val="none" w:sz="0" w:space="0" w:color="auto"/>
                        <w:right w:val="none" w:sz="0" w:space="0" w:color="auto"/>
                      </w:divBdr>
                      <w:divsChild>
                        <w:div w:id="1321038557">
                          <w:marLeft w:val="0"/>
                          <w:marRight w:val="0"/>
                          <w:marTop w:val="0"/>
                          <w:marBottom w:val="0"/>
                          <w:divBdr>
                            <w:top w:val="none" w:sz="0" w:space="0" w:color="auto"/>
                            <w:left w:val="none" w:sz="0" w:space="0" w:color="auto"/>
                            <w:bottom w:val="none" w:sz="0" w:space="0" w:color="auto"/>
                            <w:right w:val="none" w:sz="0" w:space="0" w:color="auto"/>
                          </w:divBdr>
                          <w:divsChild>
                            <w:div w:id="1321038456">
                              <w:marLeft w:val="0"/>
                              <w:marRight w:val="0"/>
                              <w:marTop w:val="0"/>
                              <w:marBottom w:val="0"/>
                              <w:divBdr>
                                <w:top w:val="none" w:sz="0" w:space="0" w:color="auto"/>
                                <w:left w:val="none" w:sz="0" w:space="0" w:color="auto"/>
                                <w:bottom w:val="none" w:sz="0" w:space="0" w:color="auto"/>
                                <w:right w:val="none" w:sz="0" w:space="0" w:color="auto"/>
                              </w:divBdr>
                              <w:divsChild>
                                <w:div w:id="1321038296">
                                  <w:marLeft w:val="0"/>
                                  <w:marRight w:val="0"/>
                                  <w:marTop w:val="0"/>
                                  <w:marBottom w:val="0"/>
                                  <w:divBdr>
                                    <w:top w:val="none" w:sz="0" w:space="0" w:color="auto"/>
                                    <w:left w:val="none" w:sz="0" w:space="0" w:color="auto"/>
                                    <w:bottom w:val="none" w:sz="0" w:space="0" w:color="auto"/>
                                    <w:right w:val="none" w:sz="0" w:space="0" w:color="auto"/>
                                  </w:divBdr>
                                  <w:divsChild>
                                    <w:div w:id="1321038036">
                                      <w:marLeft w:val="0"/>
                                      <w:marRight w:val="0"/>
                                      <w:marTop w:val="0"/>
                                      <w:marBottom w:val="0"/>
                                      <w:divBdr>
                                        <w:top w:val="none" w:sz="0" w:space="0" w:color="auto"/>
                                        <w:left w:val="none" w:sz="0" w:space="0" w:color="auto"/>
                                        <w:bottom w:val="none" w:sz="0" w:space="0" w:color="auto"/>
                                        <w:right w:val="none" w:sz="0" w:space="0" w:color="auto"/>
                                      </w:divBdr>
                                      <w:divsChild>
                                        <w:div w:id="132103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355">
                              <w:marLeft w:val="0"/>
                              <w:marRight w:val="0"/>
                              <w:marTop w:val="0"/>
                              <w:marBottom w:val="0"/>
                              <w:divBdr>
                                <w:top w:val="none" w:sz="0" w:space="0" w:color="auto"/>
                                <w:left w:val="none" w:sz="0" w:space="0" w:color="auto"/>
                                <w:bottom w:val="none" w:sz="0" w:space="0" w:color="auto"/>
                                <w:right w:val="none" w:sz="0" w:space="0" w:color="auto"/>
                              </w:divBdr>
                              <w:divsChild>
                                <w:div w:id="1321038592">
                                  <w:marLeft w:val="0"/>
                                  <w:marRight w:val="0"/>
                                  <w:marTop w:val="0"/>
                                  <w:marBottom w:val="0"/>
                                  <w:divBdr>
                                    <w:top w:val="none" w:sz="0" w:space="0" w:color="auto"/>
                                    <w:left w:val="none" w:sz="0" w:space="0" w:color="auto"/>
                                    <w:bottom w:val="none" w:sz="0" w:space="0" w:color="auto"/>
                                    <w:right w:val="none" w:sz="0" w:space="0" w:color="auto"/>
                                  </w:divBdr>
                                  <w:divsChild>
                                    <w:div w:id="1321039490">
                                      <w:marLeft w:val="0"/>
                                      <w:marRight w:val="0"/>
                                      <w:marTop w:val="0"/>
                                      <w:marBottom w:val="0"/>
                                      <w:divBdr>
                                        <w:top w:val="none" w:sz="0" w:space="0" w:color="auto"/>
                                        <w:left w:val="none" w:sz="0" w:space="0" w:color="auto"/>
                                        <w:bottom w:val="none" w:sz="0" w:space="0" w:color="auto"/>
                                        <w:right w:val="none" w:sz="0" w:space="0" w:color="auto"/>
                                      </w:divBdr>
                                      <w:divsChild>
                                        <w:div w:id="132103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893">
          <w:marLeft w:val="0"/>
          <w:marRight w:val="0"/>
          <w:marTop w:val="0"/>
          <w:marBottom w:val="0"/>
          <w:divBdr>
            <w:top w:val="none" w:sz="0" w:space="0" w:color="auto"/>
            <w:left w:val="none" w:sz="0" w:space="0" w:color="auto"/>
            <w:bottom w:val="none" w:sz="0" w:space="0" w:color="auto"/>
            <w:right w:val="none" w:sz="0" w:space="0" w:color="auto"/>
          </w:divBdr>
          <w:divsChild>
            <w:div w:id="1321038136">
              <w:marLeft w:val="0"/>
              <w:marRight w:val="0"/>
              <w:marTop w:val="0"/>
              <w:marBottom w:val="0"/>
              <w:divBdr>
                <w:top w:val="none" w:sz="0" w:space="0" w:color="auto"/>
                <w:left w:val="none" w:sz="0" w:space="0" w:color="auto"/>
                <w:bottom w:val="none" w:sz="0" w:space="0" w:color="auto"/>
                <w:right w:val="none" w:sz="0" w:space="0" w:color="auto"/>
              </w:divBdr>
              <w:divsChild>
                <w:div w:id="1321038730">
                  <w:marLeft w:val="0"/>
                  <w:marRight w:val="0"/>
                  <w:marTop w:val="0"/>
                  <w:marBottom w:val="0"/>
                  <w:divBdr>
                    <w:top w:val="none" w:sz="0" w:space="0" w:color="auto"/>
                    <w:left w:val="none" w:sz="0" w:space="0" w:color="auto"/>
                    <w:bottom w:val="none" w:sz="0" w:space="0" w:color="auto"/>
                    <w:right w:val="none" w:sz="0" w:space="0" w:color="auto"/>
                  </w:divBdr>
                  <w:divsChild>
                    <w:div w:id="1321038625">
                      <w:marLeft w:val="0"/>
                      <w:marRight w:val="0"/>
                      <w:marTop w:val="0"/>
                      <w:marBottom w:val="0"/>
                      <w:divBdr>
                        <w:top w:val="none" w:sz="0" w:space="0" w:color="auto"/>
                        <w:left w:val="none" w:sz="0" w:space="0" w:color="auto"/>
                        <w:bottom w:val="none" w:sz="0" w:space="0" w:color="auto"/>
                        <w:right w:val="none" w:sz="0" w:space="0" w:color="auto"/>
                      </w:divBdr>
                      <w:divsChild>
                        <w:div w:id="1321039812">
                          <w:marLeft w:val="0"/>
                          <w:marRight w:val="0"/>
                          <w:marTop w:val="0"/>
                          <w:marBottom w:val="0"/>
                          <w:divBdr>
                            <w:top w:val="none" w:sz="0" w:space="0" w:color="auto"/>
                            <w:left w:val="none" w:sz="0" w:space="0" w:color="auto"/>
                            <w:bottom w:val="none" w:sz="0" w:space="0" w:color="auto"/>
                            <w:right w:val="none" w:sz="0" w:space="0" w:color="auto"/>
                          </w:divBdr>
                          <w:divsChild>
                            <w:div w:id="1321039431">
                              <w:marLeft w:val="0"/>
                              <w:marRight w:val="0"/>
                              <w:marTop w:val="0"/>
                              <w:marBottom w:val="0"/>
                              <w:divBdr>
                                <w:top w:val="none" w:sz="0" w:space="0" w:color="auto"/>
                                <w:left w:val="none" w:sz="0" w:space="0" w:color="auto"/>
                                <w:bottom w:val="none" w:sz="0" w:space="0" w:color="auto"/>
                                <w:right w:val="none" w:sz="0" w:space="0" w:color="auto"/>
                              </w:divBdr>
                              <w:divsChild>
                                <w:div w:id="132103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941">
                  <w:marLeft w:val="0"/>
                  <w:marRight w:val="0"/>
                  <w:marTop w:val="0"/>
                  <w:marBottom w:val="0"/>
                  <w:divBdr>
                    <w:top w:val="none" w:sz="0" w:space="0" w:color="auto"/>
                    <w:left w:val="none" w:sz="0" w:space="0" w:color="auto"/>
                    <w:bottom w:val="none" w:sz="0" w:space="0" w:color="auto"/>
                    <w:right w:val="none" w:sz="0" w:space="0" w:color="auto"/>
                  </w:divBdr>
                  <w:divsChild>
                    <w:div w:id="1321037963">
                      <w:marLeft w:val="0"/>
                      <w:marRight w:val="0"/>
                      <w:marTop w:val="0"/>
                      <w:marBottom w:val="0"/>
                      <w:divBdr>
                        <w:top w:val="none" w:sz="0" w:space="0" w:color="auto"/>
                        <w:left w:val="none" w:sz="0" w:space="0" w:color="auto"/>
                        <w:bottom w:val="none" w:sz="0" w:space="0" w:color="auto"/>
                        <w:right w:val="none" w:sz="0" w:space="0" w:color="auto"/>
                      </w:divBdr>
                      <w:divsChild>
                        <w:div w:id="1321037892">
                          <w:marLeft w:val="0"/>
                          <w:marRight w:val="0"/>
                          <w:marTop w:val="0"/>
                          <w:marBottom w:val="0"/>
                          <w:divBdr>
                            <w:top w:val="none" w:sz="0" w:space="0" w:color="auto"/>
                            <w:left w:val="none" w:sz="0" w:space="0" w:color="auto"/>
                            <w:bottom w:val="none" w:sz="0" w:space="0" w:color="auto"/>
                            <w:right w:val="none" w:sz="0" w:space="0" w:color="auto"/>
                          </w:divBdr>
                          <w:divsChild>
                            <w:div w:id="1321039164">
                              <w:marLeft w:val="0"/>
                              <w:marRight w:val="0"/>
                              <w:marTop w:val="0"/>
                              <w:marBottom w:val="0"/>
                              <w:divBdr>
                                <w:top w:val="none" w:sz="0" w:space="0" w:color="auto"/>
                                <w:left w:val="none" w:sz="0" w:space="0" w:color="auto"/>
                                <w:bottom w:val="none" w:sz="0" w:space="0" w:color="auto"/>
                                <w:right w:val="none" w:sz="0" w:space="0" w:color="auto"/>
                              </w:divBdr>
                              <w:divsChild>
                                <w:div w:id="1321039073">
                                  <w:marLeft w:val="0"/>
                                  <w:marRight w:val="0"/>
                                  <w:marTop w:val="0"/>
                                  <w:marBottom w:val="0"/>
                                  <w:divBdr>
                                    <w:top w:val="none" w:sz="0" w:space="0" w:color="auto"/>
                                    <w:left w:val="none" w:sz="0" w:space="0" w:color="auto"/>
                                    <w:bottom w:val="none" w:sz="0" w:space="0" w:color="auto"/>
                                    <w:right w:val="none" w:sz="0" w:space="0" w:color="auto"/>
                                  </w:divBdr>
                                  <w:divsChild>
                                    <w:div w:id="132103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544">
                          <w:marLeft w:val="0"/>
                          <w:marRight w:val="0"/>
                          <w:marTop w:val="0"/>
                          <w:marBottom w:val="0"/>
                          <w:divBdr>
                            <w:top w:val="none" w:sz="0" w:space="0" w:color="auto"/>
                            <w:left w:val="none" w:sz="0" w:space="0" w:color="auto"/>
                            <w:bottom w:val="none" w:sz="0" w:space="0" w:color="auto"/>
                            <w:right w:val="none" w:sz="0" w:space="0" w:color="auto"/>
                          </w:divBdr>
                          <w:divsChild>
                            <w:div w:id="1321038454">
                              <w:marLeft w:val="0"/>
                              <w:marRight w:val="0"/>
                              <w:marTop w:val="0"/>
                              <w:marBottom w:val="0"/>
                              <w:divBdr>
                                <w:top w:val="none" w:sz="0" w:space="0" w:color="auto"/>
                                <w:left w:val="none" w:sz="0" w:space="0" w:color="auto"/>
                                <w:bottom w:val="none" w:sz="0" w:space="0" w:color="auto"/>
                                <w:right w:val="none" w:sz="0" w:space="0" w:color="auto"/>
                              </w:divBdr>
                              <w:divsChild>
                                <w:div w:id="1321039670">
                                  <w:marLeft w:val="0"/>
                                  <w:marRight w:val="0"/>
                                  <w:marTop w:val="0"/>
                                  <w:marBottom w:val="0"/>
                                  <w:divBdr>
                                    <w:top w:val="none" w:sz="0" w:space="0" w:color="auto"/>
                                    <w:left w:val="none" w:sz="0" w:space="0" w:color="auto"/>
                                    <w:bottom w:val="none" w:sz="0" w:space="0" w:color="auto"/>
                                    <w:right w:val="none" w:sz="0" w:space="0" w:color="auto"/>
                                  </w:divBdr>
                                  <w:divsChild>
                                    <w:div w:id="13210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894">
          <w:marLeft w:val="0"/>
          <w:marRight w:val="0"/>
          <w:marTop w:val="0"/>
          <w:marBottom w:val="0"/>
          <w:divBdr>
            <w:top w:val="none" w:sz="0" w:space="0" w:color="auto"/>
            <w:left w:val="none" w:sz="0" w:space="0" w:color="auto"/>
            <w:bottom w:val="none" w:sz="0" w:space="0" w:color="auto"/>
            <w:right w:val="none" w:sz="0" w:space="0" w:color="auto"/>
          </w:divBdr>
          <w:divsChild>
            <w:div w:id="1321038500">
              <w:marLeft w:val="0"/>
              <w:marRight w:val="0"/>
              <w:marTop w:val="0"/>
              <w:marBottom w:val="0"/>
              <w:divBdr>
                <w:top w:val="none" w:sz="0" w:space="0" w:color="auto"/>
                <w:left w:val="none" w:sz="0" w:space="0" w:color="auto"/>
                <w:bottom w:val="none" w:sz="0" w:space="0" w:color="auto"/>
                <w:right w:val="none" w:sz="0" w:space="0" w:color="auto"/>
              </w:divBdr>
              <w:divsChild>
                <w:div w:id="1321039134">
                  <w:marLeft w:val="0"/>
                  <w:marRight w:val="0"/>
                  <w:marTop w:val="0"/>
                  <w:marBottom w:val="0"/>
                  <w:divBdr>
                    <w:top w:val="none" w:sz="0" w:space="0" w:color="auto"/>
                    <w:left w:val="none" w:sz="0" w:space="0" w:color="auto"/>
                    <w:bottom w:val="none" w:sz="0" w:space="0" w:color="auto"/>
                    <w:right w:val="none" w:sz="0" w:space="0" w:color="auto"/>
                  </w:divBdr>
                  <w:divsChild>
                    <w:div w:id="1321038871">
                      <w:marLeft w:val="0"/>
                      <w:marRight w:val="0"/>
                      <w:marTop w:val="0"/>
                      <w:marBottom w:val="0"/>
                      <w:divBdr>
                        <w:top w:val="none" w:sz="0" w:space="0" w:color="auto"/>
                        <w:left w:val="none" w:sz="0" w:space="0" w:color="auto"/>
                        <w:bottom w:val="none" w:sz="0" w:space="0" w:color="auto"/>
                        <w:right w:val="none" w:sz="0" w:space="0" w:color="auto"/>
                      </w:divBdr>
                      <w:divsChild>
                        <w:div w:id="1321037962">
                          <w:marLeft w:val="0"/>
                          <w:marRight w:val="0"/>
                          <w:marTop w:val="0"/>
                          <w:marBottom w:val="0"/>
                          <w:divBdr>
                            <w:top w:val="none" w:sz="0" w:space="0" w:color="auto"/>
                            <w:left w:val="none" w:sz="0" w:space="0" w:color="auto"/>
                            <w:bottom w:val="none" w:sz="0" w:space="0" w:color="auto"/>
                            <w:right w:val="none" w:sz="0" w:space="0" w:color="auto"/>
                          </w:divBdr>
                          <w:divsChild>
                            <w:div w:id="1321038269">
                              <w:marLeft w:val="0"/>
                              <w:marRight w:val="0"/>
                              <w:marTop w:val="0"/>
                              <w:marBottom w:val="0"/>
                              <w:divBdr>
                                <w:top w:val="none" w:sz="0" w:space="0" w:color="auto"/>
                                <w:left w:val="none" w:sz="0" w:space="0" w:color="auto"/>
                                <w:bottom w:val="none" w:sz="0" w:space="0" w:color="auto"/>
                                <w:right w:val="none" w:sz="0" w:space="0" w:color="auto"/>
                              </w:divBdr>
                              <w:divsChild>
                                <w:div w:id="1321039025">
                                  <w:marLeft w:val="0"/>
                                  <w:marRight w:val="0"/>
                                  <w:marTop w:val="0"/>
                                  <w:marBottom w:val="0"/>
                                  <w:divBdr>
                                    <w:top w:val="none" w:sz="0" w:space="0" w:color="auto"/>
                                    <w:left w:val="none" w:sz="0" w:space="0" w:color="auto"/>
                                    <w:bottom w:val="none" w:sz="0" w:space="0" w:color="auto"/>
                                    <w:right w:val="none" w:sz="0" w:space="0" w:color="auto"/>
                                  </w:divBdr>
                                  <w:divsChild>
                                    <w:div w:id="1321039751">
                                      <w:marLeft w:val="0"/>
                                      <w:marRight w:val="0"/>
                                      <w:marTop w:val="0"/>
                                      <w:marBottom w:val="0"/>
                                      <w:divBdr>
                                        <w:top w:val="none" w:sz="0" w:space="0" w:color="auto"/>
                                        <w:left w:val="none" w:sz="0" w:space="0" w:color="auto"/>
                                        <w:bottom w:val="none" w:sz="0" w:space="0" w:color="auto"/>
                                        <w:right w:val="none" w:sz="0" w:space="0" w:color="auto"/>
                                      </w:divBdr>
                                      <w:divsChild>
                                        <w:div w:id="132103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896">
          <w:marLeft w:val="0"/>
          <w:marRight w:val="0"/>
          <w:marTop w:val="0"/>
          <w:marBottom w:val="0"/>
          <w:divBdr>
            <w:top w:val="none" w:sz="0" w:space="0" w:color="auto"/>
            <w:left w:val="none" w:sz="0" w:space="0" w:color="auto"/>
            <w:bottom w:val="none" w:sz="0" w:space="0" w:color="auto"/>
            <w:right w:val="none" w:sz="0" w:space="0" w:color="auto"/>
          </w:divBdr>
          <w:divsChild>
            <w:div w:id="1321038095">
              <w:marLeft w:val="0"/>
              <w:marRight w:val="0"/>
              <w:marTop w:val="0"/>
              <w:marBottom w:val="0"/>
              <w:divBdr>
                <w:top w:val="none" w:sz="0" w:space="0" w:color="auto"/>
                <w:left w:val="none" w:sz="0" w:space="0" w:color="auto"/>
                <w:bottom w:val="none" w:sz="0" w:space="0" w:color="auto"/>
                <w:right w:val="none" w:sz="0" w:space="0" w:color="auto"/>
              </w:divBdr>
              <w:divsChild>
                <w:div w:id="1321039565">
                  <w:marLeft w:val="0"/>
                  <w:marRight w:val="0"/>
                  <w:marTop w:val="0"/>
                  <w:marBottom w:val="0"/>
                  <w:divBdr>
                    <w:top w:val="none" w:sz="0" w:space="0" w:color="auto"/>
                    <w:left w:val="none" w:sz="0" w:space="0" w:color="auto"/>
                    <w:bottom w:val="none" w:sz="0" w:space="0" w:color="auto"/>
                    <w:right w:val="none" w:sz="0" w:space="0" w:color="auto"/>
                  </w:divBdr>
                  <w:divsChild>
                    <w:div w:id="1321039404">
                      <w:marLeft w:val="0"/>
                      <w:marRight w:val="0"/>
                      <w:marTop w:val="0"/>
                      <w:marBottom w:val="0"/>
                      <w:divBdr>
                        <w:top w:val="none" w:sz="0" w:space="0" w:color="auto"/>
                        <w:left w:val="none" w:sz="0" w:space="0" w:color="auto"/>
                        <w:bottom w:val="none" w:sz="0" w:space="0" w:color="auto"/>
                        <w:right w:val="none" w:sz="0" w:space="0" w:color="auto"/>
                      </w:divBdr>
                      <w:divsChild>
                        <w:div w:id="1321038737">
                          <w:marLeft w:val="0"/>
                          <w:marRight w:val="0"/>
                          <w:marTop w:val="0"/>
                          <w:marBottom w:val="0"/>
                          <w:divBdr>
                            <w:top w:val="none" w:sz="0" w:space="0" w:color="auto"/>
                            <w:left w:val="none" w:sz="0" w:space="0" w:color="auto"/>
                            <w:bottom w:val="none" w:sz="0" w:space="0" w:color="auto"/>
                            <w:right w:val="none" w:sz="0" w:space="0" w:color="auto"/>
                          </w:divBdr>
                          <w:divsChild>
                            <w:div w:id="1321038005">
                              <w:marLeft w:val="0"/>
                              <w:marRight w:val="0"/>
                              <w:marTop w:val="0"/>
                              <w:marBottom w:val="0"/>
                              <w:divBdr>
                                <w:top w:val="none" w:sz="0" w:space="0" w:color="auto"/>
                                <w:left w:val="none" w:sz="0" w:space="0" w:color="auto"/>
                                <w:bottom w:val="none" w:sz="0" w:space="0" w:color="auto"/>
                                <w:right w:val="none" w:sz="0" w:space="0" w:color="auto"/>
                              </w:divBdr>
                              <w:divsChild>
                                <w:div w:id="1321039555">
                                  <w:marLeft w:val="0"/>
                                  <w:marRight w:val="0"/>
                                  <w:marTop w:val="0"/>
                                  <w:marBottom w:val="0"/>
                                  <w:divBdr>
                                    <w:top w:val="none" w:sz="0" w:space="0" w:color="auto"/>
                                    <w:left w:val="none" w:sz="0" w:space="0" w:color="auto"/>
                                    <w:bottom w:val="none" w:sz="0" w:space="0" w:color="auto"/>
                                    <w:right w:val="none" w:sz="0" w:space="0" w:color="auto"/>
                                  </w:divBdr>
                                  <w:divsChild>
                                    <w:div w:id="1321038229">
                                      <w:marLeft w:val="0"/>
                                      <w:marRight w:val="0"/>
                                      <w:marTop w:val="0"/>
                                      <w:marBottom w:val="0"/>
                                      <w:divBdr>
                                        <w:top w:val="none" w:sz="0" w:space="0" w:color="auto"/>
                                        <w:left w:val="none" w:sz="0" w:space="0" w:color="auto"/>
                                        <w:bottom w:val="none" w:sz="0" w:space="0" w:color="auto"/>
                                        <w:right w:val="none" w:sz="0" w:space="0" w:color="auto"/>
                                      </w:divBdr>
                                      <w:divsChild>
                                        <w:div w:id="132103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912">
          <w:marLeft w:val="0"/>
          <w:marRight w:val="0"/>
          <w:marTop w:val="0"/>
          <w:marBottom w:val="0"/>
          <w:divBdr>
            <w:top w:val="none" w:sz="0" w:space="0" w:color="auto"/>
            <w:left w:val="none" w:sz="0" w:space="0" w:color="auto"/>
            <w:bottom w:val="none" w:sz="0" w:space="0" w:color="auto"/>
            <w:right w:val="none" w:sz="0" w:space="0" w:color="auto"/>
          </w:divBdr>
          <w:divsChild>
            <w:div w:id="1321038856">
              <w:marLeft w:val="0"/>
              <w:marRight w:val="0"/>
              <w:marTop w:val="0"/>
              <w:marBottom w:val="0"/>
              <w:divBdr>
                <w:top w:val="none" w:sz="0" w:space="0" w:color="auto"/>
                <w:left w:val="none" w:sz="0" w:space="0" w:color="auto"/>
                <w:bottom w:val="none" w:sz="0" w:space="0" w:color="auto"/>
                <w:right w:val="none" w:sz="0" w:space="0" w:color="auto"/>
              </w:divBdr>
              <w:divsChild>
                <w:div w:id="1321039553">
                  <w:marLeft w:val="0"/>
                  <w:marRight w:val="0"/>
                  <w:marTop w:val="0"/>
                  <w:marBottom w:val="0"/>
                  <w:divBdr>
                    <w:top w:val="none" w:sz="0" w:space="0" w:color="auto"/>
                    <w:left w:val="none" w:sz="0" w:space="0" w:color="auto"/>
                    <w:bottom w:val="none" w:sz="0" w:space="0" w:color="auto"/>
                    <w:right w:val="none" w:sz="0" w:space="0" w:color="auto"/>
                  </w:divBdr>
                  <w:divsChild>
                    <w:div w:id="1321039742">
                      <w:marLeft w:val="0"/>
                      <w:marRight w:val="0"/>
                      <w:marTop w:val="0"/>
                      <w:marBottom w:val="0"/>
                      <w:divBdr>
                        <w:top w:val="none" w:sz="0" w:space="0" w:color="auto"/>
                        <w:left w:val="none" w:sz="0" w:space="0" w:color="auto"/>
                        <w:bottom w:val="none" w:sz="0" w:space="0" w:color="auto"/>
                        <w:right w:val="none" w:sz="0" w:space="0" w:color="auto"/>
                      </w:divBdr>
                      <w:divsChild>
                        <w:div w:id="1321038447">
                          <w:marLeft w:val="0"/>
                          <w:marRight w:val="0"/>
                          <w:marTop w:val="0"/>
                          <w:marBottom w:val="0"/>
                          <w:divBdr>
                            <w:top w:val="none" w:sz="0" w:space="0" w:color="auto"/>
                            <w:left w:val="none" w:sz="0" w:space="0" w:color="auto"/>
                            <w:bottom w:val="none" w:sz="0" w:space="0" w:color="auto"/>
                            <w:right w:val="none" w:sz="0" w:space="0" w:color="auto"/>
                          </w:divBdr>
                          <w:divsChild>
                            <w:div w:id="1321039473">
                              <w:marLeft w:val="0"/>
                              <w:marRight w:val="0"/>
                              <w:marTop w:val="0"/>
                              <w:marBottom w:val="0"/>
                              <w:divBdr>
                                <w:top w:val="none" w:sz="0" w:space="0" w:color="auto"/>
                                <w:left w:val="none" w:sz="0" w:space="0" w:color="auto"/>
                                <w:bottom w:val="none" w:sz="0" w:space="0" w:color="auto"/>
                                <w:right w:val="none" w:sz="0" w:space="0" w:color="auto"/>
                              </w:divBdr>
                              <w:divsChild>
                                <w:div w:id="1321038408">
                                  <w:marLeft w:val="0"/>
                                  <w:marRight w:val="0"/>
                                  <w:marTop w:val="0"/>
                                  <w:marBottom w:val="0"/>
                                  <w:divBdr>
                                    <w:top w:val="none" w:sz="0" w:space="0" w:color="auto"/>
                                    <w:left w:val="none" w:sz="0" w:space="0" w:color="auto"/>
                                    <w:bottom w:val="none" w:sz="0" w:space="0" w:color="auto"/>
                                    <w:right w:val="none" w:sz="0" w:space="0" w:color="auto"/>
                                  </w:divBdr>
                                  <w:divsChild>
                                    <w:div w:id="1321039307">
                                      <w:marLeft w:val="0"/>
                                      <w:marRight w:val="0"/>
                                      <w:marTop w:val="0"/>
                                      <w:marBottom w:val="0"/>
                                      <w:divBdr>
                                        <w:top w:val="none" w:sz="0" w:space="0" w:color="auto"/>
                                        <w:left w:val="none" w:sz="0" w:space="0" w:color="auto"/>
                                        <w:bottom w:val="none" w:sz="0" w:space="0" w:color="auto"/>
                                        <w:right w:val="none" w:sz="0" w:space="0" w:color="auto"/>
                                      </w:divBdr>
                                      <w:divsChild>
                                        <w:div w:id="1321038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919">
          <w:marLeft w:val="0"/>
          <w:marRight w:val="0"/>
          <w:marTop w:val="0"/>
          <w:marBottom w:val="0"/>
          <w:divBdr>
            <w:top w:val="none" w:sz="0" w:space="0" w:color="auto"/>
            <w:left w:val="none" w:sz="0" w:space="0" w:color="auto"/>
            <w:bottom w:val="none" w:sz="0" w:space="0" w:color="auto"/>
            <w:right w:val="none" w:sz="0" w:space="0" w:color="auto"/>
          </w:divBdr>
          <w:divsChild>
            <w:div w:id="1321039606">
              <w:marLeft w:val="0"/>
              <w:marRight w:val="0"/>
              <w:marTop w:val="0"/>
              <w:marBottom w:val="0"/>
              <w:divBdr>
                <w:top w:val="none" w:sz="0" w:space="0" w:color="auto"/>
                <w:left w:val="none" w:sz="0" w:space="0" w:color="auto"/>
                <w:bottom w:val="none" w:sz="0" w:space="0" w:color="auto"/>
                <w:right w:val="none" w:sz="0" w:space="0" w:color="auto"/>
              </w:divBdr>
              <w:divsChild>
                <w:div w:id="1321039172">
                  <w:marLeft w:val="0"/>
                  <w:marRight w:val="0"/>
                  <w:marTop w:val="0"/>
                  <w:marBottom w:val="0"/>
                  <w:divBdr>
                    <w:top w:val="none" w:sz="0" w:space="0" w:color="auto"/>
                    <w:left w:val="none" w:sz="0" w:space="0" w:color="auto"/>
                    <w:bottom w:val="none" w:sz="0" w:space="0" w:color="auto"/>
                    <w:right w:val="none" w:sz="0" w:space="0" w:color="auto"/>
                  </w:divBdr>
                  <w:divsChild>
                    <w:div w:id="1321039577">
                      <w:marLeft w:val="0"/>
                      <w:marRight w:val="0"/>
                      <w:marTop w:val="0"/>
                      <w:marBottom w:val="0"/>
                      <w:divBdr>
                        <w:top w:val="none" w:sz="0" w:space="0" w:color="auto"/>
                        <w:left w:val="none" w:sz="0" w:space="0" w:color="auto"/>
                        <w:bottom w:val="none" w:sz="0" w:space="0" w:color="auto"/>
                        <w:right w:val="none" w:sz="0" w:space="0" w:color="auto"/>
                      </w:divBdr>
                      <w:divsChild>
                        <w:div w:id="1321038548">
                          <w:marLeft w:val="0"/>
                          <w:marRight w:val="0"/>
                          <w:marTop w:val="0"/>
                          <w:marBottom w:val="0"/>
                          <w:divBdr>
                            <w:top w:val="none" w:sz="0" w:space="0" w:color="auto"/>
                            <w:left w:val="none" w:sz="0" w:space="0" w:color="auto"/>
                            <w:bottom w:val="none" w:sz="0" w:space="0" w:color="auto"/>
                            <w:right w:val="none" w:sz="0" w:space="0" w:color="auto"/>
                          </w:divBdr>
                          <w:divsChild>
                            <w:div w:id="1321038815">
                              <w:marLeft w:val="0"/>
                              <w:marRight w:val="0"/>
                              <w:marTop w:val="0"/>
                              <w:marBottom w:val="0"/>
                              <w:divBdr>
                                <w:top w:val="none" w:sz="0" w:space="0" w:color="auto"/>
                                <w:left w:val="none" w:sz="0" w:space="0" w:color="auto"/>
                                <w:bottom w:val="none" w:sz="0" w:space="0" w:color="auto"/>
                                <w:right w:val="none" w:sz="0" w:space="0" w:color="auto"/>
                              </w:divBdr>
                              <w:divsChild>
                                <w:div w:id="1321037997">
                                  <w:marLeft w:val="0"/>
                                  <w:marRight w:val="0"/>
                                  <w:marTop w:val="0"/>
                                  <w:marBottom w:val="0"/>
                                  <w:divBdr>
                                    <w:top w:val="none" w:sz="0" w:space="0" w:color="auto"/>
                                    <w:left w:val="none" w:sz="0" w:space="0" w:color="auto"/>
                                    <w:bottom w:val="none" w:sz="0" w:space="0" w:color="auto"/>
                                    <w:right w:val="none" w:sz="0" w:space="0" w:color="auto"/>
                                  </w:divBdr>
                                  <w:divsChild>
                                    <w:div w:id="1321038687">
                                      <w:marLeft w:val="0"/>
                                      <w:marRight w:val="0"/>
                                      <w:marTop w:val="0"/>
                                      <w:marBottom w:val="0"/>
                                      <w:divBdr>
                                        <w:top w:val="none" w:sz="0" w:space="0" w:color="auto"/>
                                        <w:left w:val="none" w:sz="0" w:space="0" w:color="auto"/>
                                        <w:bottom w:val="none" w:sz="0" w:space="0" w:color="auto"/>
                                        <w:right w:val="none" w:sz="0" w:space="0" w:color="auto"/>
                                      </w:divBdr>
                                      <w:divsChild>
                                        <w:div w:id="132103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939">
          <w:marLeft w:val="0"/>
          <w:marRight w:val="0"/>
          <w:marTop w:val="0"/>
          <w:marBottom w:val="0"/>
          <w:divBdr>
            <w:top w:val="none" w:sz="0" w:space="0" w:color="auto"/>
            <w:left w:val="none" w:sz="0" w:space="0" w:color="auto"/>
            <w:bottom w:val="none" w:sz="0" w:space="0" w:color="auto"/>
            <w:right w:val="none" w:sz="0" w:space="0" w:color="auto"/>
          </w:divBdr>
          <w:divsChild>
            <w:div w:id="1321039105">
              <w:marLeft w:val="0"/>
              <w:marRight w:val="0"/>
              <w:marTop w:val="0"/>
              <w:marBottom w:val="0"/>
              <w:divBdr>
                <w:top w:val="none" w:sz="0" w:space="0" w:color="auto"/>
                <w:left w:val="none" w:sz="0" w:space="0" w:color="auto"/>
                <w:bottom w:val="none" w:sz="0" w:space="0" w:color="auto"/>
                <w:right w:val="none" w:sz="0" w:space="0" w:color="auto"/>
              </w:divBdr>
              <w:divsChild>
                <w:div w:id="1321039637">
                  <w:marLeft w:val="0"/>
                  <w:marRight w:val="0"/>
                  <w:marTop w:val="0"/>
                  <w:marBottom w:val="0"/>
                  <w:divBdr>
                    <w:top w:val="none" w:sz="0" w:space="0" w:color="auto"/>
                    <w:left w:val="none" w:sz="0" w:space="0" w:color="auto"/>
                    <w:bottom w:val="none" w:sz="0" w:space="0" w:color="auto"/>
                    <w:right w:val="none" w:sz="0" w:space="0" w:color="auto"/>
                  </w:divBdr>
                  <w:divsChild>
                    <w:div w:id="1321038981">
                      <w:marLeft w:val="0"/>
                      <w:marRight w:val="0"/>
                      <w:marTop w:val="0"/>
                      <w:marBottom w:val="0"/>
                      <w:divBdr>
                        <w:top w:val="none" w:sz="0" w:space="0" w:color="auto"/>
                        <w:left w:val="none" w:sz="0" w:space="0" w:color="auto"/>
                        <w:bottom w:val="none" w:sz="0" w:space="0" w:color="auto"/>
                        <w:right w:val="none" w:sz="0" w:space="0" w:color="auto"/>
                      </w:divBdr>
                      <w:divsChild>
                        <w:div w:id="1321038458">
                          <w:marLeft w:val="0"/>
                          <w:marRight w:val="0"/>
                          <w:marTop w:val="0"/>
                          <w:marBottom w:val="0"/>
                          <w:divBdr>
                            <w:top w:val="none" w:sz="0" w:space="0" w:color="auto"/>
                            <w:left w:val="none" w:sz="0" w:space="0" w:color="auto"/>
                            <w:bottom w:val="none" w:sz="0" w:space="0" w:color="auto"/>
                            <w:right w:val="none" w:sz="0" w:space="0" w:color="auto"/>
                          </w:divBdr>
                          <w:divsChild>
                            <w:div w:id="1321039019">
                              <w:marLeft w:val="0"/>
                              <w:marRight w:val="0"/>
                              <w:marTop w:val="0"/>
                              <w:marBottom w:val="0"/>
                              <w:divBdr>
                                <w:top w:val="none" w:sz="0" w:space="0" w:color="auto"/>
                                <w:left w:val="none" w:sz="0" w:space="0" w:color="auto"/>
                                <w:bottom w:val="none" w:sz="0" w:space="0" w:color="auto"/>
                                <w:right w:val="none" w:sz="0" w:space="0" w:color="auto"/>
                              </w:divBdr>
                              <w:divsChild>
                                <w:div w:id="1321038510">
                                  <w:marLeft w:val="0"/>
                                  <w:marRight w:val="0"/>
                                  <w:marTop w:val="0"/>
                                  <w:marBottom w:val="0"/>
                                  <w:divBdr>
                                    <w:top w:val="none" w:sz="0" w:space="0" w:color="auto"/>
                                    <w:left w:val="none" w:sz="0" w:space="0" w:color="auto"/>
                                    <w:bottom w:val="none" w:sz="0" w:space="0" w:color="auto"/>
                                    <w:right w:val="none" w:sz="0" w:space="0" w:color="auto"/>
                                  </w:divBdr>
                                  <w:divsChild>
                                    <w:div w:id="1321039338">
                                      <w:marLeft w:val="0"/>
                                      <w:marRight w:val="0"/>
                                      <w:marTop w:val="0"/>
                                      <w:marBottom w:val="0"/>
                                      <w:divBdr>
                                        <w:top w:val="none" w:sz="0" w:space="0" w:color="auto"/>
                                        <w:left w:val="none" w:sz="0" w:space="0" w:color="auto"/>
                                        <w:bottom w:val="none" w:sz="0" w:space="0" w:color="auto"/>
                                        <w:right w:val="none" w:sz="0" w:space="0" w:color="auto"/>
                                      </w:divBdr>
                                      <w:divsChild>
                                        <w:div w:id="13210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953">
          <w:marLeft w:val="0"/>
          <w:marRight w:val="0"/>
          <w:marTop w:val="0"/>
          <w:marBottom w:val="0"/>
          <w:divBdr>
            <w:top w:val="none" w:sz="0" w:space="0" w:color="auto"/>
            <w:left w:val="none" w:sz="0" w:space="0" w:color="auto"/>
            <w:bottom w:val="none" w:sz="0" w:space="0" w:color="auto"/>
            <w:right w:val="none" w:sz="0" w:space="0" w:color="auto"/>
          </w:divBdr>
          <w:divsChild>
            <w:div w:id="1321039358">
              <w:marLeft w:val="0"/>
              <w:marRight w:val="0"/>
              <w:marTop w:val="0"/>
              <w:marBottom w:val="0"/>
              <w:divBdr>
                <w:top w:val="none" w:sz="0" w:space="0" w:color="auto"/>
                <w:left w:val="none" w:sz="0" w:space="0" w:color="auto"/>
                <w:bottom w:val="none" w:sz="0" w:space="0" w:color="auto"/>
                <w:right w:val="none" w:sz="0" w:space="0" w:color="auto"/>
              </w:divBdr>
              <w:divsChild>
                <w:div w:id="1321039557">
                  <w:marLeft w:val="0"/>
                  <w:marRight w:val="0"/>
                  <w:marTop w:val="0"/>
                  <w:marBottom w:val="0"/>
                  <w:divBdr>
                    <w:top w:val="none" w:sz="0" w:space="0" w:color="auto"/>
                    <w:left w:val="none" w:sz="0" w:space="0" w:color="auto"/>
                    <w:bottom w:val="none" w:sz="0" w:space="0" w:color="auto"/>
                    <w:right w:val="none" w:sz="0" w:space="0" w:color="auto"/>
                  </w:divBdr>
                  <w:divsChild>
                    <w:div w:id="1321039320">
                      <w:marLeft w:val="0"/>
                      <w:marRight w:val="0"/>
                      <w:marTop w:val="0"/>
                      <w:marBottom w:val="0"/>
                      <w:divBdr>
                        <w:top w:val="none" w:sz="0" w:space="0" w:color="auto"/>
                        <w:left w:val="none" w:sz="0" w:space="0" w:color="auto"/>
                        <w:bottom w:val="none" w:sz="0" w:space="0" w:color="auto"/>
                        <w:right w:val="none" w:sz="0" w:space="0" w:color="auto"/>
                      </w:divBdr>
                      <w:divsChild>
                        <w:div w:id="1321038887">
                          <w:marLeft w:val="0"/>
                          <w:marRight w:val="0"/>
                          <w:marTop w:val="0"/>
                          <w:marBottom w:val="0"/>
                          <w:divBdr>
                            <w:top w:val="none" w:sz="0" w:space="0" w:color="auto"/>
                            <w:left w:val="none" w:sz="0" w:space="0" w:color="auto"/>
                            <w:bottom w:val="none" w:sz="0" w:space="0" w:color="auto"/>
                            <w:right w:val="none" w:sz="0" w:space="0" w:color="auto"/>
                          </w:divBdr>
                          <w:divsChild>
                            <w:div w:id="1321038983">
                              <w:marLeft w:val="0"/>
                              <w:marRight w:val="0"/>
                              <w:marTop w:val="0"/>
                              <w:marBottom w:val="0"/>
                              <w:divBdr>
                                <w:top w:val="none" w:sz="0" w:space="0" w:color="auto"/>
                                <w:left w:val="none" w:sz="0" w:space="0" w:color="auto"/>
                                <w:bottom w:val="none" w:sz="0" w:space="0" w:color="auto"/>
                                <w:right w:val="none" w:sz="0" w:space="0" w:color="auto"/>
                              </w:divBdr>
                              <w:divsChild>
                                <w:div w:id="1321038667">
                                  <w:marLeft w:val="0"/>
                                  <w:marRight w:val="0"/>
                                  <w:marTop w:val="0"/>
                                  <w:marBottom w:val="0"/>
                                  <w:divBdr>
                                    <w:top w:val="none" w:sz="0" w:space="0" w:color="auto"/>
                                    <w:left w:val="none" w:sz="0" w:space="0" w:color="auto"/>
                                    <w:bottom w:val="none" w:sz="0" w:space="0" w:color="auto"/>
                                    <w:right w:val="none" w:sz="0" w:space="0" w:color="auto"/>
                                  </w:divBdr>
                                  <w:divsChild>
                                    <w:div w:id="1321038212">
                                      <w:marLeft w:val="0"/>
                                      <w:marRight w:val="0"/>
                                      <w:marTop w:val="0"/>
                                      <w:marBottom w:val="0"/>
                                      <w:divBdr>
                                        <w:top w:val="none" w:sz="0" w:space="0" w:color="auto"/>
                                        <w:left w:val="none" w:sz="0" w:space="0" w:color="auto"/>
                                        <w:bottom w:val="none" w:sz="0" w:space="0" w:color="auto"/>
                                        <w:right w:val="none" w:sz="0" w:space="0" w:color="auto"/>
                                      </w:divBdr>
                                      <w:divsChild>
                                        <w:div w:id="132103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8978">
          <w:marLeft w:val="0"/>
          <w:marRight w:val="0"/>
          <w:marTop w:val="0"/>
          <w:marBottom w:val="0"/>
          <w:divBdr>
            <w:top w:val="none" w:sz="0" w:space="0" w:color="auto"/>
            <w:left w:val="none" w:sz="0" w:space="0" w:color="auto"/>
            <w:bottom w:val="none" w:sz="0" w:space="0" w:color="auto"/>
            <w:right w:val="none" w:sz="0" w:space="0" w:color="auto"/>
          </w:divBdr>
          <w:divsChild>
            <w:div w:id="1321038923">
              <w:marLeft w:val="0"/>
              <w:marRight w:val="0"/>
              <w:marTop w:val="0"/>
              <w:marBottom w:val="0"/>
              <w:divBdr>
                <w:top w:val="none" w:sz="0" w:space="0" w:color="auto"/>
                <w:left w:val="none" w:sz="0" w:space="0" w:color="auto"/>
                <w:bottom w:val="none" w:sz="0" w:space="0" w:color="auto"/>
                <w:right w:val="none" w:sz="0" w:space="0" w:color="auto"/>
              </w:divBdr>
              <w:divsChild>
                <w:div w:id="1321039027">
                  <w:marLeft w:val="0"/>
                  <w:marRight w:val="0"/>
                  <w:marTop w:val="0"/>
                  <w:marBottom w:val="0"/>
                  <w:divBdr>
                    <w:top w:val="none" w:sz="0" w:space="0" w:color="auto"/>
                    <w:left w:val="none" w:sz="0" w:space="0" w:color="auto"/>
                    <w:bottom w:val="none" w:sz="0" w:space="0" w:color="auto"/>
                    <w:right w:val="none" w:sz="0" w:space="0" w:color="auto"/>
                  </w:divBdr>
                  <w:divsChild>
                    <w:div w:id="1321038070">
                      <w:marLeft w:val="0"/>
                      <w:marRight w:val="0"/>
                      <w:marTop w:val="0"/>
                      <w:marBottom w:val="0"/>
                      <w:divBdr>
                        <w:top w:val="none" w:sz="0" w:space="0" w:color="auto"/>
                        <w:left w:val="none" w:sz="0" w:space="0" w:color="auto"/>
                        <w:bottom w:val="none" w:sz="0" w:space="0" w:color="auto"/>
                        <w:right w:val="none" w:sz="0" w:space="0" w:color="auto"/>
                      </w:divBdr>
                      <w:divsChild>
                        <w:div w:id="1321038274">
                          <w:marLeft w:val="0"/>
                          <w:marRight w:val="0"/>
                          <w:marTop w:val="0"/>
                          <w:marBottom w:val="0"/>
                          <w:divBdr>
                            <w:top w:val="none" w:sz="0" w:space="0" w:color="auto"/>
                            <w:left w:val="none" w:sz="0" w:space="0" w:color="auto"/>
                            <w:bottom w:val="none" w:sz="0" w:space="0" w:color="auto"/>
                            <w:right w:val="none" w:sz="0" w:space="0" w:color="auto"/>
                          </w:divBdr>
                          <w:divsChild>
                            <w:div w:id="1321039517">
                              <w:marLeft w:val="0"/>
                              <w:marRight w:val="0"/>
                              <w:marTop w:val="0"/>
                              <w:marBottom w:val="0"/>
                              <w:divBdr>
                                <w:top w:val="none" w:sz="0" w:space="0" w:color="auto"/>
                                <w:left w:val="none" w:sz="0" w:space="0" w:color="auto"/>
                                <w:bottom w:val="none" w:sz="0" w:space="0" w:color="auto"/>
                                <w:right w:val="none" w:sz="0" w:space="0" w:color="auto"/>
                              </w:divBdr>
                              <w:divsChild>
                                <w:div w:id="1321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036">
                  <w:marLeft w:val="0"/>
                  <w:marRight w:val="0"/>
                  <w:marTop w:val="0"/>
                  <w:marBottom w:val="0"/>
                  <w:divBdr>
                    <w:top w:val="none" w:sz="0" w:space="0" w:color="auto"/>
                    <w:left w:val="none" w:sz="0" w:space="0" w:color="auto"/>
                    <w:bottom w:val="none" w:sz="0" w:space="0" w:color="auto"/>
                    <w:right w:val="none" w:sz="0" w:space="0" w:color="auto"/>
                  </w:divBdr>
                  <w:divsChild>
                    <w:div w:id="1321039651">
                      <w:marLeft w:val="0"/>
                      <w:marRight w:val="0"/>
                      <w:marTop w:val="0"/>
                      <w:marBottom w:val="0"/>
                      <w:divBdr>
                        <w:top w:val="none" w:sz="0" w:space="0" w:color="auto"/>
                        <w:left w:val="none" w:sz="0" w:space="0" w:color="auto"/>
                        <w:bottom w:val="none" w:sz="0" w:space="0" w:color="auto"/>
                        <w:right w:val="none" w:sz="0" w:space="0" w:color="auto"/>
                      </w:divBdr>
                      <w:divsChild>
                        <w:div w:id="1321038244">
                          <w:marLeft w:val="0"/>
                          <w:marRight w:val="0"/>
                          <w:marTop w:val="0"/>
                          <w:marBottom w:val="0"/>
                          <w:divBdr>
                            <w:top w:val="none" w:sz="0" w:space="0" w:color="auto"/>
                            <w:left w:val="none" w:sz="0" w:space="0" w:color="auto"/>
                            <w:bottom w:val="none" w:sz="0" w:space="0" w:color="auto"/>
                            <w:right w:val="none" w:sz="0" w:space="0" w:color="auto"/>
                          </w:divBdr>
                          <w:divsChild>
                            <w:div w:id="1321039461">
                              <w:marLeft w:val="0"/>
                              <w:marRight w:val="0"/>
                              <w:marTop w:val="0"/>
                              <w:marBottom w:val="0"/>
                              <w:divBdr>
                                <w:top w:val="none" w:sz="0" w:space="0" w:color="auto"/>
                                <w:left w:val="none" w:sz="0" w:space="0" w:color="auto"/>
                                <w:bottom w:val="none" w:sz="0" w:space="0" w:color="auto"/>
                                <w:right w:val="none" w:sz="0" w:space="0" w:color="auto"/>
                              </w:divBdr>
                              <w:divsChild>
                                <w:div w:id="1321039180">
                                  <w:marLeft w:val="0"/>
                                  <w:marRight w:val="0"/>
                                  <w:marTop w:val="0"/>
                                  <w:marBottom w:val="0"/>
                                  <w:divBdr>
                                    <w:top w:val="none" w:sz="0" w:space="0" w:color="auto"/>
                                    <w:left w:val="none" w:sz="0" w:space="0" w:color="auto"/>
                                    <w:bottom w:val="none" w:sz="0" w:space="0" w:color="auto"/>
                                    <w:right w:val="none" w:sz="0" w:space="0" w:color="auto"/>
                                  </w:divBdr>
                                  <w:divsChild>
                                    <w:div w:id="13210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85">
                          <w:marLeft w:val="0"/>
                          <w:marRight w:val="0"/>
                          <w:marTop w:val="0"/>
                          <w:marBottom w:val="0"/>
                          <w:divBdr>
                            <w:top w:val="none" w:sz="0" w:space="0" w:color="auto"/>
                            <w:left w:val="none" w:sz="0" w:space="0" w:color="auto"/>
                            <w:bottom w:val="none" w:sz="0" w:space="0" w:color="auto"/>
                            <w:right w:val="none" w:sz="0" w:space="0" w:color="auto"/>
                          </w:divBdr>
                          <w:divsChild>
                            <w:div w:id="1321039482">
                              <w:marLeft w:val="0"/>
                              <w:marRight w:val="0"/>
                              <w:marTop w:val="0"/>
                              <w:marBottom w:val="0"/>
                              <w:divBdr>
                                <w:top w:val="none" w:sz="0" w:space="0" w:color="auto"/>
                                <w:left w:val="none" w:sz="0" w:space="0" w:color="auto"/>
                                <w:bottom w:val="none" w:sz="0" w:space="0" w:color="auto"/>
                                <w:right w:val="none" w:sz="0" w:space="0" w:color="auto"/>
                              </w:divBdr>
                              <w:divsChild>
                                <w:div w:id="1321039011">
                                  <w:marLeft w:val="0"/>
                                  <w:marRight w:val="0"/>
                                  <w:marTop w:val="0"/>
                                  <w:marBottom w:val="0"/>
                                  <w:divBdr>
                                    <w:top w:val="none" w:sz="0" w:space="0" w:color="auto"/>
                                    <w:left w:val="none" w:sz="0" w:space="0" w:color="auto"/>
                                    <w:bottom w:val="none" w:sz="0" w:space="0" w:color="auto"/>
                                    <w:right w:val="none" w:sz="0" w:space="0" w:color="auto"/>
                                  </w:divBdr>
                                  <w:divsChild>
                                    <w:div w:id="132103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012">
          <w:marLeft w:val="0"/>
          <w:marRight w:val="0"/>
          <w:marTop w:val="0"/>
          <w:marBottom w:val="0"/>
          <w:divBdr>
            <w:top w:val="none" w:sz="0" w:space="0" w:color="auto"/>
            <w:left w:val="none" w:sz="0" w:space="0" w:color="auto"/>
            <w:bottom w:val="none" w:sz="0" w:space="0" w:color="auto"/>
            <w:right w:val="none" w:sz="0" w:space="0" w:color="auto"/>
          </w:divBdr>
          <w:divsChild>
            <w:div w:id="1321038818">
              <w:marLeft w:val="0"/>
              <w:marRight w:val="0"/>
              <w:marTop w:val="0"/>
              <w:marBottom w:val="0"/>
              <w:divBdr>
                <w:top w:val="none" w:sz="0" w:space="0" w:color="auto"/>
                <w:left w:val="none" w:sz="0" w:space="0" w:color="auto"/>
                <w:bottom w:val="none" w:sz="0" w:space="0" w:color="auto"/>
                <w:right w:val="none" w:sz="0" w:space="0" w:color="auto"/>
              </w:divBdr>
              <w:divsChild>
                <w:div w:id="1321038651">
                  <w:marLeft w:val="0"/>
                  <w:marRight w:val="0"/>
                  <w:marTop w:val="0"/>
                  <w:marBottom w:val="0"/>
                  <w:divBdr>
                    <w:top w:val="none" w:sz="0" w:space="0" w:color="auto"/>
                    <w:left w:val="none" w:sz="0" w:space="0" w:color="auto"/>
                    <w:bottom w:val="none" w:sz="0" w:space="0" w:color="auto"/>
                    <w:right w:val="none" w:sz="0" w:space="0" w:color="auto"/>
                  </w:divBdr>
                  <w:divsChild>
                    <w:div w:id="1321038721">
                      <w:marLeft w:val="0"/>
                      <w:marRight w:val="0"/>
                      <w:marTop w:val="0"/>
                      <w:marBottom w:val="0"/>
                      <w:divBdr>
                        <w:top w:val="none" w:sz="0" w:space="0" w:color="auto"/>
                        <w:left w:val="none" w:sz="0" w:space="0" w:color="auto"/>
                        <w:bottom w:val="none" w:sz="0" w:space="0" w:color="auto"/>
                        <w:right w:val="none" w:sz="0" w:space="0" w:color="auto"/>
                      </w:divBdr>
                      <w:divsChild>
                        <w:div w:id="1321038107">
                          <w:marLeft w:val="0"/>
                          <w:marRight w:val="0"/>
                          <w:marTop w:val="0"/>
                          <w:marBottom w:val="0"/>
                          <w:divBdr>
                            <w:top w:val="none" w:sz="0" w:space="0" w:color="auto"/>
                            <w:left w:val="none" w:sz="0" w:space="0" w:color="auto"/>
                            <w:bottom w:val="none" w:sz="0" w:space="0" w:color="auto"/>
                            <w:right w:val="none" w:sz="0" w:space="0" w:color="auto"/>
                          </w:divBdr>
                          <w:divsChild>
                            <w:div w:id="1321038897">
                              <w:marLeft w:val="0"/>
                              <w:marRight w:val="0"/>
                              <w:marTop w:val="0"/>
                              <w:marBottom w:val="0"/>
                              <w:divBdr>
                                <w:top w:val="none" w:sz="0" w:space="0" w:color="auto"/>
                                <w:left w:val="none" w:sz="0" w:space="0" w:color="auto"/>
                                <w:bottom w:val="none" w:sz="0" w:space="0" w:color="auto"/>
                                <w:right w:val="none" w:sz="0" w:space="0" w:color="auto"/>
                              </w:divBdr>
                              <w:divsChild>
                                <w:div w:id="1321039690">
                                  <w:marLeft w:val="0"/>
                                  <w:marRight w:val="0"/>
                                  <w:marTop w:val="0"/>
                                  <w:marBottom w:val="0"/>
                                  <w:divBdr>
                                    <w:top w:val="none" w:sz="0" w:space="0" w:color="auto"/>
                                    <w:left w:val="none" w:sz="0" w:space="0" w:color="auto"/>
                                    <w:bottom w:val="none" w:sz="0" w:space="0" w:color="auto"/>
                                    <w:right w:val="none" w:sz="0" w:space="0" w:color="auto"/>
                                  </w:divBdr>
                                  <w:divsChild>
                                    <w:div w:id="1321039304">
                                      <w:marLeft w:val="0"/>
                                      <w:marRight w:val="0"/>
                                      <w:marTop w:val="0"/>
                                      <w:marBottom w:val="0"/>
                                      <w:divBdr>
                                        <w:top w:val="none" w:sz="0" w:space="0" w:color="auto"/>
                                        <w:left w:val="none" w:sz="0" w:space="0" w:color="auto"/>
                                        <w:bottom w:val="none" w:sz="0" w:space="0" w:color="auto"/>
                                        <w:right w:val="none" w:sz="0" w:space="0" w:color="auto"/>
                                      </w:divBdr>
                                      <w:divsChild>
                                        <w:div w:id="132103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041">
          <w:marLeft w:val="0"/>
          <w:marRight w:val="0"/>
          <w:marTop w:val="0"/>
          <w:marBottom w:val="0"/>
          <w:divBdr>
            <w:top w:val="none" w:sz="0" w:space="0" w:color="auto"/>
            <w:left w:val="none" w:sz="0" w:space="0" w:color="auto"/>
            <w:bottom w:val="none" w:sz="0" w:space="0" w:color="auto"/>
            <w:right w:val="none" w:sz="0" w:space="0" w:color="auto"/>
          </w:divBdr>
          <w:divsChild>
            <w:div w:id="1321038504">
              <w:marLeft w:val="0"/>
              <w:marRight w:val="0"/>
              <w:marTop w:val="0"/>
              <w:marBottom w:val="0"/>
              <w:divBdr>
                <w:top w:val="none" w:sz="0" w:space="0" w:color="auto"/>
                <w:left w:val="none" w:sz="0" w:space="0" w:color="auto"/>
                <w:bottom w:val="none" w:sz="0" w:space="0" w:color="auto"/>
                <w:right w:val="none" w:sz="0" w:space="0" w:color="auto"/>
              </w:divBdr>
              <w:divsChild>
                <w:div w:id="1321038020">
                  <w:marLeft w:val="0"/>
                  <w:marRight w:val="0"/>
                  <w:marTop w:val="0"/>
                  <w:marBottom w:val="0"/>
                  <w:divBdr>
                    <w:top w:val="none" w:sz="0" w:space="0" w:color="auto"/>
                    <w:left w:val="none" w:sz="0" w:space="0" w:color="auto"/>
                    <w:bottom w:val="none" w:sz="0" w:space="0" w:color="auto"/>
                    <w:right w:val="none" w:sz="0" w:space="0" w:color="auto"/>
                  </w:divBdr>
                  <w:divsChild>
                    <w:div w:id="1321038451">
                      <w:marLeft w:val="0"/>
                      <w:marRight w:val="0"/>
                      <w:marTop w:val="0"/>
                      <w:marBottom w:val="0"/>
                      <w:divBdr>
                        <w:top w:val="none" w:sz="0" w:space="0" w:color="auto"/>
                        <w:left w:val="none" w:sz="0" w:space="0" w:color="auto"/>
                        <w:bottom w:val="none" w:sz="0" w:space="0" w:color="auto"/>
                        <w:right w:val="none" w:sz="0" w:space="0" w:color="auto"/>
                      </w:divBdr>
                      <w:divsChild>
                        <w:div w:id="1321039494">
                          <w:marLeft w:val="0"/>
                          <w:marRight w:val="0"/>
                          <w:marTop w:val="0"/>
                          <w:marBottom w:val="0"/>
                          <w:divBdr>
                            <w:top w:val="none" w:sz="0" w:space="0" w:color="auto"/>
                            <w:left w:val="none" w:sz="0" w:space="0" w:color="auto"/>
                            <w:bottom w:val="none" w:sz="0" w:space="0" w:color="auto"/>
                            <w:right w:val="none" w:sz="0" w:space="0" w:color="auto"/>
                          </w:divBdr>
                          <w:divsChild>
                            <w:div w:id="1321037956">
                              <w:marLeft w:val="0"/>
                              <w:marRight w:val="0"/>
                              <w:marTop w:val="0"/>
                              <w:marBottom w:val="0"/>
                              <w:divBdr>
                                <w:top w:val="none" w:sz="0" w:space="0" w:color="auto"/>
                                <w:left w:val="none" w:sz="0" w:space="0" w:color="auto"/>
                                <w:bottom w:val="none" w:sz="0" w:space="0" w:color="auto"/>
                                <w:right w:val="none" w:sz="0" w:space="0" w:color="auto"/>
                              </w:divBdr>
                              <w:divsChild>
                                <w:div w:id="1321038071">
                                  <w:marLeft w:val="0"/>
                                  <w:marRight w:val="0"/>
                                  <w:marTop w:val="0"/>
                                  <w:marBottom w:val="0"/>
                                  <w:divBdr>
                                    <w:top w:val="none" w:sz="0" w:space="0" w:color="auto"/>
                                    <w:left w:val="none" w:sz="0" w:space="0" w:color="auto"/>
                                    <w:bottom w:val="none" w:sz="0" w:space="0" w:color="auto"/>
                                    <w:right w:val="none" w:sz="0" w:space="0" w:color="auto"/>
                                  </w:divBdr>
                                  <w:divsChild>
                                    <w:div w:id="1321039130">
                                      <w:marLeft w:val="0"/>
                                      <w:marRight w:val="0"/>
                                      <w:marTop w:val="0"/>
                                      <w:marBottom w:val="0"/>
                                      <w:divBdr>
                                        <w:top w:val="none" w:sz="0" w:space="0" w:color="auto"/>
                                        <w:left w:val="none" w:sz="0" w:space="0" w:color="auto"/>
                                        <w:bottom w:val="none" w:sz="0" w:space="0" w:color="auto"/>
                                        <w:right w:val="none" w:sz="0" w:space="0" w:color="auto"/>
                                      </w:divBdr>
                                      <w:divsChild>
                                        <w:div w:id="132103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064">
          <w:marLeft w:val="0"/>
          <w:marRight w:val="0"/>
          <w:marTop w:val="0"/>
          <w:marBottom w:val="0"/>
          <w:divBdr>
            <w:top w:val="none" w:sz="0" w:space="0" w:color="auto"/>
            <w:left w:val="none" w:sz="0" w:space="0" w:color="auto"/>
            <w:bottom w:val="none" w:sz="0" w:space="0" w:color="auto"/>
            <w:right w:val="none" w:sz="0" w:space="0" w:color="auto"/>
          </w:divBdr>
          <w:divsChild>
            <w:div w:id="1321039785">
              <w:marLeft w:val="0"/>
              <w:marRight w:val="0"/>
              <w:marTop w:val="0"/>
              <w:marBottom w:val="0"/>
              <w:divBdr>
                <w:top w:val="none" w:sz="0" w:space="0" w:color="auto"/>
                <w:left w:val="none" w:sz="0" w:space="0" w:color="auto"/>
                <w:bottom w:val="none" w:sz="0" w:space="0" w:color="auto"/>
                <w:right w:val="none" w:sz="0" w:space="0" w:color="auto"/>
              </w:divBdr>
              <w:divsChild>
                <w:div w:id="1321038719">
                  <w:marLeft w:val="0"/>
                  <w:marRight w:val="0"/>
                  <w:marTop w:val="0"/>
                  <w:marBottom w:val="0"/>
                  <w:divBdr>
                    <w:top w:val="none" w:sz="0" w:space="0" w:color="auto"/>
                    <w:left w:val="none" w:sz="0" w:space="0" w:color="auto"/>
                    <w:bottom w:val="none" w:sz="0" w:space="0" w:color="auto"/>
                    <w:right w:val="none" w:sz="0" w:space="0" w:color="auto"/>
                  </w:divBdr>
                  <w:divsChild>
                    <w:div w:id="1321037983">
                      <w:marLeft w:val="0"/>
                      <w:marRight w:val="0"/>
                      <w:marTop w:val="0"/>
                      <w:marBottom w:val="0"/>
                      <w:divBdr>
                        <w:top w:val="none" w:sz="0" w:space="0" w:color="auto"/>
                        <w:left w:val="none" w:sz="0" w:space="0" w:color="auto"/>
                        <w:bottom w:val="none" w:sz="0" w:space="0" w:color="auto"/>
                        <w:right w:val="none" w:sz="0" w:space="0" w:color="auto"/>
                      </w:divBdr>
                      <w:divsChild>
                        <w:div w:id="1321038729">
                          <w:marLeft w:val="0"/>
                          <w:marRight w:val="0"/>
                          <w:marTop w:val="0"/>
                          <w:marBottom w:val="0"/>
                          <w:divBdr>
                            <w:top w:val="none" w:sz="0" w:space="0" w:color="auto"/>
                            <w:left w:val="none" w:sz="0" w:space="0" w:color="auto"/>
                            <w:bottom w:val="none" w:sz="0" w:space="0" w:color="auto"/>
                            <w:right w:val="none" w:sz="0" w:space="0" w:color="auto"/>
                          </w:divBdr>
                          <w:divsChild>
                            <w:div w:id="1321038390">
                              <w:marLeft w:val="0"/>
                              <w:marRight w:val="0"/>
                              <w:marTop w:val="0"/>
                              <w:marBottom w:val="0"/>
                              <w:divBdr>
                                <w:top w:val="none" w:sz="0" w:space="0" w:color="auto"/>
                                <w:left w:val="none" w:sz="0" w:space="0" w:color="auto"/>
                                <w:bottom w:val="none" w:sz="0" w:space="0" w:color="auto"/>
                                <w:right w:val="none" w:sz="0" w:space="0" w:color="auto"/>
                              </w:divBdr>
                              <w:divsChild>
                                <w:div w:id="1321037928">
                                  <w:marLeft w:val="0"/>
                                  <w:marRight w:val="0"/>
                                  <w:marTop w:val="0"/>
                                  <w:marBottom w:val="0"/>
                                  <w:divBdr>
                                    <w:top w:val="none" w:sz="0" w:space="0" w:color="auto"/>
                                    <w:left w:val="none" w:sz="0" w:space="0" w:color="auto"/>
                                    <w:bottom w:val="none" w:sz="0" w:space="0" w:color="auto"/>
                                    <w:right w:val="none" w:sz="0" w:space="0" w:color="auto"/>
                                  </w:divBdr>
                                  <w:divsChild>
                                    <w:div w:id="1321038074">
                                      <w:marLeft w:val="0"/>
                                      <w:marRight w:val="0"/>
                                      <w:marTop w:val="0"/>
                                      <w:marBottom w:val="0"/>
                                      <w:divBdr>
                                        <w:top w:val="none" w:sz="0" w:space="0" w:color="auto"/>
                                        <w:left w:val="none" w:sz="0" w:space="0" w:color="auto"/>
                                        <w:bottom w:val="none" w:sz="0" w:space="0" w:color="auto"/>
                                        <w:right w:val="none" w:sz="0" w:space="0" w:color="auto"/>
                                      </w:divBdr>
                                      <w:divsChild>
                                        <w:div w:id="132103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03">
          <w:marLeft w:val="0"/>
          <w:marRight w:val="0"/>
          <w:marTop w:val="0"/>
          <w:marBottom w:val="0"/>
          <w:divBdr>
            <w:top w:val="none" w:sz="0" w:space="0" w:color="auto"/>
            <w:left w:val="none" w:sz="0" w:space="0" w:color="auto"/>
            <w:bottom w:val="none" w:sz="0" w:space="0" w:color="auto"/>
            <w:right w:val="none" w:sz="0" w:space="0" w:color="auto"/>
          </w:divBdr>
          <w:divsChild>
            <w:div w:id="1321039635">
              <w:marLeft w:val="0"/>
              <w:marRight w:val="0"/>
              <w:marTop w:val="0"/>
              <w:marBottom w:val="0"/>
              <w:divBdr>
                <w:top w:val="none" w:sz="0" w:space="0" w:color="auto"/>
                <w:left w:val="none" w:sz="0" w:space="0" w:color="auto"/>
                <w:bottom w:val="none" w:sz="0" w:space="0" w:color="auto"/>
                <w:right w:val="none" w:sz="0" w:space="0" w:color="auto"/>
              </w:divBdr>
              <w:divsChild>
                <w:div w:id="1321039477">
                  <w:marLeft w:val="0"/>
                  <w:marRight w:val="0"/>
                  <w:marTop w:val="0"/>
                  <w:marBottom w:val="0"/>
                  <w:divBdr>
                    <w:top w:val="none" w:sz="0" w:space="0" w:color="auto"/>
                    <w:left w:val="none" w:sz="0" w:space="0" w:color="auto"/>
                    <w:bottom w:val="none" w:sz="0" w:space="0" w:color="auto"/>
                    <w:right w:val="none" w:sz="0" w:space="0" w:color="auto"/>
                  </w:divBdr>
                  <w:divsChild>
                    <w:div w:id="1321038812">
                      <w:marLeft w:val="0"/>
                      <w:marRight w:val="0"/>
                      <w:marTop w:val="0"/>
                      <w:marBottom w:val="0"/>
                      <w:divBdr>
                        <w:top w:val="none" w:sz="0" w:space="0" w:color="auto"/>
                        <w:left w:val="none" w:sz="0" w:space="0" w:color="auto"/>
                        <w:bottom w:val="none" w:sz="0" w:space="0" w:color="auto"/>
                        <w:right w:val="none" w:sz="0" w:space="0" w:color="auto"/>
                      </w:divBdr>
                      <w:divsChild>
                        <w:div w:id="1321038129">
                          <w:marLeft w:val="0"/>
                          <w:marRight w:val="0"/>
                          <w:marTop w:val="0"/>
                          <w:marBottom w:val="0"/>
                          <w:divBdr>
                            <w:top w:val="none" w:sz="0" w:space="0" w:color="auto"/>
                            <w:left w:val="none" w:sz="0" w:space="0" w:color="auto"/>
                            <w:bottom w:val="none" w:sz="0" w:space="0" w:color="auto"/>
                            <w:right w:val="none" w:sz="0" w:space="0" w:color="auto"/>
                          </w:divBdr>
                          <w:divsChild>
                            <w:div w:id="1321039808">
                              <w:marLeft w:val="0"/>
                              <w:marRight w:val="0"/>
                              <w:marTop w:val="0"/>
                              <w:marBottom w:val="0"/>
                              <w:divBdr>
                                <w:top w:val="none" w:sz="0" w:space="0" w:color="auto"/>
                                <w:left w:val="none" w:sz="0" w:space="0" w:color="auto"/>
                                <w:bottom w:val="none" w:sz="0" w:space="0" w:color="auto"/>
                                <w:right w:val="none" w:sz="0" w:space="0" w:color="auto"/>
                              </w:divBdr>
                              <w:divsChild>
                                <w:div w:id="1321037986">
                                  <w:marLeft w:val="0"/>
                                  <w:marRight w:val="0"/>
                                  <w:marTop w:val="0"/>
                                  <w:marBottom w:val="0"/>
                                  <w:divBdr>
                                    <w:top w:val="none" w:sz="0" w:space="0" w:color="auto"/>
                                    <w:left w:val="none" w:sz="0" w:space="0" w:color="auto"/>
                                    <w:bottom w:val="none" w:sz="0" w:space="0" w:color="auto"/>
                                    <w:right w:val="none" w:sz="0" w:space="0" w:color="auto"/>
                                  </w:divBdr>
                                  <w:divsChild>
                                    <w:div w:id="1321039380">
                                      <w:marLeft w:val="0"/>
                                      <w:marRight w:val="0"/>
                                      <w:marTop w:val="0"/>
                                      <w:marBottom w:val="0"/>
                                      <w:divBdr>
                                        <w:top w:val="none" w:sz="0" w:space="0" w:color="auto"/>
                                        <w:left w:val="none" w:sz="0" w:space="0" w:color="auto"/>
                                        <w:bottom w:val="none" w:sz="0" w:space="0" w:color="auto"/>
                                        <w:right w:val="none" w:sz="0" w:space="0" w:color="auto"/>
                                      </w:divBdr>
                                      <w:divsChild>
                                        <w:div w:id="1321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08">
          <w:marLeft w:val="0"/>
          <w:marRight w:val="0"/>
          <w:marTop w:val="0"/>
          <w:marBottom w:val="0"/>
          <w:divBdr>
            <w:top w:val="none" w:sz="0" w:space="0" w:color="auto"/>
            <w:left w:val="none" w:sz="0" w:space="0" w:color="auto"/>
            <w:bottom w:val="none" w:sz="0" w:space="0" w:color="auto"/>
            <w:right w:val="none" w:sz="0" w:space="0" w:color="auto"/>
          </w:divBdr>
          <w:divsChild>
            <w:div w:id="1321038995">
              <w:marLeft w:val="0"/>
              <w:marRight w:val="0"/>
              <w:marTop w:val="0"/>
              <w:marBottom w:val="0"/>
              <w:divBdr>
                <w:top w:val="none" w:sz="0" w:space="0" w:color="auto"/>
                <w:left w:val="none" w:sz="0" w:space="0" w:color="auto"/>
                <w:bottom w:val="none" w:sz="0" w:space="0" w:color="auto"/>
                <w:right w:val="none" w:sz="0" w:space="0" w:color="auto"/>
              </w:divBdr>
              <w:divsChild>
                <w:div w:id="1321038121">
                  <w:marLeft w:val="0"/>
                  <w:marRight w:val="0"/>
                  <w:marTop w:val="0"/>
                  <w:marBottom w:val="0"/>
                  <w:divBdr>
                    <w:top w:val="none" w:sz="0" w:space="0" w:color="auto"/>
                    <w:left w:val="none" w:sz="0" w:space="0" w:color="auto"/>
                    <w:bottom w:val="none" w:sz="0" w:space="0" w:color="auto"/>
                    <w:right w:val="none" w:sz="0" w:space="0" w:color="auto"/>
                  </w:divBdr>
                  <w:divsChild>
                    <w:div w:id="1321039607">
                      <w:marLeft w:val="0"/>
                      <w:marRight w:val="0"/>
                      <w:marTop w:val="0"/>
                      <w:marBottom w:val="0"/>
                      <w:divBdr>
                        <w:top w:val="none" w:sz="0" w:space="0" w:color="auto"/>
                        <w:left w:val="none" w:sz="0" w:space="0" w:color="auto"/>
                        <w:bottom w:val="none" w:sz="0" w:space="0" w:color="auto"/>
                        <w:right w:val="none" w:sz="0" w:space="0" w:color="auto"/>
                      </w:divBdr>
                      <w:divsChild>
                        <w:div w:id="1321039574">
                          <w:marLeft w:val="0"/>
                          <w:marRight w:val="0"/>
                          <w:marTop w:val="0"/>
                          <w:marBottom w:val="0"/>
                          <w:divBdr>
                            <w:top w:val="none" w:sz="0" w:space="0" w:color="auto"/>
                            <w:left w:val="none" w:sz="0" w:space="0" w:color="auto"/>
                            <w:bottom w:val="none" w:sz="0" w:space="0" w:color="auto"/>
                            <w:right w:val="none" w:sz="0" w:space="0" w:color="auto"/>
                          </w:divBdr>
                          <w:divsChild>
                            <w:div w:id="1321038693">
                              <w:marLeft w:val="0"/>
                              <w:marRight w:val="0"/>
                              <w:marTop w:val="0"/>
                              <w:marBottom w:val="0"/>
                              <w:divBdr>
                                <w:top w:val="none" w:sz="0" w:space="0" w:color="auto"/>
                                <w:left w:val="none" w:sz="0" w:space="0" w:color="auto"/>
                                <w:bottom w:val="none" w:sz="0" w:space="0" w:color="auto"/>
                                <w:right w:val="none" w:sz="0" w:space="0" w:color="auto"/>
                              </w:divBdr>
                              <w:divsChild>
                                <w:div w:id="1321038735">
                                  <w:marLeft w:val="0"/>
                                  <w:marRight w:val="0"/>
                                  <w:marTop w:val="0"/>
                                  <w:marBottom w:val="0"/>
                                  <w:divBdr>
                                    <w:top w:val="none" w:sz="0" w:space="0" w:color="auto"/>
                                    <w:left w:val="none" w:sz="0" w:space="0" w:color="auto"/>
                                    <w:bottom w:val="none" w:sz="0" w:space="0" w:color="auto"/>
                                    <w:right w:val="none" w:sz="0" w:space="0" w:color="auto"/>
                                  </w:divBdr>
                                  <w:divsChild>
                                    <w:div w:id="1321039110">
                                      <w:marLeft w:val="0"/>
                                      <w:marRight w:val="0"/>
                                      <w:marTop w:val="0"/>
                                      <w:marBottom w:val="0"/>
                                      <w:divBdr>
                                        <w:top w:val="none" w:sz="0" w:space="0" w:color="auto"/>
                                        <w:left w:val="none" w:sz="0" w:space="0" w:color="auto"/>
                                        <w:bottom w:val="none" w:sz="0" w:space="0" w:color="auto"/>
                                        <w:right w:val="none" w:sz="0" w:space="0" w:color="auto"/>
                                      </w:divBdr>
                                      <w:divsChild>
                                        <w:div w:id="13210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58">
          <w:marLeft w:val="0"/>
          <w:marRight w:val="0"/>
          <w:marTop w:val="0"/>
          <w:marBottom w:val="0"/>
          <w:divBdr>
            <w:top w:val="none" w:sz="0" w:space="0" w:color="auto"/>
            <w:left w:val="none" w:sz="0" w:space="0" w:color="auto"/>
            <w:bottom w:val="none" w:sz="0" w:space="0" w:color="auto"/>
            <w:right w:val="none" w:sz="0" w:space="0" w:color="auto"/>
          </w:divBdr>
          <w:divsChild>
            <w:div w:id="1321038273">
              <w:marLeft w:val="0"/>
              <w:marRight w:val="0"/>
              <w:marTop w:val="0"/>
              <w:marBottom w:val="0"/>
              <w:divBdr>
                <w:top w:val="none" w:sz="0" w:space="0" w:color="auto"/>
                <w:left w:val="none" w:sz="0" w:space="0" w:color="auto"/>
                <w:bottom w:val="none" w:sz="0" w:space="0" w:color="auto"/>
                <w:right w:val="none" w:sz="0" w:space="0" w:color="auto"/>
              </w:divBdr>
              <w:divsChild>
                <w:div w:id="1321038055">
                  <w:marLeft w:val="0"/>
                  <w:marRight w:val="0"/>
                  <w:marTop w:val="0"/>
                  <w:marBottom w:val="0"/>
                  <w:divBdr>
                    <w:top w:val="none" w:sz="0" w:space="0" w:color="auto"/>
                    <w:left w:val="none" w:sz="0" w:space="0" w:color="auto"/>
                    <w:bottom w:val="none" w:sz="0" w:space="0" w:color="auto"/>
                    <w:right w:val="none" w:sz="0" w:space="0" w:color="auto"/>
                  </w:divBdr>
                  <w:divsChild>
                    <w:div w:id="1321038879">
                      <w:marLeft w:val="0"/>
                      <w:marRight w:val="0"/>
                      <w:marTop w:val="0"/>
                      <w:marBottom w:val="0"/>
                      <w:divBdr>
                        <w:top w:val="none" w:sz="0" w:space="0" w:color="auto"/>
                        <w:left w:val="none" w:sz="0" w:space="0" w:color="auto"/>
                        <w:bottom w:val="none" w:sz="0" w:space="0" w:color="auto"/>
                        <w:right w:val="none" w:sz="0" w:space="0" w:color="auto"/>
                      </w:divBdr>
                      <w:divsChild>
                        <w:div w:id="1321038914">
                          <w:marLeft w:val="0"/>
                          <w:marRight w:val="0"/>
                          <w:marTop w:val="0"/>
                          <w:marBottom w:val="0"/>
                          <w:divBdr>
                            <w:top w:val="none" w:sz="0" w:space="0" w:color="auto"/>
                            <w:left w:val="none" w:sz="0" w:space="0" w:color="auto"/>
                            <w:bottom w:val="none" w:sz="0" w:space="0" w:color="auto"/>
                            <w:right w:val="none" w:sz="0" w:space="0" w:color="auto"/>
                          </w:divBdr>
                          <w:divsChild>
                            <w:div w:id="1321039496">
                              <w:marLeft w:val="0"/>
                              <w:marRight w:val="0"/>
                              <w:marTop w:val="0"/>
                              <w:marBottom w:val="0"/>
                              <w:divBdr>
                                <w:top w:val="none" w:sz="0" w:space="0" w:color="auto"/>
                                <w:left w:val="none" w:sz="0" w:space="0" w:color="auto"/>
                                <w:bottom w:val="none" w:sz="0" w:space="0" w:color="auto"/>
                                <w:right w:val="none" w:sz="0" w:space="0" w:color="auto"/>
                              </w:divBdr>
                              <w:divsChild>
                                <w:div w:id="1321038986">
                                  <w:marLeft w:val="0"/>
                                  <w:marRight w:val="0"/>
                                  <w:marTop w:val="0"/>
                                  <w:marBottom w:val="0"/>
                                  <w:divBdr>
                                    <w:top w:val="none" w:sz="0" w:space="0" w:color="auto"/>
                                    <w:left w:val="none" w:sz="0" w:space="0" w:color="auto"/>
                                    <w:bottom w:val="none" w:sz="0" w:space="0" w:color="auto"/>
                                    <w:right w:val="none" w:sz="0" w:space="0" w:color="auto"/>
                                  </w:divBdr>
                                  <w:divsChild>
                                    <w:div w:id="1321039435">
                                      <w:marLeft w:val="0"/>
                                      <w:marRight w:val="0"/>
                                      <w:marTop w:val="0"/>
                                      <w:marBottom w:val="0"/>
                                      <w:divBdr>
                                        <w:top w:val="none" w:sz="0" w:space="0" w:color="auto"/>
                                        <w:left w:val="none" w:sz="0" w:space="0" w:color="auto"/>
                                        <w:bottom w:val="none" w:sz="0" w:space="0" w:color="auto"/>
                                        <w:right w:val="none" w:sz="0" w:space="0" w:color="auto"/>
                                      </w:divBdr>
                                      <w:divsChild>
                                        <w:div w:id="132103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95">
          <w:marLeft w:val="0"/>
          <w:marRight w:val="0"/>
          <w:marTop w:val="0"/>
          <w:marBottom w:val="0"/>
          <w:divBdr>
            <w:top w:val="none" w:sz="0" w:space="0" w:color="auto"/>
            <w:left w:val="none" w:sz="0" w:space="0" w:color="auto"/>
            <w:bottom w:val="none" w:sz="0" w:space="0" w:color="auto"/>
            <w:right w:val="none" w:sz="0" w:space="0" w:color="auto"/>
          </w:divBdr>
          <w:divsChild>
            <w:div w:id="1321038710">
              <w:marLeft w:val="0"/>
              <w:marRight w:val="0"/>
              <w:marTop w:val="0"/>
              <w:marBottom w:val="0"/>
              <w:divBdr>
                <w:top w:val="none" w:sz="0" w:space="0" w:color="auto"/>
                <w:left w:val="none" w:sz="0" w:space="0" w:color="auto"/>
                <w:bottom w:val="none" w:sz="0" w:space="0" w:color="auto"/>
                <w:right w:val="none" w:sz="0" w:space="0" w:color="auto"/>
              </w:divBdr>
              <w:divsChild>
                <w:div w:id="1321039570">
                  <w:marLeft w:val="0"/>
                  <w:marRight w:val="0"/>
                  <w:marTop w:val="0"/>
                  <w:marBottom w:val="0"/>
                  <w:divBdr>
                    <w:top w:val="none" w:sz="0" w:space="0" w:color="auto"/>
                    <w:left w:val="none" w:sz="0" w:space="0" w:color="auto"/>
                    <w:bottom w:val="none" w:sz="0" w:space="0" w:color="auto"/>
                    <w:right w:val="none" w:sz="0" w:space="0" w:color="auto"/>
                  </w:divBdr>
                  <w:divsChild>
                    <w:div w:id="1321038105">
                      <w:marLeft w:val="0"/>
                      <w:marRight w:val="0"/>
                      <w:marTop w:val="0"/>
                      <w:marBottom w:val="0"/>
                      <w:divBdr>
                        <w:top w:val="none" w:sz="0" w:space="0" w:color="auto"/>
                        <w:left w:val="none" w:sz="0" w:space="0" w:color="auto"/>
                        <w:bottom w:val="none" w:sz="0" w:space="0" w:color="auto"/>
                        <w:right w:val="none" w:sz="0" w:space="0" w:color="auto"/>
                      </w:divBdr>
                      <w:divsChild>
                        <w:div w:id="1321039502">
                          <w:marLeft w:val="0"/>
                          <w:marRight w:val="0"/>
                          <w:marTop w:val="0"/>
                          <w:marBottom w:val="0"/>
                          <w:divBdr>
                            <w:top w:val="none" w:sz="0" w:space="0" w:color="auto"/>
                            <w:left w:val="none" w:sz="0" w:space="0" w:color="auto"/>
                            <w:bottom w:val="none" w:sz="0" w:space="0" w:color="auto"/>
                            <w:right w:val="none" w:sz="0" w:space="0" w:color="auto"/>
                          </w:divBdr>
                          <w:divsChild>
                            <w:div w:id="1321039008">
                              <w:marLeft w:val="0"/>
                              <w:marRight w:val="0"/>
                              <w:marTop w:val="0"/>
                              <w:marBottom w:val="0"/>
                              <w:divBdr>
                                <w:top w:val="none" w:sz="0" w:space="0" w:color="auto"/>
                                <w:left w:val="none" w:sz="0" w:space="0" w:color="auto"/>
                                <w:bottom w:val="none" w:sz="0" w:space="0" w:color="auto"/>
                                <w:right w:val="none" w:sz="0" w:space="0" w:color="auto"/>
                              </w:divBdr>
                              <w:divsChild>
                                <w:div w:id="1321038030">
                                  <w:marLeft w:val="0"/>
                                  <w:marRight w:val="0"/>
                                  <w:marTop w:val="0"/>
                                  <w:marBottom w:val="0"/>
                                  <w:divBdr>
                                    <w:top w:val="none" w:sz="0" w:space="0" w:color="auto"/>
                                    <w:left w:val="none" w:sz="0" w:space="0" w:color="auto"/>
                                    <w:bottom w:val="none" w:sz="0" w:space="0" w:color="auto"/>
                                    <w:right w:val="none" w:sz="0" w:space="0" w:color="auto"/>
                                  </w:divBdr>
                                  <w:divsChild>
                                    <w:div w:id="1321037973">
                                      <w:marLeft w:val="0"/>
                                      <w:marRight w:val="0"/>
                                      <w:marTop w:val="0"/>
                                      <w:marBottom w:val="0"/>
                                      <w:divBdr>
                                        <w:top w:val="none" w:sz="0" w:space="0" w:color="auto"/>
                                        <w:left w:val="none" w:sz="0" w:space="0" w:color="auto"/>
                                        <w:bottom w:val="none" w:sz="0" w:space="0" w:color="auto"/>
                                        <w:right w:val="none" w:sz="0" w:space="0" w:color="auto"/>
                                      </w:divBdr>
                                      <w:divsChild>
                                        <w:div w:id="132103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96">
          <w:marLeft w:val="0"/>
          <w:marRight w:val="0"/>
          <w:marTop w:val="0"/>
          <w:marBottom w:val="0"/>
          <w:divBdr>
            <w:top w:val="none" w:sz="0" w:space="0" w:color="auto"/>
            <w:left w:val="none" w:sz="0" w:space="0" w:color="auto"/>
            <w:bottom w:val="none" w:sz="0" w:space="0" w:color="auto"/>
            <w:right w:val="none" w:sz="0" w:space="0" w:color="auto"/>
          </w:divBdr>
          <w:divsChild>
            <w:div w:id="1321039613">
              <w:marLeft w:val="0"/>
              <w:marRight w:val="0"/>
              <w:marTop w:val="0"/>
              <w:marBottom w:val="0"/>
              <w:divBdr>
                <w:top w:val="none" w:sz="0" w:space="0" w:color="auto"/>
                <w:left w:val="none" w:sz="0" w:space="0" w:color="auto"/>
                <w:bottom w:val="none" w:sz="0" w:space="0" w:color="auto"/>
                <w:right w:val="none" w:sz="0" w:space="0" w:color="auto"/>
              </w:divBdr>
              <w:divsChild>
                <w:div w:id="1321039586">
                  <w:marLeft w:val="0"/>
                  <w:marRight w:val="0"/>
                  <w:marTop w:val="0"/>
                  <w:marBottom w:val="0"/>
                  <w:divBdr>
                    <w:top w:val="none" w:sz="0" w:space="0" w:color="auto"/>
                    <w:left w:val="none" w:sz="0" w:space="0" w:color="auto"/>
                    <w:bottom w:val="none" w:sz="0" w:space="0" w:color="auto"/>
                    <w:right w:val="none" w:sz="0" w:space="0" w:color="auto"/>
                  </w:divBdr>
                  <w:divsChild>
                    <w:div w:id="1321038757">
                      <w:marLeft w:val="0"/>
                      <w:marRight w:val="0"/>
                      <w:marTop w:val="0"/>
                      <w:marBottom w:val="0"/>
                      <w:divBdr>
                        <w:top w:val="none" w:sz="0" w:space="0" w:color="auto"/>
                        <w:left w:val="none" w:sz="0" w:space="0" w:color="auto"/>
                        <w:bottom w:val="none" w:sz="0" w:space="0" w:color="auto"/>
                        <w:right w:val="none" w:sz="0" w:space="0" w:color="auto"/>
                      </w:divBdr>
                      <w:divsChild>
                        <w:div w:id="1321039575">
                          <w:marLeft w:val="0"/>
                          <w:marRight w:val="0"/>
                          <w:marTop w:val="0"/>
                          <w:marBottom w:val="0"/>
                          <w:divBdr>
                            <w:top w:val="none" w:sz="0" w:space="0" w:color="auto"/>
                            <w:left w:val="none" w:sz="0" w:space="0" w:color="auto"/>
                            <w:bottom w:val="none" w:sz="0" w:space="0" w:color="auto"/>
                            <w:right w:val="none" w:sz="0" w:space="0" w:color="auto"/>
                          </w:divBdr>
                          <w:divsChild>
                            <w:div w:id="1321038554">
                              <w:marLeft w:val="0"/>
                              <w:marRight w:val="0"/>
                              <w:marTop w:val="0"/>
                              <w:marBottom w:val="0"/>
                              <w:divBdr>
                                <w:top w:val="none" w:sz="0" w:space="0" w:color="auto"/>
                                <w:left w:val="none" w:sz="0" w:space="0" w:color="auto"/>
                                <w:bottom w:val="none" w:sz="0" w:space="0" w:color="auto"/>
                                <w:right w:val="none" w:sz="0" w:space="0" w:color="auto"/>
                              </w:divBdr>
                              <w:divsChild>
                                <w:div w:id="1321039486">
                                  <w:marLeft w:val="0"/>
                                  <w:marRight w:val="0"/>
                                  <w:marTop w:val="0"/>
                                  <w:marBottom w:val="0"/>
                                  <w:divBdr>
                                    <w:top w:val="none" w:sz="0" w:space="0" w:color="auto"/>
                                    <w:left w:val="none" w:sz="0" w:space="0" w:color="auto"/>
                                    <w:bottom w:val="none" w:sz="0" w:space="0" w:color="auto"/>
                                    <w:right w:val="none" w:sz="0" w:space="0" w:color="auto"/>
                                  </w:divBdr>
                                  <w:divsChild>
                                    <w:div w:id="1321038427">
                                      <w:marLeft w:val="0"/>
                                      <w:marRight w:val="0"/>
                                      <w:marTop w:val="0"/>
                                      <w:marBottom w:val="0"/>
                                      <w:divBdr>
                                        <w:top w:val="none" w:sz="0" w:space="0" w:color="auto"/>
                                        <w:left w:val="none" w:sz="0" w:space="0" w:color="auto"/>
                                        <w:bottom w:val="none" w:sz="0" w:space="0" w:color="auto"/>
                                        <w:right w:val="none" w:sz="0" w:space="0" w:color="auto"/>
                                      </w:divBdr>
                                      <w:divsChild>
                                        <w:div w:id="13210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221">
          <w:marLeft w:val="0"/>
          <w:marRight w:val="0"/>
          <w:marTop w:val="0"/>
          <w:marBottom w:val="0"/>
          <w:divBdr>
            <w:top w:val="none" w:sz="0" w:space="0" w:color="auto"/>
            <w:left w:val="none" w:sz="0" w:space="0" w:color="auto"/>
            <w:bottom w:val="none" w:sz="0" w:space="0" w:color="auto"/>
            <w:right w:val="none" w:sz="0" w:space="0" w:color="auto"/>
          </w:divBdr>
          <w:divsChild>
            <w:div w:id="1321038619">
              <w:marLeft w:val="0"/>
              <w:marRight w:val="0"/>
              <w:marTop w:val="0"/>
              <w:marBottom w:val="0"/>
              <w:divBdr>
                <w:top w:val="none" w:sz="0" w:space="0" w:color="auto"/>
                <w:left w:val="none" w:sz="0" w:space="0" w:color="auto"/>
                <w:bottom w:val="none" w:sz="0" w:space="0" w:color="auto"/>
                <w:right w:val="none" w:sz="0" w:space="0" w:color="auto"/>
              </w:divBdr>
              <w:divsChild>
                <w:div w:id="1321039271">
                  <w:marLeft w:val="0"/>
                  <w:marRight w:val="0"/>
                  <w:marTop w:val="0"/>
                  <w:marBottom w:val="0"/>
                  <w:divBdr>
                    <w:top w:val="none" w:sz="0" w:space="0" w:color="auto"/>
                    <w:left w:val="none" w:sz="0" w:space="0" w:color="auto"/>
                    <w:bottom w:val="none" w:sz="0" w:space="0" w:color="auto"/>
                    <w:right w:val="none" w:sz="0" w:space="0" w:color="auto"/>
                  </w:divBdr>
                  <w:divsChild>
                    <w:div w:id="1321039532">
                      <w:marLeft w:val="0"/>
                      <w:marRight w:val="0"/>
                      <w:marTop w:val="0"/>
                      <w:marBottom w:val="0"/>
                      <w:divBdr>
                        <w:top w:val="none" w:sz="0" w:space="0" w:color="auto"/>
                        <w:left w:val="none" w:sz="0" w:space="0" w:color="auto"/>
                        <w:bottom w:val="none" w:sz="0" w:space="0" w:color="auto"/>
                        <w:right w:val="none" w:sz="0" w:space="0" w:color="auto"/>
                      </w:divBdr>
                      <w:divsChild>
                        <w:div w:id="1321037897">
                          <w:marLeft w:val="0"/>
                          <w:marRight w:val="0"/>
                          <w:marTop w:val="0"/>
                          <w:marBottom w:val="0"/>
                          <w:divBdr>
                            <w:top w:val="none" w:sz="0" w:space="0" w:color="auto"/>
                            <w:left w:val="none" w:sz="0" w:space="0" w:color="auto"/>
                            <w:bottom w:val="none" w:sz="0" w:space="0" w:color="auto"/>
                            <w:right w:val="none" w:sz="0" w:space="0" w:color="auto"/>
                          </w:divBdr>
                          <w:divsChild>
                            <w:div w:id="1321039644">
                              <w:marLeft w:val="0"/>
                              <w:marRight w:val="0"/>
                              <w:marTop w:val="0"/>
                              <w:marBottom w:val="0"/>
                              <w:divBdr>
                                <w:top w:val="none" w:sz="0" w:space="0" w:color="auto"/>
                                <w:left w:val="none" w:sz="0" w:space="0" w:color="auto"/>
                                <w:bottom w:val="none" w:sz="0" w:space="0" w:color="auto"/>
                                <w:right w:val="none" w:sz="0" w:space="0" w:color="auto"/>
                              </w:divBdr>
                              <w:divsChild>
                                <w:div w:id="132103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521">
                  <w:marLeft w:val="0"/>
                  <w:marRight w:val="0"/>
                  <w:marTop w:val="0"/>
                  <w:marBottom w:val="0"/>
                  <w:divBdr>
                    <w:top w:val="none" w:sz="0" w:space="0" w:color="auto"/>
                    <w:left w:val="none" w:sz="0" w:space="0" w:color="auto"/>
                    <w:bottom w:val="none" w:sz="0" w:space="0" w:color="auto"/>
                    <w:right w:val="none" w:sz="0" w:space="0" w:color="auto"/>
                  </w:divBdr>
                  <w:divsChild>
                    <w:div w:id="1321038618">
                      <w:marLeft w:val="0"/>
                      <w:marRight w:val="0"/>
                      <w:marTop w:val="0"/>
                      <w:marBottom w:val="0"/>
                      <w:divBdr>
                        <w:top w:val="none" w:sz="0" w:space="0" w:color="auto"/>
                        <w:left w:val="none" w:sz="0" w:space="0" w:color="auto"/>
                        <w:bottom w:val="none" w:sz="0" w:space="0" w:color="auto"/>
                        <w:right w:val="none" w:sz="0" w:space="0" w:color="auto"/>
                      </w:divBdr>
                      <w:divsChild>
                        <w:div w:id="1321038551">
                          <w:marLeft w:val="0"/>
                          <w:marRight w:val="0"/>
                          <w:marTop w:val="0"/>
                          <w:marBottom w:val="0"/>
                          <w:divBdr>
                            <w:top w:val="none" w:sz="0" w:space="0" w:color="auto"/>
                            <w:left w:val="none" w:sz="0" w:space="0" w:color="auto"/>
                            <w:bottom w:val="none" w:sz="0" w:space="0" w:color="auto"/>
                            <w:right w:val="none" w:sz="0" w:space="0" w:color="auto"/>
                          </w:divBdr>
                          <w:divsChild>
                            <w:div w:id="1321038713">
                              <w:marLeft w:val="0"/>
                              <w:marRight w:val="0"/>
                              <w:marTop w:val="0"/>
                              <w:marBottom w:val="0"/>
                              <w:divBdr>
                                <w:top w:val="none" w:sz="0" w:space="0" w:color="auto"/>
                                <w:left w:val="none" w:sz="0" w:space="0" w:color="auto"/>
                                <w:bottom w:val="none" w:sz="0" w:space="0" w:color="auto"/>
                                <w:right w:val="none" w:sz="0" w:space="0" w:color="auto"/>
                              </w:divBdr>
                              <w:divsChild>
                                <w:div w:id="1321038843">
                                  <w:marLeft w:val="0"/>
                                  <w:marRight w:val="0"/>
                                  <w:marTop w:val="0"/>
                                  <w:marBottom w:val="0"/>
                                  <w:divBdr>
                                    <w:top w:val="none" w:sz="0" w:space="0" w:color="auto"/>
                                    <w:left w:val="none" w:sz="0" w:space="0" w:color="auto"/>
                                    <w:bottom w:val="none" w:sz="0" w:space="0" w:color="auto"/>
                                    <w:right w:val="none" w:sz="0" w:space="0" w:color="auto"/>
                                  </w:divBdr>
                                  <w:divsChild>
                                    <w:div w:id="132103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385">
                          <w:marLeft w:val="0"/>
                          <w:marRight w:val="0"/>
                          <w:marTop w:val="0"/>
                          <w:marBottom w:val="0"/>
                          <w:divBdr>
                            <w:top w:val="none" w:sz="0" w:space="0" w:color="auto"/>
                            <w:left w:val="none" w:sz="0" w:space="0" w:color="auto"/>
                            <w:bottom w:val="none" w:sz="0" w:space="0" w:color="auto"/>
                            <w:right w:val="none" w:sz="0" w:space="0" w:color="auto"/>
                          </w:divBdr>
                          <w:divsChild>
                            <w:div w:id="1321039224">
                              <w:marLeft w:val="0"/>
                              <w:marRight w:val="0"/>
                              <w:marTop w:val="0"/>
                              <w:marBottom w:val="0"/>
                              <w:divBdr>
                                <w:top w:val="none" w:sz="0" w:space="0" w:color="auto"/>
                                <w:left w:val="none" w:sz="0" w:space="0" w:color="auto"/>
                                <w:bottom w:val="none" w:sz="0" w:space="0" w:color="auto"/>
                                <w:right w:val="none" w:sz="0" w:space="0" w:color="auto"/>
                              </w:divBdr>
                              <w:divsChild>
                                <w:div w:id="1321039240">
                                  <w:marLeft w:val="0"/>
                                  <w:marRight w:val="0"/>
                                  <w:marTop w:val="0"/>
                                  <w:marBottom w:val="0"/>
                                  <w:divBdr>
                                    <w:top w:val="none" w:sz="0" w:space="0" w:color="auto"/>
                                    <w:left w:val="none" w:sz="0" w:space="0" w:color="auto"/>
                                    <w:bottom w:val="none" w:sz="0" w:space="0" w:color="auto"/>
                                    <w:right w:val="none" w:sz="0" w:space="0" w:color="auto"/>
                                  </w:divBdr>
                                  <w:divsChild>
                                    <w:div w:id="132103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222">
          <w:marLeft w:val="0"/>
          <w:marRight w:val="0"/>
          <w:marTop w:val="0"/>
          <w:marBottom w:val="0"/>
          <w:divBdr>
            <w:top w:val="none" w:sz="0" w:space="0" w:color="auto"/>
            <w:left w:val="none" w:sz="0" w:space="0" w:color="auto"/>
            <w:bottom w:val="none" w:sz="0" w:space="0" w:color="auto"/>
            <w:right w:val="none" w:sz="0" w:space="0" w:color="auto"/>
          </w:divBdr>
          <w:divsChild>
            <w:div w:id="1321037981">
              <w:marLeft w:val="0"/>
              <w:marRight w:val="0"/>
              <w:marTop w:val="0"/>
              <w:marBottom w:val="0"/>
              <w:divBdr>
                <w:top w:val="none" w:sz="0" w:space="0" w:color="auto"/>
                <w:left w:val="none" w:sz="0" w:space="0" w:color="auto"/>
                <w:bottom w:val="none" w:sz="0" w:space="0" w:color="auto"/>
                <w:right w:val="none" w:sz="0" w:space="0" w:color="auto"/>
              </w:divBdr>
              <w:divsChild>
                <w:div w:id="1321039043">
                  <w:marLeft w:val="0"/>
                  <w:marRight w:val="0"/>
                  <w:marTop w:val="0"/>
                  <w:marBottom w:val="0"/>
                  <w:divBdr>
                    <w:top w:val="none" w:sz="0" w:space="0" w:color="auto"/>
                    <w:left w:val="none" w:sz="0" w:space="0" w:color="auto"/>
                    <w:bottom w:val="none" w:sz="0" w:space="0" w:color="auto"/>
                    <w:right w:val="none" w:sz="0" w:space="0" w:color="auto"/>
                  </w:divBdr>
                  <w:divsChild>
                    <w:div w:id="1321038369">
                      <w:marLeft w:val="0"/>
                      <w:marRight w:val="0"/>
                      <w:marTop w:val="0"/>
                      <w:marBottom w:val="0"/>
                      <w:divBdr>
                        <w:top w:val="none" w:sz="0" w:space="0" w:color="auto"/>
                        <w:left w:val="none" w:sz="0" w:space="0" w:color="auto"/>
                        <w:bottom w:val="none" w:sz="0" w:space="0" w:color="auto"/>
                        <w:right w:val="none" w:sz="0" w:space="0" w:color="auto"/>
                      </w:divBdr>
                      <w:divsChild>
                        <w:div w:id="1321038643">
                          <w:marLeft w:val="0"/>
                          <w:marRight w:val="0"/>
                          <w:marTop w:val="0"/>
                          <w:marBottom w:val="0"/>
                          <w:divBdr>
                            <w:top w:val="none" w:sz="0" w:space="0" w:color="auto"/>
                            <w:left w:val="none" w:sz="0" w:space="0" w:color="auto"/>
                            <w:bottom w:val="none" w:sz="0" w:space="0" w:color="auto"/>
                            <w:right w:val="none" w:sz="0" w:space="0" w:color="auto"/>
                          </w:divBdr>
                          <w:divsChild>
                            <w:div w:id="1321038951">
                              <w:marLeft w:val="0"/>
                              <w:marRight w:val="0"/>
                              <w:marTop w:val="0"/>
                              <w:marBottom w:val="0"/>
                              <w:divBdr>
                                <w:top w:val="none" w:sz="0" w:space="0" w:color="auto"/>
                                <w:left w:val="none" w:sz="0" w:space="0" w:color="auto"/>
                                <w:bottom w:val="none" w:sz="0" w:space="0" w:color="auto"/>
                                <w:right w:val="none" w:sz="0" w:space="0" w:color="auto"/>
                              </w:divBdr>
                              <w:divsChild>
                                <w:div w:id="13210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660">
                  <w:marLeft w:val="0"/>
                  <w:marRight w:val="0"/>
                  <w:marTop w:val="0"/>
                  <w:marBottom w:val="0"/>
                  <w:divBdr>
                    <w:top w:val="none" w:sz="0" w:space="0" w:color="auto"/>
                    <w:left w:val="none" w:sz="0" w:space="0" w:color="auto"/>
                    <w:bottom w:val="none" w:sz="0" w:space="0" w:color="auto"/>
                    <w:right w:val="none" w:sz="0" w:space="0" w:color="auto"/>
                  </w:divBdr>
                  <w:divsChild>
                    <w:div w:id="1321038556">
                      <w:marLeft w:val="0"/>
                      <w:marRight w:val="0"/>
                      <w:marTop w:val="0"/>
                      <w:marBottom w:val="0"/>
                      <w:divBdr>
                        <w:top w:val="none" w:sz="0" w:space="0" w:color="auto"/>
                        <w:left w:val="none" w:sz="0" w:space="0" w:color="auto"/>
                        <w:bottom w:val="none" w:sz="0" w:space="0" w:color="auto"/>
                        <w:right w:val="none" w:sz="0" w:space="0" w:color="auto"/>
                      </w:divBdr>
                      <w:divsChild>
                        <w:div w:id="1321037944">
                          <w:marLeft w:val="0"/>
                          <w:marRight w:val="0"/>
                          <w:marTop w:val="0"/>
                          <w:marBottom w:val="0"/>
                          <w:divBdr>
                            <w:top w:val="none" w:sz="0" w:space="0" w:color="auto"/>
                            <w:left w:val="none" w:sz="0" w:space="0" w:color="auto"/>
                            <w:bottom w:val="none" w:sz="0" w:space="0" w:color="auto"/>
                            <w:right w:val="none" w:sz="0" w:space="0" w:color="auto"/>
                          </w:divBdr>
                          <w:divsChild>
                            <w:div w:id="1321039506">
                              <w:marLeft w:val="0"/>
                              <w:marRight w:val="0"/>
                              <w:marTop w:val="0"/>
                              <w:marBottom w:val="0"/>
                              <w:divBdr>
                                <w:top w:val="none" w:sz="0" w:space="0" w:color="auto"/>
                                <w:left w:val="none" w:sz="0" w:space="0" w:color="auto"/>
                                <w:bottom w:val="none" w:sz="0" w:space="0" w:color="auto"/>
                                <w:right w:val="none" w:sz="0" w:space="0" w:color="auto"/>
                              </w:divBdr>
                              <w:divsChild>
                                <w:div w:id="1321039529">
                                  <w:marLeft w:val="0"/>
                                  <w:marRight w:val="0"/>
                                  <w:marTop w:val="0"/>
                                  <w:marBottom w:val="0"/>
                                  <w:divBdr>
                                    <w:top w:val="none" w:sz="0" w:space="0" w:color="auto"/>
                                    <w:left w:val="none" w:sz="0" w:space="0" w:color="auto"/>
                                    <w:bottom w:val="none" w:sz="0" w:space="0" w:color="auto"/>
                                    <w:right w:val="none" w:sz="0" w:space="0" w:color="auto"/>
                                  </w:divBdr>
                                  <w:divsChild>
                                    <w:div w:id="132103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005">
                          <w:marLeft w:val="0"/>
                          <w:marRight w:val="0"/>
                          <w:marTop w:val="0"/>
                          <w:marBottom w:val="0"/>
                          <w:divBdr>
                            <w:top w:val="none" w:sz="0" w:space="0" w:color="auto"/>
                            <w:left w:val="none" w:sz="0" w:space="0" w:color="auto"/>
                            <w:bottom w:val="none" w:sz="0" w:space="0" w:color="auto"/>
                            <w:right w:val="none" w:sz="0" w:space="0" w:color="auto"/>
                          </w:divBdr>
                          <w:divsChild>
                            <w:div w:id="1321038545">
                              <w:marLeft w:val="0"/>
                              <w:marRight w:val="0"/>
                              <w:marTop w:val="0"/>
                              <w:marBottom w:val="0"/>
                              <w:divBdr>
                                <w:top w:val="none" w:sz="0" w:space="0" w:color="auto"/>
                                <w:left w:val="none" w:sz="0" w:space="0" w:color="auto"/>
                                <w:bottom w:val="none" w:sz="0" w:space="0" w:color="auto"/>
                                <w:right w:val="none" w:sz="0" w:space="0" w:color="auto"/>
                              </w:divBdr>
                              <w:divsChild>
                                <w:div w:id="1321038822">
                                  <w:marLeft w:val="0"/>
                                  <w:marRight w:val="0"/>
                                  <w:marTop w:val="0"/>
                                  <w:marBottom w:val="0"/>
                                  <w:divBdr>
                                    <w:top w:val="none" w:sz="0" w:space="0" w:color="auto"/>
                                    <w:left w:val="none" w:sz="0" w:space="0" w:color="auto"/>
                                    <w:bottom w:val="none" w:sz="0" w:space="0" w:color="auto"/>
                                    <w:right w:val="none" w:sz="0" w:space="0" w:color="auto"/>
                                  </w:divBdr>
                                  <w:divsChild>
                                    <w:div w:id="132103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257">
          <w:marLeft w:val="0"/>
          <w:marRight w:val="0"/>
          <w:marTop w:val="0"/>
          <w:marBottom w:val="0"/>
          <w:divBdr>
            <w:top w:val="none" w:sz="0" w:space="0" w:color="auto"/>
            <w:left w:val="none" w:sz="0" w:space="0" w:color="auto"/>
            <w:bottom w:val="none" w:sz="0" w:space="0" w:color="auto"/>
            <w:right w:val="none" w:sz="0" w:space="0" w:color="auto"/>
          </w:divBdr>
          <w:divsChild>
            <w:div w:id="1321039730">
              <w:marLeft w:val="0"/>
              <w:marRight w:val="0"/>
              <w:marTop w:val="0"/>
              <w:marBottom w:val="0"/>
              <w:divBdr>
                <w:top w:val="none" w:sz="0" w:space="0" w:color="auto"/>
                <w:left w:val="none" w:sz="0" w:space="0" w:color="auto"/>
                <w:bottom w:val="none" w:sz="0" w:space="0" w:color="auto"/>
                <w:right w:val="none" w:sz="0" w:space="0" w:color="auto"/>
              </w:divBdr>
              <w:divsChild>
                <w:div w:id="1321038840">
                  <w:marLeft w:val="0"/>
                  <w:marRight w:val="0"/>
                  <w:marTop w:val="0"/>
                  <w:marBottom w:val="0"/>
                  <w:divBdr>
                    <w:top w:val="none" w:sz="0" w:space="0" w:color="auto"/>
                    <w:left w:val="none" w:sz="0" w:space="0" w:color="auto"/>
                    <w:bottom w:val="none" w:sz="0" w:space="0" w:color="auto"/>
                    <w:right w:val="none" w:sz="0" w:space="0" w:color="auto"/>
                  </w:divBdr>
                  <w:divsChild>
                    <w:div w:id="1321039115">
                      <w:marLeft w:val="0"/>
                      <w:marRight w:val="0"/>
                      <w:marTop w:val="0"/>
                      <w:marBottom w:val="0"/>
                      <w:divBdr>
                        <w:top w:val="none" w:sz="0" w:space="0" w:color="auto"/>
                        <w:left w:val="none" w:sz="0" w:space="0" w:color="auto"/>
                        <w:bottom w:val="none" w:sz="0" w:space="0" w:color="auto"/>
                        <w:right w:val="none" w:sz="0" w:space="0" w:color="auto"/>
                      </w:divBdr>
                      <w:divsChild>
                        <w:div w:id="1321038581">
                          <w:marLeft w:val="0"/>
                          <w:marRight w:val="0"/>
                          <w:marTop w:val="0"/>
                          <w:marBottom w:val="0"/>
                          <w:divBdr>
                            <w:top w:val="none" w:sz="0" w:space="0" w:color="auto"/>
                            <w:left w:val="none" w:sz="0" w:space="0" w:color="auto"/>
                            <w:bottom w:val="none" w:sz="0" w:space="0" w:color="auto"/>
                            <w:right w:val="none" w:sz="0" w:space="0" w:color="auto"/>
                          </w:divBdr>
                          <w:divsChild>
                            <w:div w:id="1321038829">
                              <w:marLeft w:val="0"/>
                              <w:marRight w:val="0"/>
                              <w:marTop w:val="0"/>
                              <w:marBottom w:val="0"/>
                              <w:divBdr>
                                <w:top w:val="none" w:sz="0" w:space="0" w:color="auto"/>
                                <w:left w:val="none" w:sz="0" w:space="0" w:color="auto"/>
                                <w:bottom w:val="none" w:sz="0" w:space="0" w:color="auto"/>
                                <w:right w:val="none" w:sz="0" w:space="0" w:color="auto"/>
                              </w:divBdr>
                              <w:divsChild>
                                <w:div w:id="13210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347">
                  <w:marLeft w:val="0"/>
                  <w:marRight w:val="0"/>
                  <w:marTop w:val="0"/>
                  <w:marBottom w:val="0"/>
                  <w:divBdr>
                    <w:top w:val="none" w:sz="0" w:space="0" w:color="auto"/>
                    <w:left w:val="none" w:sz="0" w:space="0" w:color="auto"/>
                    <w:bottom w:val="none" w:sz="0" w:space="0" w:color="auto"/>
                    <w:right w:val="none" w:sz="0" w:space="0" w:color="auto"/>
                  </w:divBdr>
                  <w:divsChild>
                    <w:div w:id="1321039096">
                      <w:marLeft w:val="0"/>
                      <w:marRight w:val="0"/>
                      <w:marTop w:val="0"/>
                      <w:marBottom w:val="0"/>
                      <w:divBdr>
                        <w:top w:val="none" w:sz="0" w:space="0" w:color="auto"/>
                        <w:left w:val="none" w:sz="0" w:space="0" w:color="auto"/>
                        <w:bottom w:val="none" w:sz="0" w:space="0" w:color="auto"/>
                        <w:right w:val="none" w:sz="0" w:space="0" w:color="auto"/>
                      </w:divBdr>
                      <w:divsChild>
                        <w:div w:id="1321038165">
                          <w:marLeft w:val="0"/>
                          <w:marRight w:val="0"/>
                          <w:marTop w:val="0"/>
                          <w:marBottom w:val="0"/>
                          <w:divBdr>
                            <w:top w:val="none" w:sz="0" w:space="0" w:color="auto"/>
                            <w:left w:val="none" w:sz="0" w:space="0" w:color="auto"/>
                            <w:bottom w:val="none" w:sz="0" w:space="0" w:color="auto"/>
                            <w:right w:val="none" w:sz="0" w:space="0" w:color="auto"/>
                          </w:divBdr>
                          <w:divsChild>
                            <w:div w:id="1321039432">
                              <w:marLeft w:val="0"/>
                              <w:marRight w:val="0"/>
                              <w:marTop w:val="0"/>
                              <w:marBottom w:val="0"/>
                              <w:divBdr>
                                <w:top w:val="none" w:sz="0" w:space="0" w:color="auto"/>
                                <w:left w:val="none" w:sz="0" w:space="0" w:color="auto"/>
                                <w:bottom w:val="none" w:sz="0" w:space="0" w:color="auto"/>
                                <w:right w:val="none" w:sz="0" w:space="0" w:color="auto"/>
                              </w:divBdr>
                              <w:divsChild>
                                <w:div w:id="1321039733">
                                  <w:marLeft w:val="0"/>
                                  <w:marRight w:val="0"/>
                                  <w:marTop w:val="0"/>
                                  <w:marBottom w:val="0"/>
                                  <w:divBdr>
                                    <w:top w:val="none" w:sz="0" w:space="0" w:color="auto"/>
                                    <w:left w:val="none" w:sz="0" w:space="0" w:color="auto"/>
                                    <w:bottom w:val="none" w:sz="0" w:space="0" w:color="auto"/>
                                    <w:right w:val="none" w:sz="0" w:space="0" w:color="auto"/>
                                  </w:divBdr>
                                  <w:divsChild>
                                    <w:div w:id="132103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530">
                          <w:marLeft w:val="0"/>
                          <w:marRight w:val="0"/>
                          <w:marTop w:val="0"/>
                          <w:marBottom w:val="0"/>
                          <w:divBdr>
                            <w:top w:val="none" w:sz="0" w:space="0" w:color="auto"/>
                            <w:left w:val="none" w:sz="0" w:space="0" w:color="auto"/>
                            <w:bottom w:val="none" w:sz="0" w:space="0" w:color="auto"/>
                            <w:right w:val="none" w:sz="0" w:space="0" w:color="auto"/>
                          </w:divBdr>
                          <w:divsChild>
                            <w:div w:id="1321039167">
                              <w:marLeft w:val="0"/>
                              <w:marRight w:val="0"/>
                              <w:marTop w:val="0"/>
                              <w:marBottom w:val="0"/>
                              <w:divBdr>
                                <w:top w:val="none" w:sz="0" w:space="0" w:color="auto"/>
                                <w:left w:val="none" w:sz="0" w:space="0" w:color="auto"/>
                                <w:bottom w:val="none" w:sz="0" w:space="0" w:color="auto"/>
                                <w:right w:val="none" w:sz="0" w:space="0" w:color="auto"/>
                              </w:divBdr>
                              <w:divsChild>
                                <w:div w:id="1321039590">
                                  <w:marLeft w:val="0"/>
                                  <w:marRight w:val="0"/>
                                  <w:marTop w:val="0"/>
                                  <w:marBottom w:val="0"/>
                                  <w:divBdr>
                                    <w:top w:val="none" w:sz="0" w:space="0" w:color="auto"/>
                                    <w:left w:val="none" w:sz="0" w:space="0" w:color="auto"/>
                                    <w:bottom w:val="none" w:sz="0" w:space="0" w:color="auto"/>
                                    <w:right w:val="none" w:sz="0" w:space="0" w:color="auto"/>
                                  </w:divBdr>
                                  <w:divsChild>
                                    <w:div w:id="132103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275">
          <w:marLeft w:val="0"/>
          <w:marRight w:val="0"/>
          <w:marTop w:val="0"/>
          <w:marBottom w:val="0"/>
          <w:divBdr>
            <w:top w:val="none" w:sz="0" w:space="0" w:color="auto"/>
            <w:left w:val="none" w:sz="0" w:space="0" w:color="auto"/>
            <w:bottom w:val="none" w:sz="0" w:space="0" w:color="auto"/>
            <w:right w:val="none" w:sz="0" w:space="0" w:color="auto"/>
          </w:divBdr>
          <w:divsChild>
            <w:div w:id="1321038670">
              <w:marLeft w:val="0"/>
              <w:marRight w:val="0"/>
              <w:marTop w:val="0"/>
              <w:marBottom w:val="0"/>
              <w:divBdr>
                <w:top w:val="none" w:sz="0" w:space="0" w:color="auto"/>
                <w:left w:val="none" w:sz="0" w:space="0" w:color="auto"/>
                <w:bottom w:val="none" w:sz="0" w:space="0" w:color="auto"/>
                <w:right w:val="none" w:sz="0" w:space="0" w:color="auto"/>
              </w:divBdr>
              <w:divsChild>
                <w:div w:id="1321038106">
                  <w:marLeft w:val="0"/>
                  <w:marRight w:val="0"/>
                  <w:marTop w:val="0"/>
                  <w:marBottom w:val="0"/>
                  <w:divBdr>
                    <w:top w:val="none" w:sz="0" w:space="0" w:color="auto"/>
                    <w:left w:val="none" w:sz="0" w:space="0" w:color="auto"/>
                    <w:bottom w:val="none" w:sz="0" w:space="0" w:color="auto"/>
                    <w:right w:val="none" w:sz="0" w:space="0" w:color="auto"/>
                  </w:divBdr>
                  <w:divsChild>
                    <w:div w:id="1321039455">
                      <w:marLeft w:val="0"/>
                      <w:marRight w:val="0"/>
                      <w:marTop w:val="0"/>
                      <w:marBottom w:val="0"/>
                      <w:divBdr>
                        <w:top w:val="none" w:sz="0" w:space="0" w:color="auto"/>
                        <w:left w:val="none" w:sz="0" w:space="0" w:color="auto"/>
                        <w:bottom w:val="none" w:sz="0" w:space="0" w:color="auto"/>
                        <w:right w:val="none" w:sz="0" w:space="0" w:color="auto"/>
                      </w:divBdr>
                      <w:divsChild>
                        <w:div w:id="1321038694">
                          <w:marLeft w:val="0"/>
                          <w:marRight w:val="0"/>
                          <w:marTop w:val="0"/>
                          <w:marBottom w:val="0"/>
                          <w:divBdr>
                            <w:top w:val="none" w:sz="0" w:space="0" w:color="auto"/>
                            <w:left w:val="none" w:sz="0" w:space="0" w:color="auto"/>
                            <w:bottom w:val="none" w:sz="0" w:space="0" w:color="auto"/>
                            <w:right w:val="none" w:sz="0" w:space="0" w:color="auto"/>
                          </w:divBdr>
                          <w:divsChild>
                            <w:div w:id="1321038134">
                              <w:marLeft w:val="0"/>
                              <w:marRight w:val="0"/>
                              <w:marTop w:val="0"/>
                              <w:marBottom w:val="0"/>
                              <w:divBdr>
                                <w:top w:val="none" w:sz="0" w:space="0" w:color="auto"/>
                                <w:left w:val="none" w:sz="0" w:space="0" w:color="auto"/>
                                <w:bottom w:val="none" w:sz="0" w:space="0" w:color="auto"/>
                                <w:right w:val="none" w:sz="0" w:space="0" w:color="auto"/>
                              </w:divBdr>
                              <w:divsChild>
                                <w:div w:id="1321039315">
                                  <w:marLeft w:val="0"/>
                                  <w:marRight w:val="0"/>
                                  <w:marTop w:val="0"/>
                                  <w:marBottom w:val="0"/>
                                  <w:divBdr>
                                    <w:top w:val="none" w:sz="0" w:space="0" w:color="auto"/>
                                    <w:left w:val="none" w:sz="0" w:space="0" w:color="auto"/>
                                    <w:bottom w:val="none" w:sz="0" w:space="0" w:color="auto"/>
                                    <w:right w:val="none" w:sz="0" w:space="0" w:color="auto"/>
                                  </w:divBdr>
                                  <w:divsChild>
                                    <w:div w:id="1321038639">
                                      <w:marLeft w:val="0"/>
                                      <w:marRight w:val="0"/>
                                      <w:marTop w:val="0"/>
                                      <w:marBottom w:val="0"/>
                                      <w:divBdr>
                                        <w:top w:val="none" w:sz="0" w:space="0" w:color="auto"/>
                                        <w:left w:val="none" w:sz="0" w:space="0" w:color="auto"/>
                                        <w:bottom w:val="none" w:sz="0" w:space="0" w:color="auto"/>
                                        <w:right w:val="none" w:sz="0" w:space="0" w:color="auto"/>
                                      </w:divBdr>
                                      <w:divsChild>
                                        <w:div w:id="13210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314">
          <w:marLeft w:val="0"/>
          <w:marRight w:val="0"/>
          <w:marTop w:val="0"/>
          <w:marBottom w:val="0"/>
          <w:divBdr>
            <w:top w:val="none" w:sz="0" w:space="0" w:color="auto"/>
            <w:left w:val="none" w:sz="0" w:space="0" w:color="auto"/>
            <w:bottom w:val="none" w:sz="0" w:space="0" w:color="auto"/>
            <w:right w:val="none" w:sz="0" w:space="0" w:color="auto"/>
          </w:divBdr>
          <w:divsChild>
            <w:div w:id="1321039611">
              <w:marLeft w:val="0"/>
              <w:marRight w:val="0"/>
              <w:marTop w:val="0"/>
              <w:marBottom w:val="0"/>
              <w:divBdr>
                <w:top w:val="none" w:sz="0" w:space="0" w:color="auto"/>
                <w:left w:val="none" w:sz="0" w:space="0" w:color="auto"/>
                <w:bottom w:val="none" w:sz="0" w:space="0" w:color="auto"/>
                <w:right w:val="none" w:sz="0" w:space="0" w:color="auto"/>
              </w:divBdr>
              <w:divsChild>
                <w:div w:id="1321038210">
                  <w:marLeft w:val="0"/>
                  <w:marRight w:val="0"/>
                  <w:marTop w:val="0"/>
                  <w:marBottom w:val="0"/>
                  <w:divBdr>
                    <w:top w:val="none" w:sz="0" w:space="0" w:color="auto"/>
                    <w:left w:val="none" w:sz="0" w:space="0" w:color="auto"/>
                    <w:bottom w:val="none" w:sz="0" w:space="0" w:color="auto"/>
                    <w:right w:val="none" w:sz="0" w:space="0" w:color="auto"/>
                  </w:divBdr>
                  <w:divsChild>
                    <w:div w:id="1321038661">
                      <w:marLeft w:val="0"/>
                      <w:marRight w:val="0"/>
                      <w:marTop w:val="0"/>
                      <w:marBottom w:val="0"/>
                      <w:divBdr>
                        <w:top w:val="none" w:sz="0" w:space="0" w:color="auto"/>
                        <w:left w:val="none" w:sz="0" w:space="0" w:color="auto"/>
                        <w:bottom w:val="none" w:sz="0" w:space="0" w:color="auto"/>
                        <w:right w:val="none" w:sz="0" w:space="0" w:color="auto"/>
                      </w:divBdr>
                      <w:divsChild>
                        <w:div w:id="1321037945">
                          <w:marLeft w:val="0"/>
                          <w:marRight w:val="0"/>
                          <w:marTop w:val="0"/>
                          <w:marBottom w:val="0"/>
                          <w:divBdr>
                            <w:top w:val="none" w:sz="0" w:space="0" w:color="auto"/>
                            <w:left w:val="none" w:sz="0" w:space="0" w:color="auto"/>
                            <w:bottom w:val="none" w:sz="0" w:space="0" w:color="auto"/>
                            <w:right w:val="none" w:sz="0" w:space="0" w:color="auto"/>
                          </w:divBdr>
                          <w:divsChild>
                            <w:div w:id="1321039118">
                              <w:marLeft w:val="0"/>
                              <w:marRight w:val="0"/>
                              <w:marTop w:val="0"/>
                              <w:marBottom w:val="0"/>
                              <w:divBdr>
                                <w:top w:val="none" w:sz="0" w:space="0" w:color="auto"/>
                                <w:left w:val="none" w:sz="0" w:space="0" w:color="auto"/>
                                <w:bottom w:val="none" w:sz="0" w:space="0" w:color="auto"/>
                                <w:right w:val="none" w:sz="0" w:space="0" w:color="auto"/>
                              </w:divBdr>
                              <w:divsChild>
                                <w:div w:id="132103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948">
                  <w:marLeft w:val="0"/>
                  <w:marRight w:val="0"/>
                  <w:marTop w:val="0"/>
                  <w:marBottom w:val="0"/>
                  <w:divBdr>
                    <w:top w:val="none" w:sz="0" w:space="0" w:color="auto"/>
                    <w:left w:val="none" w:sz="0" w:space="0" w:color="auto"/>
                    <w:bottom w:val="none" w:sz="0" w:space="0" w:color="auto"/>
                    <w:right w:val="none" w:sz="0" w:space="0" w:color="auto"/>
                  </w:divBdr>
                  <w:divsChild>
                    <w:div w:id="1321039270">
                      <w:marLeft w:val="0"/>
                      <w:marRight w:val="0"/>
                      <w:marTop w:val="0"/>
                      <w:marBottom w:val="0"/>
                      <w:divBdr>
                        <w:top w:val="none" w:sz="0" w:space="0" w:color="auto"/>
                        <w:left w:val="none" w:sz="0" w:space="0" w:color="auto"/>
                        <w:bottom w:val="none" w:sz="0" w:space="0" w:color="auto"/>
                        <w:right w:val="none" w:sz="0" w:space="0" w:color="auto"/>
                      </w:divBdr>
                      <w:divsChild>
                        <w:div w:id="1321038503">
                          <w:marLeft w:val="0"/>
                          <w:marRight w:val="0"/>
                          <w:marTop w:val="0"/>
                          <w:marBottom w:val="0"/>
                          <w:divBdr>
                            <w:top w:val="none" w:sz="0" w:space="0" w:color="auto"/>
                            <w:left w:val="none" w:sz="0" w:space="0" w:color="auto"/>
                            <w:bottom w:val="none" w:sz="0" w:space="0" w:color="auto"/>
                            <w:right w:val="none" w:sz="0" w:space="0" w:color="auto"/>
                          </w:divBdr>
                          <w:divsChild>
                            <w:div w:id="1321037898">
                              <w:marLeft w:val="0"/>
                              <w:marRight w:val="0"/>
                              <w:marTop w:val="0"/>
                              <w:marBottom w:val="0"/>
                              <w:divBdr>
                                <w:top w:val="none" w:sz="0" w:space="0" w:color="auto"/>
                                <w:left w:val="none" w:sz="0" w:space="0" w:color="auto"/>
                                <w:bottom w:val="none" w:sz="0" w:space="0" w:color="auto"/>
                                <w:right w:val="none" w:sz="0" w:space="0" w:color="auto"/>
                              </w:divBdr>
                              <w:divsChild>
                                <w:div w:id="1321039573">
                                  <w:marLeft w:val="0"/>
                                  <w:marRight w:val="0"/>
                                  <w:marTop w:val="0"/>
                                  <w:marBottom w:val="0"/>
                                  <w:divBdr>
                                    <w:top w:val="none" w:sz="0" w:space="0" w:color="auto"/>
                                    <w:left w:val="none" w:sz="0" w:space="0" w:color="auto"/>
                                    <w:bottom w:val="none" w:sz="0" w:space="0" w:color="auto"/>
                                    <w:right w:val="none" w:sz="0" w:space="0" w:color="auto"/>
                                  </w:divBdr>
                                  <w:divsChild>
                                    <w:div w:id="132103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884">
                          <w:marLeft w:val="0"/>
                          <w:marRight w:val="0"/>
                          <w:marTop w:val="0"/>
                          <w:marBottom w:val="0"/>
                          <w:divBdr>
                            <w:top w:val="none" w:sz="0" w:space="0" w:color="auto"/>
                            <w:left w:val="none" w:sz="0" w:space="0" w:color="auto"/>
                            <w:bottom w:val="none" w:sz="0" w:space="0" w:color="auto"/>
                            <w:right w:val="none" w:sz="0" w:space="0" w:color="auto"/>
                          </w:divBdr>
                          <w:divsChild>
                            <w:div w:id="1321038305">
                              <w:marLeft w:val="0"/>
                              <w:marRight w:val="0"/>
                              <w:marTop w:val="0"/>
                              <w:marBottom w:val="0"/>
                              <w:divBdr>
                                <w:top w:val="none" w:sz="0" w:space="0" w:color="auto"/>
                                <w:left w:val="none" w:sz="0" w:space="0" w:color="auto"/>
                                <w:bottom w:val="none" w:sz="0" w:space="0" w:color="auto"/>
                                <w:right w:val="none" w:sz="0" w:space="0" w:color="auto"/>
                              </w:divBdr>
                              <w:divsChild>
                                <w:div w:id="1321039204">
                                  <w:marLeft w:val="0"/>
                                  <w:marRight w:val="0"/>
                                  <w:marTop w:val="0"/>
                                  <w:marBottom w:val="0"/>
                                  <w:divBdr>
                                    <w:top w:val="none" w:sz="0" w:space="0" w:color="auto"/>
                                    <w:left w:val="none" w:sz="0" w:space="0" w:color="auto"/>
                                    <w:bottom w:val="none" w:sz="0" w:space="0" w:color="auto"/>
                                    <w:right w:val="none" w:sz="0" w:space="0" w:color="auto"/>
                                  </w:divBdr>
                                  <w:divsChild>
                                    <w:div w:id="132103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328">
          <w:marLeft w:val="0"/>
          <w:marRight w:val="0"/>
          <w:marTop w:val="0"/>
          <w:marBottom w:val="0"/>
          <w:divBdr>
            <w:top w:val="none" w:sz="0" w:space="0" w:color="auto"/>
            <w:left w:val="none" w:sz="0" w:space="0" w:color="auto"/>
            <w:bottom w:val="none" w:sz="0" w:space="0" w:color="auto"/>
            <w:right w:val="none" w:sz="0" w:space="0" w:color="auto"/>
          </w:divBdr>
          <w:divsChild>
            <w:div w:id="1321039168">
              <w:marLeft w:val="0"/>
              <w:marRight w:val="0"/>
              <w:marTop w:val="0"/>
              <w:marBottom w:val="0"/>
              <w:divBdr>
                <w:top w:val="none" w:sz="0" w:space="0" w:color="auto"/>
                <w:left w:val="none" w:sz="0" w:space="0" w:color="auto"/>
                <w:bottom w:val="none" w:sz="0" w:space="0" w:color="auto"/>
                <w:right w:val="none" w:sz="0" w:space="0" w:color="auto"/>
              </w:divBdr>
              <w:divsChild>
                <w:div w:id="1321038682">
                  <w:marLeft w:val="0"/>
                  <w:marRight w:val="0"/>
                  <w:marTop w:val="0"/>
                  <w:marBottom w:val="0"/>
                  <w:divBdr>
                    <w:top w:val="none" w:sz="0" w:space="0" w:color="auto"/>
                    <w:left w:val="none" w:sz="0" w:space="0" w:color="auto"/>
                    <w:bottom w:val="none" w:sz="0" w:space="0" w:color="auto"/>
                    <w:right w:val="none" w:sz="0" w:space="0" w:color="auto"/>
                  </w:divBdr>
                  <w:divsChild>
                    <w:div w:id="1321038313">
                      <w:marLeft w:val="0"/>
                      <w:marRight w:val="0"/>
                      <w:marTop w:val="0"/>
                      <w:marBottom w:val="0"/>
                      <w:divBdr>
                        <w:top w:val="none" w:sz="0" w:space="0" w:color="auto"/>
                        <w:left w:val="none" w:sz="0" w:space="0" w:color="auto"/>
                        <w:bottom w:val="none" w:sz="0" w:space="0" w:color="auto"/>
                        <w:right w:val="none" w:sz="0" w:space="0" w:color="auto"/>
                      </w:divBdr>
                      <w:divsChild>
                        <w:div w:id="1321039191">
                          <w:marLeft w:val="0"/>
                          <w:marRight w:val="0"/>
                          <w:marTop w:val="0"/>
                          <w:marBottom w:val="0"/>
                          <w:divBdr>
                            <w:top w:val="none" w:sz="0" w:space="0" w:color="auto"/>
                            <w:left w:val="none" w:sz="0" w:space="0" w:color="auto"/>
                            <w:bottom w:val="none" w:sz="0" w:space="0" w:color="auto"/>
                            <w:right w:val="none" w:sz="0" w:space="0" w:color="auto"/>
                          </w:divBdr>
                          <w:divsChild>
                            <w:div w:id="1321039359">
                              <w:marLeft w:val="0"/>
                              <w:marRight w:val="0"/>
                              <w:marTop w:val="0"/>
                              <w:marBottom w:val="0"/>
                              <w:divBdr>
                                <w:top w:val="none" w:sz="0" w:space="0" w:color="auto"/>
                                <w:left w:val="none" w:sz="0" w:space="0" w:color="auto"/>
                                <w:bottom w:val="none" w:sz="0" w:space="0" w:color="auto"/>
                                <w:right w:val="none" w:sz="0" w:space="0" w:color="auto"/>
                              </w:divBdr>
                              <w:divsChild>
                                <w:div w:id="1321038117">
                                  <w:marLeft w:val="0"/>
                                  <w:marRight w:val="0"/>
                                  <w:marTop w:val="0"/>
                                  <w:marBottom w:val="0"/>
                                  <w:divBdr>
                                    <w:top w:val="none" w:sz="0" w:space="0" w:color="auto"/>
                                    <w:left w:val="none" w:sz="0" w:space="0" w:color="auto"/>
                                    <w:bottom w:val="none" w:sz="0" w:space="0" w:color="auto"/>
                                    <w:right w:val="none" w:sz="0" w:space="0" w:color="auto"/>
                                  </w:divBdr>
                                  <w:divsChild>
                                    <w:div w:id="1321039551">
                                      <w:marLeft w:val="0"/>
                                      <w:marRight w:val="0"/>
                                      <w:marTop w:val="0"/>
                                      <w:marBottom w:val="0"/>
                                      <w:divBdr>
                                        <w:top w:val="none" w:sz="0" w:space="0" w:color="auto"/>
                                        <w:left w:val="none" w:sz="0" w:space="0" w:color="auto"/>
                                        <w:bottom w:val="none" w:sz="0" w:space="0" w:color="auto"/>
                                        <w:right w:val="none" w:sz="0" w:space="0" w:color="auto"/>
                                      </w:divBdr>
                                      <w:divsChild>
                                        <w:div w:id="13210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344">
          <w:marLeft w:val="0"/>
          <w:marRight w:val="0"/>
          <w:marTop w:val="0"/>
          <w:marBottom w:val="0"/>
          <w:divBdr>
            <w:top w:val="none" w:sz="0" w:space="0" w:color="auto"/>
            <w:left w:val="none" w:sz="0" w:space="0" w:color="auto"/>
            <w:bottom w:val="none" w:sz="0" w:space="0" w:color="auto"/>
            <w:right w:val="none" w:sz="0" w:space="0" w:color="auto"/>
          </w:divBdr>
          <w:divsChild>
            <w:div w:id="1321039370">
              <w:marLeft w:val="0"/>
              <w:marRight w:val="0"/>
              <w:marTop w:val="0"/>
              <w:marBottom w:val="0"/>
              <w:divBdr>
                <w:top w:val="none" w:sz="0" w:space="0" w:color="auto"/>
                <w:left w:val="none" w:sz="0" w:space="0" w:color="auto"/>
                <w:bottom w:val="none" w:sz="0" w:space="0" w:color="auto"/>
                <w:right w:val="none" w:sz="0" w:space="0" w:color="auto"/>
              </w:divBdr>
              <w:divsChild>
                <w:div w:id="1321038598">
                  <w:marLeft w:val="0"/>
                  <w:marRight w:val="0"/>
                  <w:marTop w:val="0"/>
                  <w:marBottom w:val="0"/>
                  <w:divBdr>
                    <w:top w:val="none" w:sz="0" w:space="0" w:color="auto"/>
                    <w:left w:val="none" w:sz="0" w:space="0" w:color="auto"/>
                    <w:bottom w:val="none" w:sz="0" w:space="0" w:color="auto"/>
                    <w:right w:val="none" w:sz="0" w:space="0" w:color="auto"/>
                  </w:divBdr>
                  <w:divsChild>
                    <w:div w:id="1321038515">
                      <w:marLeft w:val="0"/>
                      <w:marRight w:val="0"/>
                      <w:marTop w:val="0"/>
                      <w:marBottom w:val="0"/>
                      <w:divBdr>
                        <w:top w:val="none" w:sz="0" w:space="0" w:color="auto"/>
                        <w:left w:val="none" w:sz="0" w:space="0" w:color="auto"/>
                        <w:bottom w:val="none" w:sz="0" w:space="0" w:color="auto"/>
                        <w:right w:val="none" w:sz="0" w:space="0" w:color="auto"/>
                      </w:divBdr>
                      <w:divsChild>
                        <w:div w:id="1321039263">
                          <w:marLeft w:val="0"/>
                          <w:marRight w:val="0"/>
                          <w:marTop w:val="0"/>
                          <w:marBottom w:val="0"/>
                          <w:divBdr>
                            <w:top w:val="none" w:sz="0" w:space="0" w:color="auto"/>
                            <w:left w:val="none" w:sz="0" w:space="0" w:color="auto"/>
                            <w:bottom w:val="none" w:sz="0" w:space="0" w:color="auto"/>
                            <w:right w:val="none" w:sz="0" w:space="0" w:color="auto"/>
                          </w:divBdr>
                          <w:divsChild>
                            <w:div w:id="1321037896">
                              <w:marLeft w:val="0"/>
                              <w:marRight w:val="0"/>
                              <w:marTop w:val="0"/>
                              <w:marBottom w:val="0"/>
                              <w:divBdr>
                                <w:top w:val="none" w:sz="0" w:space="0" w:color="auto"/>
                                <w:left w:val="none" w:sz="0" w:space="0" w:color="auto"/>
                                <w:bottom w:val="none" w:sz="0" w:space="0" w:color="auto"/>
                                <w:right w:val="none" w:sz="0" w:space="0" w:color="auto"/>
                              </w:divBdr>
                              <w:divsChild>
                                <w:div w:id="1321038617">
                                  <w:marLeft w:val="0"/>
                                  <w:marRight w:val="0"/>
                                  <w:marTop w:val="0"/>
                                  <w:marBottom w:val="0"/>
                                  <w:divBdr>
                                    <w:top w:val="none" w:sz="0" w:space="0" w:color="auto"/>
                                    <w:left w:val="none" w:sz="0" w:space="0" w:color="auto"/>
                                    <w:bottom w:val="none" w:sz="0" w:space="0" w:color="auto"/>
                                    <w:right w:val="none" w:sz="0" w:space="0" w:color="auto"/>
                                  </w:divBdr>
                                  <w:divsChild>
                                    <w:div w:id="132103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76">
                          <w:marLeft w:val="0"/>
                          <w:marRight w:val="0"/>
                          <w:marTop w:val="0"/>
                          <w:marBottom w:val="0"/>
                          <w:divBdr>
                            <w:top w:val="none" w:sz="0" w:space="0" w:color="auto"/>
                            <w:left w:val="none" w:sz="0" w:space="0" w:color="auto"/>
                            <w:bottom w:val="none" w:sz="0" w:space="0" w:color="auto"/>
                            <w:right w:val="none" w:sz="0" w:space="0" w:color="auto"/>
                          </w:divBdr>
                          <w:divsChild>
                            <w:div w:id="1321039445">
                              <w:marLeft w:val="0"/>
                              <w:marRight w:val="0"/>
                              <w:marTop w:val="0"/>
                              <w:marBottom w:val="0"/>
                              <w:divBdr>
                                <w:top w:val="none" w:sz="0" w:space="0" w:color="auto"/>
                                <w:left w:val="none" w:sz="0" w:space="0" w:color="auto"/>
                                <w:bottom w:val="none" w:sz="0" w:space="0" w:color="auto"/>
                                <w:right w:val="none" w:sz="0" w:space="0" w:color="auto"/>
                              </w:divBdr>
                              <w:divsChild>
                                <w:div w:id="1321038634">
                                  <w:marLeft w:val="0"/>
                                  <w:marRight w:val="0"/>
                                  <w:marTop w:val="0"/>
                                  <w:marBottom w:val="0"/>
                                  <w:divBdr>
                                    <w:top w:val="none" w:sz="0" w:space="0" w:color="auto"/>
                                    <w:left w:val="none" w:sz="0" w:space="0" w:color="auto"/>
                                    <w:bottom w:val="none" w:sz="0" w:space="0" w:color="auto"/>
                                    <w:right w:val="none" w:sz="0" w:space="0" w:color="auto"/>
                                  </w:divBdr>
                                  <w:divsChild>
                                    <w:div w:id="13210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669">
                  <w:marLeft w:val="0"/>
                  <w:marRight w:val="0"/>
                  <w:marTop w:val="0"/>
                  <w:marBottom w:val="0"/>
                  <w:divBdr>
                    <w:top w:val="none" w:sz="0" w:space="0" w:color="auto"/>
                    <w:left w:val="none" w:sz="0" w:space="0" w:color="auto"/>
                    <w:bottom w:val="none" w:sz="0" w:space="0" w:color="auto"/>
                    <w:right w:val="none" w:sz="0" w:space="0" w:color="auto"/>
                  </w:divBdr>
                  <w:divsChild>
                    <w:div w:id="1321038188">
                      <w:marLeft w:val="0"/>
                      <w:marRight w:val="0"/>
                      <w:marTop w:val="0"/>
                      <w:marBottom w:val="0"/>
                      <w:divBdr>
                        <w:top w:val="none" w:sz="0" w:space="0" w:color="auto"/>
                        <w:left w:val="none" w:sz="0" w:space="0" w:color="auto"/>
                        <w:bottom w:val="none" w:sz="0" w:space="0" w:color="auto"/>
                        <w:right w:val="none" w:sz="0" w:space="0" w:color="auto"/>
                      </w:divBdr>
                      <w:divsChild>
                        <w:div w:id="1321039128">
                          <w:marLeft w:val="0"/>
                          <w:marRight w:val="0"/>
                          <w:marTop w:val="0"/>
                          <w:marBottom w:val="0"/>
                          <w:divBdr>
                            <w:top w:val="none" w:sz="0" w:space="0" w:color="auto"/>
                            <w:left w:val="none" w:sz="0" w:space="0" w:color="auto"/>
                            <w:bottom w:val="none" w:sz="0" w:space="0" w:color="auto"/>
                            <w:right w:val="none" w:sz="0" w:space="0" w:color="auto"/>
                          </w:divBdr>
                          <w:divsChild>
                            <w:div w:id="1321037940">
                              <w:marLeft w:val="0"/>
                              <w:marRight w:val="0"/>
                              <w:marTop w:val="0"/>
                              <w:marBottom w:val="0"/>
                              <w:divBdr>
                                <w:top w:val="none" w:sz="0" w:space="0" w:color="auto"/>
                                <w:left w:val="none" w:sz="0" w:space="0" w:color="auto"/>
                                <w:bottom w:val="none" w:sz="0" w:space="0" w:color="auto"/>
                                <w:right w:val="none" w:sz="0" w:space="0" w:color="auto"/>
                              </w:divBdr>
                              <w:divsChild>
                                <w:div w:id="132103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376">
          <w:marLeft w:val="0"/>
          <w:marRight w:val="0"/>
          <w:marTop w:val="0"/>
          <w:marBottom w:val="0"/>
          <w:divBdr>
            <w:top w:val="none" w:sz="0" w:space="0" w:color="auto"/>
            <w:left w:val="none" w:sz="0" w:space="0" w:color="auto"/>
            <w:bottom w:val="none" w:sz="0" w:space="0" w:color="auto"/>
            <w:right w:val="none" w:sz="0" w:space="0" w:color="auto"/>
          </w:divBdr>
          <w:divsChild>
            <w:div w:id="1321039386">
              <w:marLeft w:val="0"/>
              <w:marRight w:val="0"/>
              <w:marTop w:val="0"/>
              <w:marBottom w:val="0"/>
              <w:divBdr>
                <w:top w:val="none" w:sz="0" w:space="0" w:color="auto"/>
                <w:left w:val="none" w:sz="0" w:space="0" w:color="auto"/>
                <w:bottom w:val="none" w:sz="0" w:space="0" w:color="auto"/>
                <w:right w:val="none" w:sz="0" w:space="0" w:color="auto"/>
              </w:divBdr>
              <w:divsChild>
                <w:div w:id="1321038097">
                  <w:marLeft w:val="0"/>
                  <w:marRight w:val="0"/>
                  <w:marTop w:val="0"/>
                  <w:marBottom w:val="0"/>
                  <w:divBdr>
                    <w:top w:val="none" w:sz="0" w:space="0" w:color="auto"/>
                    <w:left w:val="none" w:sz="0" w:space="0" w:color="auto"/>
                    <w:bottom w:val="none" w:sz="0" w:space="0" w:color="auto"/>
                    <w:right w:val="none" w:sz="0" w:space="0" w:color="auto"/>
                  </w:divBdr>
                  <w:divsChild>
                    <w:div w:id="1321039280">
                      <w:marLeft w:val="0"/>
                      <w:marRight w:val="0"/>
                      <w:marTop w:val="0"/>
                      <w:marBottom w:val="0"/>
                      <w:divBdr>
                        <w:top w:val="none" w:sz="0" w:space="0" w:color="auto"/>
                        <w:left w:val="none" w:sz="0" w:space="0" w:color="auto"/>
                        <w:bottom w:val="none" w:sz="0" w:space="0" w:color="auto"/>
                        <w:right w:val="none" w:sz="0" w:space="0" w:color="auto"/>
                      </w:divBdr>
                      <w:divsChild>
                        <w:div w:id="1321038232">
                          <w:marLeft w:val="0"/>
                          <w:marRight w:val="0"/>
                          <w:marTop w:val="0"/>
                          <w:marBottom w:val="0"/>
                          <w:divBdr>
                            <w:top w:val="none" w:sz="0" w:space="0" w:color="auto"/>
                            <w:left w:val="none" w:sz="0" w:space="0" w:color="auto"/>
                            <w:bottom w:val="none" w:sz="0" w:space="0" w:color="auto"/>
                            <w:right w:val="none" w:sz="0" w:space="0" w:color="auto"/>
                          </w:divBdr>
                          <w:divsChild>
                            <w:div w:id="1321039556">
                              <w:marLeft w:val="0"/>
                              <w:marRight w:val="0"/>
                              <w:marTop w:val="0"/>
                              <w:marBottom w:val="0"/>
                              <w:divBdr>
                                <w:top w:val="none" w:sz="0" w:space="0" w:color="auto"/>
                                <w:left w:val="none" w:sz="0" w:space="0" w:color="auto"/>
                                <w:bottom w:val="none" w:sz="0" w:space="0" w:color="auto"/>
                                <w:right w:val="none" w:sz="0" w:space="0" w:color="auto"/>
                              </w:divBdr>
                              <w:divsChild>
                                <w:div w:id="1321038361">
                                  <w:marLeft w:val="0"/>
                                  <w:marRight w:val="0"/>
                                  <w:marTop w:val="0"/>
                                  <w:marBottom w:val="0"/>
                                  <w:divBdr>
                                    <w:top w:val="none" w:sz="0" w:space="0" w:color="auto"/>
                                    <w:left w:val="none" w:sz="0" w:space="0" w:color="auto"/>
                                    <w:bottom w:val="none" w:sz="0" w:space="0" w:color="auto"/>
                                    <w:right w:val="none" w:sz="0" w:space="0" w:color="auto"/>
                                  </w:divBdr>
                                  <w:divsChild>
                                    <w:div w:id="13210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92">
                          <w:marLeft w:val="0"/>
                          <w:marRight w:val="0"/>
                          <w:marTop w:val="0"/>
                          <w:marBottom w:val="0"/>
                          <w:divBdr>
                            <w:top w:val="none" w:sz="0" w:space="0" w:color="auto"/>
                            <w:left w:val="none" w:sz="0" w:space="0" w:color="auto"/>
                            <w:bottom w:val="none" w:sz="0" w:space="0" w:color="auto"/>
                            <w:right w:val="none" w:sz="0" w:space="0" w:color="auto"/>
                          </w:divBdr>
                          <w:divsChild>
                            <w:div w:id="1321039142">
                              <w:marLeft w:val="0"/>
                              <w:marRight w:val="0"/>
                              <w:marTop w:val="0"/>
                              <w:marBottom w:val="0"/>
                              <w:divBdr>
                                <w:top w:val="none" w:sz="0" w:space="0" w:color="auto"/>
                                <w:left w:val="none" w:sz="0" w:space="0" w:color="auto"/>
                                <w:bottom w:val="none" w:sz="0" w:space="0" w:color="auto"/>
                                <w:right w:val="none" w:sz="0" w:space="0" w:color="auto"/>
                              </w:divBdr>
                              <w:divsChild>
                                <w:div w:id="1321039764">
                                  <w:marLeft w:val="0"/>
                                  <w:marRight w:val="0"/>
                                  <w:marTop w:val="0"/>
                                  <w:marBottom w:val="0"/>
                                  <w:divBdr>
                                    <w:top w:val="none" w:sz="0" w:space="0" w:color="auto"/>
                                    <w:left w:val="none" w:sz="0" w:space="0" w:color="auto"/>
                                    <w:bottom w:val="none" w:sz="0" w:space="0" w:color="auto"/>
                                    <w:right w:val="none" w:sz="0" w:space="0" w:color="auto"/>
                                  </w:divBdr>
                                  <w:divsChild>
                                    <w:div w:id="1321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341">
                  <w:marLeft w:val="0"/>
                  <w:marRight w:val="0"/>
                  <w:marTop w:val="0"/>
                  <w:marBottom w:val="0"/>
                  <w:divBdr>
                    <w:top w:val="none" w:sz="0" w:space="0" w:color="auto"/>
                    <w:left w:val="none" w:sz="0" w:space="0" w:color="auto"/>
                    <w:bottom w:val="none" w:sz="0" w:space="0" w:color="auto"/>
                    <w:right w:val="none" w:sz="0" w:space="0" w:color="auto"/>
                  </w:divBdr>
                  <w:divsChild>
                    <w:div w:id="1321038186">
                      <w:marLeft w:val="0"/>
                      <w:marRight w:val="0"/>
                      <w:marTop w:val="0"/>
                      <w:marBottom w:val="0"/>
                      <w:divBdr>
                        <w:top w:val="none" w:sz="0" w:space="0" w:color="auto"/>
                        <w:left w:val="none" w:sz="0" w:space="0" w:color="auto"/>
                        <w:bottom w:val="none" w:sz="0" w:space="0" w:color="auto"/>
                        <w:right w:val="none" w:sz="0" w:space="0" w:color="auto"/>
                      </w:divBdr>
                      <w:divsChild>
                        <w:div w:id="1321038819">
                          <w:marLeft w:val="0"/>
                          <w:marRight w:val="0"/>
                          <w:marTop w:val="0"/>
                          <w:marBottom w:val="0"/>
                          <w:divBdr>
                            <w:top w:val="none" w:sz="0" w:space="0" w:color="auto"/>
                            <w:left w:val="none" w:sz="0" w:space="0" w:color="auto"/>
                            <w:bottom w:val="none" w:sz="0" w:space="0" w:color="auto"/>
                            <w:right w:val="none" w:sz="0" w:space="0" w:color="auto"/>
                          </w:divBdr>
                          <w:divsChild>
                            <w:div w:id="1321039476">
                              <w:marLeft w:val="0"/>
                              <w:marRight w:val="0"/>
                              <w:marTop w:val="0"/>
                              <w:marBottom w:val="0"/>
                              <w:divBdr>
                                <w:top w:val="none" w:sz="0" w:space="0" w:color="auto"/>
                                <w:left w:val="none" w:sz="0" w:space="0" w:color="auto"/>
                                <w:bottom w:val="none" w:sz="0" w:space="0" w:color="auto"/>
                                <w:right w:val="none" w:sz="0" w:space="0" w:color="auto"/>
                              </w:divBdr>
                              <w:divsChild>
                                <w:div w:id="132103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414">
          <w:marLeft w:val="0"/>
          <w:marRight w:val="0"/>
          <w:marTop w:val="0"/>
          <w:marBottom w:val="0"/>
          <w:divBdr>
            <w:top w:val="none" w:sz="0" w:space="0" w:color="auto"/>
            <w:left w:val="none" w:sz="0" w:space="0" w:color="auto"/>
            <w:bottom w:val="none" w:sz="0" w:space="0" w:color="auto"/>
            <w:right w:val="none" w:sz="0" w:space="0" w:color="auto"/>
          </w:divBdr>
          <w:divsChild>
            <w:div w:id="1321039562">
              <w:marLeft w:val="0"/>
              <w:marRight w:val="0"/>
              <w:marTop w:val="0"/>
              <w:marBottom w:val="0"/>
              <w:divBdr>
                <w:top w:val="none" w:sz="0" w:space="0" w:color="auto"/>
                <w:left w:val="none" w:sz="0" w:space="0" w:color="auto"/>
                <w:bottom w:val="none" w:sz="0" w:space="0" w:color="auto"/>
                <w:right w:val="none" w:sz="0" w:space="0" w:color="auto"/>
              </w:divBdr>
              <w:divsChild>
                <w:div w:id="1321038495">
                  <w:marLeft w:val="0"/>
                  <w:marRight w:val="0"/>
                  <w:marTop w:val="0"/>
                  <w:marBottom w:val="0"/>
                  <w:divBdr>
                    <w:top w:val="none" w:sz="0" w:space="0" w:color="auto"/>
                    <w:left w:val="none" w:sz="0" w:space="0" w:color="auto"/>
                    <w:bottom w:val="none" w:sz="0" w:space="0" w:color="auto"/>
                    <w:right w:val="none" w:sz="0" w:space="0" w:color="auto"/>
                  </w:divBdr>
                  <w:divsChild>
                    <w:div w:id="1321038771">
                      <w:marLeft w:val="0"/>
                      <w:marRight w:val="0"/>
                      <w:marTop w:val="0"/>
                      <w:marBottom w:val="0"/>
                      <w:divBdr>
                        <w:top w:val="none" w:sz="0" w:space="0" w:color="auto"/>
                        <w:left w:val="none" w:sz="0" w:space="0" w:color="auto"/>
                        <w:bottom w:val="none" w:sz="0" w:space="0" w:color="auto"/>
                        <w:right w:val="none" w:sz="0" w:space="0" w:color="auto"/>
                      </w:divBdr>
                      <w:divsChild>
                        <w:div w:id="1321038397">
                          <w:marLeft w:val="0"/>
                          <w:marRight w:val="0"/>
                          <w:marTop w:val="0"/>
                          <w:marBottom w:val="0"/>
                          <w:divBdr>
                            <w:top w:val="none" w:sz="0" w:space="0" w:color="auto"/>
                            <w:left w:val="none" w:sz="0" w:space="0" w:color="auto"/>
                            <w:bottom w:val="none" w:sz="0" w:space="0" w:color="auto"/>
                            <w:right w:val="none" w:sz="0" w:space="0" w:color="auto"/>
                          </w:divBdr>
                          <w:divsChild>
                            <w:div w:id="1321038907">
                              <w:marLeft w:val="0"/>
                              <w:marRight w:val="0"/>
                              <w:marTop w:val="0"/>
                              <w:marBottom w:val="0"/>
                              <w:divBdr>
                                <w:top w:val="none" w:sz="0" w:space="0" w:color="auto"/>
                                <w:left w:val="none" w:sz="0" w:space="0" w:color="auto"/>
                                <w:bottom w:val="none" w:sz="0" w:space="0" w:color="auto"/>
                                <w:right w:val="none" w:sz="0" w:space="0" w:color="auto"/>
                              </w:divBdr>
                              <w:divsChild>
                                <w:div w:id="132103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117">
                  <w:marLeft w:val="0"/>
                  <w:marRight w:val="0"/>
                  <w:marTop w:val="0"/>
                  <w:marBottom w:val="0"/>
                  <w:divBdr>
                    <w:top w:val="none" w:sz="0" w:space="0" w:color="auto"/>
                    <w:left w:val="none" w:sz="0" w:space="0" w:color="auto"/>
                    <w:bottom w:val="none" w:sz="0" w:space="0" w:color="auto"/>
                    <w:right w:val="none" w:sz="0" w:space="0" w:color="auto"/>
                  </w:divBdr>
                  <w:divsChild>
                    <w:div w:id="1321039097">
                      <w:marLeft w:val="0"/>
                      <w:marRight w:val="0"/>
                      <w:marTop w:val="0"/>
                      <w:marBottom w:val="0"/>
                      <w:divBdr>
                        <w:top w:val="none" w:sz="0" w:space="0" w:color="auto"/>
                        <w:left w:val="none" w:sz="0" w:space="0" w:color="auto"/>
                        <w:bottom w:val="none" w:sz="0" w:space="0" w:color="auto"/>
                        <w:right w:val="none" w:sz="0" w:space="0" w:color="auto"/>
                      </w:divBdr>
                      <w:divsChild>
                        <w:div w:id="1321038811">
                          <w:marLeft w:val="0"/>
                          <w:marRight w:val="0"/>
                          <w:marTop w:val="0"/>
                          <w:marBottom w:val="0"/>
                          <w:divBdr>
                            <w:top w:val="none" w:sz="0" w:space="0" w:color="auto"/>
                            <w:left w:val="none" w:sz="0" w:space="0" w:color="auto"/>
                            <w:bottom w:val="none" w:sz="0" w:space="0" w:color="auto"/>
                            <w:right w:val="none" w:sz="0" w:space="0" w:color="auto"/>
                          </w:divBdr>
                          <w:divsChild>
                            <w:div w:id="1321038520">
                              <w:marLeft w:val="0"/>
                              <w:marRight w:val="0"/>
                              <w:marTop w:val="0"/>
                              <w:marBottom w:val="0"/>
                              <w:divBdr>
                                <w:top w:val="none" w:sz="0" w:space="0" w:color="auto"/>
                                <w:left w:val="none" w:sz="0" w:space="0" w:color="auto"/>
                                <w:bottom w:val="none" w:sz="0" w:space="0" w:color="auto"/>
                                <w:right w:val="none" w:sz="0" w:space="0" w:color="auto"/>
                              </w:divBdr>
                              <w:divsChild>
                                <w:div w:id="1321038086">
                                  <w:marLeft w:val="0"/>
                                  <w:marRight w:val="0"/>
                                  <w:marTop w:val="0"/>
                                  <w:marBottom w:val="0"/>
                                  <w:divBdr>
                                    <w:top w:val="none" w:sz="0" w:space="0" w:color="auto"/>
                                    <w:left w:val="none" w:sz="0" w:space="0" w:color="auto"/>
                                    <w:bottom w:val="none" w:sz="0" w:space="0" w:color="auto"/>
                                    <w:right w:val="none" w:sz="0" w:space="0" w:color="auto"/>
                                  </w:divBdr>
                                  <w:divsChild>
                                    <w:div w:id="13210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090">
                          <w:marLeft w:val="0"/>
                          <w:marRight w:val="0"/>
                          <w:marTop w:val="0"/>
                          <w:marBottom w:val="0"/>
                          <w:divBdr>
                            <w:top w:val="none" w:sz="0" w:space="0" w:color="auto"/>
                            <w:left w:val="none" w:sz="0" w:space="0" w:color="auto"/>
                            <w:bottom w:val="none" w:sz="0" w:space="0" w:color="auto"/>
                            <w:right w:val="none" w:sz="0" w:space="0" w:color="auto"/>
                          </w:divBdr>
                          <w:divsChild>
                            <w:div w:id="1321038512">
                              <w:marLeft w:val="0"/>
                              <w:marRight w:val="0"/>
                              <w:marTop w:val="0"/>
                              <w:marBottom w:val="0"/>
                              <w:divBdr>
                                <w:top w:val="none" w:sz="0" w:space="0" w:color="auto"/>
                                <w:left w:val="none" w:sz="0" w:space="0" w:color="auto"/>
                                <w:bottom w:val="none" w:sz="0" w:space="0" w:color="auto"/>
                                <w:right w:val="none" w:sz="0" w:space="0" w:color="auto"/>
                              </w:divBdr>
                              <w:divsChild>
                                <w:div w:id="1321038247">
                                  <w:marLeft w:val="0"/>
                                  <w:marRight w:val="0"/>
                                  <w:marTop w:val="0"/>
                                  <w:marBottom w:val="0"/>
                                  <w:divBdr>
                                    <w:top w:val="none" w:sz="0" w:space="0" w:color="auto"/>
                                    <w:left w:val="none" w:sz="0" w:space="0" w:color="auto"/>
                                    <w:bottom w:val="none" w:sz="0" w:space="0" w:color="auto"/>
                                    <w:right w:val="none" w:sz="0" w:space="0" w:color="auto"/>
                                  </w:divBdr>
                                  <w:divsChild>
                                    <w:div w:id="132103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448">
          <w:marLeft w:val="0"/>
          <w:marRight w:val="0"/>
          <w:marTop w:val="0"/>
          <w:marBottom w:val="0"/>
          <w:divBdr>
            <w:top w:val="none" w:sz="0" w:space="0" w:color="auto"/>
            <w:left w:val="none" w:sz="0" w:space="0" w:color="auto"/>
            <w:bottom w:val="none" w:sz="0" w:space="0" w:color="auto"/>
            <w:right w:val="none" w:sz="0" w:space="0" w:color="auto"/>
          </w:divBdr>
          <w:divsChild>
            <w:div w:id="1321039672">
              <w:marLeft w:val="0"/>
              <w:marRight w:val="0"/>
              <w:marTop w:val="0"/>
              <w:marBottom w:val="0"/>
              <w:divBdr>
                <w:top w:val="none" w:sz="0" w:space="0" w:color="auto"/>
                <w:left w:val="none" w:sz="0" w:space="0" w:color="auto"/>
                <w:bottom w:val="none" w:sz="0" w:space="0" w:color="auto"/>
                <w:right w:val="none" w:sz="0" w:space="0" w:color="auto"/>
              </w:divBdr>
              <w:divsChild>
                <w:div w:id="1321039346">
                  <w:marLeft w:val="0"/>
                  <w:marRight w:val="0"/>
                  <w:marTop w:val="0"/>
                  <w:marBottom w:val="0"/>
                  <w:divBdr>
                    <w:top w:val="none" w:sz="0" w:space="0" w:color="auto"/>
                    <w:left w:val="none" w:sz="0" w:space="0" w:color="auto"/>
                    <w:bottom w:val="none" w:sz="0" w:space="0" w:color="auto"/>
                    <w:right w:val="none" w:sz="0" w:space="0" w:color="auto"/>
                  </w:divBdr>
                  <w:divsChild>
                    <w:div w:id="1321038610">
                      <w:marLeft w:val="0"/>
                      <w:marRight w:val="0"/>
                      <w:marTop w:val="0"/>
                      <w:marBottom w:val="0"/>
                      <w:divBdr>
                        <w:top w:val="none" w:sz="0" w:space="0" w:color="auto"/>
                        <w:left w:val="none" w:sz="0" w:space="0" w:color="auto"/>
                        <w:bottom w:val="none" w:sz="0" w:space="0" w:color="auto"/>
                        <w:right w:val="none" w:sz="0" w:space="0" w:color="auto"/>
                      </w:divBdr>
                      <w:divsChild>
                        <w:div w:id="1321038722">
                          <w:marLeft w:val="0"/>
                          <w:marRight w:val="0"/>
                          <w:marTop w:val="0"/>
                          <w:marBottom w:val="0"/>
                          <w:divBdr>
                            <w:top w:val="none" w:sz="0" w:space="0" w:color="auto"/>
                            <w:left w:val="none" w:sz="0" w:space="0" w:color="auto"/>
                            <w:bottom w:val="none" w:sz="0" w:space="0" w:color="auto"/>
                            <w:right w:val="none" w:sz="0" w:space="0" w:color="auto"/>
                          </w:divBdr>
                          <w:divsChild>
                            <w:div w:id="1321037922">
                              <w:marLeft w:val="0"/>
                              <w:marRight w:val="0"/>
                              <w:marTop w:val="0"/>
                              <w:marBottom w:val="0"/>
                              <w:divBdr>
                                <w:top w:val="none" w:sz="0" w:space="0" w:color="auto"/>
                                <w:left w:val="none" w:sz="0" w:space="0" w:color="auto"/>
                                <w:bottom w:val="none" w:sz="0" w:space="0" w:color="auto"/>
                                <w:right w:val="none" w:sz="0" w:space="0" w:color="auto"/>
                              </w:divBdr>
                              <w:divsChild>
                                <w:div w:id="132103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805">
                  <w:marLeft w:val="0"/>
                  <w:marRight w:val="0"/>
                  <w:marTop w:val="0"/>
                  <w:marBottom w:val="0"/>
                  <w:divBdr>
                    <w:top w:val="none" w:sz="0" w:space="0" w:color="auto"/>
                    <w:left w:val="none" w:sz="0" w:space="0" w:color="auto"/>
                    <w:bottom w:val="none" w:sz="0" w:space="0" w:color="auto"/>
                    <w:right w:val="none" w:sz="0" w:space="0" w:color="auto"/>
                  </w:divBdr>
                  <w:divsChild>
                    <w:div w:id="1321038970">
                      <w:marLeft w:val="0"/>
                      <w:marRight w:val="0"/>
                      <w:marTop w:val="0"/>
                      <w:marBottom w:val="0"/>
                      <w:divBdr>
                        <w:top w:val="none" w:sz="0" w:space="0" w:color="auto"/>
                        <w:left w:val="none" w:sz="0" w:space="0" w:color="auto"/>
                        <w:bottom w:val="none" w:sz="0" w:space="0" w:color="auto"/>
                        <w:right w:val="none" w:sz="0" w:space="0" w:color="auto"/>
                      </w:divBdr>
                      <w:divsChild>
                        <w:div w:id="1321038633">
                          <w:marLeft w:val="0"/>
                          <w:marRight w:val="0"/>
                          <w:marTop w:val="0"/>
                          <w:marBottom w:val="0"/>
                          <w:divBdr>
                            <w:top w:val="none" w:sz="0" w:space="0" w:color="auto"/>
                            <w:left w:val="none" w:sz="0" w:space="0" w:color="auto"/>
                            <w:bottom w:val="none" w:sz="0" w:space="0" w:color="auto"/>
                            <w:right w:val="none" w:sz="0" w:space="0" w:color="auto"/>
                          </w:divBdr>
                          <w:divsChild>
                            <w:div w:id="1321038668">
                              <w:marLeft w:val="0"/>
                              <w:marRight w:val="0"/>
                              <w:marTop w:val="0"/>
                              <w:marBottom w:val="0"/>
                              <w:divBdr>
                                <w:top w:val="none" w:sz="0" w:space="0" w:color="auto"/>
                                <w:left w:val="none" w:sz="0" w:space="0" w:color="auto"/>
                                <w:bottom w:val="none" w:sz="0" w:space="0" w:color="auto"/>
                                <w:right w:val="none" w:sz="0" w:space="0" w:color="auto"/>
                              </w:divBdr>
                              <w:divsChild>
                                <w:div w:id="1321039737">
                                  <w:marLeft w:val="0"/>
                                  <w:marRight w:val="0"/>
                                  <w:marTop w:val="0"/>
                                  <w:marBottom w:val="0"/>
                                  <w:divBdr>
                                    <w:top w:val="none" w:sz="0" w:space="0" w:color="auto"/>
                                    <w:left w:val="none" w:sz="0" w:space="0" w:color="auto"/>
                                    <w:bottom w:val="none" w:sz="0" w:space="0" w:color="auto"/>
                                    <w:right w:val="none" w:sz="0" w:space="0" w:color="auto"/>
                                  </w:divBdr>
                                  <w:divsChild>
                                    <w:div w:id="13210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58">
                          <w:marLeft w:val="0"/>
                          <w:marRight w:val="0"/>
                          <w:marTop w:val="0"/>
                          <w:marBottom w:val="0"/>
                          <w:divBdr>
                            <w:top w:val="none" w:sz="0" w:space="0" w:color="auto"/>
                            <w:left w:val="none" w:sz="0" w:space="0" w:color="auto"/>
                            <w:bottom w:val="none" w:sz="0" w:space="0" w:color="auto"/>
                            <w:right w:val="none" w:sz="0" w:space="0" w:color="auto"/>
                          </w:divBdr>
                          <w:divsChild>
                            <w:div w:id="1321039683">
                              <w:marLeft w:val="0"/>
                              <w:marRight w:val="0"/>
                              <w:marTop w:val="0"/>
                              <w:marBottom w:val="0"/>
                              <w:divBdr>
                                <w:top w:val="none" w:sz="0" w:space="0" w:color="auto"/>
                                <w:left w:val="none" w:sz="0" w:space="0" w:color="auto"/>
                                <w:bottom w:val="none" w:sz="0" w:space="0" w:color="auto"/>
                                <w:right w:val="none" w:sz="0" w:space="0" w:color="auto"/>
                              </w:divBdr>
                              <w:divsChild>
                                <w:div w:id="1321039357">
                                  <w:marLeft w:val="0"/>
                                  <w:marRight w:val="0"/>
                                  <w:marTop w:val="0"/>
                                  <w:marBottom w:val="0"/>
                                  <w:divBdr>
                                    <w:top w:val="none" w:sz="0" w:space="0" w:color="auto"/>
                                    <w:left w:val="none" w:sz="0" w:space="0" w:color="auto"/>
                                    <w:bottom w:val="none" w:sz="0" w:space="0" w:color="auto"/>
                                    <w:right w:val="none" w:sz="0" w:space="0" w:color="auto"/>
                                  </w:divBdr>
                                  <w:divsChild>
                                    <w:div w:id="132103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462">
          <w:marLeft w:val="0"/>
          <w:marRight w:val="0"/>
          <w:marTop w:val="0"/>
          <w:marBottom w:val="0"/>
          <w:divBdr>
            <w:top w:val="none" w:sz="0" w:space="0" w:color="auto"/>
            <w:left w:val="none" w:sz="0" w:space="0" w:color="auto"/>
            <w:bottom w:val="none" w:sz="0" w:space="0" w:color="auto"/>
            <w:right w:val="none" w:sz="0" w:space="0" w:color="auto"/>
          </w:divBdr>
          <w:divsChild>
            <w:div w:id="1321038216">
              <w:marLeft w:val="0"/>
              <w:marRight w:val="0"/>
              <w:marTop w:val="0"/>
              <w:marBottom w:val="0"/>
              <w:divBdr>
                <w:top w:val="none" w:sz="0" w:space="0" w:color="auto"/>
                <w:left w:val="none" w:sz="0" w:space="0" w:color="auto"/>
                <w:bottom w:val="none" w:sz="0" w:space="0" w:color="auto"/>
                <w:right w:val="none" w:sz="0" w:space="0" w:color="auto"/>
              </w:divBdr>
              <w:divsChild>
                <w:div w:id="1321039244">
                  <w:marLeft w:val="0"/>
                  <w:marRight w:val="0"/>
                  <w:marTop w:val="0"/>
                  <w:marBottom w:val="0"/>
                  <w:divBdr>
                    <w:top w:val="none" w:sz="0" w:space="0" w:color="auto"/>
                    <w:left w:val="none" w:sz="0" w:space="0" w:color="auto"/>
                    <w:bottom w:val="none" w:sz="0" w:space="0" w:color="auto"/>
                    <w:right w:val="none" w:sz="0" w:space="0" w:color="auto"/>
                  </w:divBdr>
                  <w:divsChild>
                    <w:div w:id="1321038114">
                      <w:marLeft w:val="0"/>
                      <w:marRight w:val="0"/>
                      <w:marTop w:val="0"/>
                      <w:marBottom w:val="0"/>
                      <w:divBdr>
                        <w:top w:val="none" w:sz="0" w:space="0" w:color="auto"/>
                        <w:left w:val="none" w:sz="0" w:space="0" w:color="auto"/>
                        <w:bottom w:val="none" w:sz="0" w:space="0" w:color="auto"/>
                        <w:right w:val="none" w:sz="0" w:space="0" w:color="auto"/>
                      </w:divBdr>
                      <w:divsChild>
                        <w:div w:id="1321038225">
                          <w:marLeft w:val="0"/>
                          <w:marRight w:val="0"/>
                          <w:marTop w:val="0"/>
                          <w:marBottom w:val="0"/>
                          <w:divBdr>
                            <w:top w:val="none" w:sz="0" w:space="0" w:color="auto"/>
                            <w:left w:val="none" w:sz="0" w:space="0" w:color="auto"/>
                            <w:bottom w:val="none" w:sz="0" w:space="0" w:color="auto"/>
                            <w:right w:val="none" w:sz="0" w:space="0" w:color="auto"/>
                          </w:divBdr>
                          <w:divsChild>
                            <w:div w:id="1321039157">
                              <w:marLeft w:val="0"/>
                              <w:marRight w:val="0"/>
                              <w:marTop w:val="0"/>
                              <w:marBottom w:val="0"/>
                              <w:divBdr>
                                <w:top w:val="none" w:sz="0" w:space="0" w:color="auto"/>
                                <w:left w:val="none" w:sz="0" w:space="0" w:color="auto"/>
                                <w:bottom w:val="none" w:sz="0" w:space="0" w:color="auto"/>
                                <w:right w:val="none" w:sz="0" w:space="0" w:color="auto"/>
                              </w:divBdr>
                              <w:divsChild>
                                <w:div w:id="1321039535">
                                  <w:marLeft w:val="0"/>
                                  <w:marRight w:val="0"/>
                                  <w:marTop w:val="0"/>
                                  <w:marBottom w:val="0"/>
                                  <w:divBdr>
                                    <w:top w:val="none" w:sz="0" w:space="0" w:color="auto"/>
                                    <w:left w:val="none" w:sz="0" w:space="0" w:color="auto"/>
                                    <w:bottom w:val="none" w:sz="0" w:space="0" w:color="auto"/>
                                    <w:right w:val="none" w:sz="0" w:space="0" w:color="auto"/>
                                  </w:divBdr>
                                  <w:divsChild>
                                    <w:div w:id="13210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561">
                          <w:marLeft w:val="0"/>
                          <w:marRight w:val="0"/>
                          <w:marTop w:val="0"/>
                          <w:marBottom w:val="0"/>
                          <w:divBdr>
                            <w:top w:val="none" w:sz="0" w:space="0" w:color="auto"/>
                            <w:left w:val="none" w:sz="0" w:space="0" w:color="auto"/>
                            <w:bottom w:val="none" w:sz="0" w:space="0" w:color="auto"/>
                            <w:right w:val="none" w:sz="0" w:space="0" w:color="auto"/>
                          </w:divBdr>
                          <w:divsChild>
                            <w:div w:id="1321038373">
                              <w:marLeft w:val="0"/>
                              <w:marRight w:val="0"/>
                              <w:marTop w:val="0"/>
                              <w:marBottom w:val="0"/>
                              <w:divBdr>
                                <w:top w:val="none" w:sz="0" w:space="0" w:color="auto"/>
                                <w:left w:val="none" w:sz="0" w:space="0" w:color="auto"/>
                                <w:bottom w:val="none" w:sz="0" w:space="0" w:color="auto"/>
                                <w:right w:val="none" w:sz="0" w:space="0" w:color="auto"/>
                              </w:divBdr>
                              <w:divsChild>
                                <w:div w:id="1321038127">
                                  <w:marLeft w:val="0"/>
                                  <w:marRight w:val="0"/>
                                  <w:marTop w:val="0"/>
                                  <w:marBottom w:val="0"/>
                                  <w:divBdr>
                                    <w:top w:val="none" w:sz="0" w:space="0" w:color="auto"/>
                                    <w:left w:val="none" w:sz="0" w:space="0" w:color="auto"/>
                                    <w:bottom w:val="none" w:sz="0" w:space="0" w:color="auto"/>
                                    <w:right w:val="none" w:sz="0" w:space="0" w:color="auto"/>
                                  </w:divBdr>
                                  <w:divsChild>
                                    <w:div w:id="132103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686">
                  <w:marLeft w:val="0"/>
                  <w:marRight w:val="0"/>
                  <w:marTop w:val="0"/>
                  <w:marBottom w:val="0"/>
                  <w:divBdr>
                    <w:top w:val="none" w:sz="0" w:space="0" w:color="auto"/>
                    <w:left w:val="none" w:sz="0" w:space="0" w:color="auto"/>
                    <w:bottom w:val="none" w:sz="0" w:space="0" w:color="auto"/>
                    <w:right w:val="none" w:sz="0" w:space="0" w:color="auto"/>
                  </w:divBdr>
                  <w:divsChild>
                    <w:div w:id="1321038538">
                      <w:marLeft w:val="0"/>
                      <w:marRight w:val="0"/>
                      <w:marTop w:val="0"/>
                      <w:marBottom w:val="0"/>
                      <w:divBdr>
                        <w:top w:val="none" w:sz="0" w:space="0" w:color="auto"/>
                        <w:left w:val="none" w:sz="0" w:space="0" w:color="auto"/>
                        <w:bottom w:val="none" w:sz="0" w:space="0" w:color="auto"/>
                        <w:right w:val="none" w:sz="0" w:space="0" w:color="auto"/>
                      </w:divBdr>
                      <w:divsChild>
                        <w:div w:id="1321039124">
                          <w:marLeft w:val="0"/>
                          <w:marRight w:val="0"/>
                          <w:marTop w:val="0"/>
                          <w:marBottom w:val="0"/>
                          <w:divBdr>
                            <w:top w:val="none" w:sz="0" w:space="0" w:color="auto"/>
                            <w:left w:val="none" w:sz="0" w:space="0" w:color="auto"/>
                            <w:bottom w:val="none" w:sz="0" w:space="0" w:color="auto"/>
                            <w:right w:val="none" w:sz="0" w:space="0" w:color="auto"/>
                          </w:divBdr>
                          <w:divsChild>
                            <w:div w:id="1321038774">
                              <w:marLeft w:val="0"/>
                              <w:marRight w:val="0"/>
                              <w:marTop w:val="0"/>
                              <w:marBottom w:val="0"/>
                              <w:divBdr>
                                <w:top w:val="none" w:sz="0" w:space="0" w:color="auto"/>
                                <w:left w:val="none" w:sz="0" w:space="0" w:color="auto"/>
                                <w:bottom w:val="none" w:sz="0" w:space="0" w:color="auto"/>
                                <w:right w:val="none" w:sz="0" w:space="0" w:color="auto"/>
                              </w:divBdr>
                              <w:divsChild>
                                <w:div w:id="132103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491">
          <w:marLeft w:val="0"/>
          <w:marRight w:val="0"/>
          <w:marTop w:val="0"/>
          <w:marBottom w:val="0"/>
          <w:divBdr>
            <w:top w:val="none" w:sz="0" w:space="0" w:color="auto"/>
            <w:left w:val="none" w:sz="0" w:space="0" w:color="auto"/>
            <w:bottom w:val="none" w:sz="0" w:space="0" w:color="auto"/>
            <w:right w:val="none" w:sz="0" w:space="0" w:color="auto"/>
          </w:divBdr>
          <w:divsChild>
            <w:div w:id="1321039379">
              <w:marLeft w:val="0"/>
              <w:marRight w:val="0"/>
              <w:marTop w:val="0"/>
              <w:marBottom w:val="0"/>
              <w:divBdr>
                <w:top w:val="none" w:sz="0" w:space="0" w:color="auto"/>
                <w:left w:val="none" w:sz="0" w:space="0" w:color="auto"/>
                <w:bottom w:val="none" w:sz="0" w:space="0" w:color="auto"/>
                <w:right w:val="none" w:sz="0" w:space="0" w:color="auto"/>
              </w:divBdr>
              <w:divsChild>
                <w:div w:id="1321038611">
                  <w:marLeft w:val="0"/>
                  <w:marRight w:val="0"/>
                  <w:marTop w:val="0"/>
                  <w:marBottom w:val="0"/>
                  <w:divBdr>
                    <w:top w:val="none" w:sz="0" w:space="0" w:color="auto"/>
                    <w:left w:val="none" w:sz="0" w:space="0" w:color="auto"/>
                    <w:bottom w:val="none" w:sz="0" w:space="0" w:color="auto"/>
                    <w:right w:val="none" w:sz="0" w:space="0" w:color="auto"/>
                  </w:divBdr>
                  <w:divsChild>
                    <w:div w:id="1321038499">
                      <w:marLeft w:val="0"/>
                      <w:marRight w:val="0"/>
                      <w:marTop w:val="0"/>
                      <w:marBottom w:val="0"/>
                      <w:divBdr>
                        <w:top w:val="none" w:sz="0" w:space="0" w:color="auto"/>
                        <w:left w:val="none" w:sz="0" w:space="0" w:color="auto"/>
                        <w:bottom w:val="none" w:sz="0" w:space="0" w:color="auto"/>
                        <w:right w:val="none" w:sz="0" w:space="0" w:color="auto"/>
                      </w:divBdr>
                      <w:divsChild>
                        <w:div w:id="1321038987">
                          <w:marLeft w:val="0"/>
                          <w:marRight w:val="0"/>
                          <w:marTop w:val="0"/>
                          <w:marBottom w:val="0"/>
                          <w:divBdr>
                            <w:top w:val="none" w:sz="0" w:space="0" w:color="auto"/>
                            <w:left w:val="none" w:sz="0" w:space="0" w:color="auto"/>
                            <w:bottom w:val="none" w:sz="0" w:space="0" w:color="auto"/>
                            <w:right w:val="none" w:sz="0" w:space="0" w:color="auto"/>
                          </w:divBdr>
                          <w:divsChild>
                            <w:div w:id="1321039026">
                              <w:marLeft w:val="0"/>
                              <w:marRight w:val="0"/>
                              <w:marTop w:val="0"/>
                              <w:marBottom w:val="0"/>
                              <w:divBdr>
                                <w:top w:val="none" w:sz="0" w:space="0" w:color="auto"/>
                                <w:left w:val="none" w:sz="0" w:space="0" w:color="auto"/>
                                <w:bottom w:val="none" w:sz="0" w:space="0" w:color="auto"/>
                                <w:right w:val="none" w:sz="0" w:space="0" w:color="auto"/>
                              </w:divBdr>
                              <w:divsChild>
                                <w:div w:id="1321039411">
                                  <w:marLeft w:val="0"/>
                                  <w:marRight w:val="0"/>
                                  <w:marTop w:val="0"/>
                                  <w:marBottom w:val="0"/>
                                  <w:divBdr>
                                    <w:top w:val="none" w:sz="0" w:space="0" w:color="auto"/>
                                    <w:left w:val="none" w:sz="0" w:space="0" w:color="auto"/>
                                    <w:bottom w:val="none" w:sz="0" w:space="0" w:color="auto"/>
                                    <w:right w:val="none" w:sz="0" w:space="0" w:color="auto"/>
                                  </w:divBdr>
                                  <w:divsChild>
                                    <w:div w:id="132103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783">
                          <w:marLeft w:val="0"/>
                          <w:marRight w:val="0"/>
                          <w:marTop w:val="0"/>
                          <w:marBottom w:val="0"/>
                          <w:divBdr>
                            <w:top w:val="none" w:sz="0" w:space="0" w:color="auto"/>
                            <w:left w:val="none" w:sz="0" w:space="0" w:color="auto"/>
                            <w:bottom w:val="none" w:sz="0" w:space="0" w:color="auto"/>
                            <w:right w:val="none" w:sz="0" w:space="0" w:color="auto"/>
                          </w:divBdr>
                          <w:divsChild>
                            <w:div w:id="1321038793">
                              <w:marLeft w:val="0"/>
                              <w:marRight w:val="0"/>
                              <w:marTop w:val="0"/>
                              <w:marBottom w:val="0"/>
                              <w:divBdr>
                                <w:top w:val="none" w:sz="0" w:space="0" w:color="auto"/>
                                <w:left w:val="none" w:sz="0" w:space="0" w:color="auto"/>
                                <w:bottom w:val="none" w:sz="0" w:space="0" w:color="auto"/>
                                <w:right w:val="none" w:sz="0" w:space="0" w:color="auto"/>
                              </w:divBdr>
                              <w:divsChild>
                                <w:div w:id="1321038754">
                                  <w:marLeft w:val="0"/>
                                  <w:marRight w:val="0"/>
                                  <w:marTop w:val="0"/>
                                  <w:marBottom w:val="0"/>
                                  <w:divBdr>
                                    <w:top w:val="none" w:sz="0" w:space="0" w:color="auto"/>
                                    <w:left w:val="none" w:sz="0" w:space="0" w:color="auto"/>
                                    <w:bottom w:val="none" w:sz="0" w:space="0" w:color="auto"/>
                                    <w:right w:val="none" w:sz="0" w:space="0" w:color="auto"/>
                                  </w:divBdr>
                                  <w:divsChild>
                                    <w:div w:id="13210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302">
                  <w:marLeft w:val="0"/>
                  <w:marRight w:val="0"/>
                  <w:marTop w:val="0"/>
                  <w:marBottom w:val="0"/>
                  <w:divBdr>
                    <w:top w:val="none" w:sz="0" w:space="0" w:color="auto"/>
                    <w:left w:val="none" w:sz="0" w:space="0" w:color="auto"/>
                    <w:bottom w:val="none" w:sz="0" w:space="0" w:color="auto"/>
                    <w:right w:val="none" w:sz="0" w:space="0" w:color="auto"/>
                  </w:divBdr>
                  <w:divsChild>
                    <w:div w:id="1321039464">
                      <w:marLeft w:val="0"/>
                      <w:marRight w:val="0"/>
                      <w:marTop w:val="0"/>
                      <w:marBottom w:val="0"/>
                      <w:divBdr>
                        <w:top w:val="none" w:sz="0" w:space="0" w:color="auto"/>
                        <w:left w:val="none" w:sz="0" w:space="0" w:color="auto"/>
                        <w:bottom w:val="none" w:sz="0" w:space="0" w:color="auto"/>
                        <w:right w:val="none" w:sz="0" w:space="0" w:color="auto"/>
                      </w:divBdr>
                      <w:divsChild>
                        <w:div w:id="1321039424">
                          <w:marLeft w:val="0"/>
                          <w:marRight w:val="0"/>
                          <w:marTop w:val="0"/>
                          <w:marBottom w:val="0"/>
                          <w:divBdr>
                            <w:top w:val="none" w:sz="0" w:space="0" w:color="auto"/>
                            <w:left w:val="none" w:sz="0" w:space="0" w:color="auto"/>
                            <w:bottom w:val="none" w:sz="0" w:space="0" w:color="auto"/>
                            <w:right w:val="none" w:sz="0" w:space="0" w:color="auto"/>
                          </w:divBdr>
                          <w:divsChild>
                            <w:div w:id="1321038388">
                              <w:marLeft w:val="0"/>
                              <w:marRight w:val="0"/>
                              <w:marTop w:val="0"/>
                              <w:marBottom w:val="0"/>
                              <w:divBdr>
                                <w:top w:val="none" w:sz="0" w:space="0" w:color="auto"/>
                                <w:left w:val="none" w:sz="0" w:space="0" w:color="auto"/>
                                <w:bottom w:val="none" w:sz="0" w:space="0" w:color="auto"/>
                                <w:right w:val="none" w:sz="0" w:space="0" w:color="auto"/>
                              </w:divBdr>
                              <w:divsChild>
                                <w:div w:id="132103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501">
          <w:marLeft w:val="0"/>
          <w:marRight w:val="0"/>
          <w:marTop w:val="0"/>
          <w:marBottom w:val="0"/>
          <w:divBdr>
            <w:top w:val="none" w:sz="0" w:space="0" w:color="auto"/>
            <w:left w:val="none" w:sz="0" w:space="0" w:color="auto"/>
            <w:bottom w:val="none" w:sz="0" w:space="0" w:color="auto"/>
            <w:right w:val="none" w:sz="0" w:space="0" w:color="auto"/>
          </w:divBdr>
          <w:divsChild>
            <w:div w:id="1321039021">
              <w:marLeft w:val="0"/>
              <w:marRight w:val="0"/>
              <w:marTop w:val="0"/>
              <w:marBottom w:val="0"/>
              <w:divBdr>
                <w:top w:val="none" w:sz="0" w:space="0" w:color="auto"/>
                <w:left w:val="none" w:sz="0" w:space="0" w:color="auto"/>
                <w:bottom w:val="none" w:sz="0" w:space="0" w:color="auto"/>
                <w:right w:val="none" w:sz="0" w:space="0" w:color="auto"/>
              </w:divBdr>
              <w:divsChild>
                <w:div w:id="1321038602">
                  <w:marLeft w:val="0"/>
                  <w:marRight w:val="0"/>
                  <w:marTop w:val="0"/>
                  <w:marBottom w:val="0"/>
                  <w:divBdr>
                    <w:top w:val="none" w:sz="0" w:space="0" w:color="auto"/>
                    <w:left w:val="none" w:sz="0" w:space="0" w:color="auto"/>
                    <w:bottom w:val="none" w:sz="0" w:space="0" w:color="auto"/>
                    <w:right w:val="none" w:sz="0" w:space="0" w:color="auto"/>
                  </w:divBdr>
                  <w:divsChild>
                    <w:div w:id="1321038835">
                      <w:marLeft w:val="0"/>
                      <w:marRight w:val="0"/>
                      <w:marTop w:val="0"/>
                      <w:marBottom w:val="0"/>
                      <w:divBdr>
                        <w:top w:val="none" w:sz="0" w:space="0" w:color="auto"/>
                        <w:left w:val="none" w:sz="0" w:space="0" w:color="auto"/>
                        <w:bottom w:val="none" w:sz="0" w:space="0" w:color="auto"/>
                        <w:right w:val="none" w:sz="0" w:space="0" w:color="auto"/>
                      </w:divBdr>
                      <w:divsChild>
                        <w:div w:id="1321039484">
                          <w:marLeft w:val="0"/>
                          <w:marRight w:val="0"/>
                          <w:marTop w:val="0"/>
                          <w:marBottom w:val="0"/>
                          <w:divBdr>
                            <w:top w:val="none" w:sz="0" w:space="0" w:color="auto"/>
                            <w:left w:val="none" w:sz="0" w:space="0" w:color="auto"/>
                            <w:bottom w:val="none" w:sz="0" w:space="0" w:color="auto"/>
                            <w:right w:val="none" w:sz="0" w:space="0" w:color="auto"/>
                          </w:divBdr>
                          <w:divsChild>
                            <w:div w:id="1321039628">
                              <w:marLeft w:val="0"/>
                              <w:marRight w:val="0"/>
                              <w:marTop w:val="0"/>
                              <w:marBottom w:val="0"/>
                              <w:divBdr>
                                <w:top w:val="none" w:sz="0" w:space="0" w:color="auto"/>
                                <w:left w:val="none" w:sz="0" w:space="0" w:color="auto"/>
                                <w:bottom w:val="none" w:sz="0" w:space="0" w:color="auto"/>
                                <w:right w:val="none" w:sz="0" w:space="0" w:color="auto"/>
                              </w:divBdr>
                              <w:divsChild>
                                <w:div w:id="1321038316">
                                  <w:marLeft w:val="0"/>
                                  <w:marRight w:val="0"/>
                                  <w:marTop w:val="0"/>
                                  <w:marBottom w:val="0"/>
                                  <w:divBdr>
                                    <w:top w:val="none" w:sz="0" w:space="0" w:color="auto"/>
                                    <w:left w:val="none" w:sz="0" w:space="0" w:color="auto"/>
                                    <w:bottom w:val="none" w:sz="0" w:space="0" w:color="auto"/>
                                    <w:right w:val="none" w:sz="0" w:space="0" w:color="auto"/>
                                  </w:divBdr>
                                  <w:divsChild>
                                    <w:div w:id="1321039634">
                                      <w:marLeft w:val="0"/>
                                      <w:marRight w:val="0"/>
                                      <w:marTop w:val="0"/>
                                      <w:marBottom w:val="0"/>
                                      <w:divBdr>
                                        <w:top w:val="none" w:sz="0" w:space="0" w:color="auto"/>
                                        <w:left w:val="none" w:sz="0" w:space="0" w:color="auto"/>
                                        <w:bottom w:val="none" w:sz="0" w:space="0" w:color="auto"/>
                                        <w:right w:val="none" w:sz="0" w:space="0" w:color="auto"/>
                                      </w:divBdr>
                                      <w:divsChild>
                                        <w:div w:id="13210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519">
          <w:marLeft w:val="0"/>
          <w:marRight w:val="0"/>
          <w:marTop w:val="0"/>
          <w:marBottom w:val="0"/>
          <w:divBdr>
            <w:top w:val="none" w:sz="0" w:space="0" w:color="auto"/>
            <w:left w:val="none" w:sz="0" w:space="0" w:color="auto"/>
            <w:bottom w:val="none" w:sz="0" w:space="0" w:color="auto"/>
            <w:right w:val="none" w:sz="0" w:space="0" w:color="auto"/>
          </w:divBdr>
          <w:divsChild>
            <w:div w:id="1321039339">
              <w:marLeft w:val="0"/>
              <w:marRight w:val="0"/>
              <w:marTop w:val="0"/>
              <w:marBottom w:val="0"/>
              <w:divBdr>
                <w:top w:val="none" w:sz="0" w:space="0" w:color="auto"/>
                <w:left w:val="none" w:sz="0" w:space="0" w:color="auto"/>
                <w:bottom w:val="none" w:sz="0" w:space="0" w:color="auto"/>
                <w:right w:val="none" w:sz="0" w:space="0" w:color="auto"/>
              </w:divBdr>
              <w:divsChild>
                <w:div w:id="1321038079">
                  <w:marLeft w:val="0"/>
                  <w:marRight w:val="0"/>
                  <w:marTop w:val="0"/>
                  <w:marBottom w:val="0"/>
                  <w:divBdr>
                    <w:top w:val="none" w:sz="0" w:space="0" w:color="auto"/>
                    <w:left w:val="none" w:sz="0" w:space="0" w:color="auto"/>
                    <w:bottom w:val="none" w:sz="0" w:space="0" w:color="auto"/>
                    <w:right w:val="none" w:sz="0" w:space="0" w:color="auto"/>
                  </w:divBdr>
                  <w:divsChild>
                    <w:div w:id="1321038352">
                      <w:marLeft w:val="0"/>
                      <w:marRight w:val="0"/>
                      <w:marTop w:val="0"/>
                      <w:marBottom w:val="0"/>
                      <w:divBdr>
                        <w:top w:val="none" w:sz="0" w:space="0" w:color="auto"/>
                        <w:left w:val="none" w:sz="0" w:space="0" w:color="auto"/>
                        <w:bottom w:val="none" w:sz="0" w:space="0" w:color="auto"/>
                        <w:right w:val="none" w:sz="0" w:space="0" w:color="auto"/>
                      </w:divBdr>
                      <w:divsChild>
                        <w:div w:id="1321038802">
                          <w:marLeft w:val="0"/>
                          <w:marRight w:val="0"/>
                          <w:marTop w:val="0"/>
                          <w:marBottom w:val="0"/>
                          <w:divBdr>
                            <w:top w:val="none" w:sz="0" w:space="0" w:color="auto"/>
                            <w:left w:val="none" w:sz="0" w:space="0" w:color="auto"/>
                            <w:bottom w:val="none" w:sz="0" w:space="0" w:color="auto"/>
                            <w:right w:val="none" w:sz="0" w:space="0" w:color="auto"/>
                          </w:divBdr>
                          <w:divsChild>
                            <w:div w:id="1321038931">
                              <w:marLeft w:val="0"/>
                              <w:marRight w:val="0"/>
                              <w:marTop w:val="0"/>
                              <w:marBottom w:val="0"/>
                              <w:divBdr>
                                <w:top w:val="none" w:sz="0" w:space="0" w:color="auto"/>
                                <w:left w:val="none" w:sz="0" w:space="0" w:color="auto"/>
                                <w:bottom w:val="none" w:sz="0" w:space="0" w:color="auto"/>
                                <w:right w:val="none" w:sz="0" w:space="0" w:color="auto"/>
                              </w:divBdr>
                              <w:divsChild>
                                <w:div w:id="1321039336">
                                  <w:marLeft w:val="0"/>
                                  <w:marRight w:val="0"/>
                                  <w:marTop w:val="0"/>
                                  <w:marBottom w:val="0"/>
                                  <w:divBdr>
                                    <w:top w:val="none" w:sz="0" w:space="0" w:color="auto"/>
                                    <w:left w:val="none" w:sz="0" w:space="0" w:color="auto"/>
                                    <w:bottom w:val="none" w:sz="0" w:space="0" w:color="auto"/>
                                    <w:right w:val="none" w:sz="0" w:space="0" w:color="auto"/>
                                  </w:divBdr>
                                  <w:divsChild>
                                    <w:div w:id="132103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300">
                          <w:marLeft w:val="0"/>
                          <w:marRight w:val="0"/>
                          <w:marTop w:val="0"/>
                          <w:marBottom w:val="0"/>
                          <w:divBdr>
                            <w:top w:val="none" w:sz="0" w:space="0" w:color="auto"/>
                            <w:left w:val="none" w:sz="0" w:space="0" w:color="auto"/>
                            <w:bottom w:val="none" w:sz="0" w:space="0" w:color="auto"/>
                            <w:right w:val="none" w:sz="0" w:space="0" w:color="auto"/>
                          </w:divBdr>
                          <w:divsChild>
                            <w:div w:id="1321037976">
                              <w:marLeft w:val="0"/>
                              <w:marRight w:val="0"/>
                              <w:marTop w:val="0"/>
                              <w:marBottom w:val="0"/>
                              <w:divBdr>
                                <w:top w:val="none" w:sz="0" w:space="0" w:color="auto"/>
                                <w:left w:val="none" w:sz="0" w:space="0" w:color="auto"/>
                                <w:bottom w:val="none" w:sz="0" w:space="0" w:color="auto"/>
                                <w:right w:val="none" w:sz="0" w:space="0" w:color="auto"/>
                              </w:divBdr>
                              <w:divsChild>
                                <w:div w:id="1321038042">
                                  <w:marLeft w:val="0"/>
                                  <w:marRight w:val="0"/>
                                  <w:marTop w:val="0"/>
                                  <w:marBottom w:val="0"/>
                                  <w:divBdr>
                                    <w:top w:val="none" w:sz="0" w:space="0" w:color="auto"/>
                                    <w:left w:val="none" w:sz="0" w:space="0" w:color="auto"/>
                                    <w:bottom w:val="none" w:sz="0" w:space="0" w:color="auto"/>
                                    <w:right w:val="none" w:sz="0" w:space="0" w:color="auto"/>
                                  </w:divBdr>
                                  <w:divsChild>
                                    <w:div w:id="132103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188">
                  <w:marLeft w:val="0"/>
                  <w:marRight w:val="0"/>
                  <w:marTop w:val="0"/>
                  <w:marBottom w:val="0"/>
                  <w:divBdr>
                    <w:top w:val="none" w:sz="0" w:space="0" w:color="auto"/>
                    <w:left w:val="none" w:sz="0" w:space="0" w:color="auto"/>
                    <w:bottom w:val="none" w:sz="0" w:space="0" w:color="auto"/>
                    <w:right w:val="none" w:sz="0" w:space="0" w:color="auto"/>
                  </w:divBdr>
                  <w:divsChild>
                    <w:div w:id="1321037966">
                      <w:marLeft w:val="0"/>
                      <w:marRight w:val="0"/>
                      <w:marTop w:val="0"/>
                      <w:marBottom w:val="0"/>
                      <w:divBdr>
                        <w:top w:val="none" w:sz="0" w:space="0" w:color="auto"/>
                        <w:left w:val="none" w:sz="0" w:space="0" w:color="auto"/>
                        <w:bottom w:val="none" w:sz="0" w:space="0" w:color="auto"/>
                        <w:right w:val="none" w:sz="0" w:space="0" w:color="auto"/>
                      </w:divBdr>
                      <w:divsChild>
                        <w:div w:id="1321039710">
                          <w:marLeft w:val="0"/>
                          <w:marRight w:val="0"/>
                          <w:marTop w:val="0"/>
                          <w:marBottom w:val="0"/>
                          <w:divBdr>
                            <w:top w:val="none" w:sz="0" w:space="0" w:color="auto"/>
                            <w:left w:val="none" w:sz="0" w:space="0" w:color="auto"/>
                            <w:bottom w:val="none" w:sz="0" w:space="0" w:color="auto"/>
                            <w:right w:val="none" w:sz="0" w:space="0" w:color="auto"/>
                          </w:divBdr>
                          <w:divsChild>
                            <w:div w:id="1321038196">
                              <w:marLeft w:val="0"/>
                              <w:marRight w:val="0"/>
                              <w:marTop w:val="0"/>
                              <w:marBottom w:val="0"/>
                              <w:divBdr>
                                <w:top w:val="none" w:sz="0" w:space="0" w:color="auto"/>
                                <w:left w:val="none" w:sz="0" w:space="0" w:color="auto"/>
                                <w:bottom w:val="none" w:sz="0" w:space="0" w:color="auto"/>
                                <w:right w:val="none" w:sz="0" w:space="0" w:color="auto"/>
                              </w:divBdr>
                              <w:divsChild>
                                <w:div w:id="132103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525">
          <w:marLeft w:val="0"/>
          <w:marRight w:val="0"/>
          <w:marTop w:val="0"/>
          <w:marBottom w:val="0"/>
          <w:divBdr>
            <w:top w:val="none" w:sz="0" w:space="0" w:color="auto"/>
            <w:left w:val="none" w:sz="0" w:space="0" w:color="auto"/>
            <w:bottom w:val="none" w:sz="0" w:space="0" w:color="auto"/>
            <w:right w:val="none" w:sz="0" w:space="0" w:color="auto"/>
          </w:divBdr>
          <w:divsChild>
            <w:div w:id="1321038445">
              <w:marLeft w:val="0"/>
              <w:marRight w:val="0"/>
              <w:marTop w:val="0"/>
              <w:marBottom w:val="0"/>
              <w:divBdr>
                <w:top w:val="none" w:sz="0" w:space="0" w:color="auto"/>
                <w:left w:val="none" w:sz="0" w:space="0" w:color="auto"/>
                <w:bottom w:val="none" w:sz="0" w:space="0" w:color="auto"/>
                <w:right w:val="none" w:sz="0" w:space="0" w:color="auto"/>
              </w:divBdr>
              <w:divsChild>
                <w:div w:id="1321038845">
                  <w:marLeft w:val="0"/>
                  <w:marRight w:val="0"/>
                  <w:marTop w:val="0"/>
                  <w:marBottom w:val="0"/>
                  <w:divBdr>
                    <w:top w:val="none" w:sz="0" w:space="0" w:color="auto"/>
                    <w:left w:val="none" w:sz="0" w:space="0" w:color="auto"/>
                    <w:bottom w:val="none" w:sz="0" w:space="0" w:color="auto"/>
                    <w:right w:val="none" w:sz="0" w:space="0" w:color="auto"/>
                  </w:divBdr>
                  <w:divsChild>
                    <w:div w:id="1321038699">
                      <w:marLeft w:val="0"/>
                      <w:marRight w:val="0"/>
                      <w:marTop w:val="0"/>
                      <w:marBottom w:val="0"/>
                      <w:divBdr>
                        <w:top w:val="none" w:sz="0" w:space="0" w:color="auto"/>
                        <w:left w:val="none" w:sz="0" w:space="0" w:color="auto"/>
                        <w:bottom w:val="none" w:sz="0" w:space="0" w:color="auto"/>
                        <w:right w:val="none" w:sz="0" w:space="0" w:color="auto"/>
                      </w:divBdr>
                      <w:divsChild>
                        <w:div w:id="1321038569">
                          <w:marLeft w:val="0"/>
                          <w:marRight w:val="0"/>
                          <w:marTop w:val="0"/>
                          <w:marBottom w:val="0"/>
                          <w:divBdr>
                            <w:top w:val="none" w:sz="0" w:space="0" w:color="auto"/>
                            <w:left w:val="none" w:sz="0" w:space="0" w:color="auto"/>
                            <w:bottom w:val="none" w:sz="0" w:space="0" w:color="auto"/>
                            <w:right w:val="none" w:sz="0" w:space="0" w:color="auto"/>
                          </w:divBdr>
                          <w:divsChild>
                            <w:div w:id="1321038558">
                              <w:marLeft w:val="0"/>
                              <w:marRight w:val="0"/>
                              <w:marTop w:val="0"/>
                              <w:marBottom w:val="0"/>
                              <w:divBdr>
                                <w:top w:val="none" w:sz="0" w:space="0" w:color="auto"/>
                                <w:left w:val="none" w:sz="0" w:space="0" w:color="auto"/>
                                <w:bottom w:val="none" w:sz="0" w:space="0" w:color="auto"/>
                                <w:right w:val="none" w:sz="0" w:space="0" w:color="auto"/>
                              </w:divBdr>
                              <w:divsChild>
                                <w:div w:id="1321038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886">
                  <w:marLeft w:val="0"/>
                  <w:marRight w:val="0"/>
                  <w:marTop w:val="0"/>
                  <w:marBottom w:val="0"/>
                  <w:divBdr>
                    <w:top w:val="none" w:sz="0" w:space="0" w:color="auto"/>
                    <w:left w:val="none" w:sz="0" w:space="0" w:color="auto"/>
                    <w:bottom w:val="none" w:sz="0" w:space="0" w:color="auto"/>
                    <w:right w:val="none" w:sz="0" w:space="0" w:color="auto"/>
                  </w:divBdr>
                  <w:divsChild>
                    <w:div w:id="1321039410">
                      <w:marLeft w:val="0"/>
                      <w:marRight w:val="0"/>
                      <w:marTop w:val="0"/>
                      <w:marBottom w:val="0"/>
                      <w:divBdr>
                        <w:top w:val="none" w:sz="0" w:space="0" w:color="auto"/>
                        <w:left w:val="none" w:sz="0" w:space="0" w:color="auto"/>
                        <w:bottom w:val="none" w:sz="0" w:space="0" w:color="auto"/>
                        <w:right w:val="none" w:sz="0" w:space="0" w:color="auto"/>
                      </w:divBdr>
                      <w:divsChild>
                        <w:div w:id="1321038952">
                          <w:marLeft w:val="0"/>
                          <w:marRight w:val="0"/>
                          <w:marTop w:val="0"/>
                          <w:marBottom w:val="0"/>
                          <w:divBdr>
                            <w:top w:val="none" w:sz="0" w:space="0" w:color="auto"/>
                            <w:left w:val="none" w:sz="0" w:space="0" w:color="auto"/>
                            <w:bottom w:val="none" w:sz="0" w:space="0" w:color="auto"/>
                            <w:right w:val="none" w:sz="0" w:space="0" w:color="auto"/>
                          </w:divBdr>
                          <w:divsChild>
                            <w:div w:id="1321037924">
                              <w:marLeft w:val="0"/>
                              <w:marRight w:val="0"/>
                              <w:marTop w:val="0"/>
                              <w:marBottom w:val="0"/>
                              <w:divBdr>
                                <w:top w:val="none" w:sz="0" w:space="0" w:color="auto"/>
                                <w:left w:val="none" w:sz="0" w:space="0" w:color="auto"/>
                                <w:bottom w:val="none" w:sz="0" w:space="0" w:color="auto"/>
                                <w:right w:val="none" w:sz="0" w:space="0" w:color="auto"/>
                              </w:divBdr>
                              <w:divsChild>
                                <w:div w:id="1321038354">
                                  <w:marLeft w:val="0"/>
                                  <w:marRight w:val="0"/>
                                  <w:marTop w:val="0"/>
                                  <w:marBottom w:val="0"/>
                                  <w:divBdr>
                                    <w:top w:val="none" w:sz="0" w:space="0" w:color="auto"/>
                                    <w:left w:val="none" w:sz="0" w:space="0" w:color="auto"/>
                                    <w:bottom w:val="none" w:sz="0" w:space="0" w:color="auto"/>
                                    <w:right w:val="none" w:sz="0" w:space="0" w:color="auto"/>
                                  </w:divBdr>
                                  <w:divsChild>
                                    <w:div w:id="132103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420">
                          <w:marLeft w:val="0"/>
                          <w:marRight w:val="0"/>
                          <w:marTop w:val="0"/>
                          <w:marBottom w:val="0"/>
                          <w:divBdr>
                            <w:top w:val="none" w:sz="0" w:space="0" w:color="auto"/>
                            <w:left w:val="none" w:sz="0" w:space="0" w:color="auto"/>
                            <w:bottom w:val="none" w:sz="0" w:space="0" w:color="auto"/>
                            <w:right w:val="none" w:sz="0" w:space="0" w:color="auto"/>
                          </w:divBdr>
                          <w:divsChild>
                            <w:div w:id="1321039136">
                              <w:marLeft w:val="0"/>
                              <w:marRight w:val="0"/>
                              <w:marTop w:val="0"/>
                              <w:marBottom w:val="0"/>
                              <w:divBdr>
                                <w:top w:val="none" w:sz="0" w:space="0" w:color="auto"/>
                                <w:left w:val="none" w:sz="0" w:space="0" w:color="auto"/>
                                <w:bottom w:val="none" w:sz="0" w:space="0" w:color="auto"/>
                                <w:right w:val="none" w:sz="0" w:space="0" w:color="auto"/>
                              </w:divBdr>
                              <w:divsChild>
                                <w:div w:id="1321038578">
                                  <w:marLeft w:val="0"/>
                                  <w:marRight w:val="0"/>
                                  <w:marTop w:val="0"/>
                                  <w:marBottom w:val="0"/>
                                  <w:divBdr>
                                    <w:top w:val="none" w:sz="0" w:space="0" w:color="auto"/>
                                    <w:left w:val="none" w:sz="0" w:space="0" w:color="auto"/>
                                    <w:bottom w:val="none" w:sz="0" w:space="0" w:color="auto"/>
                                    <w:right w:val="none" w:sz="0" w:space="0" w:color="auto"/>
                                  </w:divBdr>
                                  <w:divsChild>
                                    <w:div w:id="132103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568">
          <w:marLeft w:val="0"/>
          <w:marRight w:val="0"/>
          <w:marTop w:val="0"/>
          <w:marBottom w:val="0"/>
          <w:divBdr>
            <w:top w:val="none" w:sz="0" w:space="0" w:color="auto"/>
            <w:left w:val="none" w:sz="0" w:space="0" w:color="auto"/>
            <w:bottom w:val="none" w:sz="0" w:space="0" w:color="auto"/>
            <w:right w:val="none" w:sz="0" w:space="0" w:color="auto"/>
          </w:divBdr>
          <w:divsChild>
            <w:div w:id="1321039086">
              <w:marLeft w:val="0"/>
              <w:marRight w:val="0"/>
              <w:marTop w:val="0"/>
              <w:marBottom w:val="0"/>
              <w:divBdr>
                <w:top w:val="none" w:sz="0" w:space="0" w:color="auto"/>
                <w:left w:val="none" w:sz="0" w:space="0" w:color="auto"/>
                <w:bottom w:val="none" w:sz="0" w:space="0" w:color="auto"/>
                <w:right w:val="none" w:sz="0" w:space="0" w:color="auto"/>
              </w:divBdr>
              <w:divsChild>
                <w:div w:id="1321039303">
                  <w:marLeft w:val="0"/>
                  <w:marRight w:val="0"/>
                  <w:marTop w:val="0"/>
                  <w:marBottom w:val="0"/>
                  <w:divBdr>
                    <w:top w:val="none" w:sz="0" w:space="0" w:color="auto"/>
                    <w:left w:val="none" w:sz="0" w:space="0" w:color="auto"/>
                    <w:bottom w:val="none" w:sz="0" w:space="0" w:color="auto"/>
                    <w:right w:val="none" w:sz="0" w:space="0" w:color="auto"/>
                  </w:divBdr>
                  <w:divsChild>
                    <w:div w:id="1321038310">
                      <w:marLeft w:val="0"/>
                      <w:marRight w:val="0"/>
                      <w:marTop w:val="0"/>
                      <w:marBottom w:val="0"/>
                      <w:divBdr>
                        <w:top w:val="none" w:sz="0" w:space="0" w:color="auto"/>
                        <w:left w:val="none" w:sz="0" w:space="0" w:color="auto"/>
                        <w:bottom w:val="none" w:sz="0" w:space="0" w:color="auto"/>
                        <w:right w:val="none" w:sz="0" w:space="0" w:color="auto"/>
                      </w:divBdr>
                      <w:divsChild>
                        <w:div w:id="1321038169">
                          <w:marLeft w:val="0"/>
                          <w:marRight w:val="0"/>
                          <w:marTop w:val="0"/>
                          <w:marBottom w:val="0"/>
                          <w:divBdr>
                            <w:top w:val="none" w:sz="0" w:space="0" w:color="auto"/>
                            <w:left w:val="none" w:sz="0" w:space="0" w:color="auto"/>
                            <w:bottom w:val="none" w:sz="0" w:space="0" w:color="auto"/>
                            <w:right w:val="none" w:sz="0" w:space="0" w:color="auto"/>
                          </w:divBdr>
                          <w:divsChild>
                            <w:div w:id="1321038066">
                              <w:marLeft w:val="0"/>
                              <w:marRight w:val="0"/>
                              <w:marTop w:val="0"/>
                              <w:marBottom w:val="0"/>
                              <w:divBdr>
                                <w:top w:val="none" w:sz="0" w:space="0" w:color="auto"/>
                                <w:left w:val="none" w:sz="0" w:space="0" w:color="auto"/>
                                <w:bottom w:val="none" w:sz="0" w:space="0" w:color="auto"/>
                                <w:right w:val="none" w:sz="0" w:space="0" w:color="auto"/>
                              </w:divBdr>
                              <w:divsChild>
                                <w:div w:id="1321038542">
                                  <w:marLeft w:val="0"/>
                                  <w:marRight w:val="0"/>
                                  <w:marTop w:val="0"/>
                                  <w:marBottom w:val="0"/>
                                  <w:divBdr>
                                    <w:top w:val="none" w:sz="0" w:space="0" w:color="auto"/>
                                    <w:left w:val="none" w:sz="0" w:space="0" w:color="auto"/>
                                    <w:bottom w:val="none" w:sz="0" w:space="0" w:color="auto"/>
                                    <w:right w:val="none" w:sz="0" w:space="0" w:color="auto"/>
                                  </w:divBdr>
                                  <w:divsChild>
                                    <w:div w:id="1321038838">
                                      <w:marLeft w:val="0"/>
                                      <w:marRight w:val="0"/>
                                      <w:marTop w:val="0"/>
                                      <w:marBottom w:val="0"/>
                                      <w:divBdr>
                                        <w:top w:val="none" w:sz="0" w:space="0" w:color="auto"/>
                                        <w:left w:val="none" w:sz="0" w:space="0" w:color="auto"/>
                                        <w:bottom w:val="none" w:sz="0" w:space="0" w:color="auto"/>
                                        <w:right w:val="none" w:sz="0" w:space="0" w:color="auto"/>
                                      </w:divBdr>
                                      <w:divsChild>
                                        <w:div w:id="132103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614">
          <w:marLeft w:val="0"/>
          <w:marRight w:val="0"/>
          <w:marTop w:val="0"/>
          <w:marBottom w:val="0"/>
          <w:divBdr>
            <w:top w:val="none" w:sz="0" w:space="0" w:color="auto"/>
            <w:left w:val="none" w:sz="0" w:space="0" w:color="auto"/>
            <w:bottom w:val="none" w:sz="0" w:space="0" w:color="auto"/>
            <w:right w:val="none" w:sz="0" w:space="0" w:color="auto"/>
          </w:divBdr>
          <w:divsChild>
            <w:div w:id="1321039094">
              <w:marLeft w:val="0"/>
              <w:marRight w:val="0"/>
              <w:marTop w:val="0"/>
              <w:marBottom w:val="0"/>
              <w:divBdr>
                <w:top w:val="none" w:sz="0" w:space="0" w:color="auto"/>
                <w:left w:val="none" w:sz="0" w:space="0" w:color="auto"/>
                <w:bottom w:val="none" w:sz="0" w:space="0" w:color="auto"/>
                <w:right w:val="none" w:sz="0" w:space="0" w:color="auto"/>
              </w:divBdr>
              <w:divsChild>
                <w:div w:id="1321038663">
                  <w:marLeft w:val="0"/>
                  <w:marRight w:val="0"/>
                  <w:marTop w:val="0"/>
                  <w:marBottom w:val="0"/>
                  <w:divBdr>
                    <w:top w:val="none" w:sz="0" w:space="0" w:color="auto"/>
                    <w:left w:val="none" w:sz="0" w:space="0" w:color="auto"/>
                    <w:bottom w:val="none" w:sz="0" w:space="0" w:color="auto"/>
                    <w:right w:val="none" w:sz="0" w:space="0" w:color="auto"/>
                  </w:divBdr>
                  <w:divsChild>
                    <w:div w:id="1321038596">
                      <w:marLeft w:val="0"/>
                      <w:marRight w:val="0"/>
                      <w:marTop w:val="0"/>
                      <w:marBottom w:val="0"/>
                      <w:divBdr>
                        <w:top w:val="none" w:sz="0" w:space="0" w:color="auto"/>
                        <w:left w:val="none" w:sz="0" w:space="0" w:color="auto"/>
                        <w:bottom w:val="none" w:sz="0" w:space="0" w:color="auto"/>
                        <w:right w:val="none" w:sz="0" w:space="0" w:color="auto"/>
                      </w:divBdr>
                      <w:divsChild>
                        <w:div w:id="1321038751">
                          <w:marLeft w:val="0"/>
                          <w:marRight w:val="0"/>
                          <w:marTop w:val="0"/>
                          <w:marBottom w:val="0"/>
                          <w:divBdr>
                            <w:top w:val="none" w:sz="0" w:space="0" w:color="auto"/>
                            <w:left w:val="none" w:sz="0" w:space="0" w:color="auto"/>
                            <w:bottom w:val="none" w:sz="0" w:space="0" w:color="auto"/>
                            <w:right w:val="none" w:sz="0" w:space="0" w:color="auto"/>
                          </w:divBdr>
                          <w:divsChild>
                            <w:div w:id="1321039483">
                              <w:marLeft w:val="0"/>
                              <w:marRight w:val="0"/>
                              <w:marTop w:val="0"/>
                              <w:marBottom w:val="0"/>
                              <w:divBdr>
                                <w:top w:val="none" w:sz="0" w:space="0" w:color="auto"/>
                                <w:left w:val="none" w:sz="0" w:space="0" w:color="auto"/>
                                <w:bottom w:val="none" w:sz="0" w:space="0" w:color="auto"/>
                                <w:right w:val="none" w:sz="0" w:space="0" w:color="auto"/>
                              </w:divBdr>
                              <w:divsChild>
                                <w:div w:id="1321039761">
                                  <w:marLeft w:val="0"/>
                                  <w:marRight w:val="0"/>
                                  <w:marTop w:val="0"/>
                                  <w:marBottom w:val="0"/>
                                  <w:divBdr>
                                    <w:top w:val="none" w:sz="0" w:space="0" w:color="auto"/>
                                    <w:left w:val="none" w:sz="0" w:space="0" w:color="auto"/>
                                    <w:bottom w:val="none" w:sz="0" w:space="0" w:color="auto"/>
                                    <w:right w:val="none" w:sz="0" w:space="0" w:color="auto"/>
                                  </w:divBdr>
                                  <w:divsChild>
                                    <w:div w:id="1321039259">
                                      <w:marLeft w:val="0"/>
                                      <w:marRight w:val="0"/>
                                      <w:marTop w:val="0"/>
                                      <w:marBottom w:val="0"/>
                                      <w:divBdr>
                                        <w:top w:val="none" w:sz="0" w:space="0" w:color="auto"/>
                                        <w:left w:val="none" w:sz="0" w:space="0" w:color="auto"/>
                                        <w:bottom w:val="none" w:sz="0" w:space="0" w:color="auto"/>
                                        <w:right w:val="none" w:sz="0" w:space="0" w:color="auto"/>
                                      </w:divBdr>
                                      <w:divsChild>
                                        <w:div w:id="132103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656">
          <w:marLeft w:val="0"/>
          <w:marRight w:val="0"/>
          <w:marTop w:val="0"/>
          <w:marBottom w:val="0"/>
          <w:divBdr>
            <w:top w:val="none" w:sz="0" w:space="0" w:color="auto"/>
            <w:left w:val="none" w:sz="0" w:space="0" w:color="auto"/>
            <w:bottom w:val="none" w:sz="0" w:space="0" w:color="auto"/>
            <w:right w:val="none" w:sz="0" w:space="0" w:color="auto"/>
          </w:divBdr>
          <w:divsChild>
            <w:div w:id="1321038043">
              <w:marLeft w:val="0"/>
              <w:marRight w:val="0"/>
              <w:marTop w:val="0"/>
              <w:marBottom w:val="0"/>
              <w:divBdr>
                <w:top w:val="none" w:sz="0" w:space="0" w:color="auto"/>
                <w:left w:val="none" w:sz="0" w:space="0" w:color="auto"/>
                <w:bottom w:val="none" w:sz="0" w:space="0" w:color="auto"/>
                <w:right w:val="none" w:sz="0" w:space="0" w:color="auto"/>
              </w:divBdr>
              <w:divsChild>
                <w:div w:id="1321038149">
                  <w:marLeft w:val="0"/>
                  <w:marRight w:val="0"/>
                  <w:marTop w:val="0"/>
                  <w:marBottom w:val="0"/>
                  <w:divBdr>
                    <w:top w:val="none" w:sz="0" w:space="0" w:color="auto"/>
                    <w:left w:val="none" w:sz="0" w:space="0" w:color="auto"/>
                    <w:bottom w:val="none" w:sz="0" w:space="0" w:color="auto"/>
                    <w:right w:val="none" w:sz="0" w:space="0" w:color="auto"/>
                  </w:divBdr>
                  <w:divsChild>
                    <w:div w:id="1321039383">
                      <w:marLeft w:val="0"/>
                      <w:marRight w:val="0"/>
                      <w:marTop w:val="0"/>
                      <w:marBottom w:val="0"/>
                      <w:divBdr>
                        <w:top w:val="none" w:sz="0" w:space="0" w:color="auto"/>
                        <w:left w:val="none" w:sz="0" w:space="0" w:color="auto"/>
                        <w:bottom w:val="none" w:sz="0" w:space="0" w:color="auto"/>
                        <w:right w:val="none" w:sz="0" w:space="0" w:color="auto"/>
                      </w:divBdr>
                      <w:divsChild>
                        <w:div w:id="1321038392">
                          <w:marLeft w:val="0"/>
                          <w:marRight w:val="0"/>
                          <w:marTop w:val="0"/>
                          <w:marBottom w:val="0"/>
                          <w:divBdr>
                            <w:top w:val="none" w:sz="0" w:space="0" w:color="auto"/>
                            <w:left w:val="none" w:sz="0" w:space="0" w:color="auto"/>
                            <w:bottom w:val="none" w:sz="0" w:space="0" w:color="auto"/>
                            <w:right w:val="none" w:sz="0" w:space="0" w:color="auto"/>
                          </w:divBdr>
                          <w:divsChild>
                            <w:div w:id="1321038224">
                              <w:marLeft w:val="0"/>
                              <w:marRight w:val="0"/>
                              <w:marTop w:val="0"/>
                              <w:marBottom w:val="0"/>
                              <w:divBdr>
                                <w:top w:val="none" w:sz="0" w:space="0" w:color="auto"/>
                                <w:left w:val="none" w:sz="0" w:space="0" w:color="auto"/>
                                <w:bottom w:val="none" w:sz="0" w:space="0" w:color="auto"/>
                                <w:right w:val="none" w:sz="0" w:space="0" w:color="auto"/>
                              </w:divBdr>
                              <w:divsChild>
                                <w:div w:id="1321039552">
                                  <w:marLeft w:val="0"/>
                                  <w:marRight w:val="0"/>
                                  <w:marTop w:val="0"/>
                                  <w:marBottom w:val="0"/>
                                  <w:divBdr>
                                    <w:top w:val="none" w:sz="0" w:space="0" w:color="auto"/>
                                    <w:left w:val="none" w:sz="0" w:space="0" w:color="auto"/>
                                    <w:bottom w:val="none" w:sz="0" w:space="0" w:color="auto"/>
                                    <w:right w:val="none" w:sz="0" w:space="0" w:color="auto"/>
                                  </w:divBdr>
                                  <w:divsChild>
                                    <w:div w:id="132103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684">
                          <w:marLeft w:val="0"/>
                          <w:marRight w:val="0"/>
                          <w:marTop w:val="0"/>
                          <w:marBottom w:val="0"/>
                          <w:divBdr>
                            <w:top w:val="none" w:sz="0" w:space="0" w:color="auto"/>
                            <w:left w:val="none" w:sz="0" w:space="0" w:color="auto"/>
                            <w:bottom w:val="none" w:sz="0" w:space="0" w:color="auto"/>
                            <w:right w:val="none" w:sz="0" w:space="0" w:color="auto"/>
                          </w:divBdr>
                          <w:divsChild>
                            <w:div w:id="1321038032">
                              <w:marLeft w:val="0"/>
                              <w:marRight w:val="0"/>
                              <w:marTop w:val="0"/>
                              <w:marBottom w:val="0"/>
                              <w:divBdr>
                                <w:top w:val="none" w:sz="0" w:space="0" w:color="auto"/>
                                <w:left w:val="none" w:sz="0" w:space="0" w:color="auto"/>
                                <w:bottom w:val="none" w:sz="0" w:space="0" w:color="auto"/>
                                <w:right w:val="none" w:sz="0" w:space="0" w:color="auto"/>
                              </w:divBdr>
                              <w:divsChild>
                                <w:div w:id="1321038924">
                                  <w:marLeft w:val="0"/>
                                  <w:marRight w:val="0"/>
                                  <w:marTop w:val="0"/>
                                  <w:marBottom w:val="0"/>
                                  <w:divBdr>
                                    <w:top w:val="none" w:sz="0" w:space="0" w:color="auto"/>
                                    <w:left w:val="none" w:sz="0" w:space="0" w:color="auto"/>
                                    <w:bottom w:val="none" w:sz="0" w:space="0" w:color="auto"/>
                                    <w:right w:val="none" w:sz="0" w:space="0" w:color="auto"/>
                                  </w:divBdr>
                                  <w:divsChild>
                                    <w:div w:id="13210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451">
                  <w:marLeft w:val="0"/>
                  <w:marRight w:val="0"/>
                  <w:marTop w:val="0"/>
                  <w:marBottom w:val="0"/>
                  <w:divBdr>
                    <w:top w:val="none" w:sz="0" w:space="0" w:color="auto"/>
                    <w:left w:val="none" w:sz="0" w:space="0" w:color="auto"/>
                    <w:bottom w:val="none" w:sz="0" w:space="0" w:color="auto"/>
                    <w:right w:val="none" w:sz="0" w:space="0" w:color="auto"/>
                  </w:divBdr>
                  <w:divsChild>
                    <w:div w:id="1321039454">
                      <w:marLeft w:val="0"/>
                      <w:marRight w:val="0"/>
                      <w:marTop w:val="0"/>
                      <w:marBottom w:val="0"/>
                      <w:divBdr>
                        <w:top w:val="none" w:sz="0" w:space="0" w:color="auto"/>
                        <w:left w:val="none" w:sz="0" w:space="0" w:color="auto"/>
                        <w:bottom w:val="none" w:sz="0" w:space="0" w:color="auto"/>
                        <w:right w:val="none" w:sz="0" w:space="0" w:color="auto"/>
                      </w:divBdr>
                      <w:divsChild>
                        <w:div w:id="1321039075">
                          <w:marLeft w:val="0"/>
                          <w:marRight w:val="0"/>
                          <w:marTop w:val="0"/>
                          <w:marBottom w:val="0"/>
                          <w:divBdr>
                            <w:top w:val="none" w:sz="0" w:space="0" w:color="auto"/>
                            <w:left w:val="none" w:sz="0" w:space="0" w:color="auto"/>
                            <w:bottom w:val="none" w:sz="0" w:space="0" w:color="auto"/>
                            <w:right w:val="none" w:sz="0" w:space="0" w:color="auto"/>
                          </w:divBdr>
                          <w:divsChild>
                            <w:div w:id="1321038398">
                              <w:marLeft w:val="0"/>
                              <w:marRight w:val="0"/>
                              <w:marTop w:val="0"/>
                              <w:marBottom w:val="0"/>
                              <w:divBdr>
                                <w:top w:val="none" w:sz="0" w:space="0" w:color="auto"/>
                                <w:left w:val="none" w:sz="0" w:space="0" w:color="auto"/>
                                <w:bottom w:val="none" w:sz="0" w:space="0" w:color="auto"/>
                                <w:right w:val="none" w:sz="0" w:space="0" w:color="auto"/>
                              </w:divBdr>
                              <w:divsChild>
                                <w:div w:id="132103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658">
          <w:marLeft w:val="0"/>
          <w:marRight w:val="0"/>
          <w:marTop w:val="0"/>
          <w:marBottom w:val="0"/>
          <w:divBdr>
            <w:top w:val="none" w:sz="0" w:space="0" w:color="auto"/>
            <w:left w:val="none" w:sz="0" w:space="0" w:color="auto"/>
            <w:bottom w:val="none" w:sz="0" w:space="0" w:color="auto"/>
            <w:right w:val="none" w:sz="0" w:space="0" w:color="auto"/>
          </w:divBdr>
          <w:divsChild>
            <w:div w:id="1321038209">
              <w:marLeft w:val="0"/>
              <w:marRight w:val="0"/>
              <w:marTop w:val="0"/>
              <w:marBottom w:val="0"/>
              <w:divBdr>
                <w:top w:val="none" w:sz="0" w:space="0" w:color="auto"/>
                <w:left w:val="none" w:sz="0" w:space="0" w:color="auto"/>
                <w:bottom w:val="none" w:sz="0" w:space="0" w:color="auto"/>
                <w:right w:val="none" w:sz="0" w:space="0" w:color="auto"/>
              </w:divBdr>
              <w:divsChild>
                <w:div w:id="1321038351">
                  <w:marLeft w:val="0"/>
                  <w:marRight w:val="0"/>
                  <w:marTop w:val="0"/>
                  <w:marBottom w:val="0"/>
                  <w:divBdr>
                    <w:top w:val="none" w:sz="0" w:space="0" w:color="auto"/>
                    <w:left w:val="none" w:sz="0" w:space="0" w:color="auto"/>
                    <w:bottom w:val="none" w:sz="0" w:space="0" w:color="auto"/>
                    <w:right w:val="none" w:sz="0" w:space="0" w:color="auto"/>
                  </w:divBdr>
                  <w:divsChild>
                    <w:div w:id="1321039747">
                      <w:marLeft w:val="0"/>
                      <w:marRight w:val="0"/>
                      <w:marTop w:val="0"/>
                      <w:marBottom w:val="0"/>
                      <w:divBdr>
                        <w:top w:val="none" w:sz="0" w:space="0" w:color="auto"/>
                        <w:left w:val="none" w:sz="0" w:space="0" w:color="auto"/>
                        <w:bottom w:val="none" w:sz="0" w:space="0" w:color="auto"/>
                        <w:right w:val="none" w:sz="0" w:space="0" w:color="auto"/>
                      </w:divBdr>
                      <w:divsChild>
                        <w:div w:id="1321038190">
                          <w:marLeft w:val="0"/>
                          <w:marRight w:val="0"/>
                          <w:marTop w:val="0"/>
                          <w:marBottom w:val="0"/>
                          <w:divBdr>
                            <w:top w:val="none" w:sz="0" w:space="0" w:color="auto"/>
                            <w:left w:val="none" w:sz="0" w:space="0" w:color="auto"/>
                            <w:bottom w:val="none" w:sz="0" w:space="0" w:color="auto"/>
                            <w:right w:val="none" w:sz="0" w:space="0" w:color="auto"/>
                          </w:divBdr>
                          <w:divsChild>
                            <w:div w:id="1321038579">
                              <w:marLeft w:val="0"/>
                              <w:marRight w:val="0"/>
                              <w:marTop w:val="0"/>
                              <w:marBottom w:val="0"/>
                              <w:divBdr>
                                <w:top w:val="none" w:sz="0" w:space="0" w:color="auto"/>
                                <w:left w:val="none" w:sz="0" w:space="0" w:color="auto"/>
                                <w:bottom w:val="none" w:sz="0" w:space="0" w:color="auto"/>
                                <w:right w:val="none" w:sz="0" w:space="0" w:color="auto"/>
                              </w:divBdr>
                              <w:divsChild>
                                <w:div w:id="1321039443">
                                  <w:marLeft w:val="0"/>
                                  <w:marRight w:val="0"/>
                                  <w:marTop w:val="0"/>
                                  <w:marBottom w:val="0"/>
                                  <w:divBdr>
                                    <w:top w:val="none" w:sz="0" w:space="0" w:color="auto"/>
                                    <w:left w:val="none" w:sz="0" w:space="0" w:color="auto"/>
                                    <w:bottom w:val="none" w:sz="0" w:space="0" w:color="auto"/>
                                    <w:right w:val="none" w:sz="0" w:space="0" w:color="auto"/>
                                  </w:divBdr>
                                  <w:divsChild>
                                    <w:div w:id="1321039619">
                                      <w:marLeft w:val="0"/>
                                      <w:marRight w:val="0"/>
                                      <w:marTop w:val="0"/>
                                      <w:marBottom w:val="0"/>
                                      <w:divBdr>
                                        <w:top w:val="none" w:sz="0" w:space="0" w:color="auto"/>
                                        <w:left w:val="none" w:sz="0" w:space="0" w:color="auto"/>
                                        <w:bottom w:val="none" w:sz="0" w:space="0" w:color="auto"/>
                                        <w:right w:val="none" w:sz="0" w:space="0" w:color="auto"/>
                                      </w:divBdr>
                                      <w:divsChild>
                                        <w:div w:id="132103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659">
          <w:marLeft w:val="0"/>
          <w:marRight w:val="0"/>
          <w:marTop w:val="0"/>
          <w:marBottom w:val="0"/>
          <w:divBdr>
            <w:top w:val="none" w:sz="0" w:space="0" w:color="auto"/>
            <w:left w:val="none" w:sz="0" w:space="0" w:color="auto"/>
            <w:bottom w:val="none" w:sz="0" w:space="0" w:color="auto"/>
            <w:right w:val="none" w:sz="0" w:space="0" w:color="auto"/>
          </w:divBdr>
          <w:divsChild>
            <w:div w:id="1321038957">
              <w:marLeft w:val="0"/>
              <w:marRight w:val="0"/>
              <w:marTop w:val="0"/>
              <w:marBottom w:val="0"/>
              <w:divBdr>
                <w:top w:val="none" w:sz="0" w:space="0" w:color="auto"/>
                <w:left w:val="none" w:sz="0" w:space="0" w:color="auto"/>
                <w:bottom w:val="none" w:sz="0" w:space="0" w:color="auto"/>
                <w:right w:val="none" w:sz="0" w:space="0" w:color="auto"/>
              </w:divBdr>
              <w:divsChild>
                <w:div w:id="1321037946">
                  <w:marLeft w:val="0"/>
                  <w:marRight w:val="0"/>
                  <w:marTop w:val="0"/>
                  <w:marBottom w:val="0"/>
                  <w:divBdr>
                    <w:top w:val="none" w:sz="0" w:space="0" w:color="auto"/>
                    <w:left w:val="none" w:sz="0" w:space="0" w:color="auto"/>
                    <w:bottom w:val="none" w:sz="0" w:space="0" w:color="auto"/>
                    <w:right w:val="none" w:sz="0" w:space="0" w:color="auto"/>
                  </w:divBdr>
                  <w:divsChild>
                    <w:div w:id="1321039664">
                      <w:marLeft w:val="0"/>
                      <w:marRight w:val="0"/>
                      <w:marTop w:val="0"/>
                      <w:marBottom w:val="0"/>
                      <w:divBdr>
                        <w:top w:val="none" w:sz="0" w:space="0" w:color="auto"/>
                        <w:left w:val="none" w:sz="0" w:space="0" w:color="auto"/>
                        <w:bottom w:val="none" w:sz="0" w:space="0" w:color="auto"/>
                        <w:right w:val="none" w:sz="0" w:space="0" w:color="auto"/>
                      </w:divBdr>
                      <w:divsChild>
                        <w:div w:id="1321038160">
                          <w:marLeft w:val="0"/>
                          <w:marRight w:val="0"/>
                          <w:marTop w:val="0"/>
                          <w:marBottom w:val="0"/>
                          <w:divBdr>
                            <w:top w:val="none" w:sz="0" w:space="0" w:color="auto"/>
                            <w:left w:val="none" w:sz="0" w:space="0" w:color="auto"/>
                            <w:bottom w:val="none" w:sz="0" w:space="0" w:color="auto"/>
                            <w:right w:val="none" w:sz="0" w:space="0" w:color="auto"/>
                          </w:divBdr>
                          <w:divsChild>
                            <w:div w:id="1321038755">
                              <w:marLeft w:val="0"/>
                              <w:marRight w:val="0"/>
                              <w:marTop w:val="0"/>
                              <w:marBottom w:val="0"/>
                              <w:divBdr>
                                <w:top w:val="none" w:sz="0" w:space="0" w:color="auto"/>
                                <w:left w:val="none" w:sz="0" w:space="0" w:color="auto"/>
                                <w:bottom w:val="none" w:sz="0" w:space="0" w:color="auto"/>
                                <w:right w:val="none" w:sz="0" w:space="0" w:color="auto"/>
                              </w:divBdr>
                              <w:divsChild>
                                <w:div w:id="1321038073">
                                  <w:marLeft w:val="0"/>
                                  <w:marRight w:val="0"/>
                                  <w:marTop w:val="0"/>
                                  <w:marBottom w:val="0"/>
                                  <w:divBdr>
                                    <w:top w:val="none" w:sz="0" w:space="0" w:color="auto"/>
                                    <w:left w:val="none" w:sz="0" w:space="0" w:color="auto"/>
                                    <w:bottom w:val="none" w:sz="0" w:space="0" w:color="auto"/>
                                    <w:right w:val="none" w:sz="0" w:space="0" w:color="auto"/>
                                  </w:divBdr>
                                  <w:divsChild>
                                    <w:div w:id="132103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745">
                          <w:marLeft w:val="0"/>
                          <w:marRight w:val="0"/>
                          <w:marTop w:val="0"/>
                          <w:marBottom w:val="0"/>
                          <w:divBdr>
                            <w:top w:val="none" w:sz="0" w:space="0" w:color="auto"/>
                            <w:left w:val="none" w:sz="0" w:space="0" w:color="auto"/>
                            <w:bottom w:val="none" w:sz="0" w:space="0" w:color="auto"/>
                            <w:right w:val="none" w:sz="0" w:space="0" w:color="auto"/>
                          </w:divBdr>
                          <w:divsChild>
                            <w:div w:id="1321038550">
                              <w:marLeft w:val="0"/>
                              <w:marRight w:val="0"/>
                              <w:marTop w:val="0"/>
                              <w:marBottom w:val="0"/>
                              <w:divBdr>
                                <w:top w:val="none" w:sz="0" w:space="0" w:color="auto"/>
                                <w:left w:val="none" w:sz="0" w:space="0" w:color="auto"/>
                                <w:bottom w:val="none" w:sz="0" w:space="0" w:color="auto"/>
                                <w:right w:val="none" w:sz="0" w:space="0" w:color="auto"/>
                              </w:divBdr>
                              <w:divsChild>
                                <w:div w:id="1321039409">
                                  <w:marLeft w:val="0"/>
                                  <w:marRight w:val="0"/>
                                  <w:marTop w:val="0"/>
                                  <w:marBottom w:val="0"/>
                                  <w:divBdr>
                                    <w:top w:val="none" w:sz="0" w:space="0" w:color="auto"/>
                                    <w:left w:val="none" w:sz="0" w:space="0" w:color="auto"/>
                                    <w:bottom w:val="none" w:sz="0" w:space="0" w:color="auto"/>
                                    <w:right w:val="none" w:sz="0" w:space="0" w:color="auto"/>
                                  </w:divBdr>
                                  <w:divsChild>
                                    <w:div w:id="132103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8677">
                  <w:marLeft w:val="0"/>
                  <w:marRight w:val="0"/>
                  <w:marTop w:val="0"/>
                  <w:marBottom w:val="0"/>
                  <w:divBdr>
                    <w:top w:val="none" w:sz="0" w:space="0" w:color="auto"/>
                    <w:left w:val="none" w:sz="0" w:space="0" w:color="auto"/>
                    <w:bottom w:val="none" w:sz="0" w:space="0" w:color="auto"/>
                    <w:right w:val="none" w:sz="0" w:space="0" w:color="auto"/>
                  </w:divBdr>
                  <w:divsChild>
                    <w:div w:id="1321039161">
                      <w:marLeft w:val="0"/>
                      <w:marRight w:val="0"/>
                      <w:marTop w:val="0"/>
                      <w:marBottom w:val="0"/>
                      <w:divBdr>
                        <w:top w:val="none" w:sz="0" w:space="0" w:color="auto"/>
                        <w:left w:val="none" w:sz="0" w:space="0" w:color="auto"/>
                        <w:bottom w:val="none" w:sz="0" w:space="0" w:color="auto"/>
                        <w:right w:val="none" w:sz="0" w:space="0" w:color="auto"/>
                      </w:divBdr>
                      <w:divsChild>
                        <w:div w:id="1321038700">
                          <w:marLeft w:val="0"/>
                          <w:marRight w:val="0"/>
                          <w:marTop w:val="0"/>
                          <w:marBottom w:val="0"/>
                          <w:divBdr>
                            <w:top w:val="none" w:sz="0" w:space="0" w:color="auto"/>
                            <w:left w:val="none" w:sz="0" w:space="0" w:color="auto"/>
                            <w:bottom w:val="none" w:sz="0" w:space="0" w:color="auto"/>
                            <w:right w:val="none" w:sz="0" w:space="0" w:color="auto"/>
                          </w:divBdr>
                          <w:divsChild>
                            <w:div w:id="1321038908">
                              <w:marLeft w:val="0"/>
                              <w:marRight w:val="0"/>
                              <w:marTop w:val="0"/>
                              <w:marBottom w:val="0"/>
                              <w:divBdr>
                                <w:top w:val="none" w:sz="0" w:space="0" w:color="auto"/>
                                <w:left w:val="none" w:sz="0" w:space="0" w:color="auto"/>
                                <w:bottom w:val="none" w:sz="0" w:space="0" w:color="auto"/>
                                <w:right w:val="none" w:sz="0" w:space="0" w:color="auto"/>
                              </w:divBdr>
                              <w:divsChild>
                                <w:div w:id="132103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696">
          <w:marLeft w:val="0"/>
          <w:marRight w:val="0"/>
          <w:marTop w:val="0"/>
          <w:marBottom w:val="0"/>
          <w:divBdr>
            <w:top w:val="none" w:sz="0" w:space="0" w:color="auto"/>
            <w:left w:val="none" w:sz="0" w:space="0" w:color="auto"/>
            <w:bottom w:val="none" w:sz="0" w:space="0" w:color="auto"/>
            <w:right w:val="none" w:sz="0" w:space="0" w:color="auto"/>
          </w:divBdr>
          <w:divsChild>
            <w:div w:id="1321038399">
              <w:marLeft w:val="0"/>
              <w:marRight w:val="0"/>
              <w:marTop w:val="0"/>
              <w:marBottom w:val="0"/>
              <w:divBdr>
                <w:top w:val="none" w:sz="0" w:space="0" w:color="auto"/>
                <w:left w:val="none" w:sz="0" w:space="0" w:color="auto"/>
                <w:bottom w:val="none" w:sz="0" w:space="0" w:color="auto"/>
                <w:right w:val="none" w:sz="0" w:space="0" w:color="auto"/>
              </w:divBdr>
              <w:divsChild>
                <w:div w:id="1321039203">
                  <w:marLeft w:val="0"/>
                  <w:marRight w:val="0"/>
                  <w:marTop w:val="0"/>
                  <w:marBottom w:val="0"/>
                  <w:divBdr>
                    <w:top w:val="none" w:sz="0" w:space="0" w:color="auto"/>
                    <w:left w:val="none" w:sz="0" w:space="0" w:color="auto"/>
                    <w:bottom w:val="none" w:sz="0" w:space="0" w:color="auto"/>
                    <w:right w:val="none" w:sz="0" w:space="0" w:color="auto"/>
                  </w:divBdr>
                  <w:divsChild>
                    <w:div w:id="1321039793">
                      <w:marLeft w:val="0"/>
                      <w:marRight w:val="0"/>
                      <w:marTop w:val="0"/>
                      <w:marBottom w:val="0"/>
                      <w:divBdr>
                        <w:top w:val="none" w:sz="0" w:space="0" w:color="auto"/>
                        <w:left w:val="none" w:sz="0" w:space="0" w:color="auto"/>
                        <w:bottom w:val="none" w:sz="0" w:space="0" w:color="auto"/>
                        <w:right w:val="none" w:sz="0" w:space="0" w:color="auto"/>
                      </w:divBdr>
                      <w:divsChild>
                        <w:div w:id="1321038960">
                          <w:marLeft w:val="0"/>
                          <w:marRight w:val="0"/>
                          <w:marTop w:val="0"/>
                          <w:marBottom w:val="0"/>
                          <w:divBdr>
                            <w:top w:val="none" w:sz="0" w:space="0" w:color="auto"/>
                            <w:left w:val="none" w:sz="0" w:space="0" w:color="auto"/>
                            <w:bottom w:val="none" w:sz="0" w:space="0" w:color="auto"/>
                            <w:right w:val="none" w:sz="0" w:space="0" w:color="auto"/>
                          </w:divBdr>
                          <w:divsChild>
                            <w:div w:id="1321038655">
                              <w:marLeft w:val="0"/>
                              <w:marRight w:val="0"/>
                              <w:marTop w:val="0"/>
                              <w:marBottom w:val="0"/>
                              <w:divBdr>
                                <w:top w:val="none" w:sz="0" w:space="0" w:color="auto"/>
                                <w:left w:val="none" w:sz="0" w:space="0" w:color="auto"/>
                                <w:bottom w:val="none" w:sz="0" w:space="0" w:color="auto"/>
                                <w:right w:val="none" w:sz="0" w:space="0" w:color="auto"/>
                              </w:divBdr>
                              <w:divsChild>
                                <w:div w:id="1321039149">
                                  <w:marLeft w:val="0"/>
                                  <w:marRight w:val="0"/>
                                  <w:marTop w:val="0"/>
                                  <w:marBottom w:val="0"/>
                                  <w:divBdr>
                                    <w:top w:val="none" w:sz="0" w:space="0" w:color="auto"/>
                                    <w:left w:val="none" w:sz="0" w:space="0" w:color="auto"/>
                                    <w:bottom w:val="none" w:sz="0" w:space="0" w:color="auto"/>
                                    <w:right w:val="none" w:sz="0" w:space="0" w:color="auto"/>
                                  </w:divBdr>
                                  <w:divsChild>
                                    <w:div w:id="1321039632">
                                      <w:marLeft w:val="0"/>
                                      <w:marRight w:val="0"/>
                                      <w:marTop w:val="0"/>
                                      <w:marBottom w:val="0"/>
                                      <w:divBdr>
                                        <w:top w:val="none" w:sz="0" w:space="0" w:color="auto"/>
                                        <w:left w:val="none" w:sz="0" w:space="0" w:color="auto"/>
                                        <w:bottom w:val="none" w:sz="0" w:space="0" w:color="auto"/>
                                        <w:right w:val="none" w:sz="0" w:space="0" w:color="auto"/>
                                      </w:divBdr>
                                      <w:divsChild>
                                        <w:div w:id="132103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716">
          <w:marLeft w:val="0"/>
          <w:marRight w:val="0"/>
          <w:marTop w:val="0"/>
          <w:marBottom w:val="0"/>
          <w:divBdr>
            <w:top w:val="none" w:sz="0" w:space="0" w:color="auto"/>
            <w:left w:val="none" w:sz="0" w:space="0" w:color="auto"/>
            <w:bottom w:val="none" w:sz="0" w:space="0" w:color="auto"/>
            <w:right w:val="none" w:sz="0" w:space="0" w:color="auto"/>
          </w:divBdr>
          <w:divsChild>
            <w:div w:id="1321038477">
              <w:marLeft w:val="0"/>
              <w:marRight w:val="0"/>
              <w:marTop w:val="0"/>
              <w:marBottom w:val="0"/>
              <w:divBdr>
                <w:top w:val="none" w:sz="0" w:space="0" w:color="auto"/>
                <w:left w:val="none" w:sz="0" w:space="0" w:color="auto"/>
                <w:bottom w:val="none" w:sz="0" w:space="0" w:color="auto"/>
                <w:right w:val="none" w:sz="0" w:space="0" w:color="auto"/>
              </w:divBdr>
              <w:divsChild>
                <w:div w:id="1321037960">
                  <w:marLeft w:val="0"/>
                  <w:marRight w:val="0"/>
                  <w:marTop w:val="0"/>
                  <w:marBottom w:val="0"/>
                  <w:divBdr>
                    <w:top w:val="none" w:sz="0" w:space="0" w:color="auto"/>
                    <w:left w:val="none" w:sz="0" w:space="0" w:color="auto"/>
                    <w:bottom w:val="none" w:sz="0" w:space="0" w:color="auto"/>
                    <w:right w:val="none" w:sz="0" w:space="0" w:color="auto"/>
                  </w:divBdr>
                  <w:divsChild>
                    <w:div w:id="1321039757">
                      <w:marLeft w:val="0"/>
                      <w:marRight w:val="0"/>
                      <w:marTop w:val="0"/>
                      <w:marBottom w:val="0"/>
                      <w:divBdr>
                        <w:top w:val="none" w:sz="0" w:space="0" w:color="auto"/>
                        <w:left w:val="none" w:sz="0" w:space="0" w:color="auto"/>
                        <w:bottom w:val="none" w:sz="0" w:space="0" w:color="auto"/>
                        <w:right w:val="none" w:sz="0" w:space="0" w:color="auto"/>
                      </w:divBdr>
                      <w:divsChild>
                        <w:div w:id="1321038208">
                          <w:marLeft w:val="0"/>
                          <w:marRight w:val="0"/>
                          <w:marTop w:val="0"/>
                          <w:marBottom w:val="0"/>
                          <w:divBdr>
                            <w:top w:val="none" w:sz="0" w:space="0" w:color="auto"/>
                            <w:left w:val="none" w:sz="0" w:space="0" w:color="auto"/>
                            <w:bottom w:val="none" w:sz="0" w:space="0" w:color="auto"/>
                            <w:right w:val="none" w:sz="0" w:space="0" w:color="auto"/>
                          </w:divBdr>
                          <w:divsChild>
                            <w:div w:id="1321039807">
                              <w:marLeft w:val="0"/>
                              <w:marRight w:val="0"/>
                              <w:marTop w:val="0"/>
                              <w:marBottom w:val="0"/>
                              <w:divBdr>
                                <w:top w:val="none" w:sz="0" w:space="0" w:color="auto"/>
                                <w:left w:val="none" w:sz="0" w:space="0" w:color="auto"/>
                                <w:bottom w:val="none" w:sz="0" w:space="0" w:color="auto"/>
                                <w:right w:val="none" w:sz="0" w:space="0" w:color="auto"/>
                              </w:divBdr>
                              <w:divsChild>
                                <w:div w:id="1321038764">
                                  <w:marLeft w:val="0"/>
                                  <w:marRight w:val="0"/>
                                  <w:marTop w:val="0"/>
                                  <w:marBottom w:val="0"/>
                                  <w:divBdr>
                                    <w:top w:val="none" w:sz="0" w:space="0" w:color="auto"/>
                                    <w:left w:val="none" w:sz="0" w:space="0" w:color="auto"/>
                                    <w:bottom w:val="none" w:sz="0" w:space="0" w:color="auto"/>
                                    <w:right w:val="none" w:sz="0" w:space="0" w:color="auto"/>
                                  </w:divBdr>
                                  <w:divsChild>
                                    <w:div w:id="1321038797">
                                      <w:marLeft w:val="0"/>
                                      <w:marRight w:val="0"/>
                                      <w:marTop w:val="0"/>
                                      <w:marBottom w:val="0"/>
                                      <w:divBdr>
                                        <w:top w:val="none" w:sz="0" w:space="0" w:color="auto"/>
                                        <w:left w:val="none" w:sz="0" w:space="0" w:color="auto"/>
                                        <w:bottom w:val="none" w:sz="0" w:space="0" w:color="auto"/>
                                        <w:right w:val="none" w:sz="0" w:space="0" w:color="auto"/>
                                      </w:divBdr>
                                      <w:divsChild>
                                        <w:div w:id="13210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745">
          <w:marLeft w:val="0"/>
          <w:marRight w:val="0"/>
          <w:marTop w:val="0"/>
          <w:marBottom w:val="0"/>
          <w:divBdr>
            <w:top w:val="none" w:sz="0" w:space="0" w:color="auto"/>
            <w:left w:val="none" w:sz="0" w:space="0" w:color="auto"/>
            <w:bottom w:val="none" w:sz="0" w:space="0" w:color="auto"/>
            <w:right w:val="none" w:sz="0" w:space="0" w:color="auto"/>
          </w:divBdr>
          <w:divsChild>
            <w:div w:id="1321038350">
              <w:marLeft w:val="0"/>
              <w:marRight w:val="0"/>
              <w:marTop w:val="0"/>
              <w:marBottom w:val="0"/>
              <w:divBdr>
                <w:top w:val="none" w:sz="0" w:space="0" w:color="auto"/>
                <w:left w:val="none" w:sz="0" w:space="0" w:color="auto"/>
                <w:bottom w:val="none" w:sz="0" w:space="0" w:color="auto"/>
                <w:right w:val="none" w:sz="0" w:space="0" w:color="auto"/>
              </w:divBdr>
              <w:divsChild>
                <w:div w:id="1321038298">
                  <w:marLeft w:val="0"/>
                  <w:marRight w:val="0"/>
                  <w:marTop w:val="0"/>
                  <w:marBottom w:val="0"/>
                  <w:divBdr>
                    <w:top w:val="none" w:sz="0" w:space="0" w:color="auto"/>
                    <w:left w:val="none" w:sz="0" w:space="0" w:color="auto"/>
                    <w:bottom w:val="none" w:sz="0" w:space="0" w:color="auto"/>
                    <w:right w:val="none" w:sz="0" w:space="0" w:color="auto"/>
                  </w:divBdr>
                  <w:divsChild>
                    <w:div w:id="1321038142">
                      <w:marLeft w:val="0"/>
                      <w:marRight w:val="0"/>
                      <w:marTop w:val="0"/>
                      <w:marBottom w:val="0"/>
                      <w:divBdr>
                        <w:top w:val="none" w:sz="0" w:space="0" w:color="auto"/>
                        <w:left w:val="none" w:sz="0" w:space="0" w:color="auto"/>
                        <w:bottom w:val="none" w:sz="0" w:space="0" w:color="auto"/>
                        <w:right w:val="none" w:sz="0" w:space="0" w:color="auto"/>
                      </w:divBdr>
                      <w:divsChild>
                        <w:div w:id="1321038616">
                          <w:marLeft w:val="0"/>
                          <w:marRight w:val="0"/>
                          <w:marTop w:val="0"/>
                          <w:marBottom w:val="0"/>
                          <w:divBdr>
                            <w:top w:val="none" w:sz="0" w:space="0" w:color="auto"/>
                            <w:left w:val="none" w:sz="0" w:space="0" w:color="auto"/>
                            <w:bottom w:val="none" w:sz="0" w:space="0" w:color="auto"/>
                            <w:right w:val="none" w:sz="0" w:space="0" w:color="auto"/>
                          </w:divBdr>
                          <w:divsChild>
                            <w:div w:id="1321038328">
                              <w:marLeft w:val="0"/>
                              <w:marRight w:val="0"/>
                              <w:marTop w:val="0"/>
                              <w:marBottom w:val="0"/>
                              <w:divBdr>
                                <w:top w:val="none" w:sz="0" w:space="0" w:color="auto"/>
                                <w:left w:val="none" w:sz="0" w:space="0" w:color="auto"/>
                                <w:bottom w:val="none" w:sz="0" w:space="0" w:color="auto"/>
                                <w:right w:val="none" w:sz="0" w:space="0" w:color="auto"/>
                              </w:divBdr>
                              <w:divsChild>
                                <w:div w:id="1321038508">
                                  <w:marLeft w:val="0"/>
                                  <w:marRight w:val="0"/>
                                  <w:marTop w:val="0"/>
                                  <w:marBottom w:val="0"/>
                                  <w:divBdr>
                                    <w:top w:val="none" w:sz="0" w:space="0" w:color="auto"/>
                                    <w:left w:val="none" w:sz="0" w:space="0" w:color="auto"/>
                                    <w:bottom w:val="none" w:sz="0" w:space="0" w:color="auto"/>
                                    <w:right w:val="none" w:sz="0" w:space="0" w:color="auto"/>
                                  </w:divBdr>
                                  <w:divsChild>
                                    <w:div w:id="132103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698">
                          <w:marLeft w:val="0"/>
                          <w:marRight w:val="0"/>
                          <w:marTop w:val="0"/>
                          <w:marBottom w:val="0"/>
                          <w:divBdr>
                            <w:top w:val="none" w:sz="0" w:space="0" w:color="auto"/>
                            <w:left w:val="none" w:sz="0" w:space="0" w:color="auto"/>
                            <w:bottom w:val="none" w:sz="0" w:space="0" w:color="auto"/>
                            <w:right w:val="none" w:sz="0" w:space="0" w:color="auto"/>
                          </w:divBdr>
                          <w:divsChild>
                            <w:div w:id="1321038410">
                              <w:marLeft w:val="0"/>
                              <w:marRight w:val="0"/>
                              <w:marTop w:val="0"/>
                              <w:marBottom w:val="0"/>
                              <w:divBdr>
                                <w:top w:val="none" w:sz="0" w:space="0" w:color="auto"/>
                                <w:left w:val="none" w:sz="0" w:space="0" w:color="auto"/>
                                <w:bottom w:val="none" w:sz="0" w:space="0" w:color="auto"/>
                                <w:right w:val="none" w:sz="0" w:space="0" w:color="auto"/>
                              </w:divBdr>
                              <w:divsChild>
                                <w:div w:id="1321039290">
                                  <w:marLeft w:val="0"/>
                                  <w:marRight w:val="0"/>
                                  <w:marTop w:val="0"/>
                                  <w:marBottom w:val="0"/>
                                  <w:divBdr>
                                    <w:top w:val="none" w:sz="0" w:space="0" w:color="auto"/>
                                    <w:left w:val="none" w:sz="0" w:space="0" w:color="auto"/>
                                    <w:bottom w:val="none" w:sz="0" w:space="0" w:color="auto"/>
                                    <w:right w:val="none" w:sz="0" w:space="0" w:color="auto"/>
                                  </w:divBdr>
                                  <w:divsChild>
                                    <w:div w:id="132103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198">
                  <w:marLeft w:val="0"/>
                  <w:marRight w:val="0"/>
                  <w:marTop w:val="0"/>
                  <w:marBottom w:val="0"/>
                  <w:divBdr>
                    <w:top w:val="none" w:sz="0" w:space="0" w:color="auto"/>
                    <w:left w:val="none" w:sz="0" w:space="0" w:color="auto"/>
                    <w:bottom w:val="none" w:sz="0" w:space="0" w:color="auto"/>
                    <w:right w:val="none" w:sz="0" w:space="0" w:color="auto"/>
                  </w:divBdr>
                  <w:divsChild>
                    <w:div w:id="1321039474">
                      <w:marLeft w:val="0"/>
                      <w:marRight w:val="0"/>
                      <w:marTop w:val="0"/>
                      <w:marBottom w:val="0"/>
                      <w:divBdr>
                        <w:top w:val="none" w:sz="0" w:space="0" w:color="auto"/>
                        <w:left w:val="none" w:sz="0" w:space="0" w:color="auto"/>
                        <w:bottom w:val="none" w:sz="0" w:space="0" w:color="auto"/>
                        <w:right w:val="none" w:sz="0" w:space="0" w:color="auto"/>
                      </w:divBdr>
                      <w:divsChild>
                        <w:div w:id="1321038549">
                          <w:marLeft w:val="0"/>
                          <w:marRight w:val="0"/>
                          <w:marTop w:val="0"/>
                          <w:marBottom w:val="0"/>
                          <w:divBdr>
                            <w:top w:val="none" w:sz="0" w:space="0" w:color="auto"/>
                            <w:left w:val="none" w:sz="0" w:space="0" w:color="auto"/>
                            <w:bottom w:val="none" w:sz="0" w:space="0" w:color="auto"/>
                            <w:right w:val="none" w:sz="0" w:space="0" w:color="auto"/>
                          </w:divBdr>
                          <w:divsChild>
                            <w:div w:id="1321038647">
                              <w:marLeft w:val="0"/>
                              <w:marRight w:val="0"/>
                              <w:marTop w:val="0"/>
                              <w:marBottom w:val="0"/>
                              <w:divBdr>
                                <w:top w:val="none" w:sz="0" w:space="0" w:color="auto"/>
                                <w:left w:val="none" w:sz="0" w:space="0" w:color="auto"/>
                                <w:bottom w:val="none" w:sz="0" w:space="0" w:color="auto"/>
                                <w:right w:val="none" w:sz="0" w:space="0" w:color="auto"/>
                              </w:divBdr>
                              <w:divsChild>
                                <w:div w:id="132103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767">
          <w:marLeft w:val="0"/>
          <w:marRight w:val="0"/>
          <w:marTop w:val="0"/>
          <w:marBottom w:val="0"/>
          <w:divBdr>
            <w:top w:val="none" w:sz="0" w:space="0" w:color="auto"/>
            <w:left w:val="none" w:sz="0" w:space="0" w:color="auto"/>
            <w:bottom w:val="none" w:sz="0" w:space="0" w:color="auto"/>
            <w:right w:val="none" w:sz="0" w:space="0" w:color="auto"/>
          </w:divBdr>
          <w:divsChild>
            <w:div w:id="1321039150">
              <w:marLeft w:val="0"/>
              <w:marRight w:val="0"/>
              <w:marTop w:val="0"/>
              <w:marBottom w:val="0"/>
              <w:divBdr>
                <w:top w:val="none" w:sz="0" w:space="0" w:color="auto"/>
                <w:left w:val="none" w:sz="0" w:space="0" w:color="auto"/>
                <w:bottom w:val="none" w:sz="0" w:space="0" w:color="auto"/>
                <w:right w:val="none" w:sz="0" w:space="0" w:color="auto"/>
              </w:divBdr>
              <w:divsChild>
                <w:div w:id="1321038261">
                  <w:marLeft w:val="0"/>
                  <w:marRight w:val="0"/>
                  <w:marTop w:val="0"/>
                  <w:marBottom w:val="0"/>
                  <w:divBdr>
                    <w:top w:val="none" w:sz="0" w:space="0" w:color="auto"/>
                    <w:left w:val="none" w:sz="0" w:space="0" w:color="auto"/>
                    <w:bottom w:val="none" w:sz="0" w:space="0" w:color="auto"/>
                    <w:right w:val="none" w:sz="0" w:space="0" w:color="auto"/>
                  </w:divBdr>
                  <w:divsChild>
                    <w:div w:id="1321038583">
                      <w:marLeft w:val="0"/>
                      <w:marRight w:val="0"/>
                      <w:marTop w:val="0"/>
                      <w:marBottom w:val="0"/>
                      <w:divBdr>
                        <w:top w:val="none" w:sz="0" w:space="0" w:color="auto"/>
                        <w:left w:val="none" w:sz="0" w:space="0" w:color="auto"/>
                        <w:bottom w:val="none" w:sz="0" w:space="0" w:color="auto"/>
                        <w:right w:val="none" w:sz="0" w:space="0" w:color="auto"/>
                      </w:divBdr>
                      <w:divsChild>
                        <w:div w:id="1321039684">
                          <w:marLeft w:val="0"/>
                          <w:marRight w:val="0"/>
                          <w:marTop w:val="0"/>
                          <w:marBottom w:val="0"/>
                          <w:divBdr>
                            <w:top w:val="none" w:sz="0" w:space="0" w:color="auto"/>
                            <w:left w:val="none" w:sz="0" w:space="0" w:color="auto"/>
                            <w:bottom w:val="none" w:sz="0" w:space="0" w:color="auto"/>
                            <w:right w:val="none" w:sz="0" w:space="0" w:color="auto"/>
                          </w:divBdr>
                          <w:divsChild>
                            <w:div w:id="1321038909">
                              <w:marLeft w:val="0"/>
                              <w:marRight w:val="0"/>
                              <w:marTop w:val="0"/>
                              <w:marBottom w:val="0"/>
                              <w:divBdr>
                                <w:top w:val="none" w:sz="0" w:space="0" w:color="auto"/>
                                <w:left w:val="none" w:sz="0" w:space="0" w:color="auto"/>
                                <w:bottom w:val="none" w:sz="0" w:space="0" w:color="auto"/>
                                <w:right w:val="none" w:sz="0" w:space="0" w:color="auto"/>
                              </w:divBdr>
                              <w:divsChild>
                                <w:div w:id="1321039390">
                                  <w:marLeft w:val="0"/>
                                  <w:marRight w:val="0"/>
                                  <w:marTop w:val="0"/>
                                  <w:marBottom w:val="0"/>
                                  <w:divBdr>
                                    <w:top w:val="none" w:sz="0" w:space="0" w:color="auto"/>
                                    <w:left w:val="none" w:sz="0" w:space="0" w:color="auto"/>
                                    <w:bottom w:val="none" w:sz="0" w:space="0" w:color="auto"/>
                                    <w:right w:val="none" w:sz="0" w:space="0" w:color="auto"/>
                                  </w:divBdr>
                                  <w:divsChild>
                                    <w:div w:id="1321037998">
                                      <w:marLeft w:val="0"/>
                                      <w:marRight w:val="0"/>
                                      <w:marTop w:val="0"/>
                                      <w:marBottom w:val="0"/>
                                      <w:divBdr>
                                        <w:top w:val="none" w:sz="0" w:space="0" w:color="auto"/>
                                        <w:left w:val="none" w:sz="0" w:space="0" w:color="auto"/>
                                        <w:bottom w:val="none" w:sz="0" w:space="0" w:color="auto"/>
                                        <w:right w:val="none" w:sz="0" w:space="0" w:color="auto"/>
                                      </w:divBdr>
                                      <w:divsChild>
                                        <w:div w:id="132103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791">
          <w:marLeft w:val="0"/>
          <w:marRight w:val="0"/>
          <w:marTop w:val="0"/>
          <w:marBottom w:val="0"/>
          <w:divBdr>
            <w:top w:val="none" w:sz="0" w:space="0" w:color="auto"/>
            <w:left w:val="none" w:sz="0" w:space="0" w:color="auto"/>
            <w:bottom w:val="none" w:sz="0" w:space="0" w:color="auto"/>
            <w:right w:val="none" w:sz="0" w:space="0" w:color="auto"/>
          </w:divBdr>
          <w:divsChild>
            <w:div w:id="1321039144">
              <w:marLeft w:val="0"/>
              <w:marRight w:val="0"/>
              <w:marTop w:val="0"/>
              <w:marBottom w:val="0"/>
              <w:divBdr>
                <w:top w:val="none" w:sz="0" w:space="0" w:color="auto"/>
                <w:left w:val="none" w:sz="0" w:space="0" w:color="auto"/>
                <w:bottom w:val="none" w:sz="0" w:space="0" w:color="auto"/>
                <w:right w:val="none" w:sz="0" w:space="0" w:color="auto"/>
              </w:divBdr>
              <w:divsChild>
                <w:div w:id="1321039050">
                  <w:marLeft w:val="0"/>
                  <w:marRight w:val="0"/>
                  <w:marTop w:val="0"/>
                  <w:marBottom w:val="0"/>
                  <w:divBdr>
                    <w:top w:val="none" w:sz="0" w:space="0" w:color="auto"/>
                    <w:left w:val="none" w:sz="0" w:space="0" w:color="auto"/>
                    <w:bottom w:val="none" w:sz="0" w:space="0" w:color="auto"/>
                    <w:right w:val="none" w:sz="0" w:space="0" w:color="auto"/>
                  </w:divBdr>
                  <w:divsChild>
                    <w:div w:id="1321038431">
                      <w:marLeft w:val="0"/>
                      <w:marRight w:val="0"/>
                      <w:marTop w:val="0"/>
                      <w:marBottom w:val="0"/>
                      <w:divBdr>
                        <w:top w:val="none" w:sz="0" w:space="0" w:color="auto"/>
                        <w:left w:val="none" w:sz="0" w:space="0" w:color="auto"/>
                        <w:bottom w:val="none" w:sz="0" w:space="0" w:color="auto"/>
                        <w:right w:val="none" w:sz="0" w:space="0" w:color="auto"/>
                      </w:divBdr>
                      <w:divsChild>
                        <w:div w:id="1321039332">
                          <w:marLeft w:val="0"/>
                          <w:marRight w:val="0"/>
                          <w:marTop w:val="0"/>
                          <w:marBottom w:val="0"/>
                          <w:divBdr>
                            <w:top w:val="none" w:sz="0" w:space="0" w:color="auto"/>
                            <w:left w:val="none" w:sz="0" w:space="0" w:color="auto"/>
                            <w:bottom w:val="none" w:sz="0" w:space="0" w:color="auto"/>
                            <w:right w:val="none" w:sz="0" w:space="0" w:color="auto"/>
                          </w:divBdr>
                          <w:divsChild>
                            <w:div w:id="1321038971">
                              <w:marLeft w:val="0"/>
                              <w:marRight w:val="0"/>
                              <w:marTop w:val="0"/>
                              <w:marBottom w:val="0"/>
                              <w:divBdr>
                                <w:top w:val="none" w:sz="0" w:space="0" w:color="auto"/>
                                <w:left w:val="none" w:sz="0" w:space="0" w:color="auto"/>
                                <w:bottom w:val="none" w:sz="0" w:space="0" w:color="auto"/>
                                <w:right w:val="none" w:sz="0" w:space="0" w:color="auto"/>
                              </w:divBdr>
                              <w:divsChild>
                                <w:div w:id="1321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371">
                  <w:marLeft w:val="0"/>
                  <w:marRight w:val="0"/>
                  <w:marTop w:val="0"/>
                  <w:marBottom w:val="0"/>
                  <w:divBdr>
                    <w:top w:val="none" w:sz="0" w:space="0" w:color="auto"/>
                    <w:left w:val="none" w:sz="0" w:space="0" w:color="auto"/>
                    <w:bottom w:val="none" w:sz="0" w:space="0" w:color="auto"/>
                    <w:right w:val="none" w:sz="0" w:space="0" w:color="auto"/>
                  </w:divBdr>
                  <w:divsChild>
                    <w:div w:id="1321038264">
                      <w:marLeft w:val="0"/>
                      <w:marRight w:val="0"/>
                      <w:marTop w:val="0"/>
                      <w:marBottom w:val="0"/>
                      <w:divBdr>
                        <w:top w:val="none" w:sz="0" w:space="0" w:color="auto"/>
                        <w:left w:val="none" w:sz="0" w:space="0" w:color="auto"/>
                        <w:bottom w:val="none" w:sz="0" w:space="0" w:color="auto"/>
                        <w:right w:val="none" w:sz="0" w:space="0" w:color="auto"/>
                      </w:divBdr>
                      <w:divsChild>
                        <w:div w:id="1321038629">
                          <w:marLeft w:val="0"/>
                          <w:marRight w:val="0"/>
                          <w:marTop w:val="0"/>
                          <w:marBottom w:val="0"/>
                          <w:divBdr>
                            <w:top w:val="none" w:sz="0" w:space="0" w:color="auto"/>
                            <w:left w:val="none" w:sz="0" w:space="0" w:color="auto"/>
                            <w:bottom w:val="none" w:sz="0" w:space="0" w:color="auto"/>
                            <w:right w:val="none" w:sz="0" w:space="0" w:color="auto"/>
                          </w:divBdr>
                          <w:divsChild>
                            <w:div w:id="1321038103">
                              <w:marLeft w:val="0"/>
                              <w:marRight w:val="0"/>
                              <w:marTop w:val="0"/>
                              <w:marBottom w:val="0"/>
                              <w:divBdr>
                                <w:top w:val="none" w:sz="0" w:space="0" w:color="auto"/>
                                <w:left w:val="none" w:sz="0" w:space="0" w:color="auto"/>
                                <w:bottom w:val="none" w:sz="0" w:space="0" w:color="auto"/>
                                <w:right w:val="none" w:sz="0" w:space="0" w:color="auto"/>
                              </w:divBdr>
                              <w:divsChild>
                                <w:div w:id="1321038559">
                                  <w:marLeft w:val="0"/>
                                  <w:marRight w:val="0"/>
                                  <w:marTop w:val="0"/>
                                  <w:marBottom w:val="0"/>
                                  <w:divBdr>
                                    <w:top w:val="none" w:sz="0" w:space="0" w:color="auto"/>
                                    <w:left w:val="none" w:sz="0" w:space="0" w:color="auto"/>
                                    <w:bottom w:val="none" w:sz="0" w:space="0" w:color="auto"/>
                                    <w:right w:val="none" w:sz="0" w:space="0" w:color="auto"/>
                                  </w:divBdr>
                                  <w:divsChild>
                                    <w:div w:id="132103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659">
                          <w:marLeft w:val="0"/>
                          <w:marRight w:val="0"/>
                          <w:marTop w:val="0"/>
                          <w:marBottom w:val="0"/>
                          <w:divBdr>
                            <w:top w:val="none" w:sz="0" w:space="0" w:color="auto"/>
                            <w:left w:val="none" w:sz="0" w:space="0" w:color="auto"/>
                            <w:bottom w:val="none" w:sz="0" w:space="0" w:color="auto"/>
                            <w:right w:val="none" w:sz="0" w:space="0" w:color="auto"/>
                          </w:divBdr>
                          <w:divsChild>
                            <w:div w:id="1321038928">
                              <w:marLeft w:val="0"/>
                              <w:marRight w:val="0"/>
                              <w:marTop w:val="0"/>
                              <w:marBottom w:val="0"/>
                              <w:divBdr>
                                <w:top w:val="none" w:sz="0" w:space="0" w:color="auto"/>
                                <w:left w:val="none" w:sz="0" w:space="0" w:color="auto"/>
                                <w:bottom w:val="none" w:sz="0" w:space="0" w:color="auto"/>
                                <w:right w:val="none" w:sz="0" w:space="0" w:color="auto"/>
                              </w:divBdr>
                              <w:divsChild>
                                <w:div w:id="1321037902">
                                  <w:marLeft w:val="0"/>
                                  <w:marRight w:val="0"/>
                                  <w:marTop w:val="0"/>
                                  <w:marBottom w:val="0"/>
                                  <w:divBdr>
                                    <w:top w:val="none" w:sz="0" w:space="0" w:color="auto"/>
                                    <w:left w:val="none" w:sz="0" w:space="0" w:color="auto"/>
                                    <w:bottom w:val="none" w:sz="0" w:space="0" w:color="auto"/>
                                    <w:right w:val="none" w:sz="0" w:space="0" w:color="auto"/>
                                  </w:divBdr>
                                  <w:divsChild>
                                    <w:div w:id="1321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7995">
      <w:marLeft w:val="0"/>
      <w:marRight w:val="0"/>
      <w:marTop w:val="0"/>
      <w:marBottom w:val="0"/>
      <w:divBdr>
        <w:top w:val="none" w:sz="0" w:space="0" w:color="auto"/>
        <w:left w:val="none" w:sz="0" w:space="0" w:color="auto"/>
        <w:bottom w:val="none" w:sz="0" w:space="0" w:color="auto"/>
        <w:right w:val="none" w:sz="0" w:space="0" w:color="auto"/>
      </w:divBdr>
    </w:div>
    <w:div w:id="1321038002">
      <w:marLeft w:val="0"/>
      <w:marRight w:val="0"/>
      <w:marTop w:val="0"/>
      <w:marBottom w:val="0"/>
      <w:divBdr>
        <w:top w:val="none" w:sz="0" w:space="0" w:color="auto"/>
        <w:left w:val="none" w:sz="0" w:space="0" w:color="auto"/>
        <w:bottom w:val="none" w:sz="0" w:space="0" w:color="auto"/>
        <w:right w:val="none" w:sz="0" w:space="0" w:color="auto"/>
      </w:divBdr>
    </w:div>
    <w:div w:id="1321038007">
      <w:marLeft w:val="0"/>
      <w:marRight w:val="0"/>
      <w:marTop w:val="0"/>
      <w:marBottom w:val="0"/>
      <w:divBdr>
        <w:top w:val="none" w:sz="0" w:space="0" w:color="auto"/>
        <w:left w:val="none" w:sz="0" w:space="0" w:color="auto"/>
        <w:bottom w:val="none" w:sz="0" w:space="0" w:color="auto"/>
        <w:right w:val="none" w:sz="0" w:space="0" w:color="auto"/>
      </w:divBdr>
      <w:divsChild>
        <w:div w:id="1321038564">
          <w:marLeft w:val="0"/>
          <w:marRight w:val="0"/>
          <w:marTop w:val="0"/>
          <w:marBottom w:val="0"/>
          <w:divBdr>
            <w:top w:val="none" w:sz="0" w:space="0" w:color="auto"/>
            <w:left w:val="none" w:sz="0" w:space="0" w:color="auto"/>
            <w:bottom w:val="none" w:sz="0" w:space="0" w:color="auto"/>
            <w:right w:val="none" w:sz="0" w:space="0" w:color="auto"/>
          </w:divBdr>
          <w:divsChild>
            <w:div w:id="1321039458">
              <w:marLeft w:val="0"/>
              <w:marRight w:val="0"/>
              <w:marTop w:val="0"/>
              <w:marBottom w:val="0"/>
              <w:divBdr>
                <w:top w:val="none" w:sz="0" w:space="0" w:color="auto"/>
                <w:left w:val="none" w:sz="0" w:space="0" w:color="auto"/>
                <w:bottom w:val="none" w:sz="0" w:space="0" w:color="auto"/>
                <w:right w:val="none" w:sz="0" w:space="0" w:color="auto"/>
              </w:divBdr>
              <w:divsChild>
                <w:div w:id="1321038076">
                  <w:marLeft w:val="0"/>
                  <w:marRight w:val="0"/>
                  <w:marTop w:val="0"/>
                  <w:marBottom w:val="0"/>
                  <w:divBdr>
                    <w:top w:val="none" w:sz="0" w:space="0" w:color="auto"/>
                    <w:left w:val="none" w:sz="0" w:space="0" w:color="auto"/>
                    <w:bottom w:val="none" w:sz="0" w:space="0" w:color="auto"/>
                    <w:right w:val="none" w:sz="0" w:space="0" w:color="auto"/>
                  </w:divBdr>
                  <w:divsChild>
                    <w:div w:id="1321039109">
                      <w:marLeft w:val="0"/>
                      <w:marRight w:val="0"/>
                      <w:marTop w:val="0"/>
                      <w:marBottom w:val="0"/>
                      <w:divBdr>
                        <w:top w:val="none" w:sz="0" w:space="0" w:color="auto"/>
                        <w:left w:val="none" w:sz="0" w:space="0" w:color="auto"/>
                        <w:bottom w:val="none" w:sz="0" w:space="0" w:color="auto"/>
                        <w:right w:val="none" w:sz="0" w:space="0" w:color="auto"/>
                      </w:divBdr>
                      <w:divsChild>
                        <w:div w:id="1321038375">
                          <w:marLeft w:val="0"/>
                          <w:marRight w:val="0"/>
                          <w:marTop w:val="0"/>
                          <w:marBottom w:val="0"/>
                          <w:divBdr>
                            <w:top w:val="none" w:sz="0" w:space="0" w:color="auto"/>
                            <w:left w:val="none" w:sz="0" w:space="0" w:color="auto"/>
                            <w:bottom w:val="none" w:sz="0" w:space="0" w:color="auto"/>
                            <w:right w:val="none" w:sz="0" w:space="0" w:color="auto"/>
                          </w:divBdr>
                          <w:divsChild>
                            <w:div w:id="1321039423">
                              <w:marLeft w:val="0"/>
                              <w:marRight w:val="0"/>
                              <w:marTop w:val="0"/>
                              <w:marBottom w:val="0"/>
                              <w:divBdr>
                                <w:top w:val="none" w:sz="0" w:space="0" w:color="auto"/>
                                <w:left w:val="none" w:sz="0" w:space="0" w:color="auto"/>
                                <w:bottom w:val="none" w:sz="0" w:space="0" w:color="auto"/>
                                <w:right w:val="none" w:sz="0" w:space="0" w:color="auto"/>
                              </w:divBdr>
                              <w:divsChild>
                                <w:div w:id="132103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233">
          <w:marLeft w:val="0"/>
          <w:marRight w:val="0"/>
          <w:marTop w:val="0"/>
          <w:marBottom w:val="0"/>
          <w:divBdr>
            <w:top w:val="none" w:sz="0" w:space="0" w:color="auto"/>
            <w:left w:val="none" w:sz="0" w:space="0" w:color="auto"/>
            <w:bottom w:val="none" w:sz="0" w:space="0" w:color="auto"/>
            <w:right w:val="none" w:sz="0" w:space="0" w:color="auto"/>
          </w:divBdr>
        </w:div>
      </w:divsChild>
    </w:div>
    <w:div w:id="1321038024">
      <w:marLeft w:val="0"/>
      <w:marRight w:val="0"/>
      <w:marTop w:val="0"/>
      <w:marBottom w:val="0"/>
      <w:divBdr>
        <w:top w:val="none" w:sz="0" w:space="0" w:color="auto"/>
        <w:left w:val="none" w:sz="0" w:space="0" w:color="auto"/>
        <w:bottom w:val="none" w:sz="0" w:space="0" w:color="auto"/>
        <w:right w:val="none" w:sz="0" w:space="0" w:color="auto"/>
      </w:divBdr>
    </w:div>
    <w:div w:id="1321038034">
      <w:marLeft w:val="0"/>
      <w:marRight w:val="0"/>
      <w:marTop w:val="0"/>
      <w:marBottom w:val="0"/>
      <w:divBdr>
        <w:top w:val="none" w:sz="0" w:space="0" w:color="auto"/>
        <w:left w:val="none" w:sz="0" w:space="0" w:color="auto"/>
        <w:bottom w:val="none" w:sz="0" w:space="0" w:color="auto"/>
        <w:right w:val="none" w:sz="0" w:space="0" w:color="auto"/>
      </w:divBdr>
    </w:div>
    <w:div w:id="1321038037">
      <w:marLeft w:val="0"/>
      <w:marRight w:val="0"/>
      <w:marTop w:val="0"/>
      <w:marBottom w:val="0"/>
      <w:divBdr>
        <w:top w:val="none" w:sz="0" w:space="0" w:color="auto"/>
        <w:left w:val="none" w:sz="0" w:space="0" w:color="auto"/>
        <w:bottom w:val="none" w:sz="0" w:space="0" w:color="auto"/>
        <w:right w:val="none" w:sz="0" w:space="0" w:color="auto"/>
      </w:divBdr>
    </w:div>
    <w:div w:id="1321038039">
      <w:marLeft w:val="0"/>
      <w:marRight w:val="0"/>
      <w:marTop w:val="0"/>
      <w:marBottom w:val="0"/>
      <w:divBdr>
        <w:top w:val="none" w:sz="0" w:space="0" w:color="auto"/>
        <w:left w:val="none" w:sz="0" w:space="0" w:color="auto"/>
        <w:bottom w:val="none" w:sz="0" w:space="0" w:color="auto"/>
        <w:right w:val="none" w:sz="0" w:space="0" w:color="auto"/>
      </w:divBdr>
    </w:div>
    <w:div w:id="1321038044">
      <w:marLeft w:val="0"/>
      <w:marRight w:val="0"/>
      <w:marTop w:val="0"/>
      <w:marBottom w:val="0"/>
      <w:divBdr>
        <w:top w:val="none" w:sz="0" w:space="0" w:color="auto"/>
        <w:left w:val="none" w:sz="0" w:space="0" w:color="auto"/>
        <w:bottom w:val="none" w:sz="0" w:space="0" w:color="auto"/>
        <w:right w:val="none" w:sz="0" w:space="0" w:color="auto"/>
      </w:divBdr>
    </w:div>
    <w:div w:id="1321038046">
      <w:marLeft w:val="0"/>
      <w:marRight w:val="0"/>
      <w:marTop w:val="0"/>
      <w:marBottom w:val="0"/>
      <w:divBdr>
        <w:top w:val="none" w:sz="0" w:space="0" w:color="auto"/>
        <w:left w:val="none" w:sz="0" w:space="0" w:color="auto"/>
        <w:bottom w:val="none" w:sz="0" w:space="0" w:color="auto"/>
        <w:right w:val="none" w:sz="0" w:space="0" w:color="auto"/>
      </w:divBdr>
    </w:div>
    <w:div w:id="1321038047">
      <w:marLeft w:val="0"/>
      <w:marRight w:val="0"/>
      <w:marTop w:val="0"/>
      <w:marBottom w:val="0"/>
      <w:divBdr>
        <w:top w:val="none" w:sz="0" w:space="0" w:color="auto"/>
        <w:left w:val="none" w:sz="0" w:space="0" w:color="auto"/>
        <w:bottom w:val="none" w:sz="0" w:space="0" w:color="auto"/>
        <w:right w:val="none" w:sz="0" w:space="0" w:color="auto"/>
      </w:divBdr>
      <w:divsChild>
        <w:div w:id="1321038205">
          <w:marLeft w:val="0"/>
          <w:marRight w:val="0"/>
          <w:marTop w:val="0"/>
          <w:marBottom w:val="0"/>
          <w:divBdr>
            <w:top w:val="none" w:sz="0" w:space="0" w:color="auto"/>
            <w:left w:val="none" w:sz="0" w:space="0" w:color="auto"/>
            <w:bottom w:val="none" w:sz="0" w:space="0" w:color="auto"/>
            <w:right w:val="none" w:sz="0" w:space="0" w:color="auto"/>
          </w:divBdr>
        </w:div>
        <w:div w:id="1321038435">
          <w:marLeft w:val="0"/>
          <w:marRight w:val="0"/>
          <w:marTop w:val="0"/>
          <w:marBottom w:val="0"/>
          <w:divBdr>
            <w:top w:val="none" w:sz="0" w:space="0" w:color="auto"/>
            <w:left w:val="none" w:sz="0" w:space="0" w:color="auto"/>
            <w:bottom w:val="none" w:sz="0" w:space="0" w:color="auto"/>
            <w:right w:val="none" w:sz="0" w:space="0" w:color="auto"/>
          </w:divBdr>
        </w:div>
        <w:div w:id="1321038658">
          <w:marLeft w:val="0"/>
          <w:marRight w:val="0"/>
          <w:marTop w:val="0"/>
          <w:marBottom w:val="0"/>
          <w:divBdr>
            <w:top w:val="none" w:sz="0" w:space="0" w:color="auto"/>
            <w:left w:val="none" w:sz="0" w:space="0" w:color="auto"/>
            <w:bottom w:val="none" w:sz="0" w:space="0" w:color="auto"/>
            <w:right w:val="none" w:sz="0" w:space="0" w:color="auto"/>
          </w:divBdr>
        </w:div>
        <w:div w:id="1321038972">
          <w:marLeft w:val="0"/>
          <w:marRight w:val="0"/>
          <w:marTop w:val="0"/>
          <w:marBottom w:val="0"/>
          <w:divBdr>
            <w:top w:val="none" w:sz="0" w:space="0" w:color="auto"/>
            <w:left w:val="none" w:sz="0" w:space="0" w:color="auto"/>
            <w:bottom w:val="none" w:sz="0" w:space="0" w:color="auto"/>
            <w:right w:val="none" w:sz="0" w:space="0" w:color="auto"/>
          </w:divBdr>
        </w:div>
        <w:div w:id="1321039165">
          <w:marLeft w:val="0"/>
          <w:marRight w:val="0"/>
          <w:marTop w:val="0"/>
          <w:marBottom w:val="0"/>
          <w:divBdr>
            <w:top w:val="none" w:sz="0" w:space="0" w:color="auto"/>
            <w:left w:val="none" w:sz="0" w:space="0" w:color="auto"/>
            <w:bottom w:val="none" w:sz="0" w:space="0" w:color="auto"/>
            <w:right w:val="none" w:sz="0" w:space="0" w:color="auto"/>
          </w:divBdr>
        </w:div>
      </w:divsChild>
    </w:div>
    <w:div w:id="1321038051">
      <w:marLeft w:val="0"/>
      <w:marRight w:val="0"/>
      <w:marTop w:val="0"/>
      <w:marBottom w:val="0"/>
      <w:divBdr>
        <w:top w:val="none" w:sz="0" w:space="0" w:color="auto"/>
        <w:left w:val="none" w:sz="0" w:space="0" w:color="auto"/>
        <w:bottom w:val="none" w:sz="0" w:space="0" w:color="auto"/>
        <w:right w:val="none" w:sz="0" w:space="0" w:color="auto"/>
      </w:divBdr>
    </w:div>
    <w:div w:id="1321038058">
      <w:marLeft w:val="0"/>
      <w:marRight w:val="0"/>
      <w:marTop w:val="0"/>
      <w:marBottom w:val="0"/>
      <w:divBdr>
        <w:top w:val="none" w:sz="0" w:space="0" w:color="auto"/>
        <w:left w:val="none" w:sz="0" w:space="0" w:color="auto"/>
        <w:bottom w:val="none" w:sz="0" w:space="0" w:color="auto"/>
        <w:right w:val="none" w:sz="0" w:space="0" w:color="auto"/>
      </w:divBdr>
    </w:div>
    <w:div w:id="1321038111">
      <w:marLeft w:val="0"/>
      <w:marRight w:val="0"/>
      <w:marTop w:val="0"/>
      <w:marBottom w:val="0"/>
      <w:divBdr>
        <w:top w:val="none" w:sz="0" w:space="0" w:color="auto"/>
        <w:left w:val="none" w:sz="0" w:space="0" w:color="auto"/>
        <w:bottom w:val="none" w:sz="0" w:space="0" w:color="auto"/>
        <w:right w:val="none" w:sz="0" w:space="0" w:color="auto"/>
      </w:divBdr>
      <w:divsChild>
        <w:div w:id="1321038064">
          <w:marLeft w:val="0"/>
          <w:marRight w:val="0"/>
          <w:marTop w:val="0"/>
          <w:marBottom w:val="0"/>
          <w:divBdr>
            <w:top w:val="none" w:sz="0" w:space="0" w:color="auto"/>
            <w:left w:val="none" w:sz="0" w:space="0" w:color="auto"/>
            <w:bottom w:val="none" w:sz="0" w:space="0" w:color="auto"/>
            <w:right w:val="none" w:sz="0" w:space="0" w:color="auto"/>
          </w:divBdr>
          <w:divsChild>
            <w:div w:id="1321038441">
              <w:marLeft w:val="0"/>
              <w:marRight w:val="0"/>
              <w:marTop w:val="0"/>
              <w:marBottom w:val="0"/>
              <w:divBdr>
                <w:top w:val="none" w:sz="0" w:space="0" w:color="auto"/>
                <w:left w:val="none" w:sz="0" w:space="0" w:color="auto"/>
                <w:bottom w:val="none" w:sz="0" w:space="0" w:color="auto"/>
                <w:right w:val="none" w:sz="0" w:space="0" w:color="auto"/>
              </w:divBdr>
              <w:divsChild>
                <w:div w:id="1321039609">
                  <w:marLeft w:val="0"/>
                  <w:marRight w:val="0"/>
                  <w:marTop w:val="0"/>
                  <w:marBottom w:val="0"/>
                  <w:divBdr>
                    <w:top w:val="none" w:sz="0" w:space="0" w:color="auto"/>
                    <w:left w:val="none" w:sz="0" w:space="0" w:color="auto"/>
                    <w:bottom w:val="none" w:sz="0" w:space="0" w:color="auto"/>
                    <w:right w:val="none" w:sz="0" w:space="0" w:color="auto"/>
                  </w:divBdr>
                  <w:divsChild>
                    <w:div w:id="13210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496">
          <w:marLeft w:val="0"/>
          <w:marRight w:val="0"/>
          <w:marTop w:val="0"/>
          <w:marBottom w:val="0"/>
          <w:divBdr>
            <w:top w:val="none" w:sz="0" w:space="0" w:color="auto"/>
            <w:left w:val="none" w:sz="0" w:space="0" w:color="auto"/>
            <w:bottom w:val="none" w:sz="0" w:space="0" w:color="auto"/>
            <w:right w:val="none" w:sz="0" w:space="0" w:color="auto"/>
          </w:divBdr>
          <w:divsChild>
            <w:div w:id="1321038141">
              <w:marLeft w:val="0"/>
              <w:marRight w:val="0"/>
              <w:marTop w:val="0"/>
              <w:marBottom w:val="0"/>
              <w:divBdr>
                <w:top w:val="none" w:sz="0" w:space="0" w:color="auto"/>
                <w:left w:val="none" w:sz="0" w:space="0" w:color="auto"/>
                <w:bottom w:val="none" w:sz="0" w:space="0" w:color="auto"/>
                <w:right w:val="none" w:sz="0" w:space="0" w:color="auto"/>
              </w:divBdr>
              <w:divsChild>
                <w:div w:id="1321038417">
                  <w:marLeft w:val="0"/>
                  <w:marRight w:val="0"/>
                  <w:marTop w:val="0"/>
                  <w:marBottom w:val="0"/>
                  <w:divBdr>
                    <w:top w:val="none" w:sz="0" w:space="0" w:color="auto"/>
                    <w:left w:val="none" w:sz="0" w:space="0" w:color="auto"/>
                    <w:bottom w:val="none" w:sz="0" w:space="0" w:color="auto"/>
                    <w:right w:val="none" w:sz="0" w:space="0" w:color="auto"/>
                  </w:divBdr>
                  <w:divsChild>
                    <w:div w:id="132103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112">
      <w:marLeft w:val="0"/>
      <w:marRight w:val="0"/>
      <w:marTop w:val="0"/>
      <w:marBottom w:val="0"/>
      <w:divBdr>
        <w:top w:val="none" w:sz="0" w:space="0" w:color="auto"/>
        <w:left w:val="none" w:sz="0" w:space="0" w:color="auto"/>
        <w:bottom w:val="none" w:sz="0" w:space="0" w:color="auto"/>
        <w:right w:val="none" w:sz="0" w:space="0" w:color="auto"/>
      </w:divBdr>
      <w:divsChild>
        <w:div w:id="1321038101">
          <w:marLeft w:val="0"/>
          <w:marRight w:val="0"/>
          <w:marTop w:val="0"/>
          <w:marBottom w:val="0"/>
          <w:divBdr>
            <w:top w:val="none" w:sz="0" w:space="0" w:color="auto"/>
            <w:left w:val="none" w:sz="0" w:space="0" w:color="auto"/>
            <w:bottom w:val="none" w:sz="0" w:space="0" w:color="auto"/>
            <w:right w:val="none" w:sz="0" w:space="0" w:color="auto"/>
          </w:divBdr>
        </w:div>
        <w:div w:id="1321038370">
          <w:marLeft w:val="0"/>
          <w:marRight w:val="0"/>
          <w:marTop w:val="0"/>
          <w:marBottom w:val="0"/>
          <w:divBdr>
            <w:top w:val="none" w:sz="0" w:space="0" w:color="auto"/>
            <w:left w:val="none" w:sz="0" w:space="0" w:color="auto"/>
            <w:bottom w:val="none" w:sz="0" w:space="0" w:color="auto"/>
            <w:right w:val="none" w:sz="0" w:space="0" w:color="auto"/>
          </w:divBdr>
        </w:div>
        <w:div w:id="1321038482">
          <w:marLeft w:val="0"/>
          <w:marRight w:val="0"/>
          <w:marTop w:val="0"/>
          <w:marBottom w:val="0"/>
          <w:divBdr>
            <w:top w:val="none" w:sz="0" w:space="0" w:color="auto"/>
            <w:left w:val="none" w:sz="0" w:space="0" w:color="auto"/>
            <w:bottom w:val="none" w:sz="0" w:space="0" w:color="auto"/>
            <w:right w:val="none" w:sz="0" w:space="0" w:color="auto"/>
          </w:divBdr>
        </w:div>
        <w:div w:id="1321038567">
          <w:marLeft w:val="0"/>
          <w:marRight w:val="0"/>
          <w:marTop w:val="0"/>
          <w:marBottom w:val="0"/>
          <w:divBdr>
            <w:top w:val="none" w:sz="0" w:space="0" w:color="auto"/>
            <w:left w:val="none" w:sz="0" w:space="0" w:color="auto"/>
            <w:bottom w:val="none" w:sz="0" w:space="0" w:color="auto"/>
            <w:right w:val="none" w:sz="0" w:space="0" w:color="auto"/>
          </w:divBdr>
        </w:div>
        <w:div w:id="1321039206">
          <w:marLeft w:val="0"/>
          <w:marRight w:val="0"/>
          <w:marTop w:val="0"/>
          <w:marBottom w:val="0"/>
          <w:divBdr>
            <w:top w:val="none" w:sz="0" w:space="0" w:color="auto"/>
            <w:left w:val="none" w:sz="0" w:space="0" w:color="auto"/>
            <w:bottom w:val="none" w:sz="0" w:space="0" w:color="auto"/>
            <w:right w:val="none" w:sz="0" w:space="0" w:color="auto"/>
          </w:divBdr>
        </w:div>
        <w:div w:id="1321039256">
          <w:marLeft w:val="0"/>
          <w:marRight w:val="0"/>
          <w:marTop w:val="0"/>
          <w:marBottom w:val="0"/>
          <w:divBdr>
            <w:top w:val="none" w:sz="0" w:space="0" w:color="auto"/>
            <w:left w:val="none" w:sz="0" w:space="0" w:color="auto"/>
            <w:bottom w:val="none" w:sz="0" w:space="0" w:color="auto"/>
            <w:right w:val="none" w:sz="0" w:space="0" w:color="auto"/>
          </w:divBdr>
        </w:div>
      </w:divsChild>
    </w:div>
    <w:div w:id="1321038135">
      <w:marLeft w:val="0"/>
      <w:marRight w:val="0"/>
      <w:marTop w:val="0"/>
      <w:marBottom w:val="0"/>
      <w:divBdr>
        <w:top w:val="none" w:sz="0" w:space="0" w:color="auto"/>
        <w:left w:val="none" w:sz="0" w:space="0" w:color="auto"/>
        <w:bottom w:val="none" w:sz="0" w:space="0" w:color="auto"/>
        <w:right w:val="none" w:sz="0" w:space="0" w:color="auto"/>
      </w:divBdr>
    </w:div>
    <w:div w:id="1321038139">
      <w:marLeft w:val="0"/>
      <w:marRight w:val="0"/>
      <w:marTop w:val="0"/>
      <w:marBottom w:val="0"/>
      <w:divBdr>
        <w:top w:val="none" w:sz="0" w:space="0" w:color="auto"/>
        <w:left w:val="none" w:sz="0" w:space="0" w:color="auto"/>
        <w:bottom w:val="none" w:sz="0" w:space="0" w:color="auto"/>
        <w:right w:val="none" w:sz="0" w:space="0" w:color="auto"/>
      </w:divBdr>
      <w:divsChild>
        <w:div w:id="1321037937">
          <w:marLeft w:val="0"/>
          <w:marRight w:val="0"/>
          <w:marTop w:val="0"/>
          <w:marBottom w:val="0"/>
          <w:divBdr>
            <w:top w:val="none" w:sz="0" w:space="0" w:color="auto"/>
            <w:left w:val="none" w:sz="0" w:space="0" w:color="auto"/>
            <w:bottom w:val="none" w:sz="0" w:space="0" w:color="auto"/>
            <w:right w:val="none" w:sz="0" w:space="0" w:color="auto"/>
          </w:divBdr>
        </w:div>
        <w:div w:id="1321038027">
          <w:marLeft w:val="0"/>
          <w:marRight w:val="0"/>
          <w:marTop w:val="0"/>
          <w:marBottom w:val="0"/>
          <w:divBdr>
            <w:top w:val="none" w:sz="0" w:space="0" w:color="auto"/>
            <w:left w:val="none" w:sz="0" w:space="0" w:color="auto"/>
            <w:bottom w:val="none" w:sz="0" w:space="0" w:color="auto"/>
            <w:right w:val="none" w:sz="0" w:space="0" w:color="auto"/>
          </w:divBdr>
        </w:div>
        <w:div w:id="1321038122">
          <w:marLeft w:val="0"/>
          <w:marRight w:val="0"/>
          <w:marTop w:val="0"/>
          <w:marBottom w:val="0"/>
          <w:divBdr>
            <w:top w:val="none" w:sz="0" w:space="0" w:color="auto"/>
            <w:left w:val="none" w:sz="0" w:space="0" w:color="auto"/>
            <w:bottom w:val="none" w:sz="0" w:space="0" w:color="auto"/>
            <w:right w:val="none" w:sz="0" w:space="0" w:color="auto"/>
          </w:divBdr>
        </w:div>
        <w:div w:id="1321038219">
          <w:marLeft w:val="0"/>
          <w:marRight w:val="0"/>
          <w:marTop w:val="0"/>
          <w:marBottom w:val="0"/>
          <w:divBdr>
            <w:top w:val="none" w:sz="0" w:space="0" w:color="auto"/>
            <w:left w:val="none" w:sz="0" w:space="0" w:color="auto"/>
            <w:bottom w:val="none" w:sz="0" w:space="0" w:color="auto"/>
            <w:right w:val="none" w:sz="0" w:space="0" w:color="auto"/>
          </w:divBdr>
        </w:div>
        <w:div w:id="1321038272">
          <w:marLeft w:val="0"/>
          <w:marRight w:val="0"/>
          <w:marTop w:val="0"/>
          <w:marBottom w:val="0"/>
          <w:divBdr>
            <w:top w:val="none" w:sz="0" w:space="0" w:color="auto"/>
            <w:left w:val="none" w:sz="0" w:space="0" w:color="auto"/>
            <w:bottom w:val="none" w:sz="0" w:space="0" w:color="auto"/>
            <w:right w:val="none" w:sz="0" w:space="0" w:color="auto"/>
          </w:divBdr>
        </w:div>
        <w:div w:id="1321038280">
          <w:marLeft w:val="0"/>
          <w:marRight w:val="0"/>
          <w:marTop w:val="0"/>
          <w:marBottom w:val="0"/>
          <w:divBdr>
            <w:top w:val="none" w:sz="0" w:space="0" w:color="auto"/>
            <w:left w:val="none" w:sz="0" w:space="0" w:color="auto"/>
            <w:bottom w:val="none" w:sz="0" w:space="0" w:color="auto"/>
            <w:right w:val="none" w:sz="0" w:space="0" w:color="auto"/>
          </w:divBdr>
        </w:div>
        <w:div w:id="1321038295">
          <w:marLeft w:val="0"/>
          <w:marRight w:val="0"/>
          <w:marTop w:val="0"/>
          <w:marBottom w:val="0"/>
          <w:divBdr>
            <w:top w:val="none" w:sz="0" w:space="0" w:color="auto"/>
            <w:left w:val="none" w:sz="0" w:space="0" w:color="auto"/>
            <w:bottom w:val="none" w:sz="0" w:space="0" w:color="auto"/>
            <w:right w:val="none" w:sz="0" w:space="0" w:color="auto"/>
          </w:divBdr>
        </w:div>
        <w:div w:id="1321038302">
          <w:marLeft w:val="0"/>
          <w:marRight w:val="0"/>
          <w:marTop w:val="0"/>
          <w:marBottom w:val="0"/>
          <w:divBdr>
            <w:top w:val="none" w:sz="0" w:space="0" w:color="auto"/>
            <w:left w:val="none" w:sz="0" w:space="0" w:color="auto"/>
            <w:bottom w:val="none" w:sz="0" w:space="0" w:color="auto"/>
            <w:right w:val="none" w:sz="0" w:space="0" w:color="auto"/>
          </w:divBdr>
        </w:div>
        <w:div w:id="1321038353">
          <w:marLeft w:val="0"/>
          <w:marRight w:val="0"/>
          <w:marTop w:val="0"/>
          <w:marBottom w:val="0"/>
          <w:divBdr>
            <w:top w:val="none" w:sz="0" w:space="0" w:color="auto"/>
            <w:left w:val="none" w:sz="0" w:space="0" w:color="auto"/>
            <w:bottom w:val="none" w:sz="0" w:space="0" w:color="auto"/>
            <w:right w:val="none" w:sz="0" w:space="0" w:color="auto"/>
          </w:divBdr>
        </w:div>
        <w:div w:id="1321038483">
          <w:marLeft w:val="0"/>
          <w:marRight w:val="0"/>
          <w:marTop w:val="0"/>
          <w:marBottom w:val="0"/>
          <w:divBdr>
            <w:top w:val="none" w:sz="0" w:space="0" w:color="auto"/>
            <w:left w:val="none" w:sz="0" w:space="0" w:color="auto"/>
            <w:bottom w:val="none" w:sz="0" w:space="0" w:color="auto"/>
            <w:right w:val="none" w:sz="0" w:space="0" w:color="auto"/>
          </w:divBdr>
        </w:div>
        <w:div w:id="1321038573">
          <w:marLeft w:val="0"/>
          <w:marRight w:val="0"/>
          <w:marTop w:val="0"/>
          <w:marBottom w:val="0"/>
          <w:divBdr>
            <w:top w:val="none" w:sz="0" w:space="0" w:color="auto"/>
            <w:left w:val="none" w:sz="0" w:space="0" w:color="auto"/>
            <w:bottom w:val="none" w:sz="0" w:space="0" w:color="auto"/>
            <w:right w:val="none" w:sz="0" w:space="0" w:color="auto"/>
          </w:divBdr>
        </w:div>
        <w:div w:id="1321038600">
          <w:marLeft w:val="0"/>
          <w:marRight w:val="0"/>
          <w:marTop w:val="0"/>
          <w:marBottom w:val="0"/>
          <w:divBdr>
            <w:top w:val="none" w:sz="0" w:space="0" w:color="auto"/>
            <w:left w:val="none" w:sz="0" w:space="0" w:color="auto"/>
            <w:bottom w:val="none" w:sz="0" w:space="0" w:color="auto"/>
            <w:right w:val="none" w:sz="0" w:space="0" w:color="auto"/>
          </w:divBdr>
        </w:div>
        <w:div w:id="1321038609">
          <w:marLeft w:val="0"/>
          <w:marRight w:val="0"/>
          <w:marTop w:val="0"/>
          <w:marBottom w:val="0"/>
          <w:divBdr>
            <w:top w:val="none" w:sz="0" w:space="0" w:color="auto"/>
            <w:left w:val="none" w:sz="0" w:space="0" w:color="auto"/>
            <w:bottom w:val="none" w:sz="0" w:space="0" w:color="auto"/>
            <w:right w:val="none" w:sz="0" w:space="0" w:color="auto"/>
          </w:divBdr>
        </w:div>
        <w:div w:id="1321038657">
          <w:marLeft w:val="0"/>
          <w:marRight w:val="0"/>
          <w:marTop w:val="0"/>
          <w:marBottom w:val="0"/>
          <w:divBdr>
            <w:top w:val="none" w:sz="0" w:space="0" w:color="auto"/>
            <w:left w:val="none" w:sz="0" w:space="0" w:color="auto"/>
            <w:bottom w:val="none" w:sz="0" w:space="0" w:color="auto"/>
            <w:right w:val="none" w:sz="0" w:space="0" w:color="auto"/>
          </w:divBdr>
        </w:div>
        <w:div w:id="1321038695">
          <w:marLeft w:val="0"/>
          <w:marRight w:val="0"/>
          <w:marTop w:val="0"/>
          <w:marBottom w:val="0"/>
          <w:divBdr>
            <w:top w:val="none" w:sz="0" w:space="0" w:color="auto"/>
            <w:left w:val="none" w:sz="0" w:space="0" w:color="auto"/>
            <w:bottom w:val="none" w:sz="0" w:space="0" w:color="auto"/>
            <w:right w:val="none" w:sz="0" w:space="0" w:color="auto"/>
          </w:divBdr>
        </w:div>
        <w:div w:id="1321038711">
          <w:marLeft w:val="0"/>
          <w:marRight w:val="0"/>
          <w:marTop w:val="0"/>
          <w:marBottom w:val="0"/>
          <w:divBdr>
            <w:top w:val="none" w:sz="0" w:space="0" w:color="auto"/>
            <w:left w:val="none" w:sz="0" w:space="0" w:color="auto"/>
            <w:bottom w:val="none" w:sz="0" w:space="0" w:color="auto"/>
            <w:right w:val="none" w:sz="0" w:space="0" w:color="auto"/>
          </w:divBdr>
        </w:div>
        <w:div w:id="1321038740">
          <w:marLeft w:val="0"/>
          <w:marRight w:val="0"/>
          <w:marTop w:val="0"/>
          <w:marBottom w:val="0"/>
          <w:divBdr>
            <w:top w:val="none" w:sz="0" w:space="0" w:color="auto"/>
            <w:left w:val="none" w:sz="0" w:space="0" w:color="auto"/>
            <w:bottom w:val="none" w:sz="0" w:space="0" w:color="auto"/>
            <w:right w:val="none" w:sz="0" w:space="0" w:color="auto"/>
          </w:divBdr>
        </w:div>
        <w:div w:id="1321038841">
          <w:marLeft w:val="0"/>
          <w:marRight w:val="0"/>
          <w:marTop w:val="0"/>
          <w:marBottom w:val="0"/>
          <w:divBdr>
            <w:top w:val="none" w:sz="0" w:space="0" w:color="auto"/>
            <w:left w:val="none" w:sz="0" w:space="0" w:color="auto"/>
            <w:bottom w:val="none" w:sz="0" w:space="0" w:color="auto"/>
            <w:right w:val="none" w:sz="0" w:space="0" w:color="auto"/>
          </w:divBdr>
        </w:div>
        <w:div w:id="1321038849">
          <w:marLeft w:val="0"/>
          <w:marRight w:val="0"/>
          <w:marTop w:val="0"/>
          <w:marBottom w:val="0"/>
          <w:divBdr>
            <w:top w:val="none" w:sz="0" w:space="0" w:color="auto"/>
            <w:left w:val="none" w:sz="0" w:space="0" w:color="auto"/>
            <w:bottom w:val="none" w:sz="0" w:space="0" w:color="auto"/>
            <w:right w:val="none" w:sz="0" w:space="0" w:color="auto"/>
          </w:divBdr>
        </w:div>
        <w:div w:id="1321038878">
          <w:marLeft w:val="0"/>
          <w:marRight w:val="0"/>
          <w:marTop w:val="0"/>
          <w:marBottom w:val="0"/>
          <w:divBdr>
            <w:top w:val="none" w:sz="0" w:space="0" w:color="auto"/>
            <w:left w:val="none" w:sz="0" w:space="0" w:color="auto"/>
            <w:bottom w:val="none" w:sz="0" w:space="0" w:color="auto"/>
            <w:right w:val="none" w:sz="0" w:space="0" w:color="auto"/>
          </w:divBdr>
        </w:div>
        <w:div w:id="1321038881">
          <w:marLeft w:val="0"/>
          <w:marRight w:val="0"/>
          <w:marTop w:val="0"/>
          <w:marBottom w:val="0"/>
          <w:divBdr>
            <w:top w:val="none" w:sz="0" w:space="0" w:color="auto"/>
            <w:left w:val="none" w:sz="0" w:space="0" w:color="auto"/>
            <w:bottom w:val="none" w:sz="0" w:space="0" w:color="auto"/>
            <w:right w:val="none" w:sz="0" w:space="0" w:color="auto"/>
          </w:divBdr>
        </w:div>
        <w:div w:id="1321039014">
          <w:marLeft w:val="0"/>
          <w:marRight w:val="0"/>
          <w:marTop w:val="0"/>
          <w:marBottom w:val="0"/>
          <w:divBdr>
            <w:top w:val="none" w:sz="0" w:space="0" w:color="auto"/>
            <w:left w:val="none" w:sz="0" w:space="0" w:color="auto"/>
            <w:bottom w:val="none" w:sz="0" w:space="0" w:color="auto"/>
            <w:right w:val="none" w:sz="0" w:space="0" w:color="auto"/>
          </w:divBdr>
        </w:div>
        <w:div w:id="1321039024">
          <w:marLeft w:val="0"/>
          <w:marRight w:val="0"/>
          <w:marTop w:val="0"/>
          <w:marBottom w:val="0"/>
          <w:divBdr>
            <w:top w:val="none" w:sz="0" w:space="0" w:color="auto"/>
            <w:left w:val="none" w:sz="0" w:space="0" w:color="auto"/>
            <w:bottom w:val="none" w:sz="0" w:space="0" w:color="auto"/>
            <w:right w:val="none" w:sz="0" w:space="0" w:color="auto"/>
          </w:divBdr>
        </w:div>
        <w:div w:id="1321039032">
          <w:marLeft w:val="0"/>
          <w:marRight w:val="0"/>
          <w:marTop w:val="0"/>
          <w:marBottom w:val="0"/>
          <w:divBdr>
            <w:top w:val="none" w:sz="0" w:space="0" w:color="auto"/>
            <w:left w:val="none" w:sz="0" w:space="0" w:color="auto"/>
            <w:bottom w:val="none" w:sz="0" w:space="0" w:color="auto"/>
            <w:right w:val="none" w:sz="0" w:space="0" w:color="auto"/>
          </w:divBdr>
        </w:div>
        <w:div w:id="1321039042">
          <w:marLeft w:val="0"/>
          <w:marRight w:val="0"/>
          <w:marTop w:val="0"/>
          <w:marBottom w:val="0"/>
          <w:divBdr>
            <w:top w:val="none" w:sz="0" w:space="0" w:color="auto"/>
            <w:left w:val="none" w:sz="0" w:space="0" w:color="auto"/>
            <w:bottom w:val="none" w:sz="0" w:space="0" w:color="auto"/>
            <w:right w:val="none" w:sz="0" w:space="0" w:color="auto"/>
          </w:divBdr>
        </w:div>
        <w:div w:id="1321039113">
          <w:marLeft w:val="0"/>
          <w:marRight w:val="0"/>
          <w:marTop w:val="0"/>
          <w:marBottom w:val="0"/>
          <w:divBdr>
            <w:top w:val="none" w:sz="0" w:space="0" w:color="auto"/>
            <w:left w:val="none" w:sz="0" w:space="0" w:color="auto"/>
            <w:bottom w:val="none" w:sz="0" w:space="0" w:color="auto"/>
            <w:right w:val="none" w:sz="0" w:space="0" w:color="auto"/>
          </w:divBdr>
        </w:div>
        <w:div w:id="1321039170">
          <w:marLeft w:val="0"/>
          <w:marRight w:val="0"/>
          <w:marTop w:val="0"/>
          <w:marBottom w:val="0"/>
          <w:divBdr>
            <w:top w:val="none" w:sz="0" w:space="0" w:color="auto"/>
            <w:left w:val="none" w:sz="0" w:space="0" w:color="auto"/>
            <w:bottom w:val="none" w:sz="0" w:space="0" w:color="auto"/>
            <w:right w:val="none" w:sz="0" w:space="0" w:color="auto"/>
          </w:divBdr>
        </w:div>
        <w:div w:id="1321039343">
          <w:marLeft w:val="0"/>
          <w:marRight w:val="0"/>
          <w:marTop w:val="0"/>
          <w:marBottom w:val="0"/>
          <w:divBdr>
            <w:top w:val="none" w:sz="0" w:space="0" w:color="auto"/>
            <w:left w:val="none" w:sz="0" w:space="0" w:color="auto"/>
            <w:bottom w:val="none" w:sz="0" w:space="0" w:color="auto"/>
            <w:right w:val="none" w:sz="0" w:space="0" w:color="auto"/>
          </w:divBdr>
        </w:div>
        <w:div w:id="1321039352">
          <w:marLeft w:val="0"/>
          <w:marRight w:val="0"/>
          <w:marTop w:val="0"/>
          <w:marBottom w:val="0"/>
          <w:divBdr>
            <w:top w:val="none" w:sz="0" w:space="0" w:color="auto"/>
            <w:left w:val="none" w:sz="0" w:space="0" w:color="auto"/>
            <w:bottom w:val="none" w:sz="0" w:space="0" w:color="auto"/>
            <w:right w:val="none" w:sz="0" w:space="0" w:color="auto"/>
          </w:divBdr>
        </w:div>
        <w:div w:id="1321039356">
          <w:marLeft w:val="0"/>
          <w:marRight w:val="0"/>
          <w:marTop w:val="0"/>
          <w:marBottom w:val="0"/>
          <w:divBdr>
            <w:top w:val="none" w:sz="0" w:space="0" w:color="auto"/>
            <w:left w:val="none" w:sz="0" w:space="0" w:color="auto"/>
            <w:bottom w:val="none" w:sz="0" w:space="0" w:color="auto"/>
            <w:right w:val="none" w:sz="0" w:space="0" w:color="auto"/>
          </w:divBdr>
        </w:div>
        <w:div w:id="1321039378">
          <w:marLeft w:val="0"/>
          <w:marRight w:val="0"/>
          <w:marTop w:val="0"/>
          <w:marBottom w:val="0"/>
          <w:divBdr>
            <w:top w:val="none" w:sz="0" w:space="0" w:color="auto"/>
            <w:left w:val="none" w:sz="0" w:space="0" w:color="auto"/>
            <w:bottom w:val="none" w:sz="0" w:space="0" w:color="auto"/>
            <w:right w:val="none" w:sz="0" w:space="0" w:color="auto"/>
          </w:divBdr>
        </w:div>
        <w:div w:id="1321039505">
          <w:marLeft w:val="0"/>
          <w:marRight w:val="0"/>
          <w:marTop w:val="0"/>
          <w:marBottom w:val="0"/>
          <w:divBdr>
            <w:top w:val="none" w:sz="0" w:space="0" w:color="auto"/>
            <w:left w:val="none" w:sz="0" w:space="0" w:color="auto"/>
            <w:bottom w:val="none" w:sz="0" w:space="0" w:color="auto"/>
            <w:right w:val="none" w:sz="0" w:space="0" w:color="auto"/>
          </w:divBdr>
        </w:div>
        <w:div w:id="1321039511">
          <w:marLeft w:val="0"/>
          <w:marRight w:val="0"/>
          <w:marTop w:val="0"/>
          <w:marBottom w:val="0"/>
          <w:divBdr>
            <w:top w:val="none" w:sz="0" w:space="0" w:color="auto"/>
            <w:left w:val="none" w:sz="0" w:space="0" w:color="auto"/>
            <w:bottom w:val="none" w:sz="0" w:space="0" w:color="auto"/>
            <w:right w:val="none" w:sz="0" w:space="0" w:color="auto"/>
          </w:divBdr>
        </w:div>
        <w:div w:id="1321039539">
          <w:marLeft w:val="0"/>
          <w:marRight w:val="0"/>
          <w:marTop w:val="0"/>
          <w:marBottom w:val="0"/>
          <w:divBdr>
            <w:top w:val="none" w:sz="0" w:space="0" w:color="auto"/>
            <w:left w:val="none" w:sz="0" w:space="0" w:color="auto"/>
            <w:bottom w:val="none" w:sz="0" w:space="0" w:color="auto"/>
            <w:right w:val="none" w:sz="0" w:space="0" w:color="auto"/>
          </w:divBdr>
        </w:div>
        <w:div w:id="1321039627">
          <w:marLeft w:val="0"/>
          <w:marRight w:val="0"/>
          <w:marTop w:val="0"/>
          <w:marBottom w:val="0"/>
          <w:divBdr>
            <w:top w:val="none" w:sz="0" w:space="0" w:color="auto"/>
            <w:left w:val="none" w:sz="0" w:space="0" w:color="auto"/>
            <w:bottom w:val="none" w:sz="0" w:space="0" w:color="auto"/>
            <w:right w:val="none" w:sz="0" w:space="0" w:color="auto"/>
          </w:divBdr>
        </w:div>
        <w:div w:id="1321039667">
          <w:marLeft w:val="0"/>
          <w:marRight w:val="0"/>
          <w:marTop w:val="0"/>
          <w:marBottom w:val="0"/>
          <w:divBdr>
            <w:top w:val="none" w:sz="0" w:space="0" w:color="auto"/>
            <w:left w:val="none" w:sz="0" w:space="0" w:color="auto"/>
            <w:bottom w:val="none" w:sz="0" w:space="0" w:color="auto"/>
            <w:right w:val="none" w:sz="0" w:space="0" w:color="auto"/>
          </w:divBdr>
        </w:div>
        <w:div w:id="1321039753">
          <w:marLeft w:val="0"/>
          <w:marRight w:val="0"/>
          <w:marTop w:val="0"/>
          <w:marBottom w:val="0"/>
          <w:divBdr>
            <w:top w:val="none" w:sz="0" w:space="0" w:color="auto"/>
            <w:left w:val="none" w:sz="0" w:space="0" w:color="auto"/>
            <w:bottom w:val="none" w:sz="0" w:space="0" w:color="auto"/>
            <w:right w:val="none" w:sz="0" w:space="0" w:color="auto"/>
          </w:divBdr>
        </w:div>
        <w:div w:id="1321039754">
          <w:marLeft w:val="0"/>
          <w:marRight w:val="0"/>
          <w:marTop w:val="0"/>
          <w:marBottom w:val="0"/>
          <w:divBdr>
            <w:top w:val="none" w:sz="0" w:space="0" w:color="auto"/>
            <w:left w:val="none" w:sz="0" w:space="0" w:color="auto"/>
            <w:bottom w:val="none" w:sz="0" w:space="0" w:color="auto"/>
            <w:right w:val="none" w:sz="0" w:space="0" w:color="auto"/>
          </w:divBdr>
        </w:div>
        <w:div w:id="1321039760">
          <w:marLeft w:val="0"/>
          <w:marRight w:val="0"/>
          <w:marTop w:val="0"/>
          <w:marBottom w:val="0"/>
          <w:divBdr>
            <w:top w:val="none" w:sz="0" w:space="0" w:color="auto"/>
            <w:left w:val="none" w:sz="0" w:space="0" w:color="auto"/>
            <w:bottom w:val="none" w:sz="0" w:space="0" w:color="auto"/>
            <w:right w:val="none" w:sz="0" w:space="0" w:color="auto"/>
          </w:divBdr>
        </w:div>
        <w:div w:id="1321039763">
          <w:marLeft w:val="0"/>
          <w:marRight w:val="0"/>
          <w:marTop w:val="0"/>
          <w:marBottom w:val="0"/>
          <w:divBdr>
            <w:top w:val="none" w:sz="0" w:space="0" w:color="auto"/>
            <w:left w:val="none" w:sz="0" w:space="0" w:color="auto"/>
            <w:bottom w:val="none" w:sz="0" w:space="0" w:color="auto"/>
            <w:right w:val="none" w:sz="0" w:space="0" w:color="auto"/>
          </w:divBdr>
        </w:div>
        <w:div w:id="1321039789">
          <w:marLeft w:val="0"/>
          <w:marRight w:val="0"/>
          <w:marTop w:val="0"/>
          <w:marBottom w:val="0"/>
          <w:divBdr>
            <w:top w:val="none" w:sz="0" w:space="0" w:color="auto"/>
            <w:left w:val="none" w:sz="0" w:space="0" w:color="auto"/>
            <w:bottom w:val="none" w:sz="0" w:space="0" w:color="auto"/>
            <w:right w:val="none" w:sz="0" w:space="0" w:color="auto"/>
          </w:divBdr>
        </w:div>
      </w:divsChild>
    </w:div>
    <w:div w:id="1321038151">
      <w:marLeft w:val="0"/>
      <w:marRight w:val="0"/>
      <w:marTop w:val="0"/>
      <w:marBottom w:val="0"/>
      <w:divBdr>
        <w:top w:val="none" w:sz="0" w:space="0" w:color="auto"/>
        <w:left w:val="none" w:sz="0" w:space="0" w:color="auto"/>
        <w:bottom w:val="none" w:sz="0" w:space="0" w:color="auto"/>
        <w:right w:val="none" w:sz="0" w:space="0" w:color="auto"/>
      </w:divBdr>
    </w:div>
    <w:div w:id="1321038173">
      <w:marLeft w:val="0"/>
      <w:marRight w:val="0"/>
      <w:marTop w:val="0"/>
      <w:marBottom w:val="0"/>
      <w:divBdr>
        <w:top w:val="none" w:sz="0" w:space="0" w:color="auto"/>
        <w:left w:val="none" w:sz="0" w:space="0" w:color="auto"/>
        <w:bottom w:val="none" w:sz="0" w:space="0" w:color="auto"/>
        <w:right w:val="none" w:sz="0" w:space="0" w:color="auto"/>
      </w:divBdr>
      <w:divsChild>
        <w:div w:id="1321038174">
          <w:marLeft w:val="0"/>
          <w:marRight w:val="0"/>
          <w:marTop w:val="0"/>
          <w:marBottom w:val="0"/>
          <w:divBdr>
            <w:top w:val="none" w:sz="0" w:space="0" w:color="auto"/>
            <w:left w:val="none" w:sz="0" w:space="0" w:color="auto"/>
            <w:bottom w:val="none" w:sz="0" w:space="0" w:color="auto"/>
            <w:right w:val="none" w:sz="0" w:space="0" w:color="auto"/>
          </w:divBdr>
          <w:divsChild>
            <w:div w:id="1321037979">
              <w:marLeft w:val="0"/>
              <w:marRight w:val="0"/>
              <w:marTop w:val="0"/>
              <w:marBottom w:val="0"/>
              <w:divBdr>
                <w:top w:val="none" w:sz="0" w:space="0" w:color="auto"/>
                <w:left w:val="none" w:sz="0" w:space="0" w:color="auto"/>
                <w:bottom w:val="none" w:sz="0" w:space="0" w:color="auto"/>
                <w:right w:val="none" w:sz="0" w:space="0" w:color="auto"/>
              </w:divBdr>
              <w:divsChild>
                <w:div w:id="1321039498">
                  <w:marLeft w:val="0"/>
                  <w:marRight w:val="0"/>
                  <w:marTop w:val="0"/>
                  <w:marBottom w:val="0"/>
                  <w:divBdr>
                    <w:top w:val="none" w:sz="0" w:space="0" w:color="auto"/>
                    <w:left w:val="none" w:sz="0" w:space="0" w:color="auto"/>
                    <w:bottom w:val="none" w:sz="0" w:space="0" w:color="auto"/>
                    <w:right w:val="none" w:sz="0" w:space="0" w:color="auto"/>
                  </w:divBdr>
                  <w:divsChild>
                    <w:div w:id="1321038891">
                      <w:marLeft w:val="0"/>
                      <w:marRight w:val="0"/>
                      <w:marTop w:val="0"/>
                      <w:marBottom w:val="0"/>
                      <w:divBdr>
                        <w:top w:val="none" w:sz="0" w:space="0" w:color="auto"/>
                        <w:left w:val="none" w:sz="0" w:space="0" w:color="auto"/>
                        <w:bottom w:val="none" w:sz="0" w:space="0" w:color="auto"/>
                        <w:right w:val="none" w:sz="0" w:space="0" w:color="auto"/>
                      </w:divBdr>
                      <w:divsChild>
                        <w:div w:id="1321037947">
                          <w:marLeft w:val="0"/>
                          <w:marRight w:val="0"/>
                          <w:marTop w:val="0"/>
                          <w:marBottom w:val="0"/>
                          <w:divBdr>
                            <w:top w:val="none" w:sz="0" w:space="0" w:color="auto"/>
                            <w:left w:val="none" w:sz="0" w:space="0" w:color="auto"/>
                            <w:bottom w:val="none" w:sz="0" w:space="0" w:color="auto"/>
                            <w:right w:val="none" w:sz="0" w:space="0" w:color="auto"/>
                          </w:divBdr>
                          <w:divsChild>
                            <w:div w:id="132103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177">
      <w:marLeft w:val="0"/>
      <w:marRight w:val="0"/>
      <w:marTop w:val="0"/>
      <w:marBottom w:val="0"/>
      <w:divBdr>
        <w:top w:val="none" w:sz="0" w:space="0" w:color="auto"/>
        <w:left w:val="none" w:sz="0" w:space="0" w:color="auto"/>
        <w:bottom w:val="none" w:sz="0" w:space="0" w:color="auto"/>
        <w:right w:val="none" w:sz="0" w:space="0" w:color="auto"/>
      </w:divBdr>
    </w:div>
    <w:div w:id="1321038183">
      <w:marLeft w:val="0"/>
      <w:marRight w:val="0"/>
      <w:marTop w:val="0"/>
      <w:marBottom w:val="0"/>
      <w:divBdr>
        <w:top w:val="none" w:sz="0" w:space="0" w:color="auto"/>
        <w:left w:val="none" w:sz="0" w:space="0" w:color="auto"/>
        <w:bottom w:val="none" w:sz="0" w:space="0" w:color="auto"/>
        <w:right w:val="none" w:sz="0" w:space="0" w:color="auto"/>
      </w:divBdr>
      <w:divsChild>
        <w:div w:id="1321038756">
          <w:marLeft w:val="0"/>
          <w:marRight w:val="0"/>
          <w:marTop w:val="0"/>
          <w:marBottom w:val="0"/>
          <w:divBdr>
            <w:top w:val="none" w:sz="0" w:space="0" w:color="auto"/>
            <w:left w:val="none" w:sz="0" w:space="0" w:color="auto"/>
            <w:bottom w:val="none" w:sz="0" w:space="0" w:color="auto"/>
            <w:right w:val="none" w:sz="0" w:space="0" w:color="auto"/>
          </w:divBdr>
          <w:divsChild>
            <w:div w:id="1321039348">
              <w:marLeft w:val="0"/>
              <w:marRight w:val="0"/>
              <w:marTop w:val="0"/>
              <w:marBottom w:val="0"/>
              <w:divBdr>
                <w:top w:val="none" w:sz="0" w:space="0" w:color="auto"/>
                <w:left w:val="none" w:sz="0" w:space="0" w:color="auto"/>
                <w:bottom w:val="none" w:sz="0" w:space="0" w:color="auto"/>
                <w:right w:val="none" w:sz="0" w:space="0" w:color="auto"/>
              </w:divBdr>
              <w:divsChild>
                <w:div w:id="1321039588">
                  <w:marLeft w:val="0"/>
                  <w:marRight w:val="0"/>
                  <w:marTop w:val="0"/>
                  <w:marBottom w:val="0"/>
                  <w:divBdr>
                    <w:top w:val="none" w:sz="0" w:space="0" w:color="auto"/>
                    <w:left w:val="none" w:sz="0" w:space="0" w:color="auto"/>
                    <w:bottom w:val="none" w:sz="0" w:space="0" w:color="auto"/>
                    <w:right w:val="none" w:sz="0" w:space="0" w:color="auto"/>
                  </w:divBdr>
                  <w:divsChild>
                    <w:div w:id="1321038348">
                      <w:marLeft w:val="0"/>
                      <w:marRight w:val="0"/>
                      <w:marTop w:val="0"/>
                      <w:marBottom w:val="0"/>
                      <w:divBdr>
                        <w:top w:val="none" w:sz="0" w:space="0" w:color="auto"/>
                        <w:left w:val="none" w:sz="0" w:space="0" w:color="auto"/>
                        <w:bottom w:val="none" w:sz="0" w:space="0" w:color="auto"/>
                        <w:right w:val="none" w:sz="0" w:space="0" w:color="auto"/>
                      </w:divBdr>
                      <w:divsChild>
                        <w:div w:id="1321039407">
                          <w:marLeft w:val="0"/>
                          <w:marRight w:val="0"/>
                          <w:marTop w:val="0"/>
                          <w:marBottom w:val="0"/>
                          <w:divBdr>
                            <w:top w:val="none" w:sz="0" w:space="0" w:color="auto"/>
                            <w:left w:val="none" w:sz="0" w:space="0" w:color="auto"/>
                            <w:bottom w:val="none" w:sz="0" w:space="0" w:color="auto"/>
                            <w:right w:val="none" w:sz="0" w:space="0" w:color="auto"/>
                          </w:divBdr>
                          <w:divsChild>
                            <w:div w:id="1321038124">
                              <w:marLeft w:val="0"/>
                              <w:marRight w:val="0"/>
                              <w:marTop w:val="0"/>
                              <w:marBottom w:val="0"/>
                              <w:divBdr>
                                <w:top w:val="none" w:sz="0" w:space="0" w:color="auto"/>
                                <w:left w:val="none" w:sz="0" w:space="0" w:color="auto"/>
                                <w:bottom w:val="none" w:sz="0" w:space="0" w:color="auto"/>
                                <w:right w:val="none" w:sz="0" w:space="0" w:color="auto"/>
                              </w:divBdr>
                              <w:divsChild>
                                <w:div w:id="1321039692">
                                  <w:marLeft w:val="0"/>
                                  <w:marRight w:val="0"/>
                                  <w:marTop w:val="0"/>
                                  <w:marBottom w:val="0"/>
                                  <w:divBdr>
                                    <w:top w:val="none" w:sz="0" w:space="0" w:color="auto"/>
                                    <w:left w:val="none" w:sz="0" w:space="0" w:color="auto"/>
                                    <w:bottom w:val="none" w:sz="0" w:space="0" w:color="auto"/>
                                    <w:right w:val="none" w:sz="0" w:space="0" w:color="auto"/>
                                  </w:divBdr>
                                  <w:divsChild>
                                    <w:div w:id="132103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833">
                      <w:marLeft w:val="0"/>
                      <w:marRight w:val="0"/>
                      <w:marTop w:val="0"/>
                      <w:marBottom w:val="0"/>
                      <w:divBdr>
                        <w:top w:val="none" w:sz="0" w:space="0" w:color="auto"/>
                        <w:left w:val="none" w:sz="0" w:space="0" w:color="auto"/>
                        <w:bottom w:val="none" w:sz="0" w:space="0" w:color="auto"/>
                        <w:right w:val="none" w:sz="0" w:space="0" w:color="auto"/>
                      </w:divBdr>
                      <w:divsChild>
                        <w:div w:id="1321038518">
                          <w:marLeft w:val="0"/>
                          <w:marRight w:val="0"/>
                          <w:marTop w:val="0"/>
                          <w:marBottom w:val="0"/>
                          <w:divBdr>
                            <w:top w:val="none" w:sz="0" w:space="0" w:color="auto"/>
                            <w:left w:val="none" w:sz="0" w:space="0" w:color="auto"/>
                            <w:bottom w:val="none" w:sz="0" w:space="0" w:color="auto"/>
                            <w:right w:val="none" w:sz="0" w:space="0" w:color="auto"/>
                          </w:divBdr>
                          <w:divsChild>
                            <w:div w:id="1321038974">
                              <w:marLeft w:val="0"/>
                              <w:marRight w:val="0"/>
                              <w:marTop w:val="0"/>
                              <w:marBottom w:val="0"/>
                              <w:divBdr>
                                <w:top w:val="none" w:sz="0" w:space="0" w:color="auto"/>
                                <w:left w:val="none" w:sz="0" w:space="0" w:color="auto"/>
                                <w:bottom w:val="none" w:sz="0" w:space="0" w:color="auto"/>
                                <w:right w:val="none" w:sz="0" w:space="0" w:color="auto"/>
                              </w:divBdr>
                              <w:divsChild>
                                <w:div w:id="1321038239">
                                  <w:marLeft w:val="0"/>
                                  <w:marRight w:val="0"/>
                                  <w:marTop w:val="0"/>
                                  <w:marBottom w:val="0"/>
                                  <w:divBdr>
                                    <w:top w:val="none" w:sz="0" w:space="0" w:color="auto"/>
                                    <w:left w:val="none" w:sz="0" w:space="0" w:color="auto"/>
                                    <w:bottom w:val="none" w:sz="0" w:space="0" w:color="auto"/>
                                    <w:right w:val="none" w:sz="0" w:space="0" w:color="auto"/>
                                  </w:divBdr>
                                  <w:divsChild>
                                    <w:div w:id="1321038363">
                                      <w:marLeft w:val="0"/>
                                      <w:marRight w:val="0"/>
                                      <w:marTop w:val="0"/>
                                      <w:marBottom w:val="0"/>
                                      <w:divBdr>
                                        <w:top w:val="none" w:sz="0" w:space="0" w:color="auto"/>
                                        <w:left w:val="none" w:sz="0" w:space="0" w:color="auto"/>
                                        <w:bottom w:val="none" w:sz="0" w:space="0" w:color="auto"/>
                                        <w:right w:val="none" w:sz="0" w:space="0" w:color="auto"/>
                                      </w:divBdr>
                                      <w:divsChild>
                                        <w:div w:id="132103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645">
          <w:marLeft w:val="0"/>
          <w:marRight w:val="0"/>
          <w:marTop w:val="0"/>
          <w:marBottom w:val="0"/>
          <w:divBdr>
            <w:top w:val="none" w:sz="0" w:space="0" w:color="auto"/>
            <w:left w:val="none" w:sz="0" w:space="0" w:color="auto"/>
            <w:bottom w:val="none" w:sz="0" w:space="0" w:color="auto"/>
            <w:right w:val="none" w:sz="0" w:space="0" w:color="auto"/>
          </w:divBdr>
          <w:divsChild>
            <w:div w:id="1321038645">
              <w:marLeft w:val="0"/>
              <w:marRight w:val="0"/>
              <w:marTop w:val="0"/>
              <w:marBottom w:val="0"/>
              <w:divBdr>
                <w:top w:val="none" w:sz="0" w:space="0" w:color="auto"/>
                <w:left w:val="none" w:sz="0" w:space="0" w:color="auto"/>
                <w:bottom w:val="none" w:sz="0" w:space="0" w:color="auto"/>
                <w:right w:val="none" w:sz="0" w:space="0" w:color="auto"/>
              </w:divBdr>
              <w:divsChild>
                <w:div w:id="1321039317">
                  <w:marLeft w:val="0"/>
                  <w:marRight w:val="0"/>
                  <w:marTop w:val="0"/>
                  <w:marBottom w:val="0"/>
                  <w:divBdr>
                    <w:top w:val="none" w:sz="0" w:space="0" w:color="auto"/>
                    <w:left w:val="none" w:sz="0" w:space="0" w:color="auto"/>
                    <w:bottom w:val="none" w:sz="0" w:space="0" w:color="auto"/>
                    <w:right w:val="none" w:sz="0" w:space="0" w:color="auto"/>
                  </w:divBdr>
                  <w:divsChild>
                    <w:div w:id="1321039129">
                      <w:marLeft w:val="0"/>
                      <w:marRight w:val="0"/>
                      <w:marTop w:val="0"/>
                      <w:marBottom w:val="0"/>
                      <w:divBdr>
                        <w:top w:val="none" w:sz="0" w:space="0" w:color="auto"/>
                        <w:left w:val="none" w:sz="0" w:space="0" w:color="auto"/>
                        <w:bottom w:val="none" w:sz="0" w:space="0" w:color="auto"/>
                        <w:right w:val="none" w:sz="0" w:space="0" w:color="auto"/>
                      </w:divBdr>
                      <w:divsChild>
                        <w:div w:id="1321037930">
                          <w:marLeft w:val="0"/>
                          <w:marRight w:val="0"/>
                          <w:marTop w:val="0"/>
                          <w:marBottom w:val="0"/>
                          <w:divBdr>
                            <w:top w:val="none" w:sz="0" w:space="0" w:color="auto"/>
                            <w:left w:val="none" w:sz="0" w:space="0" w:color="auto"/>
                            <w:bottom w:val="none" w:sz="0" w:space="0" w:color="auto"/>
                            <w:right w:val="none" w:sz="0" w:space="0" w:color="auto"/>
                          </w:divBdr>
                          <w:divsChild>
                            <w:div w:id="1321037916">
                              <w:marLeft w:val="0"/>
                              <w:marRight w:val="0"/>
                              <w:marTop w:val="0"/>
                              <w:marBottom w:val="0"/>
                              <w:divBdr>
                                <w:top w:val="none" w:sz="0" w:space="0" w:color="auto"/>
                                <w:left w:val="none" w:sz="0" w:space="0" w:color="auto"/>
                                <w:bottom w:val="none" w:sz="0" w:space="0" w:color="auto"/>
                                <w:right w:val="none" w:sz="0" w:space="0" w:color="auto"/>
                              </w:divBdr>
                              <w:divsChild>
                                <w:div w:id="1321039647">
                                  <w:marLeft w:val="0"/>
                                  <w:marRight w:val="0"/>
                                  <w:marTop w:val="0"/>
                                  <w:marBottom w:val="0"/>
                                  <w:divBdr>
                                    <w:top w:val="none" w:sz="0" w:space="0" w:color="auto"/>
                                    <w:left w:val="none" w:sz="0" w:space="0" w:color="auto"/>
                                    <w:bottom w:val="none" w:sz="0" w:space="0" w:color="auto"/>
                                    <w:right w:val="none" w:sz="0" w:space="0" w:color="auto"/>
                                  </w:divBdr>
                                  <w:divsChild>
                                    <w:div w:id="1321038474">
                                      <w:marLeft w:val="0"/>
                                      <w:marRight w:val="0"/>
                                      <w:marTop w:val="0"/>
                                      <w:marBottom w:val="0"/>
                                      <w:divBdr>
                                        <w:top w:val="none" w:sz="0" w:space="0" w:color="auto"/>
                                        <w:left w:val="none" w:sz="0" w:space="0" w:color="auto"/>
                                        <w:bottom w:val="none" w:sz="0" w:space="0" w:color="auto"/>
                                        <w:right w:val="none" w:sz="0" w:space="0" w:color="auto"/>
                                      </w:divBdr>
                                      <w:divsChild>
                                        <w:div w:id="1321039209">
                                          <w:marLeft w:val="0"/>
                                          <w:marRight w:val="0"/>
                                          <w:marTop w:val="0"/>
                                          <w:marBottom w:val="0"/>
                                          <w:divBdr>
                                            <w:top w:val="none" w:sz="0" w:space="0" w:color="auto"/>
                                            <w:left w:val="none" w:sz="0" w:space="0" w:color="auto"/>
                                            <w:bottom w:val="none" w:sz="0" w:space="0" w:color="auto"/>
                                            <w:right w:val="none" w:sz="0" w:space="0" w:color="auto"/>
                                          </w:divBdr>
                                          <w:divsChild>
                                            <w:div w:id="132103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038192">
      <w:marLeft w:val="0"/>
      <w:marRight w:val="0"/>
      <w:marTop w:val="0"/>
      <w:marBottom w:val="0"/>
      <w:divBdr>
        <w:top w:val="none" w:sz="0" w:space="0" w:color="auto"/>
        <w:left w:val="none" w:sz="0" w:space="0" w:color="auto"/>
        <w:bottom w:val="none" w:sz="0" w:space="0" w:color="auto"/>
        <w:right w:val="none" w:sz="0" w:space="0" w:color="auto"/>
      </w:divBdr>
    </w:div>
    <w:div w:id="1321038197">
      <w:marLeft w:val="0"/>
      <w:marRight w:val="0"/>
      <w:marTop w:val="0"/>
      <w:marBottom w:val="0"/>
      <w:divBdr>
        <w:top w:val="none" w:sz="0" w:space="0" w:color="auto"/>
        <w:left w:val="none" w:sz="0" w:space="0" w:color="auto"/>
        <w:bottom w:val="none" w:sz="0" w:space="0" w:color="auto"/>
        <w:right w:val="none" w:sz="0" w:space="0" w:color="auto"/>
      </w:divBdr>
    </w:div>
    <w:div w:id="1321038201">
      <w:marLeft w:val="0"/>
      <w:marRight w:val="0"/>
      <w:marTop w:val="0"/>
      <w:marBottom w:val="0"/>
      <w:divBdr>
        <w:top w:val="none" w:sz="0" w:space="0" w:color="auto"/>
        <w:left w:val="none" w:sz="0" w:space="0" w:color="auto"/>
        <w:bottom w:val="none" w:sz="0" w:space="0" w:color="auto"/>
        <w:right w:val="none" w:sz="0" w:space="0" w:color="auto"/>
      </w:divBdr>
    </w:div>
    <w:div w:id="1321038202">
      <w:marLeft w:val="0"/>
      <w:marRight w:val="0"/>
      <w:marTop w:val="0"/>
      <w:marBottom w:val="0"/>
      <w:divBdr>
        <w:top w:val="none" w:sz="0" w:space="0" w:color="auto"/>
        <w:left w:val="none" w:sz="0" w:space="0" w:color="auto"/>
        <w:bottom w:val="none" w:sz="0" w:space="0" w:color="auto"/>
        <w:right w:val="none" w:sz="0" w:space="0" w:color="auto"/>
      </w:divBdr>
    </w:div>
    <w:div w:id="1321038222">
      <w:marLeft w:val="0"/>
      <w:marRight w:val="0"/>
      <w:marTop w:val="0"/>
      <w:marBottom w:val="0"/>
      <w:divBdr>
        <w:top w:val="none" w:sz="0" w:space="0" w:color="auto"/>
        <w:left w:val="none" w:sz="0" w:space="0" w:color="auto"/>
        <w:bottom w:val="none" w:sz="0" w:space="0" w:color="auto"/>
        <w:right w:val="none" w:sz="0" w:space="0" w:color="auto"/>
      </w:divBdr>
      <w:divsChild>
        <w:div w:id="1321038832">
          <w:marLeft w:val="0"/>
          <w:marRight w:val="0"/>
          <w:marTop w:val="0"/>
          <w:marBottom w:val="0"/>
          <w:divBdr>
            <w:top w:val="none" w:sz="0" w:space="0" w:color="auto"/>
            <w:left w:val="none" w:sz="0" w:space="0" w:color="auto"/>
            <w:bottom w:val="none" w:sz="0" w:space="0" w:color="auto"/>
            <w:right w:val="none" w:sz="0" w:space="0" w:color="auto"/>
          </w:divBdr>
        </w:div>
        <w:div w:id="1321039095">
          <w:marLeft w:val="0"/>
          <w:marRight w:val="0"/>
          <w:marTop w:val="0"/>
          <w:marBottom w:val="0"/>
          <w:divBdr>
            <w:top w:val="none" w:sz="0" w:space="0" w:color="auto"/>
            <w:left w:val="none" w:sz="0" w:space="0" w:color="auto"/>
            <w:bottom w:val="none" w:sz="0" w:space="0" w:color="auto"/>
            <w:right w:val="none" w:sz="0" w:space="0" w:color="auto"/>
          </w:divBdr>
        </w:div>
      </w:divsChild>
    </w:div>
    <w:div w:id="1321038228">
      <w:marLeft w:val="0"/>
      <w:marRight w:val="0"/>
      <w:marTop w:val="0"/>
      <w:marBottom w:val="0"/>
      <w:divBdr>
        <w:top w:val="none" w:sz="0" w:space="0" w:color="auto"/>
        <w:left w:val="none" w:sz="0" w:space="0" w:color="auto"/>
        <w:bottom w:val="none" w:sz="0" w:space="0" w:color="auto"/>
        <w:right w:val="none" w:sz="0" w:space="0" w:color="auto"/>
      </w:divBdr>
    </w:div>
    <w:div w:id="1321038233">
      <w:marLeft w:val="0"/>
      <w:marRight w:val="0"/>
      <w:marTop w:val="0"/>
      <w:marBottom w:val="0"/>
      <w:divBdr>
        <w:top w:val="none" w:sz="0" w:space="0" w:color="auto"/>
        <w:left w:val="none" w:sz="0" w:space="0" w:color="auto"/>
        <w:bottom w:val="none" w:sz="0" w:space="0" w:color="auto"/>
        <w:right w:val="none" w:sz="0" w:space="0" w:color="auto"/>
      </w:divBdr>
      <w:divsChild>
        <w:div w:id="1321038068">
          <w:marLeft w:val="0"/>
          <w:marRight w:val="0"/>
          <w:marTop w:val="0"/>
          <w:marBottom w:val="0"/>
          <w:divBdr>
            <w:top w:val="none" w:sz="0" w:space="0" w:color="auto"/>
            <w:left w:val="none" w:sz="0" w:space="0" w:color="auto"/>
            <w:bottom w:val="none" w:sz="0" w:space="0" w:color="auto"/>
            <w:right w:val="none" w:sz="0" w:space="0" w:color="auto"/>
          </w:divBdr>
        </w:div>
        <w:div w:id="1321038419">
          <w:marLeft w:val="0"/>
          <w:marRight w:val="0"/>
          <w:marTop w:val="0"/>
          <w:marBottom w:val="0"/>
          <w:divBdr>
            <w:top w:val="none" w:sz="0" w:space="0" w:color="auto"/>
            <w:left w:val="none" w:sz="0" w:space="0" w:color="auto"/>
            <w:bottom w:val="none" w:sz="0" w:space="0" w:color="auto"/>
            <w:right w:val="none" w:sz="0" w:space="0" w:color="auto"/>
          </w:divBdr>
        </w:div>
      </w:divsChild>
    </w:div>
    <w:div w:id="1321038241">
      <w:marLeft w:val="0"/>
      <w:marRight w:val="0"/>
      <w:marTop w:val="0"/>
      <w:marBottom w:val="0"/>
      <w:divBdr>
        <w:top w:val="none" w:sz="0" w:space="0" w:color="auto"/>
        <w:left w:val="none" w:sz="0" w:space="0" w:color="auto"/>
        <w:bottom w:val="none" w:sz="0" w:space="0" w:color="auto"/>
        <w:right w:val="none" w:sz="0" w:space="0" w:color="auto"/>
      </w:divBdr>
      <w:divsChild>
        <w:div w:id="1321038772">
          <w:marLeft w:val="0"/>
          <w:marRight w:val="0"/>
          <w:marTop w:val="0"/>
          <w:marBottom w:val="0"/>
          <w:divBdr>
            <w:top w:val="none" w:sz="0" w:space="0" w:color="auto"/>
            <w:left w:val="none" w:sz="0" w:space="0" w:color="auto"/>
            <w:bottom w:val="none" w:sz="0" w:space="0" w:color="auto"/>
            <w:right w:val="none" w:sz="0" w:space="0" w:color="auto"/>
          </w:divBdr>
          <w:divsChild>
            <w:div w:id="1321038524">
              <w:marLeft w:val="0"/>
              <w:marRight w:val="0"/>
              <w:marTop w:val="0"/>
              <w:marBottom w:val="0"/>
              <w:divBdr>
                <w:top w:val="none" w:sz="0" w:space="0" w:color="auto"/>
                <w:left w:val="none" w:sz="0" w:space="0" w:color="auto"/>
                <w:bottom w:val="none" w:sz="0" w:space="0" w:color="auto"/>
                <w:right w:val="none" w:sz="0" w:space="0" w:color="auto"/>
              </w:divBdr>
              <w:divsChild>
                <w:div w:id="1321038813">
                  <w:marLeft w:val="0"/>
                  <w:marRight w:val="0"/>
                  <w:marTop w:val="0"/>
                  <w:marBottom w:val="0"/>
                  <w:divBdr>
                    <w:top w:val="none" w:sz="0" w:space="0" w:color="auto"/>
                    <w:left w:val="none" w:sz="0" w:space="0" w:color="auto"/>
                    <w:bottom w:val="none" w:sz="0" w:space="0" w:color="auto"/>
                    <w:right w:val="none" w:sz="0" w:space="0" w:color="auto"/>
                  </w:divBdr>
                  <w:divsChild>
                    <w:div w:id="132103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858">
          <w:marLeft w:val="0"/>
          <w:marRight w:val="0"/>
          <w:marTop w:val="0"/>
          <w:marBottom w:val="0"/>
          <w:divBdr>
            <w:top w:val="none" w:sz="0" w:space="0" w:color="auto"/>
            <w:left w:val="none" w:sz="0" w:space="0" w:color="auto"/>
            <w:bottom w:val="none" w:sz="0" w:space="0" w:color="auto"/>
            <w:right w:val="none" w:sz="0" w:space="0" w:color="auto"/>
          </w:divBdr>
          <w:divsChild>
            <w:div w:id="1321038799">
              <w:marLeft w:val="0"/>
              <w:marRight w:val="0"/>
              <w:marTop w:val="0"/>
              <w:marBottom w:val="0"/>
              <w:divBdr>
                <w:top w:val="none" w:sz="0" w:space="0" w:color="auto"/>
                <w:left w:val="none" w:sz="0" w:space="0" w:color="auto"/>
                <w:bottom w:val="none" w:sz="0" w:space="0" w:color="auto"/>
                <w:right w:val="none" w:sz="0" w:space="0" w:color="auto"/>
              </w:divBdr>
              <w:divsChild>
                <w:div w:id="1321038816">
                  <w:marLeft w:val="0"/>
                  <w:marRight w:val="0"/>
                  <w:marTop w:val="0"/>
                  <w:marBottom w:val="0"/>
                  <w:divBdr>
                    <w:top w:val="none" w:sz="0" w:space="0" w:color="auto"/>
                    <w:left w:val="none" w:sz="0" w:space="0" w:color="auto"/>
                    <w:bottom w:val="none" w:sz="0" w:space="0" w:color="auto"/>
                    <w:right w:val="none" w:sz="0" w:space="0" w:color="auto"/>
                  </w:divBdr>
                  <w:divsChild>
                    <w:div w:id="132103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249">
      <w:marLeft w:val="0"/>
      <w:marRight w:val="0"/>
      <w:marTop w:val="0"/>
      <w:marBottom w:val="0"/>
      <w:divBdr>
        <w:top w:val="none" w:sz="0" w:space="0" w:color="auto"/>
        <w:left w:val="none" w:sz="0" w:space="0" w:color="auto"/>
        <w:bottom w:val="none" w:sz="0" w:space="0" w:color="auto"/>
        <w:right w:val="none" w:sz="0" w:space="0" w:color="auto"/>
      </w:divBdr>
      <w:divsChild>
        <w:div w:id="1321038516">
          <w:marLeft w:val="0"/>
          <w:marRight w:val="0"/>
          <w:marTop w:val="0"/>
          <w:marBottom w:val="0"/>
          <w:divBdr>
            <w:top w:val="none" w:sz="0" w:space="0" w:color="auto"/>
            <w:left w:val="none" w:sz="0" w:space="0" w:color="auto"/>
            <w:bottom w:val="none" w:sz="0" w:space="0" w:color="auto"/>
            <w:right w:val="none" w:sz="0" w:space="0" w:color="auto"/>
          </w:divBdr>
        </w:div>
        <w:div w:id="1321038814">
          <w:marLeft w:val="0"/>
          <w:marRight w:val="0"/>
          <w:marTop w:val="0"/>
          <w:marBottom w:val="0"/>
          <w:divBdr>
            <w:top w:val="none" w:sz="0" w:space="0" w:color="auto"/>
            <w:left w:val="none" w:sz="0" w:space="0" w:color="auto"/>
            <w:bottom w:val="none" w:sz="0" w:space="0" w:color="auto"/>
            <w:right w:val="none" w:sz="0" w:space="0" w:color="auto"/>
          </w:divBdr>
        </w:div>
        <w:div w:id="1321039034">
          <w:marLeft w:val="0"/>
          <w:marRight w:val="0"/>
          <w:marTop w:val="0"/>
          <w:marBottom w:val="0"/>
          <w:divBdr>
            <w:top w:val="none" w:sz="0" w:space="0" w:color="auto"/>
            <w:left w:val="none" w:sz="0" w:space="0" w:color="auto"/>
            <w:bottom w:val="none" w:sz="0" w:space="0" w:color="auto"/>
            <w:right w:val="none" w:sz="0" w:space="0" w:color="auto"/>
          </w:divBdr>
        </w:div>
      </w:divsChild>
    </w:div>
    <w:div w:id="1321038277">
      <w:marLeft w:val="0"/>
      <w:marRight w:val="0"/>
      <w:marTop w:val="0"/>
      <w:marBottom w:val="0"/>
      <w:divBdr>
        <w:top w:val="none" w:sz="0" w:space="0" w:color="auto"/>
        <w:left w:val="none" w:sz="0" w:space="0" w:color="auto"/>
        <w:bottom w:val="none" w:sz="0" w:space="0" w:color="auto"/>
        <w:right w:val="none" w:sz="0" w:space="0" w:color="auto"/>
      </w:divBdr>
    </w:div>
    <w:div w:id="1321038281">
      <w:marLeft w:val="0"/>
      <w:marRight w:val="0"/>
      <w:marTop w:val="0"/>
      <w:marBottom w:val="0"/>
      <w:divBdr>
        <w:top w:val="none" w:sz="0" w:space="0" w:color="auto"/>
        <w:left w:val="none" w:sz="0" w:space="0" w:color="auto"/>
        <w:bottom w:val="none" w:sz="0" w:space="0" w:color="auto"/>
        <w:right w:val="none" w:sz="0" w:space="0" w:color="auto"/>
      </w:divBdr>
      <w:divsChild>
        <w:div w:id="1321039540">
          <w:marLeft w:val="0"/>
          <w:marRight w:val="0"/>
          <w:marTop w:val="0"/>
          <w:marBottom w:val="0"/>
          <w:divBdr>
            <w:top w:val="none" w:sz="0" w:space="0" w:color="auto"/>
            <w:left w:val="none" w:sz="0" w:space="0" w:color="auto"/>
            <w:bottom w:val="none" w:sz="0" w:space="0" w:color="auto"/>
            <w:right w:val="none" w:sz="0" w:space="0" w:color="auto"/>
          </w:divBdr>
        </w:div>
        <w:div w:id="1321039700">
          <w:marLeft w:val="0"/>
          <w:marRight w:val="0"/>
          <w:marTop w:val="0"/>
          <w:marBottom w:val="0"/>
          <w:divBdr>
            <w:top w:val="none" w:sz="0" w:space="0" w:color="auto"/>
            <w:left w:val="none" w:sz="0" w:space="0" w:color="auto"/>
            <w:bottom w:val="none" w:sz="0" w:space="0" w:color="auto"/>
            <w:right w:val="none" w:sz="0" w:space="0" w:color="auto"/>
          </w:divBdr>
        </w:div>
      </w:divsChild>
    </w:div>
    <w:div w:id="1321038283">
      <w:marLeft w:val="0"/>
      <w:marRight w:val="0"/>
      <w:marTop w:val="0"/>
      <w:marBottom w:val="0"/>
      <w:divBdr>
        <w:top w:val="none" w:sz="0" w:space="0" w:color="auto"/>
        <w:left w:val="none" w:sz="0" w:space="0" w:color="auto"/>
        <w:bottom w:val="none" w:sz="0" w:space="0" w:color="auto"/>
        <w:right w:val="none" w:sz="0" w:space="0" w:color="auto"/>
      </w:divBdr>
    </w:div>
    <w:div w:id="1321038289">
      <w:marLeft w:val="0"/>
      <w:marRight w:val="0"/>
      <w:marTop w:val="0"/>
      <w:marBottom w:val="0"/>
      <w:divBdr>
        <w:top w:val="none" w:sz="0" w:space="0" w:color="auto"/>
        <w:left w:val="none" w:sz="0" w:space="0" w:color="auto"/>
        <w:bottom w:val="none" w:sz="0" w:space="0" w:color="auto"/>
        <w:right w:val="none" w:sz="0" w:space="0" w:color="auto"/>
      </w:divBdr>
      <w:divsChild>
        <w:div w:id="1321038088">
          <w:marLeft w:val="0"/>
          <w:marRight w:val="0"/>
          <w:marTop w:val="0"/>
          <w:marBottom w:val="0"/>
          <w:divBdr>
            <w:top w:val="none" w:sz="0" w:space="0" w:color="auto"/>
            <w:left w:val="none" w:sz="0" w:space="0" w:color="auto"/>
            <w:bottom w:val="none" w:sz="0" w:space="0" w:color="auto"/>
            <w:right w:val="none" w:sz="0" w:space="0" w:color="auto"/>
          </w:divBdr>
        </w:div>
        <w:div w:id="1321039488">
          <w:marLeft w:val="0"/>
          <w:marRight w:val="0"/>
          <w:marTop w:val="0"/>
          <w:marBottom w:val="0"/>
          <w:divBdr>
            <w:top w:val="none" w:sz="0" w:space="0" w:color="auto"/>
            <w:left w:val="none" w:sz="0" w:space="0" w:color="auto"/>
            <w:bottom w:val="none" w:sz="0" w:space="0" w:color="auto"/>
            <w:right w:val="none" w:sz="0" w:space="0" w:color="auto"/>
          </w:divBdr>
          <w:divsChild>
            <w:div w:id="1321039088">
              <w:marLeft w:val="0"/>
              <w:marRight w:val="0"/>
              <w:marTop w:val="0"/>
              <w:marBottom w:val="0"/>
              <w:divBdr>
                <w:top w:val="none" w:sz="0" w:space="0" w:color="auto"/>
                <w:left w:val="none" w:sz="0" w:space="0" w:color="auto"/>
                <w:bottom w:val="none" w:sz="0" w:space="0" w:color="auto"/>
                <w:right w:val="none" w:sz="0" w:space="0" w:color="auto"/>
              </w:divBdr>
              <w:divsChild>
                <w:div w:id="1321039675">
                  <w:marLeft w:val="0"/>
                  <w:marRight w:val="0"/>
                  <w:marTop w:val="0"/>
                  <w:marBottom w:val="0"/>
                  <w:divBdr>
                    <w:top w:val="none" w:sz="0" w:space="0" w:color="auto"/>
                    <w:left w:val="none" w:sz="0" w:space="0" w:color="auto"/>
                    <w:bottom w:val="none" w:sz="0" w:space="0" w:color="auto"/>
                    <w:right w:val="none" w:sz="0" w:space="0" w:color="auto"/>
                  </w:divBdr>
                  <w:divsChild>
                    <w:div w:id="1321038294">
                      <w:marLeft w:val="0"/>
                      <w:marRight w:val="0"/>
                      <w:marTop w:val="0"/>
                      <w:marBottom w:val="0"/>
                      <w:divBdr>
                        <w:top w:val="none" w:sz="0" w:space="0" w:color="auto"/>
                        <w:left w:val="none" w:sz="0" w:space="0" w:color="auto"/>
                        <w:bottom w:val="none" w:sz="0" w:space="0" w:color="auto"/>
                        <w:right w:val="none" w:sz="0" w:space="0" w:color="auto"/>
                      </w:divBdr>
                      <w:divsChild>
                        <w:div w:id="1321038416">
                          <w:marLeft w:val="0"/>
                          <w:marRight w:val="0"/>
                          <w:marTop w:val="0"/>
                          <w:marBottom w:val="0"/>
                          <w:divBdr>
                            <w:top w:val="none" w:sz="0" w:space="0" w:color="auto"/>
                            <w:left w:val="none" w:sz="0" w:space="0" w:color="auto"/>
                            <w:bottom w:val="none" w:sz="0" w:space="0" w:color="auto"/>
                            <w:right w:val="none" w:sz="0" w:space="0" w:color="auto"/>
                          </w:divBdr>
                          <w:divsChild>
                            <w:div w:id="1321038760">
                              <w:marLeft w:val="0"/>
                              <w:marRight w:val="0"/>
                              <w:marTop w:val="0"/>
                              <w:marBottom w:val="0"/>
                              <w:divBdr>
                                <w:top w:val="none" w:sz="0" w:space="0" w:color="auto"/>
                                <w:left w:val="none" w:sz="0" w:space="0" w:color="auto"/>
                                <w:bottom w:val="none" w:sz="0" w:space="0" w:color="auto"/>
                                <w:right w:val="none" w:sz="0" w:space="0" w:color="auto"/>
                              </w:divBdr>
                              <w:divsChild>
                                <w:div w:id="132103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290">
      <w:marLeft w:val="0"/>
      <w:marRight w:val="0"/>
      <w:marTop w:val="0"/>
      <w:marBottom w:val="0"/>
      <w:divBdr>
        <w:top w:val="none" w:sz="0" w:space="0" w:color="auto"/>
        <w:left w:val="none" w:sz="0" w:space="0" w:color="auto"/>
        <w:bottom w:val="none" w:sz="0" w:space="0" w:color="auto"/>
        <w:right w:val="none" w:sz="0" w:space="0" w:color="auto"/>
      </w:divBdr>
    </w:div>
    <w:div w:id="1321038292">
      <w:marLeft w:val="0"/>
      <w:marRight w:val="0"/>
      <w:marTop w:val="0"/>
      <w:marBottom w:val="0"/>
      <w:divBdr>
        <w:top w:val="none" w:sz="0" w:space="0" w:color="auto"/>
        <w:left w:val="none" w:sz="0" w:space="0" w:color="auto"/>
        <w:bottom w:val="none" w:sz="0" w:space="0" w:color="auto"/>
        <w:right w:val="none" w:sz="0" w:space="0" w:color="auto"/>
      </w:divBdr>
    </w:div>
    <w:div w:id="1321038308">
      <w:marLeft w:val="0"/>
      <w:marRight w:val="0"/>
      <w:marTop w:val="0"/>
      <w:marBottom w:val="0"/>
      <w:divBdr>
        <w:top w:val="none" w:sz="0" w:space="0" w:color="auto"/>
        <w:left w:val="none" w:sz="0" w:space="0" w:color="auto"/>
        <w:bottom w:val="none" w:sz="0" w:space="0" w:color="auto"/>
        <w:right w:val="none" w:sz="0" w:space="0" w:color="auto"/>
      </w:divBdr>
      <w:divsChild>
        <w:div w:id="1321037907">
          <w:marLeft w:val="0"/>
          <w:marRight w:val="0"/>
          <w:marTop w:val="0"/>
          <w:marBottom w:val="0"/>
          <w:divBdr>
            <w:top w:val="none" w:sz="0" w:space="0" w:color="auto"/>
            <w:left w:val="none" w:sz="0" w:space="0" w:color="auto"/>
            <w:bottom w:val="none" w:sz="0" w:space="0" w:color="auto"/>
            <w:right w:val="none" w:sz="0" w:space="0" w:color="auto"/>
          </w:divBdr>
          <w:divsChild>
            <w:div w:id="1321038345">
              <w:marLeft w:val="0"/>
              <w:marRight w:val="0"/>
              <w:marTop w:val="0"/>
              <w:marBottom w:val="0"/>
              <w:divBdr>
                <w:top w:val="none" w:sz="0" w:space="0" w:color="auto"/>
                <w:left w:val="none" w:sz="0" w:space="0" w:color="auto"/>
                <w:bottom w:val="none" w:sz="0" w:space="0" w:color="auto"/>
                <w:right w:val="none" w:sz="0" w:space="0" w:color="auto"/>
              </w:divBdr>
              <w:divsChild>
                <w:div w:id="1321039559">
                  <w:marLeft w:val="0"/>
                  <w:marRight w:val="0"/>
                  <w:marTop w:val="0"/>
                  <w:marBottom w:val="0"/>
                  <w:divBdr>
                    <w:top w:val="none" w:sz="0" w:space="0" w:color="auto"/>
                    <w:left w:val="none" w:sz="0" w:space="0" w:color="auto"/>
                    <w:bottom w:val="none" w:sz="0" w:space="0" w:color="auto"/>
                    <w:right w:val="none" w:sz="0" w:space="0" w:color="auto"/>
                  </w:divBdr>
                  <w:divsChild>
                    <w:div w:id="1321039085">
                      <w:marLeft w:val="0"/>
                      <w:marRight w:val="0"/>
                      <w:marTop w:val="0"/>
                      <w:marBottom w:val="0"/>
                      <w:divBdr>
                        <w:top w:val="none" w:sz="0" w:space="0" w:color="auto"/>
                        <w:left w:val="none" w:sz="0" w:space="0" w:color="auto"/>
                        <w:bottom w:val="none" w:sz="0" w:space="0" w:color="auto"/>
                        <w:right w:val="none" w:sz="0" w:space="0" w:color="auto"/>
                      </w:divBdr>
                      <w:divsChild>
                        <w:div w:id="1321039721">
                          <w:marLeft w:val="0"/>
                          <w:marRight w:val="0"/>
                          <w:marTop w:val="0"/>
                          <w:marBottom w:val="0"/>
                          <w:divBdr>
                            <w:top w:val="none" w:sz="0" w:space="0" w:color="auto"/>
                            <w:left w:val="none" w:sz="0" w:space="0" w:color="auto"/>
                            <w:bottom w:val="none" w:sz="0" w:space="0" w:color="auto"/>
                            <w:right w:val="none" w:sz="0" w:space="0" w:color="auto"/>
                          </w:divBdr>
                          <w:divsChild>
                            <w:div w:id="1321038473">
                              <w:marLeft w:val="0"/>
                              <w:marRight w:val="0"/>
                              <w:marTop w:val="0"/>
                              <w:marBottom w:val="0"/>
                              <w:divBdr>
                                <w:top w:val="none" w:sz="0" w:space="0" w:color="auto"/>
                                <w:left w:val="none" w:sz="0" w:space="0" w:color="auto"/>
                                <w:bottom w:val="none" w:sz="0" w:space="0" w:color="auto"/>
                                <w:right w:val="none" w:sz="0" w:space="0" w:color="auto"/>
                              </w:divBdr>
                              <w:divsChild>
                                <w:div w:id="1321039369">
                                  <w:marLeft w:val="0"/>
                                  <w:marRight w:val="0"/>
                                  <w:marTop w:val="0"/>
                                  <w:marBottom w:val="0"/>
                                  <w:divBdr>
                                    <w:top w:val="none" w:sz="0" w:space="0" w:color="auto"/>
                                    <w:left w:val="none" w:sz="0" w:space="0" w:color="auto"/>
                                    <w:bottom w:val="none" w:sz="0" w:space="0" w:color="auto"/>
                                    <w:right w:val="none" w:sz="0" w:space="0" w:color="auto"/>
                                  </w:divBdr>
                                  <w:divsChild>
                                    <w:div w:id="1321039297">
                                      <w:marLeft w:val="0"/>
                                      <w:marRight w:val="0"/>
                                      <w:marTop w:val="0"/>
                                      <w:marBottom w:val="0"/>
                                      <w:divBdr>
                                        <w:top w:val="none" w:sz="0" w:space="0" w:color="auto"/>
                                        <w:left w:val="none" w:sz="0" w:space="0" w:color="auto"/>
                                        <w:bottom w:val="none" w:sz="0" w:space="0" w:color="auto"/>
                                        <w:right w:val="none" w:sz="0" w:space="0" w:color="auto"/>
                                      </w:divBdr>
                                      <w:divsChild>
                                        <w:div w:id="1321039422">
                                          <w:marLeft w:val="0"/>
                                          <w:marRight w:val="0"/>
                                          <w:marTop w:val="0"/>
                                          <w:marBottom w:val="0"/>
                                          <w:divBdr>
                                            <w:top w:val="none" w:sz="0" w:space="0" w:color="auto"/>
                                            <w:left w:val="none" w:sz="0" w:space="0" w:color="auto"/>
                                            <w:bottom w:val="none" w:sz="0" w:space="0" w:color="auto"/>
                                            <w:right w:val="none" w:sz="0" w:space="0" w:color="auto"/>
                                          </w:divBdr>
                                          <w:divsChild>
                                            <w:div w:id="13210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8566">
          <w:marLeft w:val="0"/>
          <w:marRight w:val="0"/>
          <w:marTop w:val="0"/>
          <w:marBottom w:val="0"/>
          <w:divBdr>
            <w:top w:val="none" w:sz="0" w:space="0" w:color="auto"/>
            <w:left w:val="none" w:sz="0" w:space="0" w:color="auto"/>
            <w:bottom w:val="none" w:sz="0" w:space="0" w:color="auto"/>
            <w:right w:val="none" w:sz="0" w:space="0" w:color="auto"/>
          </w:divBdr>
          <w:divsChild>
            <w:div w:id="1321038181">
              <w:marLeft w:val="0"/>
              <w:marRight w:val="0"/>
              <w:marTop w:val="0"/>
              <w:marBottom w:val="0"/>
              <w:divBdr>
                <w:top w:val="none" w:sz="0" w:space="0" w:color="auto"/>
                <w:left w:val="none" w:sz="0" w:space="0" w:color="auto"/>
                <w:bottom w:val="none" w:sz="0" w:space="0" w:color="auto"/>
                <w:right w:val="none" w:sz="0" w:space="0" w:color="auto"/>
              </w:divBdr>
              <w:divsChild>
                <w:div w:id="1321038681">
                  <w:marLeft w:val="0"/>
                  <w:marRight w:val="0"/>
                  <w:marTop w:val="0"/>
                  <w:marBottom w:val="0"/>
                  <w:divBdr>
                    <w:top w:val="none" w:sz="0" w:space="0" w:color="auto"/>
                    <w:left w:val="none" w:sz="0" w:space="0" w:color="auto"/>
                    <w:bottom w:val="none" w:sz="0" w:space="0" w:color="auto"/>
                    <w:right w:val="none" w:sz="0" w:space="0" w:color="auto"/>
                  </w:divBdr>
                  <w:divsChild>
                    <w:div w:id="1321038580">
                      <w:marLeft w:val="0"/>
                      <w:marRight w:val="0"/>
                      <w:marTop w:val="0"/>
                      <w:marBottom w:val="0"/>
                      <w:divBdr>
                        <w:top w:val="none" w:sz="0" w:space="0" w:color="auto"/>
                        <w:left w:val="none" w:sz="0" w:space="0" w:color="auto"/>
                        <w:bottom w:val="none" w:sz="0" w:space="0" w:color="auto"/>
                        <w:right w:val="none" w:sz="0" w:space="0" w:color="auto"/>
                      </w:divBdr>
                      <w:divsChild>
                        <w:div w:id="1321039809">
                          <w:marLeft w:val="0"/>
                          <w:marRight w:val="0"/>
                          <w:marTop w:val="0"/>
                          <w:marBottom w:val="0"/>
                          <w:divBdr>
                            <w:top w:val="none" w:sz="0" w:space="0" w:color="auto"/>
                            <w:left w:val="none" w:sz="0" w:space="0" w:color="auto"/>
                            <w:bottom w:val="none" w:sz="0" w:space="0" w:color="auto"/>
                            <w:right w:val="none" w:sz="0" w:space="0" w:color="auto"/>
                          </w:divBdr>
                          <w:divsChild>
                            <w:div w:id="1321038467">
                              <w:marLeft w:val="0"/>
                              <w:marRight w:val="0"/>
                              <w:marTop w:val="0"/>
                              <w:marBottom w:val="0"/>
                              <w:divBdr>
                                <w:top w:val="none" w:sz="0" w:space="0" w:color="auto"/>
                                <w:left w:val="none" w:sz="0" w:space="0" w:color="auto"/>
                                <w:bottom w:val="none" w:sz="0" w:space="0" w:color="auto"/>
                                <w:right w:val="none" w:sz="0" w:space="0" w:color="auto"/>
                              </w:divBdr>
                              <w:divsChild>
                                <w:div w:id="1321039330">
                                  <w:marLeft w:val="0"/>
                                  <w:marRight w:val="0"/>
                                  <w:marTop w:val="0"/>
                                  <w:marBottom w:val="0"/>
                                  <w:divBdr>
                                    <w:top w:val="none" w:sz="0" w:space="0" w:color="auto"/>
                                    <w:left w:val="none" w:sz="0" w:space="0" w:color="auto"/>
                                    <w:bottom w:val="none" w:sz="0" w:space="0" w:color="auto"/>
                                    <w:right w:val="none" w:sz="0" w:space="0" w:color="auto"/>
                                  </w:divBdr>
                                  <w:divsChild>
                                    <w:div w:id="1321039682">
                                      <w:marLeft w:val="0"/>
                                      <w:marRight w:val="0"/>
                                      <w:marTop w:val="0"/>
                                      <w:marBottom w:val="0"/>
                                      <w:divBdr>
                                        <w:top w:val="none" w:sz="0" w:space="0" w:color="auto"/>
                                        <w:left w:val="none" w:sz="0" w:space="0" w:color="auto"/>
                                        <w:bottom w:val="none" w:sz="0" w:space="0" w:color="auto"/>
                                        <w:right w:val="none" w:sz="0" w:space="0" w:color="auto"/>
                                      </w:divBdr>
                                      <w:divsChild>
                                        <w:div w:id="132103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625">
                      <w:marLeft w:val="0"/>
                      <w:marRight w:val="0"/>
                      <w:marTop w:val="0"/>
                      <w:marBottom w:val="0"/>
                      <w:divBdr>
                        <w:top w:val="none" w:sz="0" w:space="0" w:color="auto"/>
                        <w:left w:val="none" w:sz="0" w:space="0" w:color="auto"/>
                        <w:bottom w:val="none" w:sz="0" w:space="0" w:color="auto"/>
                        <w:right w:val="none" w:sz="0" w:space="0" w:color="auto"/>
                      </w:divBdr>
                      <w:divsChild>
                        <w:div w:id="1321038465">
                          <w:marLeft w:val="0"/>
                          <w:marRight w:val="0"/>
                          <w:marTop w:val="0"/>
                          <w:marBottom w:val="0"/>
                          <w:divBdr>
                            <w:top w:val="none" w:sz="0" w:space="0" w:color="auto"/>
                            <w:left w:val="none" w:sz="0" w:space="0" w:color="auto"/>
                            <w:bottom w:val="none" w:sz="0" w:space="0" w:color="auto"/>
                            <w:right w:val="none" w:sz="0" w:space="0" w:color="auto"/>
                          </w:divBdr>
                          <w:divsChild>
                            <w:div w:id="1321039002">
                              <w:marLeft w:val="0"/>
                              <w:marRight w:val="0"/>
                              <w:marTop w:val="0"/>
                              <w:marBottom w:val="0"/>
                              <w:divBdr>
                                <w:top w:val="none" w:sz="0" w:space="0" w:color="auto"/>
                                <w:left w:val="none" w:sz="0" w:space="0" w:color="auto"/>
                                <w:bottom w:val="none" w:sz="0" w:space="0" w:color="auto"/>
                                <w:right w:val="none" w:sz="0" w:space="0" w:color="auto"/>
                              </w:divBdr>
                              <w:divsChild>
                                <w:div w:id="1321039361">
                                  <w:marLeft w:val="0"/>
                                  <w:marRight w:val="0"/>
                                  <w:marTop w:val="0"/>
                                  <w:marBottom w:val="0"/>
                                  <w:divBdr>
                                    <w:top w:val="none" w:sz="0" w:space="0" w:color="auto"/>
                                    <w:left w:val="none" w:sz="0" w:space="0" w:color="auto"/>
                                    <w:bottom w:val="none" w:sz="0" w:space="0" w:color="auto"/>
                                    <w:right w:val="none" w:sz="0" w:space="0" w:color="auto"/>
                                  </w:divBdr>
                                  <w:divsChild>
                                    <w:div w:id="132103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617">
          <w:marLeft w:val="0"/>
          <w:marRight w:val="0"/>
          <w:marTop w:val="0"/>
          <w:marBottom w:val="0"/>
          <w:divBdr>
            <w:top w:val="none" w:sz="0" w:space="0" w:color="auto"/>
            <w:left w:val="none" w:sz="0" w:space="0" w:color="auto"/>
            <w:bottom w:val="none" w:sz="0" w:space="0" w:color="auto"/>
            <w:right w:val="none" w:sz="0" w:space="0" w:color="auto"/>
          </w:divBdr>
          <w:divsChild>
            <w:div w:id="1321039127">
              <w:marLeft w:val="0"/>
              <w:marRight w:val="0"/>
              <w:marTop w:val="0"/>
              <w:marBottom w:val="0"/>
              <w:divBdr>
                <w:top w:val="none" w:sz="0" w:space="0" w:color="auto"/>
                <w:left w:val="none" w:sz="0" w:space="0" w:color="auto"/>
                <w:bottom w:val="none" w:sz="0" w:space="0" w:color="auto"/>
                <w:right w:val="none" w:sz="0" w:space="0" w:color="auto"/>
              </w:divBdr>
              <w:divsChild>
                <w:div w:id="1321039524">
                  <w:marLeft w:val="0"/>
                  <w:marRight w:val="0"/>
                  <w:marTop w:val="0"/>
                  <w:marBottom w:val="0"/>
                  <w:divBdr>
                    <w:top w:val="none" w:sz="0" w:space="0" w:color="auto"/>
                    <w:left w:val="none" w:sz="0" w:space="0" w:color="auto"/>
                    <w:bottom w:val="none" w:sz="0" w:space="0" w:color="auto"/>
                    <w:right w:val="none" w:sz="0" w:space="0" w:color="auto"/>
                  </w:divBdr>
                  <w:divsChild>
                    <w:div w:id="1321038827">
                      <w:marLeft w:val="0"/>
                      <w:marRight w:val="0"/>
                      <w:marTop w:val="0"/>
                      <w:marBottom w:val="0"/>
                      <w:divBdr>
                        <w:top w:val="none" w:sz="0" w:space="0" w:color="auto"/>
                        <w:left w:val="none" w:sz="0" w:space="0" w:color="auto"/>
                        <w:bottom w:val="none" w:sz="0" w:space="0" w:color="auto"/>
                        <w:right w:val="none" w:sz="0" w:space="0" w:color="auto"/>
                      </w:divBdr>
                      <w:divsChild>
                        <w:div w:id="1321037990">
                          <w:marLeft w:val="0"/>
                          <w:marRight w:val="0"/>
                          <w:marTop w:val="0"/>
                          <w:marBottom w:val="0"/>
                          <w:divBdr>
                            <w:top w:val="none" w:sz="0" w:space="0" w:color="auto"/>
                            <w:left w:val="none" w:sz="0" w:space="0" w:color="auto"/>
                            <w:bottom w:val="none" w:sz="0" w:space="0" w:color="auto"/>
                            <w:right w:val="none" w:sz="0" w:space="0" w:color="auto"/>
                          </w:divBdr>
                          <w:divsChild>
                            <w:div w:id="1321039181">
                              <w:marLeft w:val="0"/>
                              <w:marRight w:val="0"/>
                              <w:marTop w:val="0"/>
                              <w:marBottom w:val="0"/>
                              <w:divBdr>
                                <w:top w:val="none" w:sz="0" w:space="0" w:color="auto"/>
                                <w:left w:val="none" w:sz="0" w:space="0" w:color="auto"/>
                                <w:bottom w:val="none" w:sz="0" w:space="0" w:color="auto"/>
                                <w:right w:val="none" w:sz="0" w:space="0" w:color="auto"/>
                              </w:divBdr>
                              <w:divsChild>
                                <w:div w:id="1321038092">
                                  <w:marLeft w:val="0"/>
                                  <w:marRight w:val="0"/>
                                  <w:marTop w:val="0"/>
                                  <w:marBottom w:val="0"/>
                                  <w:divBdr>
                                    <w:top w:val="none" w:sz="0" w:space="0" w:color="auto"/>
                                    <w:left w:val="none" w:sz="0" w:space="0" w:color="auto"/>
                                    <w:bottom w:val="none" w:sz="0" w:space="0" w:color="auto"/>
                                    <w:right w:val="none" w:sz="0" w:space="0" w:color="auto"/>
                                  </w:divBdr>
                                  <w:divsChild>
                                    <w:div w:id="13210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112">
                      <w:marLeft w:val="0"/>
                      <w:marRight w:val="0"/>
                      <w:marTop w:val="0"/>
                      <w:marBottom w:val="0"/>
                      <w:divBdr>
                        <w:top w:val="none" w:sz="0" w:space="0" w:color="auto"/>
                        <w:left w:val="none" w:sz="0" w:space="0" w:color="auto"/>
                        <w:bottom w:val="none" w:sz="0" w:space="0" w:color="auto"/>
                        <w:right w:val="none" w:sz="0" w:space="0" w:color="auto"/>
                      </w:divBdr>
                      <w:divsChild>
                        <w:div w:id="1321038125">
                          <w:marLeft w:val="0"/>
                          <w:marRight w:val="0"/>
                          <w:marTop w:val="0"/>
                          <w:marBottom w:val="0"/>
                          <w:divBdr>
                            <w:top w:val="none" w:sz="0" w:space="0" w:color="auto"/>
                            <w:left w:val="none" w:sz="0" w:space="0" w:color="auto"/>
                            <w:bottom w:val="none" w:sz="0" w:space="0" w:color="auto"/>
                            <w:right w:val="none" w:sz="0" w:space="0" w:color="auto"/>
                          </w:divBdr>
                          <w:divsChild>
                            <w:div w:id="1321039155">
                              <w:marLeft w:val="0"/>
                              <w:marRight w:val="0"/>
                              <w:marTop w:val="0"/>
                              <w:marBottom w:val="0"/>
                              <w:divBdr>
                                <w:top w:val="none" w:sz="0" w:space="0" w:color="auto"/>
                                <w:left w:val="none" w:sz="0" w:space="0" w:color="auto"/>
                                <w:bottom w:val="none" w:sz="0" w:space="0" w:color="auto"/>
                                <w:right w:val="none" w:sz="0" w:space="0" w:color="auto"/>
                              </w:divBdr>
                              <w:divsChild>
                                <w:div w:id="1321038259">
                                  <w:marLeft w:val="0"/>
                                  <w:marRight w:val="0"/>
                                  <w:marTop w:val="0"/>
                                  <w:marBottom w:val="0"/>
                                  <w:divBdr>
                                    <w:top w:val="none" w:sz="0" w:space="0" w:color="auto"/>
                                    <w:left w:val="none" w:sz="0" w:space="0" w:color="auto"/>
                                    <w:bottom w:val="none" w:sz="0" w:space="0" w:color="auto"/>
                                    <w:right w:val="none" w:sz="0" w:space="0" w:color="auto"/>
                                  </w:divBdr>
                                  <w:divsChild>
                                    <w:div w:id="1321038993">
                                      <w:marLeft w:val="0"/>
                                      <w:marRight w:val="0"/>
                                      <w:marTop w:val="0"/>
                                      <w:marBottom w:val="0"/>
                                      <w:divBdr>
                                        <w:top w:val="none" w:sz="0" w:space="0" w:color="auto"/>
                                        <w:left w:val="none" w:sz="0" w:space="0" w:color="auto"/>
                                        <w:bottom w:val="none" w:sz="0" w:space="0" w:color="auto"/>
                                        <w:right w:val="none" w:sz="0" w:space="0" w:color="auto"/>
                                      </w:divBdr>
                                      <w:divsChild>
                                        <w:div w:id="132103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800">
                              <w:marLeft w:val="0"/>
                              <w:marRight w:val="0"/>
                              <w:marTop w:val="0"/>
                              <w:marBottom w:val="0"/>
                              <w:divBdr>
                                <w:top w:val="none" w:sz="0" w:space="0" w:color="auto"/>
                                <w:left w:val="none" w:sz="0" w:space="0" w:color="auto"/>
                                <w:bottom w:val="none" w:sz="0" w:space="0" w:color="auto"/>
                                <w:right w:val="none" w:sz="0" w:space="0" w:color="auto"/>
                              </w:divBdr>
                              <w:divsChild>
                                <w:div w:id="1321038883">
                                  <w:marLeft w:val="0"/>
                                  <w:marRight w:val="0"/>
                                  <w:marTop w:val="0"/>
                                  <w:marBottom w:val="0"/>
                                  <w:divBdr>
                                    <w:top w:val="none" w:sz="0" w:space="0" w:color="auto"/>
                                    <w:left w:val="none" w:sz="0" w:space="0" w:color="auto"/>
                                    <w:bottom w:val="none" w:sz="0" w:space="0" w:color="auto"/>
                                    <w:right w:val="none" w:sz="0" w:space="0" w:color="auto"/>
                                  </w:divBdr>
                                  <w:divsChild>
                                    <w:div w:id="1321037993">
                                      <w:marLeft w:val="0"/>
                                      <w:marRight w:val="0"/>
                                      <w:marTop w:val="0"/>
                                      <w:marBottom w:val="0"/>
                                      <w:divBdr>
                                        <w:top w:val="none" w:sz="0" w:space="0" w:color="auto"/>
                                        <w:left w:val="none" w:sz="0" w:space="0" w:color="auto"/>
                                        <w:bottom w:val="none" w:sz="0" w:space="0" w:color="auto"/>
                                        <w:right w:val="none" w:sz="0" w:space="0" w:color="auto"/>
                                      </w:divBdr>
                                      <w:divsChild>
                                        <w:div w:id="132103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657">
          <w:marLeft w:val="0"/>
          <w:marRight w:val="0"/>
          <w:marTop w:val="0"/>
          <w:marBottom w:val="0"/>
          <w:divBdr>
            <w:top w:val="none" w:sz="0" w:space="0" w:color="auto"/>
            <w:left w:val="none" w:sz="0" w:space="0" w:color="auto"/>
            <w:bottom w:val="none" w:sz="0" w:space="0" w:color="auto"/>
            <w:right w:val="none" w:sz="0" w:space="0" w:color="auto"/>
          </w:divBdr>
          <w:divsChild>
            <w:div w:id="1321038717">
              <w:marLeft w:val="0"/>
              <w:marRight w:val="0"/>
              <w:marTop w:val="0"/>
              <w:marBottom w:val="0"/>
              <w:divBdr>
                <w:top w:val="none" w:sz="0" w:space="0" w:color="auto"/>
                <w:left w:val="none" w:sz="0" w:space="0" w:color="auto"/>
                <w:bottom w:val="none" w:sz="0" w:space="0" w:color="auto"/>
                <w:right w:val="none" w:sz="0" w:space="0" w:color="auto"/>
              </w:divBdr>
              <w:divsChild>
                <w:div w:id="1321039248">
                  <w:marLeft w:val="0"/>
                  <w:marRight w:val="0"/>
                  <w:marTop w:val="0"/>
                  <w:marBottom w:val="0"/>
                  <w:divBdr>
                    <w:top w:val="none" w:sz="0" w:space="0" w:color="auto"/>
                    <w:left w:val="none" w:sz="0" w:space="0" w:color="auto"/>
                    <w:bottom w:val="none" w:sz="0" w:space="0" w:color="auto"/>
                    <w:right w:val="none" w:sz="0" w:space="0" w:color="auto"/>
                  </w:divBdr>
                  <w:divsChild>
                    <w:div w:id="1321039622">
                      <w:marLeft w:val="0"/>
                      <w:marRight w:val="0"/>
                      <w:marTop w:val="0"/>
                      <w:marBottom w:val="0"/>
                      <w:divBdr>
                        <w:top w:val="none" w:sz="0" w:space="0" w:color="auto"/>
                        <w:left w:val="none" w:sz="0" w:space="0" w:color="auto"/>
                        <w:bottom w:val="none" w:sz="0" w:space="0" w:color="auto"/>
                        <w:right w:val="none" w:sz="0" w:space="0" w:color="auto"/>
                      </w:divBdr>
                      <w:divsChild>
                        <w:div w:id="1321038842">
                          <w:marLeft w:val="0"/>
                          <w:marRight w:val="0"/>
                          <w:marTop w:val="0"/>
                          <w:marBottom w:val="0"/>
                          <w:divBdr>
                            <w:top w:val="none" w:sz="0" w:space="0" w:color="auto"/>
                            <w:left w:val="none" w:sz="0" w:space="0" w:color="auto"/>
                            <w:bottom w:val="none" w:sz="0" w:space="0" w:color="auto"/>
                            <w:right w:val="none" w:sz="0" w:space="0" w:color="auto"/>
                          </w:divBdr>
                          <w:divsChild>
                            <w:div w:id="1321038286">
                              <w:marLeft w:val="0"/>
                              <w:marRight w:val="0"/>
                              <w:marTop w:val="0"/>
                              <w:marBottom w:val="0"/>
                              <w:divBdr>
                                <w:top w:val="none" w:sz="0" w:space="0" w:color="auto"/>
                                <w:left w:val="none" w:sz="0" w:space="0" w:color="auto"/>
                                <w:bottom w:val="none" w:sz="0" w:space="0" w:color="auto"/>
                                <w:right w:val="none" w:sz="0" w:space="0" w:color="auto"/>
                              </w:divBdr>
                              <w:divsChild>
                                <w:div w:id="1321038785">
                                  <w:marLeft w:val="0"/>
                                  <w:marRight w:val="0"/>
                                  <w:marTop w:val="0"/>
                                  <w:marBottom w:val="0"/>
                                  <w:divBdr>
                                    <w:top w:val="none" w:sz="0" w:space="0" w:color="auto"/>
                                    <w:left w:val="none" w:sz="0" w:space="0" w:color="auto"/>
                                    <w:bottom w:val="none" w:sz="0" w:space="0" w:color="auto"/>
                                    <w:right w:val="none" w:sz="0" w:space="0" w:color="auto"/>
                                  </w:divBdr>
                                  <w:divsChild>
                                    <w:div w:id="1321039534">
                                      <w:marLeft w:val="0"/>
                                      <w:marRight w:val="0"/>
                                      <w:marTop w:val="0"/>
                                      <w:marBottom w:val="0"/>
                                      <w:divBdr>
                                        <w:top w:val="none" w:sz="0" w:space="0" w:color="auto"/>
                                        <w:left w:val="none" w:sz="0" w:space="0" w:color="auto"/>
                                        <w:bottom w:val="none" w:sz="0" w:space="0" w:color="auto"/>
                                        <w:right w:val="none" w:sz="0" w:space="0" w:color="auto"/>
                                      </w:divBdr>
                                      <w:divsChild>
                                        <w:div w:id="1321038072">
                                          <w:marLeft w:val="0"/>
                                          <w:marRight w:val="0"/>
                                          <w:marTop w:val="0"/>
                                          <w:marBottom w:val="0"/>
                                          <w:divBdr>
                                            <w:top w:val="none" w:sz="0" w:space="0" w:color="auto"/>
                                            <w:left w:val="none" w:sz="0" w:space="0" w:color="auto"/>
                                            <w:bottom w:val="none" w:sz="0" w:space="0" w:color="auto"/>
                                            <w:right w:val="none" w:sz="0" w:space="0" w:color="auto"/>
                                          </w:divBdr>
                                          <w:divsChild>
                                            <w:div w:id="132103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1038322">
      <w:marLeft w:val="0"/>
      <w:marRight w:val="0"/>
      <w:marTop w:val="0"/>
      <w:marBottom w:val="0"/>
      <w:divBdr>
        <w:top w:val="none" w:sz="0" w:space="0" w:color="auto"/>
        <w:left w:val="none" w:sz="0" w:space="0" w:color="auto"/>
        <w:bottom w:val="none" w:sz="0" w:space="0" w:color="auto"/>
        <w:right w:val="none" w:sz="0" w:space="0" w:color="auto"/>
      </w:divBdr>
    </w:div>
    <w:div w:id="1321038326">
      <w:marLeft w:val="0"/>
      <w:marRight w:val="0"/>
      <w:marTop w:val="0"/>
      <w:marBottom w:val="0"/>
      <w:divBdr>
        <w:top w:val="none" w:sz="0" w:space="0" w:color="auto"/>
        <w:left w:val="none" w:sz="0" w:space="0" w:color="auto"/>
        <w:bottom w:val="none" w:sz="0" w:space="0" w:color="auto"/>
        <w:right w:val="none" w:sz="0" w:space="0" w:color="auto"/>
      </w:divBdr>
    </w:div>
    <w:div w:id="1321038331">
      <w:marLeft w:val="0"/>
      <w:marRight w:val="0"/>
      <w:marTop w:val="0"/>
      <w:marBottom w:val="0"/>
      <w:divBdr>
        <w:top w:val="none" w:sz="0" w:space="0" w:color="auto"/>
        <w:left w:val="none" w:sz="0" w:space="0" w:color="auto"/>
        <w:bottom w:val="none" w:sz="0" w:space="0" w:color="auto"/>
        <w:right w:val="none" w:sz="0" w:space="0" w:color="auto"/>
      </w:divBdr>
    </w:div>
    <w:div w:id="1321038378">
      <w:marLeft w:val="0"/>
      <w:marRight w:val="0"/>
      <w:marTop w:val="0"/>
      <w:marBottom w:val="0"/>
      <w:divBdr>
        <w:top w:val="none" w:sz="0" w:space="0" w:color="auto"/>
        <w:left w:val="none" w:sz="0" w:space="0" w:color="auto"/>
        <w:bottom w:val="none" w:sz="0" w:space="0" w:color="auto"/>
        <w:right w:val="none" w:sz="0" w:space="0" w:color="auto"/>
      </w:divBdr>
    </w:div>
    <w:div w:id="1321038385">
      <w:marLeft w:val="0"/>
      <w:marRight w:val="0"/>
      <w:marTop w:val="0"/>
      <w:marBottom w:val="0"/>
      <w:divBdr>
        <w:top w:val="none" w:sz="0" w:space="0" w:color="auto"/>
        <w:left w:val="none" w:sz="0" w:space="0" w:color="auto"/>
        <w:bottom w:val="none" w:sz="0" w:space="0" w:color="auto"/>
        <w:right w:val="none" w:sz="0" w:space="0" w:color="auto"/>
      </w:divBdr>
    </w:div>
    <w:div w:id="1321038387">
      <w:marLeft w:val="0"/>
      <w:marRight w:val="0"/>
      <w:marTop w:val="0"/>
      <w:marBottom w:val="0"/>
      <w:divBdr>
        <w:top w:val="none" w:sz="0" w:space="0" w:color="auto"/>
        <w:left w:val="none" w:sz="0" w:space="0" w:color="auto"/>
        <w:bottom w:val="none" w:sz="0" w:space="0" w:color="auto"/>
        <w:right w:val="none" w:sz="0" w:space="0" w:color="auto"/>
      </w:divBdr>
    </w:div>
    <w:div w:id="1321038393">
      <w:marLeft w:val="0"/>
      <w:marRight w:val="0"/>
      <w:marTop w:val="0"/>
      <w:marBottom w:val="0"/>
      <w:divBdr>
        <w:top w:val="none" w:sz="0" w:space="0" w:color="auto"/>
        <w:left w:val="none" w:sz="0" w:space="0" w:color="auto"/>
        <w:bottom w:val="none" w:sz="0" w:space="0" w:color="auto"/>
        <w:right w:val="none" w:sz="0" w:space="0" w:color="auto"/>
      </w:divBdr>
    </w:div>
    <w:div w:id="1321038403">
      <w:marLeft w:val="0"/>
      <w:marRight w:val="0"/>
      <w:marTop w:val="0"/>
      <w:marBottom w:val="0"/>
      <w:divBdr>
        <w:top w:val="none" w:sz="0" w:space="0" w:color="auto"/>
        <w:left w:val="none" w:sz="0" w:space="0" w:color="auto"/>
        <w:bottom w:val="none" w:sz="0" w:space="0" w:color="auto"/>
        <w:right w:val="none" w:sz="0" w:space="0" w:color="auto"/>
      </w:divBdr>
    </w:div>
    <w:div w:id="1321038405">
      <w:marLeft w:val="0"/>
      <w:marRight w:val="0"/>
      <w:marTop w:val="0"/>
      <w:marBottom w:val="0"/>
      <w:divBdr>
        <w:top w:val="none" w:sz="0" w:space="0" w:color="auto"/>
        <w:left w:val="none" w:sz="0" w:space="0" w:color="auto"/>
        <w:bottom w:val="none" w:sz="0" w:space="0" w:color="auto"/>
        <w:right w:val="none" w:sz="0" w:space="0" w:color="auto"/>
      </w:divBdr>
      <w:divsChild>
        <w:div w:id="1321039277">
          <w:marLeft w:val="0"/>
          <w:marRight w:val="0"/>
          <w:marTop w:val="0"/>
          <w:marBottom w:val="0"/>
          <w:divBdr>
            <w:top w:val="none" w:sz="0" w:space="0" w:color="auto"/>
            <w:left w:val="none" w:sz="0" w:space="0" w:color="auto"/>
            <w:bottom w:val="none" w:sz="0" w:space="0" w:color="auto"/>
            <w:right w:val="none" w:sz="0" w:space="0" w:color="auto"/>
          </w:divBdr>
        </w:div>
        <w:div w:id="1321039787">
          <w:marLeft w:val="0"/>
          <w:marRight w:val="0"/>
          <w:marTop w:val="0"/>
          <w:marBottom w:val="0"/>
          <w:divBdr>
            <w:top w:val="none" w:sz="0" w:space="0" w:color="auto"/>
            <w:left w:val="none" w:sz="0" w:space="0" w:color="auto"/>
            <w:bottom w:val="none" w:sz="0" w:space="0" w:color="auto"/>
            <w:right w:val="none" w:sz="0" w:space="0" w:color="auto"/>
          </w:divBdr>
        </w:div>
      </w:divsChild>
    </w:div>
    <w:div w:id="1321038424">
      <w:marLeft w:val="0"/>
      <w:marRight w:val="0"/>
      <w:marTop w:val="0"/>
      <w:marBottom w:val="0"/>
      <w:divBdr>
        <w:top w:val="none" w:sz="0" w:space="0" w:color="auto"/>
        <w:left w:val="none" w:sz="0" w:space="0" w:color="auto"/>
        <w:bottom w:val="none" w:sz="0" w:space="0" w:color="auto"/>
        <w:right w:val="none" w:sz="0" w:space="0" w:color="auto"/>
      </w:divBdr>
      <w:divsChild>
        <w:div w:id="1321038394">
          <w:marLeft w:val="0"/>
          <w:marRight w:val="0"/>
          <w:marTop w:val="0"/>
          <w:marBottom w:val="0"/>
          <w:divBdr>
            <w:top w:val="none" w:sz="0" w:space="0" w:color="auto"/>
            <w:left w:val="none" w:sz="0" w:space="0" w:color="auto"/>
            <w:bottom w:val="none" w:sz="0" w:space="0" w:color="auto"/>
            <w:right w:val="none" w:sz="0" w:space="0" w:color="auto"/>
          </w:divBdr>
          <w:divsChild>
            <w:div w:id="132103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8428">
      <w:marLeft w:val="0"/>
      <w:marRight w:val="0"/>
      <w:marTop w:val="0"/>
      <w:marBottom w:val="0"/>
      <w:divBdr>
        <w:top w:val="none" w:sz="0" w:space="0" w:color="auto"/>
        <w:left w:val="none" w:sz="0" w:space="0" w:color="auto"/>
        <w:bottom w:val="none" w:sz="0" w:space="0" w:color="auto"/>
        <w:right w:val="none" w:sz="0" w:space="0" w:color="auto"/>
      </w:divBdr>
    </w:div>
    <w:div w:id="1321038437">
      <w:marLeft w:val="0"/>
      <w:marRight w:val="0"/>
      <w:marTop w:val="0"/>
      <w:marBottom w:val="0"/>
      <w:divBdr>
        <w:top w:val="none" w:sz="0" w:space="0" w:color="auto"/>
        <w:left w:val="none" w:sz="0" w:space="0" w:color="auto"/>
        <w:bottom w:val="none" w:sz="0" w:space="0" w:color="auto"/>
        <w:right w:val="none" w:sz="0" w:space="0" w:color="auto"/>
      </w:divBdr>
    </w:div>
    <w:div w:id="1321038439">
      <w:marLeft w:val="0"/>
      <w:marRight w:val="0"/>
      <w:marTop w:val="0"/>
      <w:marBottom w:val="0"/>
      <w:divBdr>
        <w:top w:val="none" w:sz="0" w:space="0" w:color="auto"/>
        <w:left w:val="none" w:sz="0" w:space="0" w:color="auto"/>
        <w:bottom w:val="none" w:sz="0" w:space="0" w:color="auto"/>
        <w:right w:val="none" w:sz="0" w:space="0" w:color="auto"/>
      </w:divBdr>
    </w:div>
    <w:div w:id="1321038457">
      <w:marLeft w:val="0"/>
      <w:marRight w:val="0"/>
      <w:marTop w:val="0"/>
      <w:marBottom w:val="0"/>
      <w:divBdr>
        <w:top w:val="none" w:sz="0" w:space="0" w:color="auto"/>
        <w:left w:val="none" w:sz="0" w:space="0" w:color="auto"/>
        <w:bottom w:val="none" w:sz="0" w:space="0" w:color="auto"/>
        <w:right w:val="none" w:sz="0" w:space="0" w:color="auto"/>
      </w:divBdr>
    </w:div>
    <w:div w:id="1321038463">
      <w:marLeft w:val="0"/>
      <w:marRight w:val="0"/>
      <w:marTop w:val="0"/>
      <w:marBottom w:val="0"/>
      <w:divBdr>
        <w:top w:val="none" w:sz="0" w:space="0" w:color="auto"/>
        <w:left w:val="none" w:sz="0" w:space="0" w:color="auto"/>
        <w:bottom w:val="none" w:sz="0" w:space="0" w:color="auto"/>
        <w:right w:val="none" w:sz="0" w:space="0" w:color="auto"/>
      </w:divBdr>
      <w:divsChild>
        <w:div w:id="1321038701">
          <w:marLeft w:val="0"/>
          <w:marRight w:val="0"/>
          <w:marTop w:val="0"/>
          <w:marBottom w:val="0"/>
          <w:divBdr>
            <w:top w:val="none" w:sz="0" w:space="0" w:color="auto"/>
            <w:left w:val="none" w:sz="0" w:space="0" w:color="auto"/>
            <w:bottom w:val="none" w:sz="0" w:space="0" w:color="auto"/>
            <w:right w:val="none" w:sz="0" w:space="0" w:color="auto"/>
          </w:divBdr>
          <w:divsChild>
            <w:div w:id="1321038150">
              <w:marLeft w:val="0"/>
              <w:marRight w:val="0"/>
              <w:marTop w:val="0"/>
              <w:marBottom w:val="0"/>
              <w:divBdr>
                <w:top w:val="none" w:sz="0" w:space="0" w:color="auto"/>
                <w:left w:val="none" w:sz="0" w:space="0" w:color="auto"/>
                <w:bottom w:val="none" w:sz="0" w:space="0" w:color="auto"/>
                <w:right w:val="none" w:sz="0" w:space="0" w:color="auto"/>
              </w:divBdr>
              <w:divsChild>
                <w:div w:id="1321037965">
                  <w:marLeft w:val="0"/>
                  <w:marRight w:val="0"/>
                  <w:marTop w:val="0"/>
                  <w:marBottom w:val="0"/>
                  <w:divBdr>
                    <w:top w:val="none" w:sz="0" w:space="0" w:color="auto"/>
                    <w:left w:val="none" w:sz="0" w:space="0" w:color="auto"/>
                    <w:bottom w:val="none" w:sz="0" w:space="0" w:color="auto"/>
                    <w:right w:val="none" w:sz="0" w:space="0" w:color="auto"/>
                  </w:divBdr>
                  <w:divsChild>
                    <w:div w:id="1321039001">
                      <w:marLeft w:val="0"/>
                      <w:marRight w:val="0"/>
                      <w:marTop w:val="0"/>
                      <w:marBottom w:val="0"/>
                      <w:divBdr>
                        <w:top w:val="none" w:sz="0" w:space="0" w:color="auto"/>
                        <w:left w:val="none" w:sz="0" w:space="0" w:color="auto"/>
                        <w:bottom w:val="none" w:sz="0" w:space="0" w:color="auto"/>
                        <w:right w:val="none" w:sz="0" w:space="0" w:color="auto"/>
                      </w:divBdr>
                      <w:divsChild>
                        <w:div w:id="1321039471">
                          <w:marLeft w:val="0"/>
                          <w:marRight w:val="0"/>
                          <w:marTop w:val="0"/>
                          <w:marBottom w:val="0"/>
                          <w:divBdr>
                            <w:top w:val="none" w:sz="0" w:space="0" w:color="auto"/>
                            <w:left w:val="none" w:sz="0" w:space="0" w:color="auto"/>
                            <w:bottom w:val="none" w:sz="0" w:space="0" w:color="auto"/>
                            <w:right w:val="none" w:sz="0" w:space="0" w:color="auto"/>
                          </w:divBdr>
                          <w:divsChild>
                            <w:div w:id="1321039671">
                              <w:marLeft w:val="0"/>
                              <w:marRight w:val="0"/>
                              <w:marTop w:val="0"/>
                              <w:marBottom w:val="0"/>
                              <w:divBdr>
                                <w:top w:val="none" w:sz="0" w:space="0" w:color="auto"/>
                                <w:left w:val="none" w:sz="0" w:space="0" w:color="auto"/>
                                <w:bottom w:val="none" w:sz="0" w:space="0" w:color="auto"/>
                                <w:right w:val="none" w:sz="0" w:space="0" w:color="auto"/>
                              </w:divBdr>
                              <w:divsChild>
                                <w:div w:id="132103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08">
          <w:marLeft w:val="0"/>
          <w:marRight w:val="0"/>
          <w:marTop w:val="0"/>
          <w:marBottom w:val="0"/>
          <w:divBdr>
            <w:top w:val="none" w:sz="0" w:space="0" w:color="auto"/>
            <w:left w:val="none" w:sz="0" w:space="0" w:color="auto"/>
            <w:bottom w:val="none" w:sz="0" w:space="0" w:color="auto"/>
            <w:right w:val="none" w:sz="0" w:space="0" w:color="auto"/>
          </w:divBdr>
        </w:div>
      </w:divsChild>
    </w:div>
    <w:div w:id="1321038469">
      <w:marLeft w:val="0"/>
      <w:marRight w:val="0"/>
      <w:marTop w:val="0"/>
      <w:marBottom w:val="0"/>
      <w:divBdr>
        <w:top w:val="none" w:sz="0" w:space="0" w:color="auto"/>
        <w:left w:val="none" w:sz="0" w:space="0" w:color="auto"/>
        <w:bottom w:val="none" w:sz="0" w:space="0" w:color="auto"/>
        <w:right w:val="none" w:sz="0" w:space="0" w:color="auto"/>
      </w:divBdr>
    </w:div>
    <w:div w:id="1321038476">
      <w:marLeft w:val="0"/>
      <w:marRight w:val="0"/>
      <w:marTop w:val="0"/>
      <w:marBottom w:val="0"/>
      <w:divBdr>
        <w:top w:val="none" w:sz="0" w:space="0" w:color="auto"/>
        <w:left w:val="none" w:sz="0" w:space="0" w:color="auto"/>
        <w:bottom w:val="none" w:sz="0" w:space="0" w:color="auto"/>
        <w:right w:val="none" w:sz="0" w:space="0" w:color="auto"/>
      </w:divBdr>
    </w:div>
    <w:div w:id="1321038494">
      <w:marLeft w:val="0"/>
      <w:marRight w:val="0"/>
      <w:marTop w:val="0"/>
      <w:marBottom w:val="0"/>
      <w:divBdr>
        <w:top w:val="none" w:sz="0" w:space="0" w:color="auto"/>
        <w:left w:val="none" w:sz="0" w:space="0" w:color="auto"/>
        <w:bottom w:val="none" w:sz="0" w:space="0" w:color="auto"/>
        <w:right w:val="none" w:sz="0" w:space="0" w:color="auto"/>
      </w:divBdr>
      <w:divsChild>
        <w:div w:id="1321038054">
          <w:marLeft w:val="0"/>
          <w:marRight w:val="0"/>
          <w:marTop w:val="13"/>
          <w:marBottom w:val="0"/>
          <w:divBdr>
            <w:top w:val="single" w:sz="48" w:space="0" w:color="auto"/>
            <w:left w:val="single" w:sz="48" w:space="0" w:color="auto"/>
            <w:bottom w:val="single" w:sz="48" w:space="0" w:color="auto"/>
            <w:right w:val="single" w:sz="48" w:space="0" w:color="auto"/>
          </w:divBdr>
          <w:divsChild>
            <w:div w:id="1321039616">
              <w:marLeft w:val="0"/>
              <w:marRight w:val="0"/>
              <w:marTop w:val="0"/>
              <w:marBottom w:val="0"/>
              <w:divBdr>
                <w:top w:val="none" w:sz="0" w:space="0" w:color="auto"/>
                <w:left w:val="none" w:sz="0" w:space="0" w:color="auto"/>
                <w:bottom w:val="none" w:sz="0" w:space="0" w:color="auto"/>
                <w:right w:val="none" w:sz="0" w:space="0" w:color="auto"/>
              </w:divBdr>
              <w:divsChild>
                <w:div w:id="1321037887">
                  <w:marLeft w:val="0"/>
                  <w:marRight w:val="0"/>
                  <w:marTop w:val="0"/>
                  <w:marBottom w:val="0"/>
                  <w:divBdr>
                    <w:top w:val="none" w:sz="0" w:space="0" w:color="auto"/>
                    <w:left w:val="none" w:sz="0" w:space="0" w:color="auto"/>
                    <w:bottom w:val="none" w:sz="0" w:space="0" w:color="auto"/>
                    <w:right w:val="none" w:sz="0" w:space="0" w:color="auto"/>
                  </w:divBdr>
                </w:div>
                <w:div w:id="1321037899">
                  <w:marLeft w:val="0"/>
                  <w:marRight w:val="0"/>
                  <w:marTop w:val="0"/>
                  <w:marBottom w:val="0"/>
                  <w:divBdr>
                    <w:top w:val="none" w:sz="0" w:space="0" w:color="auto"/>
                    <w:left w:val="none" w:sz="0" w:space="0" w:color="auto"/>
                    <w:bottom w:val="none" w:sz="0" w:space="0" w:color="auto"/>
                    <w:right w:val="none" w:sz="0" w:space="0" w:color="auto"/>
                  </w:divBdr>
                </w:div>
                <w:div w:id="1321037948">
                  <w:marLeft w:val="0"/>
                  <w:marRight w:val="0"/>
                  <w:marTop w:val="0"/>
                  <w:marBottom w:val="0"/>
                  <w:divBdr>
                    <w:top w:val="none" w:sz="0" w:space="0" w:color="auto"/>
                    <w:left w:val="none" w:sz="0" w:space="0" w:color="auto"/>
                    <w:bottom w:val="none" w:sz="0" w:space="0" w:color="auto"/>
                    <w:right w:val="none" w:sz="0" w:space="0" w:color="auto"/>
                  </w:divBdr>
                </w:div>
                <w:div w:id="1321038128">
                  <w:marLeft w:val="0"/>
                  <w:marRight w:val="0"/>
                  <w:marTop w:val="0"/>
                  <w:marBottom w:val="0"/>
                  <w:divBdr>
                    <w:top w:val="none" w:sz="0" w:space="0" w:color="auto"/>
                    <w:left w:val="none" w:sz="0" w:space="0" w:color="auto"/>
                    <w:bottom w:val="none" w:sz="0" w:space="0" w:color="auto"/>
                    <w:right w:val="none" w:sz="0" w:space="0" w:color="auto"/>
                  </w:divBdr>
                </w:div>
                <w:div w:id="1321038152">
                  <w:marLeft w:val="0"/>
                  <w:marRight w:val="0"/>
                  <w:marTop w:val="0"/>
                  <w:marBottom w:val="0"/>
                  <w:divBdr>
                    <w:top w:val="none" w:sz="0" w:space="0" w:color="auto"/>
                    <w:left w:val="none" w:sz="0" w:space="0" w:color="auto"/>
                    <w:bottom w:val="none" w:sz="0" w:space="0" w:color="auto"/>
                    <w:right w:val="none" w:sz="0" w:space="0" w:color="auto"/>
                  </w:divBdr>
                </w:div>
                <w:div w:id="1321038161">
                  <w:marLeft w:val="0"/>
                  <w:marRight w:val="0"/>
                  <w:marTop w:val="0"/>
                  <w:marBottom w:val="0"/>
                  <w:divBdr>
                    <w:top w:val="none" w:sz="0" w:space="0" w:color="auto"/>
                    <w:left w:val="none" w:sz="0" w:space="0" w:color="auto"/>
                    <w:bottom w:val="none" w:sz="0" w:space="0" w:color="auto"/>
                    <w:right w:val="none" w:sz="0" w:space="0" w:color="auto"/>
                  </w:divBdr>
                </w:div>
                <w:div w:id="1321038172">
                  <w:marLeft w:val="0"/>
                  <w:marRight w:val="0"/>
                  <w:marTop w:val="0"/>
                  <w:marBottom w:val="0"/>
                  <w:divBdr>
                    <w:top w:val="none" w:sz="0" w:space="0" w:color="auto"/>
                    <w:left w:val="none" w:sz="0" w:space="0" w:color="auto"/>
                    <w:bottom w:val="none" w:sz="0" w:space="0" w:color="auto"/>
                    <w:right w:val="none" w:sz="0" w:space="0" w:color="auto"/>
                  </w:divBdr>
                </w:div>
                <w:div w:id="1321038227">
                  <w:marLeft w:val="0"/>
                  <w:marRight w:val="0"/>
                  <w:marTop w:val="0"/>
                  <w:marBottom w:val="0"/>
                  <w:divBdr>
                    <w:top w:val="none" w:sz="0" w:space="0" w:color="auto"/>
                    <w:left w:val="none" w:sz="0" w:space="0" w:color="auto"/>
                    <w:bottom w:val="none" w:sz="0" w:space="0" w:color="auto"/>
                    <w:right w:val="none" w:sz="0" w:space="0" w:color="auto"/>
                  </w:divBdr>
                </w:div>
                <w:div w:id="1321038307">
                  <w:marLeft w:val="0"/>
                  <w:marRight w:val="0"/>
                  <w:marTop w:val="0"/>
                  <w:marBottom w:val="0"/>
                  <w:divBdr>
                    <w:top w:val="none" w:sz="0" w:space="0" w:color="auto"/>
                    <w:left w:val="none" w:sz="0" w:space="0" w:color="auto"/>
                    <w:bottom w:val="none" w:sz="0" w:space="0" w:color="auto"/>
                    <w:right w:val="none" w:sz="0" w:space="0" w:color="auto"/>
                  </w:divBdr>
                </w:div>
                <w:div w:id="1321038311">
                  <w:marLeft w:val="0"/>
                  <w:marRight w:val="0"/>
                  <w:marTop w:val="0"/>
                  <w:marBottom w:val="0"/>
                  <w:divBdr>
                    <w:top w:val="none" w:sz="0" w:space="0" w:color="auto"/>
                    <w:left w:val="none" w:sz="0" w:space="0" w:color="auto"/>
                    <w:bottom w:val="none" w:sz="0" w:space="0" w:color="auto"/>
                    <w:right w:val="none" w:sz="0" w:space="0" w:color="auto"/>
                  </w:divBdr>
                </w:div>
                <w:div w:id="1321038337">
                  <w:marLeft w:val="0"/>
                  <w:marRight w:val="0"/>
                  <w:marTop w:val="0"/>
                  <w:marBottom w:val="0"/>
                  <w:divBdr>
                    <w:top w:val="none" w:sz="0" w:space="0" w:color="auto"/>
                    <w:left w:val="none" w:sz="0" w:space="0" w:color="auto"/>
                    <w:bottom w:val="none" w:sz="0" w:space="0" w:color="auto"/>
                    <w:right w:val="none" w:sz="0" w:space="0" w:color="auto"/>
                  </w:divBdr>
                </w:div>
                <w:div w:id="1321038342">
                  <w:marLeft w:val="0"/>
                  <w:marRight w:val="0"/>
                  <w:marTop w:val="0"/>
                  <w:marBottom w:val="0"/>
                  <w:divBdr>
                    <w:top w:val="none" w:sz="0" w:space="0" w:color="auto"/>
                    <w:left w:val="none" w:sz="0" w:space="0" w:color="auto"/>
                    <w:bottom w:val="none" w:sz="0" w:space="0" w:color="auto"/>
                    <w:right w:val="none" w:sz="0" w:space="0" w:color="auto"/>
                  </w:divBdr>
                </w:div>
                <w:div w:id="1321038366">
                  <w:marLeft w:val="0"/>
                  <w:marRight w:val="0"/>
                  <w:marTop w:val="0"/>
                  <w:marBottom w:val="0"/>
                  <w:divBdr>
                    <w:top w:val="none" w:sz="0" w:space="0" w:color="auto"/>
                    <w:left w:val="none" w:sz="0" w:space="0" w:color="auto"/>
                    <w:bottom w:val="none" w:sz="0" w:space="0" w:color="auto"/>
                    <w:right w:val="none" w:sz="0" w:space="0" w:color="auto"/>
                  </w:divBdr>
                </w:div>
                <w:div w:id="1321038372">
                  <w:marLeft w:val="0"/>
                  <w:marRight w:val="0"/>
                  <w:marTop w:val="0"/>
                  <w:marBottom w:val="0"/>
                  <w:divBdr>
                    <w:top w:val="none" w:sz="0" w:space="0" w:color="auto"/>
                    <w:left w:val="none" w:sz="0" w:space="0" w:color="auto"/>
                    <w:bottom w:val="none" w:sz="0" w:space="0" w:color="auto"/>
                    <w:right w:val="none" w:sz="0" w:space="0" w:color="auto"/>
                  </w:divBdr>
                </w:div>
                <w:div w:id="1321038426">
                  <w:marLeft w:val="0"/>
                  <w:marRight w:val="0"/>
                  <w:marTop w:val="0"/>
                  <w:marBottom w:val="0"/>
                  <w:divBdr>
                    <w:top w:val="none" w:sz="0" w:space="0" w:color="auto"/>
                    <w:left w:val="none" w:sz="0" w:space="0" w:color="auto"/>
                    <w:bottom w:val="none" w:sz="0" w:space="0" w:color="auto"/>
                    <w:right w:val="none" w:sz="0" w:space="0" w:color="auto"/>
                  </w:divBdr>
                </w:div>
                <w:div w:id="1321038485">
                  <w:marLeft w:val="0"/>
                  <w:marRight w:val="0"/>
                  <w:marTop w:val="0"/>
                  <w:marBottom w:val="0"/>
                  <w:divBdr>
                    <w:top w:val="none" w:sz="0" w:space="0" w:color="auto"/>
                    <w:left w:val="none" w:sz="0" w:space="0" w:color="auto"/>
                    <w:bottom w:val="none" w:sz="0" w:space="0" w:color="auto"/>
                    <w:right w:val="none" w:sz="0" w:space="0" w:color="auto"/>
                  </w:divBdr>
                </w:div>
                <w:div w:id="1321038519">
                  <w:marLeft w:val="0"/>
                  <w:marRight w:val="0"/>
                  <w:marTop w:val="0"/>
                  <w:marBottom w:val="0"/>
                  <w:divBdr>
                    <w:top w:val="none" w:sz="0" w:space="0" w:color="auto"/>
                    <w:left w:val="none" w:sz="0" w:space="0" w:color="auto"/>
                    <w:bottom w:val="none" w:sz="0" w:space="0" w:color="auto"/>
                    <w:right w:val="none" w:sz="0" w:space="0" w:color="auto"/>
                  </w:divBdr>
                </w:div>
                <w:div w:id="1321038613">
                  <w:marLeft w:val="0"/>
                  <w:marRight w:val="0"/>
                  <w:marTop w:val="0"/>
                  <w:marBottom w:val="0"/>
                  <w:divBdr>
                    <w:top w:val="none" w:sz="0" w:space="0" w:color="auto"/>
                    <w:left w:val="none" w:sz="0" w:space="0" w:color="auto"/>
                    <w:bottom w:val="none" w:sz="0" w:space="0" w:color="auto"/>
                    <w:right w:val="none" w:sz="0" w:space="0" w:color="auto"/>
                  </w:divBdr>
                </w:div>
                <w:div w:id="1321038672">
                  <w:marLeft w:val="0"/>
                  <w:marRight w:val="0"/>
                  <w:marTop w:val="0"/>
                  <w:marBottom w:val="0"/>
                  <w:divBdr>
                    <w:top w:val="none" w:sz="0" w:space="0" w:color="auto"/>
                    <w:left w:val="none" w:sz="0" w:space="0" w:color="auto"/>
                    <w:bottom w:val="none" w:sz="0" w:space="0" w:color="auto"/>
                    <w:right w:val="none" w:sz="0" w:space="0" w:color="auto"/>
                  </w:divBdr>
                </w:div>
                <w:div w:id="1321038680">
                  <w:marLeft w:val="0"/>
                  <w:marRight w:val="0"/>
                  <w:marTop w:val="0"/>
                  <w:marBottom w:val="0"/>
                  <w:divBdr>
                    <w:top w:val="none" w:sz="0" w:space="0" w:color="auto"/>
                    <w:left w:val="none" w:sz="0" w:space="0" w:color="auto"/>
                    <w:bottom w:val="none" w:sz="0" w:space="0" w:color="auto"/>
                    <w:right w:val="none" w:sz="0" w:space="0" w:color="auto"/>
                  </w:divBdr>
                </w:div>
                <w:div w:id="1321038688">
                  <w:marLeft w:val="0"/>
                  <w:marRight w:val="0"/>
                  <w:marTop w:val="0"/>
                  <w:marBottom w:val="0"/>
                  <w:divBdr>
                    <w:top w:val="none" w:sz="0" w:space="0" w:color="auto"/>
                    <w:left w:val="none" w:sz="0" w:space="0" w:color="auto"/>
                    <w:bottom w:val="none" w:sz="0" w:space="0" w:color="auto"/>
                    <w:right w:val="none" w:sz="0" w:space="0" w:color="auto"/>
                  </w:divBdr>
                </w:div>
                <w:div w:id="1321038864">
                  <w:marLeft w:val="0"/>
                  <w:marRight w:val="0"/>
                  <w:marTop w:val="0"/>
                  <w:marBottom w:val="0"/>
                  <w:divBdr>
                    <w:top w:val="none" w:sz="0" w:space="0" w:color="auto"/>
                    <w:left w:val="none" w:sz="0" w:space="0" w:color="auto"/>
                    <w:bottom w:val="none" w:sz="0" w:space="0" w:color="auto"/>
                    <w:right w:val="none" w:sz="0" w:space="0" w:color="auto"/>
                  </w:divBdr>
                </w:div>
                <w:div w:id="1321038985">
                  <w:marLeft w:val="0"/>
                  <w:marRight w:val="0"/>
                  <w:marTop w:val="0"/>
                  <w:marBottom w:val="0"/>
                  <w:divBdr>
                    <w:top w:val="none" w:sz="0" w:space="0" w:color="auto"/>
                    <w:left w:val="none" w:sz="0" w:space="0" w:color="auto"/>
                    <w:bottom w:val="none" w:sz="0" w:space="0" w:color="auto"/>
                    <w:right w:val="none" w:sz="0" w:space="0" w:color="auto"/>
                  </w:divBdr>
                </w:div>
                <w:div w:id="1321039065">
                  <w:marLeft w:val="0"/>
                  <w:marRight w:val="0"/>
                  <w:marTop w:val="0"/>
                  <w:marBottom w:val="0"/>
                  <w:divBdr>
                    <w:top w:val="none" w:sz="0" w:space="0" w:color="auto"/>
                    <w:left w:val="none" w:sz="0" w:space="0" w:color="auto"/>
                    <w:bottom w:val="none" w:sz="0" w:space="0" w:color="auto"/>
                    <w:right w:val="none" w:sz="0" w:space="0" w:color="auto"/>
                  </w:divBdr>
                </w:div>
                <w:div w:id="1321039151">
                  <w:marLeft w:val="0"/>
                  <w:marRight w:val="0"/>
                  <w:marTop w:val="0"/>
                  <w:marBottom w:val="0"/>
                  <w:divBdr>
                    <w:top w:val="none" w:sz="0" w:space="0" w:color="auto"/>
                    <w:left w:val="none" w:sz="0" w:space="0" w:color="auto"/>
                    <w:bottom w:val="none" w:sz="0" w:space="0" w:color="auto"/>
                    <w:right w:val="none" w:sz="0" w:space="0" w:color="auto"/>
                  </w:divBdr>
                </w:div>
                <w:div w:id="1321039213">
                  <w:marLeft w:val="0"/>
                  <w:marRight w:val="0"/>
                  <w:marTop w:val="0"/>
                  <w:marBottom w:val="0"/>
                  <w:divBdr>
                    <w:top w:val="none" w:sz="0" w:space="0" w:color="auto"/>
                    <w:left w:val="none" w:sz="0" w:space="0" w:color="auto"/>
                    <w:bottom w:val="none" w:sz="0" w:space="0" w:color="auto"/>
                    <w:right w:val="none" w:sz="0" w:space="0" w:color="auto"/>
                  </w:divBdr>
                </w:div>
                <w:div w:id="1321039235">
                  <w:marLeft w:val="0"/>
                  <w:marRight w:val="0"/>
                  <w:marTop w:val="0"/>
                  <w:marBottom w:val="0"/>
                  <w:divBdr>
                    <w:top w:val="none" w:sz="0" w:space="0" w:color="auto"/>
                    <w:left w:val="none" w:sz="0" w:space="0" w:color="auto"/>
                    <w:bottom w:val="none" w:sz="0" w:space="0" w:color="auto"/>
                    <w:right w:val="none" w:sz="0" w:space="0" w:color="auto"/>
                  </w:divBdr>
                </w:div>
                <w:div w:id="1321039252">
                  <w:marLeft w:val="0"/>
                  <w:marRight w:val="0"/>
                  <w:marTop w:val="0"/>
                  <w:marBottom w:val="0"/>
                  <w:divBdr>
                    <w:top w:val="none" w:sz="0" w:space="0" w:color="auto"/>
                    <w:left w:val="none" w:sz="0" w:space="0" w:color="auto"/>
                    <w:bottom w:val="none" w:sz="0" w:space="0" w:color="auto"/>
                    <w:right w:val="none" w:sz="0" w:space="0" w:color="auto"/>
                  </w:divBdr>
                </w:div>
                <w:div w:id="1321039286">
                  <w:marLeft w:val="0"/>
                  <w:marRight w:val="0"/>
                  <w:marTop w:val="0"/>
                  <w:marBottom w:val="0"/>
                  <w:divBdr>
                    <w:top w:val="none" w:sz="0" w:space="0" w:color="auto"/>
                    <w:left w:val="none" w:sz="0" w:space="0" w:color="auto"/>
                    <w:bottom w:val="none" w:sz="0" w:space="0" w:color="auto"/>
                    <w:right w:val="none" w:sz="0" w:space="0" w:color="auto"/>
                  </w:divBdr>
                </w:div>
                <w:div w:id="1321039428">
                  <w:marLeft w:val="0"/>
                  <w:marRight w:val="0"/>
                  <w:marTop w:val="0"/>
                  <w:marBottom w:val="0"/>
                  <w:divBdr>
                    <w:top w:val="none" w:sz="0" w:space="0" w:color="auto"/>
                    <w:left w:val="none" w:sz="0" w:space="0" w:color="auto"/>
                    <w:bottom w:val="none" w:sz="0" w:space="0" w:color="auto"/>
                    <w:right w:val="none" w:sz="0" w:space="0" w:color="auto"/>
                  </w:divBdr>
                </w:div>
                <w:div w:id="1321039444">
                  <w:marLeft w:val="0"/>
                  <w:marRight w:val="0"/>
                  <w:marTop w:val="0"/>
                  <w:marBottom w:val="0"/>
                  <w:divBdr>
                    <w:top w:val="none" w:sz="0" w:space="0" w:color="auto"/>
                    <w:left w:val="none" w:sz="0" w:space="0" w:color="auto"/>
                    <w:bottom w:val="none" w:sz="0" w:space="0" w:color="auto"/>
                    <w:right w:val="none" w:sz="0" w:space="0" w:color="auto"/>
                  </w:divBdr>
                </w:div>
                <w:div w:id="1321039526">
                  <w:marLeft w:val="0"/>
                  <w:marRight w:val="0"/>
                  <w:marTop w:val="0"/>
                  <w:marBottom w:val="0"/>
                  <w:divBdr>
                    <w:top w:val="none" w:sz="0" w:space="0" w:color="auto"/>
                    <w:left w:val="none" w:sz="0" w:space="0" w:color="auto"/>
                    <w:bottom w:val="none" w:sz="0" w:space="0" w:color="auto"/>
                    <w:right w:val="none" w:sz="0" w:space="0" w:color="auto"/>
                  </w:divBdr>
                </w:div>
                <w:div w:id="1321039654">
                  <w:marLeft w:val="0"/>
                  <w:marRight w:val="0"/>
                  <w:marTop w:val="0"/>
                  <w:marBottom w:val="0"/>
                  <w:divBdr>
                    <w:top w:val="none" w:sz="0" w:space="0" w:color="auto"/>
                    <w:left w:val="none" w:sz="0" w:space="0" w:color="auto"/>
                    <w:bottom w:val="none" w:sz="0" w:space="0" w:color="auto"/>
                    <w:right w:val="none" w:sz="0" w:space="0" w:color="auto"/>
                  </w:divBdr>
                </w:div>
                <w:div w:id="1321039687">
                  <w:marLeft w:val="0"/>
                  <w:marRight w:val="0"/>
                  <w:marTop w:val="0"/>
                  <w:marBottom w:val="0"/>
                  <w:divBdr>
                    <w:top w:val="none" w:sz="0" w:space="0" w:color="auto"/>
                    <w:left w:val="none" w:sz="0" w:space="0" w:color="auto"/>
                    <w:bottom w:val="none" w:sz="0" w:space="0" w:color="auto"/>
                    <w:right w:val="none" w:sz="0" w:space="0" w:color="auto"/>
                  </w:divBdr>
                </w:div>
                <w:div w:id="1321039701">
                  <w:marLeft w:val="0"/>
                  <w:marRight w:val="0"/>
                  <w:marTop w:val="0"/>
                  <w:marBottom w:val="0"/>
                  <w:divBdr>
                    <w:top w:val="none" w:sz="0" w:space="0" w:color="auto"/>
                    <w:left w:val="none" w:sz="0" w:space="0" w:color="auto"/>
                    <w:bottom w:val="none" w:sz="0" w:space="0" w:color="auto"/>
                    <w:right w:val="none" w:sz="0" w:space="0" w:color="auto"/>
                  </w:divBdr>
                </w:div>
                <w:div w:id="132103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8195">
          <w:marLeft w:val="0"/>
          <w:marRight w:val="0"/>
          <w:marTop w:val="13"/>
          <w:marBottom w:val="0"/>
          <w:divBdr>
            <w:top w:val="single" w:sz="48" w:space="0" w:color="auto"/>
            <w:left w:val="single" w:sz="48" w:space="0" w:color="auto"/>
            <w:bottom w:val="single" w:sz="48" w:space="0" w:color="auto"/>
            <w:right w:val="single" w:sz="48" w:space="0" w:color="auto"/>
          </w:divBdr>
          <w:divsChild>
            <w:div w:id="1321038539">
              <w:marLeft w:val="0"/>
              <w:marRight w:val="0"/>
              <w:marTop w:val="0"/>
              <w:marBottom w:val="0"/>
              <w:divBdr>
                <w:top w:val="none" w:sz="0" w:space="0" w:color="auto"/>
                <w:left w:val="none" w:sz="0" w:space="0" w:color="auto"/>
                <w:bottom w:val="none" w:sz="0" w:space="0" w:color="auto"/>
                <w:right w:val="none" w:sz="0" w:space="0" w:color="auto"/>
              </w:divBdr>
              <w:divsChild>
                <w:div w:id="1321038167">
                  <w:marLeft w:val="0"/>
                  <w:marRight w:val="0"/>
                  <w:marTop w:val="0"/>
                  <w:marBottom w:val="0"/>
                  <w:divBdr>
                    <w:top w:val="none" w:sz="0" w:space="0" w:color="auto"/>
                    <w:left w:val="none" w:sz="0" w:space="0" w:color="auto"/>
                    <w:bottom w:val="none" w:sz="0" w:space="0" w:color="auto"/>
                    <w:right w:val="none" w:sz="0" w:space="0" w:color="auto"/>
                  </w:divBdr>
                </w:div>
                <w:div w:id="1321038279">
                  <w:marLeft w:val="0"/>
                  <w:marRight w:val="0"/>
                  <w:marTop w:val="0"/>
                  <w:marBottom w:val="0"/>
                  <w:divBdr>
                    <w:top w:val="none" w:sz="0" w:space="0" w:color="auto"/>
                    <w:left w:val="none" w:sz="0" w:space="0" w:color="auto"/>
                    <w:bottom w:val="none" w:sz="0" w:space="0" w:color="auto"/>
                    <w:right w:val="none" w:sz="0" w:space="0" w:color="auto"/>
                  </w:divBdr>
                </w:div>
                <w:div w:id="1321038594">
                  <w:marLeft w:val="0"/>
                  <w:marRight w:val="0"/>
                  <w:marTop w:val="0"/>
                  <w:marBottom w:val="0"/>
                  <w:divBdr>
                    <w:top w:val="none" w:sz="0" w:space="0" w:color="auto"/>
                    <w:left w:val="none" w:sz="0" w:space="0" w:color="auto"/>
                    <w:bottom w:val="none" w:sz="0" w:space="0" w:color="auto"/>
                    <w:right w:val="none" w:sz="0" w:space="0" w:color="auto"/>
                  </w:divBdr>
                </w:div>
                <w:div w:id="1321038623">
                  <w:marLeft w:val="0"/>
                  <w:marRight w:val="0"/>
                  <w:marTop w:val="0"/>
                  <w:marBottom w:val="0"/>
                  <w:divBdr>
                    <w:top w:val="none" w:sz="0" w:space="0" w:color="auto"/>
                    <w:left w:val="none" w:sz="0" w:space="0" w:color="auto"/>
                    <w:bottom w:val="none" w:sz="0" w:space="0" w:color="auto"/>
                    <w:right w:val="none" w:sz="0" w:space="0" w:color="auto"/>
                  </w:divBdr>
                </w:div>
                <w:div w:id="1321038637">
                  <w:marLeft w:val="0"/>
                  <w:marRight w:val="0"/>
                  <w:marTop w:val="0"/>
                  <w:marBottom w:val="0"/>
                  <w:divBdr>
                    <w:top w:val="none" w:sz="0" w:space="0" w:color="auto"/>
                    <w:left w:val="none" w:sz="0" w:space="0" w:color="auto"/>
                    <w:bottom w:val="none" w:sz="0" w:space="0" w:color="auto"/>
                    <w:right w:val="none" w:sz="0" w:space="0" w:color="auto"/>
                  </w:divBdr>
                </w:div>
                <w:div w:id="1321038662">
                  <w:marLeft w:val="0"/>
                  <w:marRight w:val="0"/>
                  <w:marTop w:val="0"/>
                  <w:marBottom w:val="0"/>
                  <w:divBdr>
                    <w:top w:val="none" w:sz="0" w:space="0" w:color="auto"/>
                    <w:left w:val="none" w:sz="0" w:space="0" w:color="auto"/>
                    <w:bottom w:val="none" w:sz="0" w:space="0" w:color="auto"/>
                    <w:right w:val="none" w:sz="0" w:space="0" w:color="auto"/>
                  </w:divBdr>
                </w:div>
                <w:div w:id="1321038692">
                  <w:marLeft w:val="0"/>
                  <w:marRight w:val="0"/>
                  <w:marTop w:val="0"/>
                  <w:marBottom w:val="0"/>
                  <w:divBdr>
                    <w:top w:val="none" w:sz="0" w:space="0" w:color="auto"/>
                    <w:left w:val="none" w:sz="0" w:space="0" w:color="auto"/>
                    <w:bottom w:val="none" w:sz="0" w:space="0" w:color="auto"/>
                    <w:right w:val="none" w:sz="0" w:space="0" w:color="auto"/>
                  </w:divBdr>
                </w:div>
                <w:div w:id="1321038880">
                  <w:marLeft w:val="0"/>
                  <w:marRight w:val="0"/>
                  <w:marTop w:val="0"/>
                  <w:marBottom w:val="0"/>
                  <w:divBdr>
                    <w:top w:val="none" w:sz="0" w:space="0" w:color="auto"/>
                    <w:left w:val="none" w:sz="0" w:space="0" w:color="auto"/>
                    <w:bottom w:val="none" w:sz="0" w:space="0" w:color="auto"/>
                    <w:right w:val="none" w:sz="0" w:space="0" w:color="auto"/>
                  </w:divBdr>
                </w:div>
                <w:div w:id="1321038902">
                  <w:marLeft w:val="0"/>
                  <w:marRight w:val="0"/>
                  <w:marTop w:val="0"/>
                  <w:marBottom w:val="0"/>
                  <w:divBdr>
                    <w:top w:val="none" w:sz="0" w:space="0" w:color="auto"/>
                    <w:left w:val="none" w:sz="0" w:space="0" w:color="auto"/>
                    <w:bottom w:val="none" w:sz="0" w:space="0" w:color="auto"/>
                    <w:right w:val="none" w:sz="0" w:space="0" w:color="auto"/>
                  </w:divBdr>
                </w:div>
                <w:div w:id="1321039031">
                  <w:marLeft w:val="0"/>
                  <w:marRight w:val="0"/>
                  <w:marTop w:val="0"/>
                  <w:marBottom w:val="0"/>
                  <w:divBdr>
                    <w:top w:val="none" w:sz="0" w:space="0" w:color="auto"/>
                    <w:left w:val="none" w:sz="0" w:space="0" w:color="auto"/>
                    <w:bottom w:val="none" w:sz="0" w:space="0" w:color="auto"/>
                    <w:right w:val="none" w:sz="0" w:space="0" w:color="auto"/>
                  </w:divBdr>
                </w:div>
                <w:div w:id="1321039523">
                  <w:marLeft w:val="0"/>
                  <w:marRight w:val="0"/>
                  <w:marTop w:val="0"/>
                  <w:marBottom w:val="0"/>
                  <w:divBdr>
                    <w:top w:val="none" w:sz="0" w:space="0" w:color="auto"/>
                    <w:left w:val="none" w:sz="0" w:space="0" w:color="auto"/>
                    <w:bottom w:val="none" w:sz="0" w:space="0" w:color="auto"/>
                    <w:right w:val="none" w:sz="0" w:space="0" w:color="auto"/>
                  </w:divBdr>
                </w:div>
                <w:div w:id="1321039543">
                  <w:marLeft w:val="0"/>
                  <w:marRight w:val="0"/>
                  <w:marTop w:val="0"/>
                  <w:marBottom w:val="0"/>
                  <w:divBdr>
                    <w:top w:val="none" w:sz="0" w:space="0" w:color="auto"/>
                    <w:left w:val="none" w:sz="0" w:space="0" w:color="auto"/>
                    <w:bottom w:val="none" w:sz="0" w:space="0" w:color="auto"/>
                    <w:right w:val="none" w:sz="0" w:space="0" w:color="auto"/>
                  </w:divBdr>
                </w:div>
                <w:div w:id="1321039567">
                  <w:marLeft w:val="0"/>
                  <w:marRight w:val="0"/>
                  <w:marTop w:val="0"/>
                  <w:marBottom w:val="0"/>
                  <w:divBdr>
                    <w:top w:val="none" w:sz="0" w:space="0" w:color="auto"/>
                    <w:left w:val="none" w:sz="0" w:space="0" w:color="auto"/>
                    <w:bottom w:val="none" w:sz="0" w:space="0" w:color="auto"/>
                    <w:right w:val="none" w:sz="0" w:space="0" w:color="auto"/>
                  </w:divBdr>
                </w:div>
                <w:div w:id="1321039718">
                  <w:marLeft w:val="0"/>
                  <w:marRight w:val="0"/>
                  <w:marTop w:val="0"/>
                  <w:marBottom w:val="0"/>
                  <w:divBdr>
                    <w:top w:val="none" w:sz="0" w:space="0" w:color="auto"/>
                    <w:left w:val="none" w:sz="0" w:space="0" w:color="auto"/>
                    <w:bottom w:val="none" w:sz="0" w:space="0" w:color="auto"/>
                    <w:right w:val="none" w:sz="0" w:space="0" w:color="auto"/>
                  </w:divBdr>
                </w:div>
                <w:div w:id="13210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577">
      <w:marLeft w:val="0"/>
      <w:marRight w:val="0"/>
      <w:marTop w:val="0"/>
      <w:marBottom w:val="0"/>
      <w:divBdr>
        <w:top w:val="none" w:sz="0" w:space="0" w:color="auto"/>
        <w:left w:val="none" w:sz="0" w:space="0" w:color="auto"/>
        <w:bottom w:val="none" w:sz="0" w:space="0" w:color="auto"/>
        <w:right w:val="none" w:sz="0" w:space="0" w:color="auto"/>
      </w:divBdr>
      <w:divsChild>
        <w:div w:id="1321037909">
          <w:marLeft w:val="0"/>
          <w:marRight w:val="0"/>
          <w:marTop w:val="0"/>
          <w:marBottom w:val="0"/>
          <w:divBdr>
            <w:top w:val="none" w:sz="0" w:space="0" w:color="auto"/>
            <w:left w:val="none" w:sz="0" w:space="0" w:color="auto"/>
            <w:bottom w:val="none" w:sz="0" w:space="0" w:color="auto"/>
            <w:right w:val="none" w:sz="0" w:space="0" w:color="auto"/>
          </w:divBdr>
          <w:divsChild>
            <w:div w:id="1321039776">
              <w:marLeft w:val="0"/>
              <w:marRight w:val="0"/>
              <w:marTop w:val="0"/>
              <w:marBottom w:val="0"/>
              <w:divBdr>
                <w:top w:val="none" w:sz="0" w:space="0" w:color="auto"/>
                <w:left w:val="none" w:sz="0" w:space="0" w:color="auto"/>
                <w:bottom w:val="none" w:sz="0" w:space="0" w:color="auto"/>
                <w:right w:val="none" w:sz="0" w:space="0" w:color="auto"/>
              </w:divBdr>
              <w:divsChild>
                <w:div w:id="1321039752">
                  <w:marLeft w:val="0"/>
                  <w:marRight w:val="0"/>
                  <w:marTop w:val="0"/>
                  <w:marBottom w:val="0"/>
                  <w:divBdr>
                    <w:top w:val="none" w:sz="0" w:space="0" w:color="auto"/>
                    <w:left w:val="none" w:sz="0" w:space="0" w:color="auto"/>
                    <w:bottom w:val="none" w:sz="0" w:space="0" w:color="auto"/>
                    <w:right w:val="none" w:sz="0" w:space="0" w:color="auto"/>
                  </w:divBdr>
                  <w:divsChild>
                    <w:div w:id="13210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927">
          <w:marLeft w:val="0"/>
          <w:marRight w:val="0"/>
          <w:marTop w:val="0"/>
          <w:marBottom w:val="0"/>
          <w:divBdr>
            <w:top w:val="none" w:sz="0" w:space="0" w:color="auto"/>
            <w:left w:val="none" w:sz="0" w:space="0" w:color="auto"/>
            <w:bottom w:val="none" w:sz="0" w:space="0" w:color="auto"/>
            <w:right w:val="none" w:sz="0" w:space="0" w:color="auto"/>
          </w:divBdr>
          <w:divsChild>
            <w:div w:id="1321038357">
              <w:marLeft w:val="0"/>
              <w:marRight w:val="0"/>
              <w:marTop w:val="0"/>
              <w:marBottom w:val="0"/>
              <w:divBdr>
                <w:top w:val="none" w:sz="0" w:space="0" w:color="auto"/>
                <w:left w:val="none" w:sz="0" w:space="0" w:color="auto"/>
                <w:bottom w:val="none" w:sz="0" w:space="0" w:color="auto"/>
                <w:right w:val="none" w:sz="0" w:space="0" w:color="auto"/>
              </w:divBdr>
              <w:divsChild>
                <w:div w:id="1321037970">
                  <w:marLeft w:val="0"/>
                  <w:marRight w:val="0"/>
                  <w:marTop w:val="0"/>
                  <w:marBottom w:val="0"/>
                  <w:divBdr>
                    <w:top w:val="none" w:sz="0" w:space="0" w:color="auto"/>
                    <w:left w:val="none" w:sz="0" w:space="0" w:color="auto"/>
                    <w:bottom w:val="none" w:sz="0" w:space="0" w:color="auto"/>
                    <w:right w:val="none" w:sz="0" w:space="0" w:color="auto"/>
                  </w:divBdr>
                  <w:divsChild>
                    <w:div w:id="13210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8603">
      <w:marLeft w:val="0"/>
      <w:marRight w:val="0"/>
      <w:marTop w:val="0"/>
      <w:marBottom w:val="0"/>
      <w:divBdr>
        <w:top w:val="none" w:sz="0" w:space="0" w:color="auto"/>
        <w:left w:val="none" w:sz="0" w:space="0" w:color="auto"/>
        <w:bottom w:val="none" w:sz="0" w:space="0" w:color="auto"/>
        <w:right w:val="none" w:sz="0" w:space="0" w:color="auto"/>
      </w:divBdr>
    </w:div>
    <w:div w:id="1321038608">
      <w:marLeft w:val="0"/>
      <w:marRight w:val="0"/>
      <w:marTop w:val="0"/>
      <w:marBottom w:val="0"/>
      <w:divBdr>
        <w:top w:val="none" w:sz="0" w:space="0" w:color="auto"/>
        <w:left w:val="none" w:sz="0" w:space="0" w:color="auto"/>
        <w:bottom w:val="none" w:sz="0" w:space="0" w:color="auto"/>
        <w:right w:val="none" w:sz="0" w:space="0" w:color="auto"/>
      </w:divBdr>
    </w:div>
    <w:div w:id="1321038624">
      <w:marLeft w:val="0"/>
      <w:marRight w:val="0"/>
      <w:marTop w:val="0"/>
      <w:marBottom w:val="0"/>
      <w:divBdr>
        <w:top w:val="none" w:sz="0" w:space="0" w:color="auto"/>
        <w:left w:val="none" w:sz="0" w:space="0" w:color="auto"/>
        <w:bottom w:val="none" w:sz="0" w:space="0" w:color="auto"/>
        <w:right w:val="none" w:sz="0" w:space="0" w:color="auto"/>
      </w:divBdr>
    </w:div>
    <w:div w:id="1321038638">
      <w:marLeft w:val="0"/>
      <w:marRight w:val="0"/>
      <w:marTop w:val="0"/>
      <w:marBottom w:val="0"/>
      <w:divBdr>
        <w:top w:val="none" w:sz="0" w:space="0" w:color="auto"/>
        <w:left w:val="none" w:sz="0" w:space="0" w:color="auto"/>
        <w:bottom w:val="none" w:sz="0" w:space="0" w:color="auto"/>
        <w:right w:val="none" w:sz="0" w:space="0" w:color="auto"/>
      </w:divBdr>
    </w:div>
    <w:div w:id="1321038648">
      <w:marLeft w:val="0"/>
      <w:marRight w:val="0"/>
      <w:marTop w:val="0"/>
      <w:marBottom w:val="0"/>
      <w:divBdr>
        <w:top w:val="none" w:sz="0" w:space="0" w:color="auto"/>
        <w:left w:val="none" w:sz="0" w:space="0" w:color="auto"/>
        <w:bottom w:val="none" w:sz="0" w:space="0" w:color="auto"/>
        <w:right w:val="none" w:sz="0" w:space="0" w:color="auto"/>
      </w:divBdr>
    </w:div>
    <w:div w:id="1321038671">
      <w:marLeft w:val="0"/>
      <w:marRight w:val="0"/>
      <w:marTop w:val="0"/>
      <w:marBottom w:val="0"/>
      <w:divBdr>
        <w:top w:val="none" w:sz="0" w:space="0" w:color="auto"/>
        <w:left w:val="none" w:sz="0" w:space="0" w:color="auto"/>
        <w:bottom w:val="none" w:sz="0" w:space="0" w:color="auto"/>
        <w:right w:val="none" w:sz="0" w:space="0" w:color="auto"/>
      </w:divBdr>
    </w:div>
    <w:div w:id="1321038702">
      <w:marLeft w:val="0"/>
      <w:marRight w:val="0"/>
      <w:marTop w:val="0"/>
      <w:marBottom w:val="0"/>
      <w:divBdr>
        <w:top w:val="none" w:sz="0" w:space="0" w:color="auto"/>
        <w:left w:val="none" w:sz="0" w:space="0" w:color="auto"/>
        <w:bottom w:val="none" w:sz="0" w:space="0" w:color="auto"/>
        <w:right w:val="none" w:sz="0" w:space="0" w:color="auto"/>
      </w:divBdr>
    </w:div>
    <w:div w:id="1321038709">
      <w:marLeft w:val="0"/>
      <w:marRight w:val="0"/>
      <w:marTop w:val="0"/>
      <w:marBottom w:val="0"/>
      <w:divBdr>
        <w:top w:val="none" w:sz="0" w:space="0" w:color="auto"/>
        <w:left w:val="none" w:sz="0" w:space="0" w:color="auto"/>
        <w:bottom w:val="none" w:sz="0" w:space="0" w:color="auto"/>
        <w:right w:val="none" w:sz="0" w:space="0" w:color="auto"/>
      </w:divBdr>
      <w:divsChild>
        <w:div w:id="1321038009">
          <w:marLeft w:val="0"/>
          <w:marRight w:val="0"/>
          <w:marTop w:val="0"/>
          <w:marBottom w:val="0"/>
          <w:divBdr>
            <w:top w:val="none" w:sz="0" w:space="0" w:color="auto"/>
            <w:left w:val="none" w:sz="0" w:space="0" w:color="auto"/>
            <w:bottom w:val="none" w:sz="0" w:space="0" w:color="auto"/>
            <w:right w:val="none" w:sz="0" w:space="0" w:color="auto"/>
          </w:divBdr>
          <w:divsChild>
            <w:div w:id="1321038955">
              <w:marLeft w:val="0"/>
              <w:marRight w:val="0"/>
              <w:marTop w:val="0"/>
              <w:marBottom w:val="0"/>
              <w:divBdr>
                <w:top w:val="none" w:sz="0" w:space="0" w:color="auto"/>
                <w:left w:val="none" w:sz="0" w:space="0" w:color="auto"/>
                <w:bottom w:val="none" w:sz="0" w:space="0" w:color="auto"/>
                <w:right w:val="none" w:sz="0" w:space="0" w:color="auto"/>
              </w:divBdr>
              <w:divsChild>
                <w:div w:id="132103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8523">
          <w:marLeft w:val="0"/>
          <w:marRight w:val="0"/>
          <w:marTop w:val="0"/>
          <w:marBottom w:val="0"/>
          <w:divBdr>
            <w:top w:val="none" w:sz="0" w:space="0" w:color="auto"/>
            <w:left w:val="none" w:sz="0" w:space="0" w:color="auto"/>
            <w:bottom w:val="none" w:sz="0" w:space="0" w:color="auto"/>
            <w:right w:val="none" w:sz="0" w:space="0" w:color="auto"/>
          </w:divBdr>
          <w:divsChild>
            <w:div w:id="1321039269">
              <w:marLeft w:val="0"/>
              <w:marRight w:val="0"/>
              <w:marTop w:val="0"/>
              <w:marBottom w:val="0"/>
              <w:divBdr>
                <w:top w:val="none" w:sz="0" w:space="0" w:color="auto"/>
                <w:left w:val="none" w:sz="0" w:space="0" w:color="auto"/>
                <w:bottom w:val="none" w:sz="0" w:space="0" w:color="auto"/>
                <w:right w:val="none" w:sz="0" w:space="0" w:color="auto"/>
              </w:divBdr>
              <w:divsChild>
                <w:div w:id="132103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156">
          <w:marLeft w:val="0"/>
          <w:marRight w:val="0"/>
          <w:marTop w:val="0"/>
          <w:marBottom w:val="0"/>
          <w:divBdr>
            <w:top w:val="none" w:sz="0" w:space="0" w:color="auto"/>
            <w:left w:val="none" w:sz="0" w:space="0" w:color="auto"/>
            <w:bottom w:val="none" w:sz="0" w:space="0" w:color="auto"/>
            <w:right w:val="none" w:sz="0" w:space="0" w:color="auto"/>
          </w:divBdr>
          <w:divsChild>
            <w:div w:id="1321039406">
              <w:marLeft w:val="0"/>
              <w:marRight w:val="0"/>
              <w:marTop w:val="0"/>
              <w:marBottom w:val="0"/>
              <w:divBdr>
                <w:top w:val="none" w:sz="0" w:space="0" w:color="auto"/>
                <w:left w:val="none" w:sz="0" w:space="0" w:color="auto"/>
                <w:bottom w:val="none" w:sz="0" w:space="0" w:color="auto"/>
                <w:right w:val="none" w:sz="0" w:space="0" w:color="auto"/>
              </w:divBdr>
              <w:divsChild>
                <w:div w:id="132103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716">
      <w:marLeft w:val="0"/>
      <w:marRight w:val="0"/>
      <w:marTop w:val="0"/>
      <w:marBottom w:val="0"/>
      <w:divBdr>
        <w:top w:val="none" w:sz="0" w:space="0" w:color="auto"/>
        <w:left w:val="none" w:sz="0" w:space="0" w:color="auto"/>
        <w:bottom w:val="none" w:sz="0" w:space="0" w:color="auto"/>
        <w:right w:val="none" w:sz="0" w:space="0" w:color="auto"/>
      </w:divBdr>
    </w:div>
    <w:div w:id="1321038734">
      <w:marLeft w:val="0"/>
      <w:marRight w:val="0"/>
      <w:marTop w:val="0"/>
      <w:marBottom w:val="0"/>
      <w:divBdr>
        <w:top w:val="none" w:sz="0" w:space="0" w:color="auto"/>
        <w:left w:val="none" w:sz="0" w:space="0" w:color="auto"/>
        <w:bottom w:val="none" w:sz="0" w:space="0" w:color="auto"/>
        <w:right w:val="none" w:sz="0" w:space="0" w:color="auto"/>
      </w:divBdr>
      <w:divsChild>
        <w:div w:id="1321039629">
          <w:marLeft w:val="0"/>
          <w:marRight w:val="0"/>
          <w:marTop w:val="0"/>
          <w:marBottom w:val="0"/>
          <w:divBdr>
            <w:top w:val="none" w:sz="0" w:space="0" w:color="auto"/>
            <w:left w:val="none" w:sz="0" w:space="0" w:color="auto"/>
            <w:bottom w:val="none" w:sz="0" w:space="0" w:color="auto"/>
            <w:right w:val="none" w:sz="0" w:space="0" w:color="auto"/>
          </w:divBdr>
          <w:divsChild>
            <w:div w:id="1321038513">
              <w:marLeft w:val="0"/>
              <w:marRight w:val="0"/>
              <w:marTop w:val="0"/>
              <w:marBottom w:val="0"/>
              <w:divBdr>
                <w:top w:val="none" w:sz="0" w:space="0" w:color="auto"/>
                <w:left w:val="none" w:sz="0" w:space="0" w:color="auto"/>
                <w:bottom w:val="none" w:sz="0" w:space="0" w:color="auto"/>
                <w:right w:val="none" w:sz="0" w:space="0" w:color="auto"/>
              </w:divBdr>
              <w:divsChild>
                <w:div w:id="13210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806">
          <w:marLeft w:val="0"/>
          <w:marRight w:val="0"/>
          <w:marTop w:val="0"/>
          <w:marBottom w:val="0"/>
          <w:divBdr>
            <w:top w:val="none" w:sz="0" w:space="0" w:color="auto"/>
            <w:left w:val="none" w:sz="0" w:space="0" w:color="auto"/>
            <w:bottom w:val="none" w:sz="0" w:space="0" w:color="auto"/>
            <w:right w:val="none" w:sz="0" w:space="0" w:color="auto"/>
          </w:divBdr>
          <w:divsChild>
            <w:div w:id="1321039469">
              <w:marLeft w:val="0"/>
              <w:marRight w:val="0"/>
              <w:marTop w:val="0"/>
              <w:marBottom w:val="0"/>
              <w:divBdr>
                <w:top w:val="none" w:sz="0" w:space="0" w:color="auto"/>
                <w:left w:val="none" w:sz="0" w:space="0" w:color="auto"/>
                <w:bottom w:val="none" w:sz="0" w:space="0" w:color="auto"/>
                <w:right w:val="none" w:sz="0" w:space="0" w:color="auto"/>
              </w:divBdr>
              <w:divsChild>
                <w:div w:id="132103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817">
          <w:marLeft w:val="0"/>
          <w:marRight w:val="0"/>
          <w:marTop w:val="0"/>
          <w:marBottom w:val="0"/>
          <w:divBdr>
            <w:top w:val="none" w:sz="0" w:space="0" w:color="auto"/>
            <w:left w:val="none" w:sz="0" w:space="0" w:color="auto"/>
            <w:bottom w:val="none" w:sz="0" w:space="0" w:color="auto"/>
            <w:right w:val="none" w:sz="0" w:space="0" w:color="auto"/>
          </w:divBdr>
          <w:divsChild>
            <w:div w:id="1321039159">
              <w:marLeft w:val="0"/>
              <w:marRight w:val="0"/>
              <w:marTop w:val="0"/>
              <w:marBottom w:val="0"/>
              <w:divBdr>
                <w:top w:val="none" w:sz="0" w:space="0" w:color="auto"/>
                <w:left w:val="none" w:sz="0" w:space="0" w:color="auto"/>
                <w:bottom w:val="none" w:sz="0" w:space="0" w:color="auto"/>
                <w:right w:val="none" w:sz="0" w:space="0" w:color="auto"/>
              </w:divBdr>
              <w:divsChild>
                <w:div w:id="132103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750">
      <w:marLeft w:val="0"/>
      <w:marRight w:val="0"/>
      <w:marTop w:val="0"/>
      <w:marBottom w:val="0"/>
      <w:divBdr>
        <w:top w:val="none" w:sz="0" w:space="0" w:color="auto"/>
        <w:left w:val="none" w:sz="0" w:space="0" w:color="auto"/>
        <w:bottom w:val="none" w:sz="0" w:space="0" w:color="auto"/>
        <w:right w:val="none" w:sz="0" w:space="0" w:color="auto"/>
      </w:divBdr>
    </w:div>
    <w:div w:id="1321038794">
      <w:marLeft w:val="0"/>
      <w:marRight w:val="0"/>
      <w:marTop w:val="0"/>
      <w:marBottom w:val="0"/>
      <w:divBdr>
        <w:top w:val="none" w:sz="0" w:space="0" w:color="auto"/>
        <w:left w:val="none" w:sz="0" w:space="0" w:color="auto"/>
        <w:bottom w:val="none" w:sz="0" w:space="0" w:color="auto"/>
        <w:right w:val="none" w:sz="0" w:space="0" w:color="auto"/>
      </w:divBdr>
      <w:divsChild>
        <w:div w:id="1321037913">
          <w:marLeft w:val="0"/>
          <w:marRight w:val="0"/>
          <w:marTop w:val="0"/>
          <w:marBottom w:val="0"/>
          <w:divBdr>
            <w:top w:val="none" w:sz="0" w:space="0" w:color="auto"/>
            <w:left w:val="none" w:sz="0" w:space="0" w:color="auto"/>
            <w:bottom w:val="none" w:sz="0" w:space="0" w:color="auto"/>
            <w:right w:val="none" w:sz="0" w:space="0" w:color="auto"/>
          </w:divBdr>
        </w:div>
        <w:div w:id="1321037959">
          <w:marLeft w:val="0"/>
          <w:marRight w:val="0"/>
          <w:marTop w:val="0"/>
          <w:marBottom w:val="0"/>
          <w:divBdr>
            <w:top w:val="none" w:sz="0" w:space="0" w:color="auto"/>
            <w:left w:val="none" w:sz="0" w:space="0" w:color="auto"/>
            <w:bottom w:val="none" w:sz="0" w:space="0" w:color="auto"/>
            <w:right w:val="none" w:sz="0" w:space="0" w:color="auto"/>
          </w:divBdr>
        </w:div>
        <w:div w:id="1321038278">
          <w:marLeft w:val="0"/>
          <w:marRight w:val="0"/>
          <w:marTop w:val="0"/>
          <w:marBottom w:val="0"/>
          <w:divBdr>
            <w:top w:val="none" w:sz="0" w:space="0" w:color="auto"/>
            <w:left w:val="none" w:sz="0" w:space="0" w:color="auto"/>
            <w:bottom w:val="none" w:sz="0" w:space="0" w:color="auto"/>
            <w:right w:val="none" w:sz="0" w:space="0" w:color="auto"/>
          </w:divBdr>
        </w:div>
        <w:div w:id="1321038368">
          <w:marLeft w:val="0"/>
          <w:marRight w:val="0"/>
          <w:marTop w:val="0"/>
          <w:marBottom w:val="0"/>
          <w:divBdr>
            <w:top w:val="none" w:sz="0" w:space="0" w:color="auto"/>
            <w:left w:val="none" w:sz="0" w:space="0" w:color="auto"/>
            <w:bottom w:val="none" w:sz="0" w:space="0" w:color="auto"/>
            <w:right w:val="none" w:sz="0" w:space="0" w:color="auto"/>
          </w:divBdr>
        </w:div>
        <w:div w:id="1321038415">
          <w:marLeft w:val="0"/>
          <w:marRight w:val="0"/>
          <w:marTop w:val="0"/>
          <w:marBottom w:val="0"/>
          <w:divBdr>
            <w:top w:val="none" w:sz="0" w:space="0" w:color="auto"/>
            <w:left w:val="none" w:sz="0" w:space="0" w:color="auto"/>
            <w:bottom w:val="none" w:sz="0" w:space="0" w:color="auto"/>
            <w:right w:val="none" w:sz="0" w:space="0" w:color="auto"/>
          </w:divBdr>
        </w:div>
        <w:div w:id="1321038775">
          <w:marLeft w:val="0"/>
          <w:marRight w:val="0"/>
          <w:marTop w:val="0"/>
          <w:marBottom w:val="0"/>
          <w:divBdr>
            <w:top w:val="none" w:sz="0" w:space="0" w:color="auto"/>
            <w:left w:val="none" w:sz="0" w:space="0" w:color="auto"/>
            <w:bottom w:val="none" w:sz="0" w:space="0" w:color="auto"/>
            <w:right w:val="none" w:sz="0" w:space="0" w:color="auto"/>
          </w:divBdr>
        </w:div>
        <w:div w:id="1321038792">
          <w:marLeft w:val="0"/>
          <w:marRight w:val="0"/>
          <w:marTop w:val="0"/>
          <w:marBottom w:val="0"/>
          <w:divBdr>
            <w:top w:val="none" w:sz="0" w:space="0" w:color="auto"/>
            <w:left w:val="none" w:sz="0" w:space="0" w:color="auto"/>
            <w:bottom w:val="none" w:sz="0" w:space="0" w:color="auto"/>
            <w:right w:val="none" w:sz="0" w:space="0" w:color="auto"/>
          </w:divBdr>
        </w:div>
        <w:div w:id="1321039120">
          <w:marLeft w:val="0"/>
          <w:marRight w:val="0"/>
          <w:marTop w:val="0"/>
          <w:marBottom w:val="0"/>
          <w:divBdr>
            <w:top w:val="none" w:sz="0" w:space="0" w:color="auto"/>
            <w:left w:val="none" w:sz="0" w:space="0" w:color="auto"/>
            <w:bottom w:val="none" w:sz="0" w:space="0" w:color="auto"/>
            <w:right w:val="none" w:sz="0" w:space="0" w:color="auto"/>
          </w:divBdr>
        </w:div>
        <w:div w:id="1321039293">
          <w:marLeft w:val="0"/>
          <w:marRight w:val="0"/>
          <w:marTop w:val="0"/>
          <w:marBottom w:val="0"/>
          <w:divBdr>
            <w:top w:val="none" w:sz="0" w:space="0" w:color="auto"/>
            <w:left w:val="none" w:sz="0" w:space="0" w:color="auto"/>
            <w:bottom w:val="none" w:sz="0" w:space="0" w:color="auto"/>
            <w:right w:val="none" w:sz="0" w:space="0" w:color="auto"/>
          </w:divBdr>
        </w:div>
        <w:div w:id="1321039299">
          <w:marLeft w:val="0"/>
          <w:marRight w:val="0"/>
          <w:marTop w:val="0"/>
          <w:marBottom w:val="0"/>
          <w:divBdr>
            <w:top w:val="none" w:sz="0" w:space="0" w:color="auto"/>
            <w:left w:val="none" w:sz="0" w:space="0" w:color="auto"/>
            <w:bottom w:val="none" w:sz="0" w:space="0" w:color="auto"/>
            <w:right w:val="none" w:sz="0" w:space="0" w:color="auto"/>
          </w:divBdr>
        </w:div>
        <w:div w:id="1321039449">
          <w:marLeft w:val="0"/>
          <w:marRight w:val="0"/>
          <w:marTop w:val="0"/>
          <w:marBottom w:val="0"/>
          <w:divBdr>
            <w:top w:val="none" w:sz="0" w:space="0" w:color="auto"/>
            <w:left w:val="none" w:sz="0" w:space="0" w:color="auto"/>
            <w:bottom w:val="none" w:sz="0" w:space="0" w:color="auto"/>
            <w:right w:val="none" w:sz="0" w:space="0" w:color="auto"/>
          </w:divBdr>
        </w:div>
        <w:div w:id="1321039726">
          <w:marLeft w:val="0"/>
          <w:marRight w:val="0"/>
          <w:marTop w:val="0"/>
          <w:marBottom w:val="0"/>
          <w:divBdr>
            <w:top w:val="none" w:sz="0" w:space="0" w:color="auto"/>
            <w:left w:val="none" w:sz="0" w:space="0" w:color="auto"/>
            <w:bottom w:val="none" w:sz="0" w:space="0" w:color="auto"/>
            <w:right w:val="none" w:sz="0" w:space="0" w:color="auto"/>
          </w:divBdr>
        </w:div>
      </w:divsChild>
    </w:div>
    <w:div w:id="1321038834">
      <w:marLeft w:val="0"/>
      <w:marRight w:val="0"/>
      <w:marTop w:val="0"/>
      <w:marBottom w:val="0"/>
      <w:divBdr>
        <w:top w:val="none" w:sz="0" w:space="0" w:color="auto"/>
        <w:left w:val="none" w:sz="0" w:space="0" w:color="auto"/>
        <w:bottom w:val="none" w:sz="0" w:space="0" w:color="auto"/>
        <w:right w:val="none" w:sz="0" w:space="0" w:color="auto"/>
      </w:divBdr>
    </w:div>
    <w:div w:id="1321038836">
      <w:marLeft w:val="0"/>
      <w:marRight w:val="0"/>
      <w:marTop w:val="0"/>
      <w:marBottom w:val="0"/>
      <w:divBdr>
        <w:top w:val="none" w:sz="0" w:space="0" w:color="auto"/>
        <w:left w:val="none" w:sz="0" w:space="0" w:color="auto"/>
        <w:bottom w:val="none" w:sz="0" w:space="0" w:color="auto"/>
        <w:right w:val="none" w:sz="0" w:space="0" w:color="auto"/>
      </w:divBdr>
    </w:div>
    <w:div w:id="1321038850">
      <w:marLeft w:val="0"/>
      <w:marRight w:val="0"/>
      <w:marTop w:val="0"/>
      <w:marBottom w:val="0"/>
      <w:divBdr>
        <w:top w:val="none" w:sz="0" w:space="0" w:color="auto"/>
        <w:left w:val="none" w:sz="0" w:space="0" w:color="auto"/>
        <w:bottom w:val="none" w:sz="0" w:space="0" w:color="auto"/>
        <w:right w:val="none" w:sz="0" w:space="0" w:color="auto"/>
      </w:divBdr>
    </w:div>
    <w:div w:id="1321038855">
      <w:marLeft w:val="0"/>
      <w:marRight w:val="0"/>
      <w:marTop w:val="0"/>
      <w:marBottom w:val="0"/>
      <w:divBdr>
        <w:top w:val="none" w:sz="0" w:space="0" w:color="auto"/>
        <w:left w:val="none" w:sz="0" w:space="0" w:color="auto"/>
        <w:bottom w:val="none" w:sz="0" w:space="0" w:color="auto"/>
        <w:right w:val="none" w:sz="0" w:space="0" w:color="auto"/>
      </w:divBdr>
    </w:div>
    <w:div w:id="1321038857">
      <w:marLeft w:val="0"/>
      <w:marRight w:val="0"/>
      <w:marTop w:val="0"/>
      <w:marBottom w:val="0"/>
      <w:divBdr>
        <w:top w:val="none" w:sz="0" w:space="0" w:color="auto"/>
        <w:left w:val="none" w:sz="0" w:space="0" w:color="auto"/>
        <w:bottom w:val="none" w:sz="0" w:space="0" w:color="auto"/>
        <w:right w:val="none" w:sz="0" w:space="0" w:color="auto"/>
      </w:divBdr>
    </w:div>
    <w:div w:id="1321038863">
      <w:marLeft w:val="0"/>
      <w:marRight w:val="0"/>
      <w:marTop w:val="0"/>
      <w:marBottom w:val="0"/>
      <w:divBdr>
        <w:top w:val="none" w:sz="0" w:space="0" w:color="auto"/>
        <w:left w:val="none" w:sz="0" w:space="0" w:color="auto"/>
        <w:bottom w:val="none" w:sz="0" w:space="0" w:color="auto"/>
        <w:right w:val="none" w:sz="0" w:space="0" w:color="auto"/>
      </w:divBdr>
      <w:divsChild>
        <w:div w:id="1321038536">
          <w:marLeft w:val="0"/>
          <w:marRight w:val="0"/>
          <w:marTop w:val="0"/>
          <w:marBottom w:val="0"/>
          <w:divBdr>
            <w:top w:val="none" w:sz="0" w:space="0" w:color="auto"/>
            <w:left w:val="none" w:sz="0" w:space="0" w:color="auto"/>
            <w:bottom w:val="none" w:sz="0" w:space="0" w:color="auto"/>
            <w:right w:val="none" w:sz="0" w:space="0" w:color="auto"/>
          </w:divBdr>
          <w:divsChild>
            <w:div w:id="1321039775">
              <w:marLeft w:val="0"/>
              <w:marRight w:val="0"/>
              <w:marTop w:val="0"/>
              <w:marBottom w:val="0"/>
              <w:divBdr>
                <w:top w:val="none" w:sz="0" w:space="0" w:color="auto"/>
                <w:left w:val="none" w:sz="0" w:space="0" w:color="auto"/>
                <w:bottom w:val="none" w:sz="0" w:space="0" w:color="auto"/>
                <w:right w:val="none" w:sz="0" w:space="0" w:color="auto"/>
              </w:divBdr>
              <w:divsChild>
                <w:div w:id="1321038401">
                  <w:marLeft w:val="0"/>
                  <w:marRight w:val="0"/>
                  <w:marTop w:val="0"/>
                  <w:marBottom w:val="0"/>
                  <w:divBdr>
                    <w:top w:val="none" w:sz="0" w:space="0" w:color="auto"/>
                    <w:left w:val="none" w:sz="0" w:space="0" w:color="auto"/>
                    <w:bottom w:val="none" w:sz="0" w:space="0" w:color="auto"/>
                    <w:right w:val="none" w:sz="0" w:space="0" w:color="auto"/>
                  </w:divBdr>
                  <w:divsChild>
                    <w:div w:id="1321037931">
                      <w:marLeft w:val="0"/>
                      <w:marRight w:val="0"/>
                      <w:marTop w:val="0"/>
                      <w:marBottom w:val="0"/>
                      <w:divBdr>
                        <w:top w:val="none" w:sz="0" w:space="0" w:color="auto"/>
                        <w:left w:val="none" w:sz="0" w:space="0" w:color="auto"/>
                        <w:bottom w:val="none" w:sz="0" w:space="0" w:color="auto"/>
                        <w:right w:val="none" w:sz="0" w:space="0" w:color="auto"/>
                      </w:divBdr>
                      <w:divsChild>
                        <w:div w:id="1321038574">
                          <w:marLeft w:val="0"/>
                          <w:marRight w:val="0"/>
                          <w:marTop w:val="0"/>
                          <w:marBottom w:val="0"/>
                          <w:divBdr>
                            <w:top w:val="none" w:sz="0" w:space="0" w:color="auto"/>
                            <w:left w:val="none" w:sz="0" w:space="0" w:color="auto"/>
                            <w:bottom w:val="none" w:sz="0" w:space="0" w:color="auto"/>
                            <w:right w:val="none" w:sz="0" w:space="0" w:color="auto"/>
                          </w:divBdr>
                          <w:divsChild>
                            <w:div w:id="132103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868">
      <w:marLeft w:val="0"/>
      <w:marRight w:val="0"/>
      <w:marTop w:val="0"/>
      <w:marBottom w:val="0"/>
      <w:divBdr>
        <w:top w:val="none" w:sz="0" w:space="0" w:color="auto"/>
        <w:left w:val="none" w:sz="0" w:space="0" w:color="auto"/>
        <w:bottom w:val="none" w:sz="0" w:space="0" w:color="auto"/>
        <w:right w:val="none" w:sz="0" w:space="0" w:color="auto"/>
      </w:divBdr>
    </w:div>
    <w:div w:id="1321038882">
      <w:marLeft w:val="0"/>
      <w:marRight w:val="0"/>
      <w:marTop w:val="0"/>
      <w:marBottom w:val="0"/>
      <w:divBdr>
        <w:top w:val="none" w:sz="0" w:space="0" w:color="auto"/>
        <w:left w:val="none" w:sz="0" w:space="0" w:color="auto"/>
        <w:bottom w:val="none" w:sz="0" w:space="0" w:color="auto"/>
        <w:right w:val="none" w:sz="0" w:space="0" w:color="auto"/>
      </w:divBdr>
    </w:div>
    <w:div w:id="1321038895">
      <w:marLeft w:val="0"/>
      <w:marRight w:val="0"/>
      <w:marTop w:val="0"/>
      <w:marBottom w:val="0"/>
      <w:divBdr>
        <w:top w:val="none" w:sz="0" w:space="0" w:color="auto"/>
        <w:left w:val="none" w:sz="0" w:space="0" w:color="auto"/>
        <w:bottom w:val="none" w:sz="0" w:space="0" w:color="auto"/>
        <w:right w:val="none" w:sz="0" w:space="0" w:color="auto"/>
      </w:divBdr>
      <w:divsChild>
        <w:div w:id="1321039076">
          <w:marLeft w:val="0"/>
          <w:marRight w:val="0"/>
          <w:marTop w:val="0"/>
          <w:marBottom w:val="0"/>
          <w:divBdr>
            <w:top w:val="none" w:sz="0" w:space="0" w:color="auto"/>
            <w:left w:val="none" w:sz="0" w:space="0" w:color="auto"/>
            <w:bottom w:val="none" w:sz="0" w:space="0" w:color="auto"/>
            <w:right w:val="none" w:sz="0" w:space="0" w:color="auto"/>
          </w:divBdr>
          <w:divsChild>
            <w:div w:id="1321039363">
              <w:marLeft w:val="0"/>
              <w:marRight w:val="0"/>
              <w:marTop w:val="0"/>
              <w:marBottom w:val="0"/>
              <w:divBdr>
                <w:top w:val="none" w:sz="0" w:space="0" w:color="auto"/>
                <w:left w:val="none" w:sz="0" w:space="0" w:color="auto"/>
                <w:bottom w:val="none" w:sz="0" w:space="0" w:color="auto"/>
                <w:right w:val="none" w:sz="0" w:space="0" w:color="auto"/>
              </w:divBdr>
              <w:divsChild>
                <w:div w:id="1321038184">
                  <w:marLeft w:val="0"/>
                  <w:marRight w:val="0"/>
                  <w:marTop w:val="0"/>
                  <w:marBottom w:val="0"/>
                  <w:divBdr>
                    <w:top w:val="none" w:sz="0" w:space="0" w:color="auto"/>
                    <w:left w:val="none" w:sz="0" w:space="0" w:color="auto"/>
                    <w:bottom w:val="none" w:sz="0" w:space="0" w:color="auto"/>
                    <w:right w:val="none" w:sz="0" w:space="0" w:color="auto"/>
                  </w:divBdr>
                  <w:divsChild>
                    <w:div w:id="1321038898">
                      <w:marLeft w:val="0"/>
                      <w:marRight w:val="0"/>
                      <w:marTop w:val="0"/>
                      <w:marBottom w:val="0"/>
                      <w:divBdr>
                        <w:top w:val="none" w:sz="0" w:space="0" w:color="auto"/>
                        <w:left w:val="none" w:sz="0" w:space="0" w:color="auto"/>
                        <w:bottom w:val="none" w:sz="0" w:space="0" w:color="auto"/>
                        <w:right w:val="none" w:sz="0" w:space="0" w:color="auto"/>
                      </w:divBdr>
                      <w:divsChild>
                        <w:div w:id="1321038862">
                          <w:marLeft w:val="0"/>
                          <w:marRight w:val="0"/>
                          <w:marTop w:val="0"/>
                          <w:marBottom w:val="0"/>
                          <w:divBdr>
                            <w:top w:val="none" w:sz="0" w:space="0" w:color="auto"/>
                            <w:left w:val="none" w:sz="0" w:space="0" w:color="auto"/>
                            <w:bottom w:val="none" w:sz="0" w:space="0" w:color="auto"/>
                            <w:right w:val="none" w:sz="0" w:space="0" w:color="auto"/>
                          </w:divBdr>
                          <w:divsChild>
                            <w:div w:id="132103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8904">
      <w:marLeft w:val="0"/>
      <w:marRight w:val="0"/>
      <w:marTop w:val="0"/>
      <w:marBottom w:val="0"/>
      <w:divBdr>
        <w:top w:val="none" w:sz="0" w:space="0" w:color="auto"/>
        <w:left w:val="none" w:sz="0" w:space="0" w:color="auto"/>
        <w:bottom w:val="none" w:sz="0" w:space="0" w:color="auto"/>
        <w:right w:val="none" w:sz="0" w:space="0" w:color="auto"/>
      </w:divBdr>
    </w:div>
    <w:div w:id="1321038930">
      <w:marLeft w:val="0"/>
      <w:marRight w:val="0"/>
      <w:marTop w:val="0"/>
      <w:marBottom w:val="0"/>
      <w:divBdr>
        <w:top w:val="none" w:sz="0" w:space="0" w:color="auto"/>
        <w:left w:val="none" w:sz="0" w:space="0" w:color="auto"/>
        <w:bottom w:val="none" w:sz="0" w:space="0" w:color="auto"/>
        <w:right w:val="none" w:sz="0" w:space="0" w:color="auto"/>
      </w:divBdr>
    </w:div>
    <w:div w:id="1321038936">
      <w:marLeft w:val="0"/>
      <w:marRight w:val="0"/>
      <w:marTop w:val="0"/>
      <w:marBottom w:val="0"/>
      <w:divBdr>
        <w:top w:val="none" w:sz="0" w:space="0" w:color="auto"/>
        <w:left w:val="none" w:sz="0" w:space="0" w:color="auto"/>
        <w:bottom w:val="none" w:sz="0" w:space="0" w:color="auto"/>
        <w:right w:val="none" w:sz="0" w:space="0" w:color="auto"/>
      </w:divBdr>
    </w:div>
    <w:div w:id="1321038940">
      <w:marLeft w:val="0"/>
      <w:marRight w:val="0"/>
      <w:marTop w:val="0"/>
      <w:marBottom w:val="0"/>
      <w:divBdr>
        <w:top w:val="none" w:sz="0" w:space="0" w:color="auto"/>
        <w:left w:val="none" w:sz="0" w:space="0" w:color="auto"/>
        <w:bottom w:val="none" w:sz="0" w:space="0" w:color="auto"/>
        <w:right w:val="none" w:sz="0" w:space="0" w:color="auto"/>
      </w:divBdr>
    </w:div>
    <w:div w:id="1321038954">
      <w:marLeft w:val="0"/>
      <w:marRight w:val="0"/>
      <w:marTop w:val="0"/>
      <w:marBottom w:val="0"/>
      <w:divBdr>
        <w:top w:val="none" w:sz="0" w:space="0" w:color="auto"/>
        <w:left w:val="none" w:sz="0" w:space="0" w:color="auto"/>
        <w:bottom w:val="none" w:sz="0" w:space="0" w:color="auto"/>
        <w:right w:val="none" w:sz="0" w:space="0" w:color="auto"/>
      </w:divBdr>
      <w:divsChild>
        <w:div w:id="1321038018">
          <w:marLeft w:val="0"/>
          <w:marRight w:val="0"/>
          <w:marTop w:val="0"/>
          <w:marBottom w:val="0"/>
          <w:divBdr>
            <w:top w:val="none" w:sz="0" w:space="0" w:color="auto"/>
            <w:left w:val="none" w:sz="0" w:space="0" w:color="auto"/>
            <w:bottom w:val="none" w:sz="0" w:space="0" w:color="auto"/>
            <w:right w:val="none" w:sz="0" w:space="0" w:color="auto"/>
          </w:divBdr>
        </w:div>
        <w:div w:id="1321038942">
          <w:marLeft w:val="0"/>
          <w:marRight w:val="0"/>
          <w:marTop w:val="0"/>
          <w:marBottom w:val="0"/>
          <w:divBdr>
            <w:top w:val="single" w:sz="2" w:space="0" w:color="E3E3E3"/>
            <w:left w:val="single" w:sz="2" w:space="0" w:color="E3E3E3"/>
            <w:bottom w:val="single" w:sz="2" w:space="0" w:color="E3E3E3"/>
            <w:right w:val="single" w:sz="2" w:space="0" w:color="E3E3E3"/>
          </w:divBdr>
          <w:divsChild>
            <w:div w:id="1321038189">
              <w:marLeft w:val="0"/>
              <w:marRight w:val="0"/>
              <w:marTop w:val="0"/>
              <w:marBottom w:val="0"/>
              <w:divBdr>
                <w:top w:val="single" w:sz="2" w:space="0" w:color="E3E3E3"/>
                <w:left w:val="single" w:sz="2" w:space="0" w:color="E3E3E3"/>
                <w:bottom w:val="single" w:sz="2" w:space="0" w:color="E3E3E3"/>
                <w:right w:val="single" w:sz="2" w:space="0" w:color="E3E3E3"/>
              </w:divBdr>
              <w:divsChild>
                <w:div w:id="1321038270">
                  <w:marLeft w:val="0"/>
                  <w:marRight w:val="0"/>
                  <w:marTop w:val="0"/>
                  <w:marBottom w:val="0"/>
                  <w:divBdr>
                    <w:top w:val="single" w:sz="2" w:space="0" w:color="E3E3E3"/>
                    <w:left w:val="single" w:sz="2" w:space="0" w:color="E3E3E3"/>
                    <w:bottom w:val="single" w:sz="2" w:space="0" w:color="E3E3E3"/>
                    <w:right w:val="single" w:sz="2" w:space="0" w:color="E3E3E3"/>
                  </w:divBdr>
                  <w:divsChild>
                    <w:div w:id="1321039400">
                      <w:marLeft w:val="0"/>
                      <w:marRight w:val="0"/>
                      <w:marTop w:val="0"/>
                      <w:marBottom w:val="0"/>
                      <w:divBdr>
                        <w:top w:val="single" w:sz="2" w:space="0" w:color="E3E3E3"/>
                        <w:left w:val="single" w:sz="2" w:space="0" w:color="E3E3E3"/>
                        <w:bottom w:val="single" w:sz="2" w:space="0" w:color="E3E3E3"/>
                        <w:right w:val="single" w:sz="2" w:space="0" w:color="E3E3E3"/>
                      </w:divBdr>
                      <w:divsChild>
                        <w:div w:id="1321039779">
                          <w:marLeft w:val="0"/>
                          <w:marRight w:val="0"/>
                          <w:marTop w:val="0"/>
                          <w:marBottom w:val="0"/>
                          <w:divBdr>
                            <w:top w:val="single" w:sz="2" w:space="0" w:color="E3E3E3"/>
                            <w:left w:val="single" w:sz="2" w:space="0" w:color="E3E3E3"/>
                            <w:bottom w:val="single" w:sz="2" w:space="0" w:color="E3E3E3"/>
                            <w:right w:val="single" w:sz="2" w:space="0" w:color="E3E3E3"/>
                          </w:divBdr>
                          <w:divsChild>
                            <w:div w:id="1321038854">
                              <w:marLeft w:val="0"/>
                              <w:marRight w:val="0"/>
                              <w:marTop w:val="100"/>
                              <w:marBottom w:val="100"/>
                              <w:divBdr>
                                <w:top w:val="single" w:sz="2" w:space="0" w:color="E3E3E3"/>
                                <w:left w:val="single" w:sz="2" w:space="0" w:color="E3E3E3"/>
                                <w:bottom w:val="single" w:sz="2" w:space="0" w:color="E3E3E3"/>
                                <w:right w:val="single" w:sz="2" w:space="0" w:color="E3E3E3"/>
                              </w:divBdr>
                              <w:divsChild>
                                <w:div w:id="1321038377">
                                  <w:marLeft w:val="0"/>
                                  <w:marRight w:val="0"/>
                                  <w:marTop w:val="0"/>
                                  <w:marBottom w:val="0"/>
                                  <w:divBdr>
                                    <w:top w:val="single" w:sz="2" w:space="0" w:color="E3E3E3"/>
                                    <w:left w:val="single" w:sz="2" w:space="0" w:color="E3E3E3"/>
                                    <w:bottom w:val="single" w:sz="2" w:space="0" w:color="E3E3E3"/>
                                    <w:right w:val="single" w:sz="2" w:space="0" w:color="E3E3E3"/>
                                  </w:divBdr>
                                  <w:divsChild>
                                    <w:div w:id="1321038502">
                                      <w:marLeft w:val="0"/>
                                      <w:marRight w:val="0"/>
                                      <w:marTop w:val="0"/>
                                      <w:marBottom w:val="0"/>
                                      <w:divBdr>
                                        <w:top w:val="single" w:sz="2" w:space="0" w:color="E3E3E3"/>
                                        <w:left w:val="single" w:sz="2" w:space="0" w:color="E3E3E3"/>
                                        <w:bottom w:val="single" w:sz="2" w:space="0" w:color="E3E3E3"/>
                                        <w:right w:val="single" w:sz="2" w:space="0" w:color="E3E3E3"/>
                                      </w:divBdr>
                                      <w:divsChild>
                                        <w:div w:id="1321039389">
                                          <w:marLeft w:val="0"/>
                                          <w:marRight w:val="0"/>
                                          <w:marTop w:val="0"/>
                                          <w:marBottom w:val="0"/>
                                          <w:divBdr>
                                            <w:top w:val="single" w:sz="2" w:space="0" w:color="E3E3E3"/>
                                            <w:left w:val="single" w:sz="2" w:space="0" w:color="E3E3E3"/>
                                            <w:bottom w:val="single" w:sz="2" w:space="0" w:color="E3E3E3"/>
                                            <w:right w:val="single" w:sz="2" w:space="0" w:color="E3E3E3"/>
                                          </w:divBdr>
                                          <w:divsChild>
                                            <w:div w:id="1321038443">
                                              <w:marLeft w:val="0"/>
                                              <w:marRight w:val="0"/>
                                              <w:marTop w:val="0"/>
                                              <w:marBottom w:val="0"/>
                                              <w:divBdr>
                                                <w:top w:val="single" w:sz="2" w:space="0" w:color="E3E3E3"/>
                                                <w:left w:val="single" w:sz="2" w:space="0" w:color="E3E3E3"/>
                                                <w:bottom w:val="single" w:sz="2" w:space="0" w:color="E3E3E3"/>
                                                <w:right w:val="single" w:sz="2" w:space="0" w:color="E3E3E3"/>
                                              </w:divBdr>
                                              <w:divsChild>
                                                <w:div w:id="1321039615">
                                                  <w:marLeft w:val="0"/>
                                                  <w:marRight w:val="0"/>
                                                  <w:marTop w:val="0"/>
                                                  <w:marBottom w:val="0"/>
                                                  <w:divBdr>
                                                    <w:top w:val="single" w:sz="2" w:space="0" w:color="E3E3E3"/>
                                                    <w:left w:val="single" w:sz="2" w:space="0" w:color="E3E3E3"/>
                                                    <w:bottom w:val="single" w:sz="2" w:space="0" w:color="E3E3E3"/>
                                                    <w:right w:val="single" w:sz="2" w:space="0" w:color="E3E3E3"/>
                                                  </w:divBdr>
                                                  <w:divsChild>
                                                    <w:div w:id="13210393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21038976">
      <w:marLeft w:val="0"/>
      <w:marRight w:val="0"/>
      <w:marTop w:val="0"/>
      <w:marBottom w:val="0"/>
      <w:divBdr>
        <w:top w:val="none" w:sz="0" w:space="0" w:color="auto"/>
        <w:left w:val="none" w:sz="0" w:space="0" w:color="auto"/>
        <w:bottom w:val="none" w:sz="0" w:space="0" w:color="auto"/>
        <w:right w:val="none" w:sz="0" w:space="0" w:color="auto"/>
      </w:divBdr>
    </w:div>
    <w:div w:id="1321038994">
      <w:marLeft w:val="0"/>
      <w:marRight w:val="0"/>
      <w:marTop w:val="0"/>
      <w:marBottom w:val="0"/>
      <w:divBdr>
        <w:top w:val="none" w:sz="0" w:space="0" w:color="auto"/>
        <w:left w:val="none" w:sz="0" w:space="0" w:color="auto"/>
        <w:bottom w:val="none" w:sz="0" w:space="0" w:color="auto"/>
        <w:right w:val="none" w:sz="0" w:space="0" w:color="auto"/>
      </w:divBdr>
      <w:divsChild>
        <w:div w:id="1321038423">
          <w:marLeft w:val="0"/>
          <w:marRight w:val="0"/>
          <w:marTop w:val="13"/>
          <w:marBottom w:val="0"/>
          <w:divBdr>
            <w:top w:val="single" w:sz="48" w:space="0" w:color="auto"/>
            <w:left w:val="single" w:sz="48" w:space="0" w:color="auto"/>
            <w:bottom w:val="single" w:sz="48" w:space="0" w:color="auto"/>
            <w:right w:val="single" w:sz="48" w:space="0" w:color="auto"/>
          </w:divBdr>
          <w:divsChild>
            <w:div w:id="1321038098">
              <w:marLeft w:val="0"/>
              <w:marRight w:val="0"/>
              <w:marTop w:val="0"/>
              <w:marBottom w:val="0"/>
              <w:divBdr>
                <w:top w:val="none" w:sz="0" w:space="0" w:color="auto"/>
                <w:left w:val="none" w:sz="0" w:space="0" w:color="auto"/>
                <w:bottom w:val="none" w:sz="0" w:space="0" w:color="auto"/>
                <w:right w:val="none" w:sz="0" w:space="0" w:color="auto"/>
              </w:divBdr>
              <w:divsChild>
                <w:div w:id="1321037889">
                  <w:marLeft w:val="0"/>
                  <w:marRight w:val="0"/>
                  <w:marTop w:val="0"/>
                  <w:marBottom w:val="0"/>
                  <w:divBdr>
                    <w:top w:val="none" w:sz="0" w:space="0" w:color="auto"/>
                    <w:left w:val="none" w:sz="0" w:space="0" w:color="auto"/>
                    <w:bottom w:val="none" w:sz="0" w:space="0" w:color="auto"/>
                    <w:right w:val="none" w:sz="0" w:space="0" w:color="auto"/>
                  </w:divBdr>
                </w:div>
                <w:div w:id="1321037958">
                  <w:marLeft w:val="0"/>
                  <w:marRight w:val="0"/>
                  <w:marTop w:val="0"/>
                  <w:marBottom w:val="0"/>
                  <w:divBdr>
                    <w:top w:val="none" w:sz="0" w:space="0" w:color="auto"/>
                    <w:left w:val="none" w:sz="0" w:space="0" w:color="auto"/>
                    <w:bottom w:val="none" w:sz="0" w:space="0" w:color="auto"/>
                    <w:right w:val="none" w:sz="0" w:space="0" w:color="auto"/>
                  </w:divBdr>
                </w:div>
                <w:div w:id="1321037974">
                  <w:marLeft w:val="0"/>
                  <w:marRight w:val="0"/>
                  <w:marTop w:val="0"/>
                  <w:marBottom w:val="0"/>
                  <w:divBdr>
                    <w:top w:val="none" w:sz="0" w:space="0" w:color="auto"/>
                    <w:left w:val="none" w:sz="0" w:space="0" w:color="auto"/>
                    <w:bottom w:val="none" w:sz="0" w:space="0" w:color="auto"/>
                    <w:right w:val="none" w:sz="0" w:space="0" w:color="auto"/>
                  </w:divBdr>
                </w:div>
                <w:div w:id="1321037996">
                  <w:marLeft w:val="0"/>
                  <w:marRight w:val="0"/>
                  <w:marTop w:val="0"/>
                  <w:marBottom w:val="0"/>
                  <w:divBdr>
                    <w:top w:val="none" w:sz="0" w:space="0" w:color="auto"/>
                    <w:left w:val="none" w:sz="0" w:space="0" w:color="auto"/>
                    <w:bottom w:val="none" w:sz="0" w:space="0" w:color="auto"/>
                    <w:right w:val="none" w:sz="0" w:space="0" w:color="auto"/>
                  </w:divBdr>
                </w:div>
                <w:div w:id="1321038317">
                  <w:marLeft w:val="0"/>
                  <w:marRight w:val="0"/>
                  <w:marTop w:val="0"/>
                  <w:marBottom w:val="0"/>
                  <w:divBdr>
                    <w:top w:val="none" w:sz="0" w:space="0" w:color="auto"/>
                    <w:left w:val="none" w:sz="0" w:space="0" w:color="auto"/>
                    <w:bottom w:val="none" w:sz="0" w:space="0" w:color="auto"/>
                    <w:right w:val="none" w:sz="0" w:space="0" w:color="auto"/>
                  </w:divBdr>
                </w:div>
                <w:div w:id="1321038347">
                  <w:marLeft w:val="0"/>
                  <w:marRight w:val="0"/>
                  <w:marTop w:val="0"/>
                  <w:marBottom w:val="0"/>
                  <w:divBdr>
                    <w:top w:val="none" w:sz="0" w:space="0" w:color="auto"/>
                    <w:left w:val="none" w:sz="0" w:space="0" w:color="auto"/>
                    <w:bottom w:val="none" w:sz="0" w:space="0" w:color="auto"/>
                    <w:right w:val="none" w:sz="0" w:space="0" w:color="auto"/>
                  </w:divBdr>
                </w:div>
                <w:div w:id="1321038362">
                  <w:marLeft w:val="0"/>
                  <w:marRight w:val="0"/>
                  <w:marTop w:val="0"/>
                  <w:marBottom w:val="0"/>
                  <w:divBdr>
                    <w:top w:val="none" w:sz="0" w:space="0" w:color="auto"/>
                    <w:left w:val="none" w:sz="0" w:space="0" w:color="auto"/>
                    <w:bottom w:val="none" w:sz="0" w:space="0" w:color="auto"/>
                    <w:right w:val="none" w:sz="0" w:space="0" w:color="auto"/>
                  </w:divBdr>
                </w:div>
                <w:div w:id="1321038773">
                  <w:marLeft w:val="0"/>
                  <w:marRight w:val="0"/>
                  <w:marTop w:val="0"/>
                  <w:marBottom w:val="0"/>
                  <w:divBdr>
                    <w:top w:val="none" w:sz="0" w:space="0" w:color="auto"/>
                    <w:left w:val="none" w:sz="0" w:space="0" w:color="auto"/>
                    <w:bottom w:val="none" w:sz="0" w:space="0" w:color="auto"/>
                    <w:right w:val="none" w:sz="0" w:space="0" w:color="auto"/>
                  </w:divBdr>
                </w:div>
                <w:div w:id="1321038920">
                  <w:marLeft w:val="0"/>
                  <w:marRight w:val="0"/>
                  <w:marTop w:val="0"/>
                  <w:marBottom w:val="0"/>
                  <w:divBdr>
                    <w:top w:val="none" w:sz="0" w:space="0" w:color="auto"/>
                    <w:left w:val="none" w:sz="0" w:space="0" w:color="auto"/>
                    <w:bottom w:val="none" w:sz="0" w:space="0" w:color="auto"/>
                    <w:right w:val="none" w:sz="0" w:space="0" w:color="auto"/>
                  </w:divBdr>
                </w:div>
                <w:div w:id="1321038943">
                  <w:marLeft w:val="0"/>
                  <w:marRight w:val="0"/>
                  <w:marTop w:val="0"/>
                  <w:marBottom w:val="0"/>
                  <w:divBdr>
                    <w:top w:val="none" w:sz="0" w:space="0" w:color="auto"/>
                    <w:left w:val="none" w:sz="0" w:space="0" w:color="auto"/>
                    <w:bottom w:val="none" w:sz="0" w:space="0" w:color="auto"/>
                    <w:right w:val="none" w:sz="0" w:space="0" w:color="auto"/>
                  </w:divBdr>
                </w:div>
                <w:div w:id="1321039017">
                  <w:marLeft w:val="0"/>
                  <w:marRight w:val="0"/>
                  <w:marTop w:val="0"/>
                  <w:marBottom w:val="0"/>
                  <w:divBdr>
                    <w:top w:val="none" w:sz="0" w:space="0" w:color="auto"/>
                    <w:left w:val="none" w:sz="0" w:space="0" w:color="auto"/>
                    <w:bottom w:val="none" w:sz="0" w:space="0" w:color="auto"/>
                    <w:right w:val="none" w:sz="0" w:space="0" w:color="auto"/>
                  </w:divBdr>
                </w:div>
                <w:div w:id="1321039054">
                  <w:marLeft w:val="0"/>
                  <w:marRight w:val="0"/>
                  <w:marTop w:val="0"/>
                  <w:marBottom w:val="0"/>
                  <w:divBdr>
                    <w:top w:val="none" w:sz="0" w:space="0" w:color="auto"/>
                    <w:left w:val="none" w:sz="0" w:space="0" w:color="auto"/>
                    <w:bottom w:val="none" w:sz="0" w:space="0" w:color="auto"/>
                    <w:right w:val="none" w:sz="0" w:space="0" w:color="auto"/>
                  </w:divBdr>
                </w:div>
                <w:div w:id="1321039068">
                  <w:marLeft w:val="0"/>
                  <w:marRight w:val="0"/>
                  <w:marTop w:val="0"/>
                  <w:marBottom w:val="0"/>
                  <w:divBdr>
                    <w:top w:val="none" w:sz="0" w:space="0" w:color="auto"/>
                    <w:left w:val="none" w:sz="0" w:space="0" w:color="auto"/>
                    <w:bottom w:val="none" w:sz="0" w:space="0" w:color="auto"/>
                    <w:right w:val="none" w:sz="0" w:space="0" w:color="auto"/>
                  </w:divBdr>
                </w:div>
                <w:div w:id="1321039186">
                  <w:marLeft w:val="0"/>
                  <w:marRight w:val="0"/>
                  <w:marTop w:val="0"/>
                  <w:marBottom w:val="0"/>
                  <w:divBdr>
                    <w:top w:val="none" w:sz="0" w:space="0" w:color="auto"/>
                    <w:left w:val="none" w:sz="0" w:space="0" w:color="auto"/>
                    <w:bottom w:val="none" w:sz="0" w:space="0" w:color="auto"/>
                    <w:right w:val="none" w:sz="0" w:space="0" w:color="auto"/>
                  </w:divBdr>
                </w:div>
                <w:div w:id="1321039227">
                  <w:marLeft w:val="0"/>
                  <w:marRight w:val="0"/>
                  <w:marTop w:val="0"/>
                  <w:marBottom w:val="0"/>
                  <w:divBdr>
                    <w:top w:val="none" w:sz="0" w:space="0" w:color="auto"/>
                    <w:left w:val="none" w:sz="0" w:space="0" w:color="auto"/>
                    <w:bottom w:val="none" w:sz="0" w:space="0" w:color="auto"/>
                    <w:right w:val="none" w:sz="0" w:space="0" w:color="auto"/>
                  </w:divBdr>
                </w:div>
                <w:div w:id="1321039278">
                  <w:marLeft w:val="0"/>
                  <w:marRight w:val="0"/>
                  <w:marTop w:val="0"/>
                  <w:marBottom w:val="0"/>
                  <w:divBdr>
                    <w:top w:val="none" w:sz="0" w:space="0" w:color="auto"/>
                    <w:left w:val="none" w:sz="0" w:space="0" w:color="auto"/>
                    <w:bottom w:val="none" w:sz="0" w:space="0" w:color="auto"/>
                    <w:right w:val="none" w:sz="0" w:space="0" w:color="auto"/>
                  </w:divBdr>
                </w:div>
                <w:div w:id="1321039345">
                  <w:marLeft w:val="0"/>
                  <w:marRight w:val="0"/>
                  <w:marTop w:val="0"/>
                  <w:marBottom w:val="0"/>
                  <w:divBdr>
                    <w:top w:val="none" w:sz="0" w:space="0" w:color="auto"/>
                    <w:left w:val="none" w:sz="0" w:space="0" w:color="auto"/>
                    <w:bottom w:val="none" w:sz="0" w:space="0" w:color="auto"/>
                    <w:right w:val="none" w:sz="0" w:space="0" w:color="auto"/>
                  </w:divBdr>
                </w:div>
                <w:div w:id="1321039478">
                  <w:marLeft w:val="0"/>
                  <w:marRight w:val="0"/>
                  <w:marTop w:val="0"/>
                  <w:marBottom w:val="0"/>
                  <w:divBdr>
                    <w:top w:val="none" w:sz="0" w:space="0" w:color="auto"/>
                    <w:left w:val="none" w:sz="0" w:space="0" w:color="auto"/>
                    <w:bottom w:val="none" w:sz="0" w:space="0" w:color="auto"/>
                    <w:right w:val="none" w:sz="0" w:space="0" w:color="auto"/>
                  </w:divBdr>
                </w:div>
                <w:div w:id="1321039480">
                  <w:marLeft w:val="0"/>
                  <w:marRight w:val="0"/>
                  <w:marTop w:val="0"/>
                  <w:marBottom w:val="0"/>
                  <w:divBdr>
                    <w:top w:val="none" w:sz="0" w:space="0" w:color="auto"/>
                    <w:left w:val="none" w:sz="0" w:space="0" w:color="auto"/>
                    <w:bottom w:val="none" w:sz="0" w:space="0" w:color="auto"/>
                    <w:right w:val="none" w:sz="0" w:space="0" w:color="auto"/>
                  </w:divBdr>
                </w:div>
                <w:div w:id="1321039520">
                  <w:marLeft w:val="0"/>
                  <w:marRight w:val="0"/>
                  <w:marTop w:val="0"/>
                  <w:marBottom w:val="0"/>
                  <w:divBdr>
                    <w:top w:val="none" w:sz="0" w:space="0" w:color="auto"/>
                    <w:left w:val="none" w:sz="0" w:space="0" w:color="auto"/>
                    <w:bottom w:val="none" w:sz="0" w:space="0" w:color="auto"/>
                    <w:right w:val="none" w:sz="0" w:space="0" w:color="auto"/>
                  </w:divBdr>
                </w:div>
                <w:div w:id="1321039576">
                  <w:marLeft w:val="0"/>
                  <w:marRight w:val="0"/>
                  <w:marTop w:val="0"/>
                  <w:marBottom w:val="0"/>
                  <w:divBdr>
                    <w:top w:val="none" w:sz="0" w:space="0" w:color="auto"/>
                    <w:left w:val="none" w:sz="0" w:space="0" w:color="auto"/>
                    <w:bottom w:val="none" w:sz="0" w:space="0" w:color="auto"/>
                    <w:right w:val="none" w:sz="0" w:space="0" w:color="auto"/>
                  </w:divBdr>
                </w:div>
                <w:div w:id="1321039630">
                  <w:marLeft w:val="0"/>
                  <w:marRight w:val="0"/>
                  <w:marTop w:val="0"/>
                  <w:marBottom w:val="0"/>
                  <w:divBdr>
                    <w:top w:val="none" w:sz="0" w:space="0" w:color="auto"/>
                    <w:left w:val="none" w:sz="0" w:space="0" w:color="auto"/>
                    <w:bottom w:val="none" w:sz="0" w:space="0" w:color="auto"/>
                    <w:right w:val="none" w:sz="0" w:space="0" w:color="auto"/>
                  </w:divBdr>
                </w:div>
                <w:div w:id="13210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174">
          <w:marLeft w:val="0"/>
          <w:marRight w:val="0"/>
          <w:marTop w:val="13"/>
          <w:marBottom w:val="0"/>
          <w:divBdr>
            <w:top w:val="single" w:sz="48" w:space="0" w:color="auto"/>
            <w:left w:val="single" w:sz="48" w:space="0" w:color="auto"/>
            <w:bottom w:val="single" w:sz="48" w:space="0" w:color="auto"/>
            <w:right w:val="single" w:sz="48" w:space="0" w:color="auto"/>
          </w:divBdr>
          <w:divsChild>
            <w:div w:id="1321039236">
              <w:marLeft w:val="0"/>
              <w:marRight w:val="0"/>
              <w:marTop w:val="0"/>
              <w:marBottom w:val="0"/>
              <w:divBdr>
                <w:top w:val="none" w:sz="0" w:space="0" w:color="auto"/>
                <w:left w:val="none" w:sz="0" w:space="0" w:color="auto"/>
                <w:bottom w:val="none" w:sz="0" w:space="0" w:color="auto"/>
                <w:right w:val="none" w:sz="0" w:space="0" w:color="auto"/>
              </w:divBdr>
              <w:divsChild>
                <w:div w:id="1321037927">
                  <w:marLeft w:val="0"/>
                  <w:marRight w:val="0"/>
                  <w:marTop w:val="0"/>
                  <w:marBottom w:val="0"/>
                  <w:divBdr>
                    <w:top w:val="none" w:sz="0" w:space="0" w:color="auto"/>
                    <w:left w:val="none" w:sz="0" w:space="0" w:color="auto"/>
                    <w:bottom w:val="none" w:sz="0" w:space="0" w:color="auto"/>
                    <w:right w:val="none" w:sz="0" w:space="0" w:color="auto"/>
                  </w:divBdr>
                </w:div>
                <w:div w:id="1321037941">
                  <w:marLeft w:val="0"/>
                  <w:marRight w:val="0"/>
                  <w:marTop w:val="0"/>
                  <w:marBottom w:val="0"/>
                  <w:divBdr>
                    <w:top w:val="none" w:sz="0" w:space="0" w:color="auto"/>
                    <w:left w:val="none" w:sz="0" w:space="0" w:color="auto"/>
                    <w:bottom w:val="none" w:sz="0" w:space="0" w:color="auto"/>
                    <w:right w:val="none" w:sz="0" w:space="0" w:color="auto"/>
                  </w:divBdr>
                </w:div>
                <w:div w:id="1321038016">
                  <w:marLeft w:val="0"/>
                  <w:marRight w:val="0"/>
                  <w:marTop w:val="0"/>
                  <w:marBottom w:val="0"/>
                  <w:divBdr>
                    <w:top w:val="none" w:sz="0" w:space="0" w:color="auto"/>
                    <w:left w:val="none" w:sz="0" w:space="0" w:color="auto"/>
                    <w:bottom w:val="none" w:sz="0" w:space="0" w:color="auto"/>
                    <w:right w:val="none" w:sz="0" w:space="0" w:color="auto"/>
                  </w:divBdr>
                </w:div>
                <w:div w:id="1321038019">
                  <w:marLeft w:val="0"/>
                  <w:marRight w:val="0"/>
                  <w:marTop w:val="0"/>
                  <w:marBottom w:val="0"/>
                  <w:divBdr>
                    <w:top w:val="none" w:sz="0" w:space="0" w:color="auto"/>
                    <w:left w:val="none" w:sz="0" w:space="0" w:color="auto"/>
                    <w:bottom w:val="none" w:sz="0" w:space="0" w:color="auto"/>
                    <w:right w:val="none" w:sz="0" w:space="0" w:color="auto"/>
                  </w:divBdr>
                </w:div>
                <w:div w:id="1321038060">
                  <w:marLeft w:val="0"/>
                  <w:marRight w:val="0"/>
                  <w:marTop w:val="0"/>
                  <w:marBottom w:val="0"/>
                  <w:divBdr>
                    <w:top w:val="none" w:sz="0" w:space="0" w:color="auto"/>
                    <w:left w:val="none" w:sz="0" w:space="0" w:color="auto"/>
                    <w:bottom w:val="none" w:sz="0" w:space="0" w:color="auto"/>
                    <w:right w:val="none" w:sz="0" w:space="0" w:color="auto"/>
                  </w:divBdr>
                </w:div>
                <w:div w:id="1321038065">
                  <w:marLeft w:val="0"/>
                  <w:marRight w:val="0"/>
                  <w:marTop w:val="0"/>
                  <w:marBottom w:val="0"/>
                  <w:divBdr>
                    <w:top w:val="none" w:sz="0" w:space="0" w:color="auto"/>
                    <w:left w:val="none" w:sz="0" w:space="0" w:color="auto"/>
                    <w:bottom w:val="none" w:sz="0" w:space="0" w:color="auto"/>
                    <w:right w:val="none" w:sz="0" w:space="0" w:color="auto"/>
                  </w:divBdr>
                </w:div>
                <w:div w:id="1321038157">
                  <w:marLeft w:val="0"/>
                  <w:marRight w:val="0"/>
                  <w:marTop w:val="0"/>
                  <w:marBottom w:val="0"/>
                  <w:divBdr>
                    <w:top w:val="none" w:sz="0" w:space="0" w:color="auto"/>
                    <w:left w:val="none" w:sz="0" w:space="0" w:color="auto"/>
                    <w:bottom w:val="none" w:sz="0" w:space="0" w:color="auto"/>
                    <w:right w:val="none" w:sz="0" w:space="0" w:color="auto"/>
                  </w:divBdr>
                </w:div>
                <w:div w:id="1321038207">
                  <w:marLeft w:val="0"/>
                  <w:marRight w:val="0"/>
                  <w:marTop w:val="0"/>
                  <w:marBottom w:val="0"/>
                  <w:divBdr>
                    <w:top w:val="none" w:sz="0" w:space="0" w:color="auto"/>
                    <w:left w:val="none" w:sz="0" w:space="0" w:color="auto"/>
                    <w:bottom w:val="none" w:sz="0" w:space="0" w:color="auto"/>
                    <w:right w:val="none" w:sz="0" w:space="0" w:color="auto"/>
                  </w:divBdr>
                </w:div>
                <w:div w:id="1321038230">
                  <w:marLeft w:val="0"/>
                  <w:marRight w:val="0"/>
                  <w:marTop w:val="0"/>
                  <w:marBottom w:val="0"/>
                  <w:divBdr>
                    <w:top w:val="none" w:sz="0" w:space="0" w:color="auto"/>
                    <w:left w:val="none" w:sz="0" w:space="0" w:color="auto"/>
                    <w:bottom w:val="none" w:sz="0" w:space="0" w:color="auto"/>
                    <w:right w:val="none" w:sz="0" w:space="0" w:color="auto"/>
                  </w:divBdr>
                </w:div>
                <w:div w:id="1321038265">
                  <w:marLeft w:val="0"/>
                  <w:marRight w:val="0"/>
                  <w:marTop w:val="0"/>
                  <w:marBottom w:val="0"/>
                  <w:divBdr>
                    <w:top w:val="none" w:sz="0" w:space="0" w:color="auto"/>
                    <w:left w:val="none" w:sz="0" w:space="0" w:color="auto"/>
                    <w:bottom w:val="none" w:sz="0" w:space="0" w:color="auto"/>
                    <w:right w:val="none" w:sz="0" w:space="0" w:color="auto"/>
                  </w:divBdr>
                </w:div>
                <w:div w:id="1321038309">
                  <w:marLeft w:val="0"/>
                  <w:marRight w:val="0"/>
                  <w:marTop w:val="0"/>
                  <w:marBottom w:val="0"/>
                  <w:divBdr>
                    <w:top w:val="none" w:sz="0" w:space="0" w:color="auto"/>
                    <w:left w:val="none" w:sz="0" w:space="0" w:color="auto"/>
                    <w:bottom w:val="none" w:sz="0" w:space="0" w:color="auto"/>
                    <w:right w:val="none" w:sz="0" w:space="0" w:color="auto"/>
                  </w:divBdr>
                </w:div>
                <w:div w:id="1321038340">
                  <w:marLeft w:val="0"/>
                  <w:marRight w:val="0"/>
                  <w:marTop w:val="0"/>
                  <w:marBottom w:val="0"/>
                  <w:divBdr>
                    <w:top w:val="none" w:sz="0" w:space="0" w:color="auto"/>
                    <w:left w:val="none" w:sz="0" w:space="0" w:color="auto"/>
                    <w:bottom w:val="none" w:sz="0" w:space="0" w:color="auto"/>
                    <w:right w:val="none" w:sz="0" w:space="0" w:color="auto"/>
                  </w:divBdr>
                </w:div>
                <w:div w:id="1321038448">
                  <w:marLeft w:val="0"/>
                  <w:marRight w:val="0"/>
                  <w:marTop w:val="0"/>
                  <w:marBottom w:val="0"/>
                  <w:divBdr>
                    <w:top w:val="none" w:sz="0" w:space="0" w:color="auto"/>
                    <w:left w:val="none" w:sz="0" w:space="0" w:color="auto"/>
                    <w:bottom w:val="none" w:sz="0" w:space="0" w:color="auto"/>
                    <w:right w:val="none" w:sz="0" w:space="0" w:color="auto"/>
                  </w:divBdr>
                </w:div>
                <w:div w:id="1321038459">
                  <w:marLeft w:val="0"/>
                  <w:marRight w:val="0"/>
                  <w:marTop w:val="0"/>
                  <w:marBottom w:val="0"/>
                  <w:divBdr>
                    <w:top w:val="none" w:sz="0" w:space="0" w:color="auto"/>
                    <w:left w:val="none" w:sz="0" w:space="0" w:color="auto"/>
                    <w:bottom w:val="none" w:sz="0" w:space="0" w:color="auto"/>
                    <w:right w:val="none" w:sz="0" w:space="0" w:color="auto"/>
                  </w:divBdr>
                </w:div>
                <w:div w:id="1321038565">
                  <w:marLeft w:val="0"/>
                  <w:marRight w:val="0"/>
                  <w:marTop w:val="0"/>
                  <w:marBottom w:val="0"/>
                  <w:divBdr>
                    <w:top w:val="none" w:sz="0" w:space="0" w:color="auto"/>
                    <w:left w:val="none" w:sz="0" w:space="0" w:color="auto"/>
                    <w:bottom w:val="none" w:sz="0" w:space="0" w:color="auto"/>
                    <w:right w:val="none" w:sz="0" w:space="0" w:color="auto"/>
                  </w:divBdr>
                </w:div>
                <w:div w:id="1321038576">
                  <w:marLeft w:val="0"/>
                  <w:marRight w:val="0"/>
                  <w:marTop w:val="0"/>
                  <w:marBottom w:val="0"/>
                  <w:divBdr>
                    <w:top w:val="none" w:sz="0" w:space="0" w:color="auto"/>
                    <w:left w:val="none" w:sz="0" w:space="0" w:color="auto"/>
                    <w:bottom w:val="none" w:sz="0" w:space="0" w:color="auto"/>
                    <w:right w:val="none" w:sz="0" w:space="0" w:color="auto"/>
                  </w:divBdr>
                </w:div>
                <w:div w:id="1321038582">
                  <w:marLeft w:val="0"/>
                  <w:marRight w:val="0"/>
                  <w:marTop w:val="0"/>
                  <w:marBottom w:val="0"/>
                  <w:divBdr>
                    <w:top w:val="none" w:sz="0" w:space="0" w:color="auto"/>
                    <w:left w:val="none" w:sz="0" w:space="0" w:color="auto"/>
                    <w:bottom w:val="none" w:sz="0" w:space="0" w:color="auto"/>
                    <w:right w:val="none" w:sz="0" w:space="0" w:color="auto"/>
                  </w:divBdr>
                </w:div>
                <w:div w:id="1321038586">
                  <w:marLeft w:val="0"/>
                  <w:marRight w:val="0"/>
                  <w:marTop w:val="0"/>
                  <w:marBottom w:val="0"/>
                  <w:divBdr>
                    <w:top w:val="none" w:sz="0" w:space="0" w:color="auto"/>
                    <w:left w:val="none" w:sz="0" w:space="0" w:color="auto"/>
                    <w:bottom w:val="none" w:sz="0" w:space="0" w:color="auto"/>
                    <w:right w:val="none" w:sz="0" w:space="0" w:color="auto"/>
                  </w:divBdr>
                </w:div>
                <w:div w:id="1321038614">
                  <w:marLeft w:val="0"/>
                  <w:marRight w:val="0"/>
                  <w:marTop w:val="0"/>
                  <w:marBottom w:val="0"/>
                  <w:divBdr>
                    <w:top w:val="none" w:sz="0" w:space="0" w:color="auto"/>
                    <w:left w:val="none" w:sz="0" w:space="0" w:color="auto"/>
                    <w:bottom w:val="none" w:sz="0" w:space="0" w:color="auto"/>
                    <w:right w:val="none" w:sz="0" w:space="0" w:color="auto"/>
                  </w:divBdr>
                </w:div>
                <w:div w:id="1321038641">
                  <w:marLeft w:val="0"/>
                  <w:marRight w:val="0"/>
                  <w:marTop w:val="0"/>
                  <w:marBottom w:val="0"/>
                  <w:divBdr>
                    <w:top w:val="none" w:sz="0" w:space="0" w:color="auto"/>
                    <w:left w:val="none" w:sz="0" w:space="0" w:color="auto"/>
                    <w:bottom w:val="none" w:sz="0" w:space="0" w:color="auto"/>
                    <w:right w:val="none" w:sz="0" w:space="0" w:color="auto"/>
                  </w:divBdr>
                </w:div>
                <w:div w:id="1321038652">
                  <w:marLeft w:val="0"/>
                  <w:marRight w:val="0"/>
                  <w:marTop w:val="0"/>
                  <w:marBottom w:val="0"/>
                  <w:divBdr>
                    <w:top w:val="none" w:sz="0" w:space="0" w:color="auto"/>
                    <w:left w:val="none" w:sz="0" w:space="0" w:color="auto"/>
                    <w:bottom w:val="none" w:sz="0" w:space="0" w:color="auto"/>
                    <w:right w:val="none" w:sz="0" w:space="0" w:color="auto"/>
                  </w:divBdr>
                </w:div>
                <w:div w:id="1321038724">
                  <w:marLeft w:val="0"/>
                  <w:marRight w:val="0"/>
                  <w:marTop w:val="0"/>
                  <w:marBottom w:val="0"/>
                  <w:divBdr>
                    <w:top w:val="none" w:sz="0" w:space="0" w:color="auto"/>
                    <w:left w:val="none" w:sz="0" w:space="0" w:color="auto"/>
                    <w:bottom w:val="none" w:sz="0" w:space="0" w:color="auto"/>
                    <w:right w:val="none" w:sz="0" w:space="0" w:color="auto"/>
                  </w:divBdr>
                </w:div>
                <w:div w:id="1321038752">
                  <w:marLeft w:val="0"/>
                  <w:marRight w:val="0"/>
                  <w:marTop w:val="0"/>
                  <w:marBottom w:val="0"/>
                  <w:divBdr>
                    <w:top w:val="none" w:sz="0" w:space="0" w:color="auto"/>
                    <w:left w:val="none" w:sz="0" w:space="0" w:color="auto"/>
                    <w:bottom w:val="none" w:sz="0" w:space="0" w:color="auto"/>
                    <w:right w:val="none" w:sz="0" w:space="0" w:color="auto"/>
                  </w:divBdr>
                </w:div>
                <w:div w:id="1321038781">
                  <w:marLeft w:val="0"/>
                  <w:marRight w:val="0"/>
                  <w:marTop w:val="0"/>
                  <w:marBottom w:val="0"/>
                  <w:divBdr>
                    <w:top w:val="none" w:sz="0" w:space="0" w:color="auto"/>
                    <w:left w:val="none" w:sz="0" w:space="0" w:color="auto"/>
                    <w:bottom w:val="none" w:sz="0" w:space="0" w:color="auto"/>
                    <w:right w:val="none" w:sz="0" w:space="0" w:color="auto"/>
                  </w:divBdr>
                </w:div>
                <w:div w:id="1321038885">
                  <w:marLeft w:val="0"/>
                  <w:marRight w:val="0"/>
                  <w:marTop w:val="0"/>
                  <w:marBottom w:val="0"/>
                  <w:divBdr>
                    <w:top w:val="none" w:sz="0" w:space="0" w:color="auto"/>
                    <w:left w:val="none" w:sz="0" w:space="0" w:color="auto"/>
                    <w:bottom w:val="none" w:sz="0" w:space="0" w:color="auto"/>
                    <w:right w:val="none" w:sz="0" w:space="0" w:color="auto"/>
                  </w:divBdr>
                </w:div>
                <w:div w:id="1321038901">
                  <w:marLeft w:val="0"/>
                  <w:marRight w:val="0"/>
                  <w:marTop w:val="0"/>
                  <w:marBottom w:val="0"/>
                  <w:divBdr>
                    <w:top w:val="none" w:sz="0" w:space="0" w:color="auto"/>
                    <w:left w:val="none" w:sz="0" w:space="0" w:color="auto"/>
                    <w:bottom w:val="none" w:sz="0" w:space="0" w:color="auto"/>
                    <w:right w:val="none" w:sz="0" w:space="0" w:color="auto"/>
                  </w:divBdr>
                </w:div>
                <w:div w:id="1321038934">
                  <w:marLeft w:val="0"/>
                  <w:marRight w:val="0"/>
                  <w:marTop w:val="0"/>
                  <w:marBottom w:val="0"/>
                  <w:divBdr>
                    <w:top w:val="none" w:sz="0" w:space="0" w:color="auto"/>
                    <w:left w:val="none" w:sz="0" w:space="0" w:color="auto"/>
                    <w:bottom w:val="none" w:sz="0" w:space="0" w:color="auto"/>
                    <w:right w:val="none" w:sz="0" w:space="0" w:color="auto"/>
                  </w:divBdr>
                </w:div>
                <w:div w:id="1321039004">
                  <w:marLeft w:val="0"/>
                  <w:marRight w:val="0"/>
                  <w:marTop w:val="0"/>
                  <w:marBottom w:val="0"/>
                  <w:divBdr>
                    <w:top w:val="none" w:sz="0" w:space="0" w:color="auto"/>
                    <w:left w:val="none" w:sz="0" w:space="0" w:color="auto"/>
                    <w:bottom w:val="none" w:sz="0" w:space="0" w:color="auto"/>
                    <w:right w:val="none" w:sz="0" w:space="0" w:color="auto"/>
                  </w:divBdr>
                </w:div>
                <w:div w:id="1321039015">
                  <w:marLeft w:val="0"/>
                  <w:marRight w:val="0"/>
                  <w:marTop w:val="0"/>
                  <w:marBottom w:val="0"/>
                  <w:divBdr>
                    <w:top w:val="none" w:sz="0" w:space="0" w:color="auto"/>
                    <w:left w:val="none" w:sz="0" w:space="0" w:color="auto"/>
                    <w:bottom w:val="none" w:sz="0" w:space="0" w:color="auto"/>
                    <w:right w:val="none" w:sz="0" w:space="0" w:color="auto"/>
                  </w:divBdr>
                </w:div>
                <w:div w:id="1321039028">
                  <w:marLeft w:val="0"/>
                  <w:marRight w:val="0"/>
                  <w:marTop w:val="0"/>
                  <w:marBottom w:val="0"/>
                  <w:divBdr>
                    <w:top w:val="none" w:sz="0" w:space="0" w:color="auto"/>
                    <w:left w:val="none" w:sz="0" w:space="0" w:color="auto"/>
                    <w:bottom w:val="none" w:sz="0" w:space="0" w:color="auto"/>
                    <w:right w:val="none" w:sz="0" w:space="0" w:color="auto"/>
                  </w:divBdr>
                </w:div>
                <w:div w:id="1321039037">
                  <w:marLeft w:val="0"/>
                  <w:marRight w:val="0"/>
                  <w:marTop w:val="0"/>
                  <w:marBottom w:val="0"/>
                  <w:divBdr>
                    <w:top w:val="none" w:sz="0" w:space="0" w:color="auto"/>
                    <w:left w:val="none" w:sz="0" w:space="0" w:color="auto"/>
                    <w:bottom w:val="none" w:sz="0" w:space="0" w:color="auto"/>
                    <w:right w:val="none" w:sz="0" w:space="0" w:color="auto"/>
                  </w:divBdr>
                </w:div>
                <w:div w:id="1321039053">
                  <w:marLeft w:val="0"/>
                  <w:marRight w:val="0"/>
                  <w:marTop w:val="0"/>
                  <w:marBottom w:val="0"/>
                  <w:divBdr>
                    <w:top w:val="none" w:sz="0" w:space="0" w:color="auto"/>
                    <w:left w:val="none" w:sz="0" w:space="0" w:color="auto"/>
                    <w:bottom w:val="none" w:sz="0" w:space="0" w:color="auto"/>
                    <w:right w:val="none" w:sz="0" w:space="0" w:color="auto"/>
                  </w:divBdr>
                </w:div>
                <w:div w:id="1321039058">
                  <w:marLeft w:val="0"/>
                  <w:marRight w:val="0"/>
                  <w:marTop w:val="0"/>
                  <w:marBottom w:val="0"/>
                  <w:divBdr>
                    <w:top w:val="none" w:sz="0" w:space="0" w:color="auto"/>
                    <w:left w:val="none" w:sz="0" w:space="0" w:color="auto"/>
                    <w:bottom w:val="none" w:sz="0" w:space="0" w:color="auto"/>
                    <w:right w:val="none" w:sz="0" w:space="0" w:color="auto"/>
                  </w:divBdr>
                </w:div>
                <w:div w:id="1321039066">
                  <w:marLeft w:val="0"/>
                  <w:marRight w:val="0"/>
                  <w:marTop w:val="0"/>
                  <w:marBottom w:val="0"/>
                  <w:divBdr>
                    <w:top w:val="none" w:sz="0" w:space="0" w:color="auto"/>
                    <w:left w:val="none" w:sz="0" w:space="0" w:color="auto"/>
                    <w:bottom w:val="none" w:sz="0" w:space="0" w:color="auto"/>
                    <w:right w:val="none" w:sz="0" w:space="0" w:color="auto"/>
                  </w:divBdr>
                </w:div>
                <w:div w:id="1321039106">
                  <w:marLeft w:val="0"/>
                  <w:marRight w:val="0"/>
                  <w:marTop w:val="0"/>
                  <w:marBottom w:val="0"/>
                  <w:divBdr>
                    <w:top w:val="none" w:sz="0" w:space="0" w:color="auto"/>
                    <w:left w:val="none" w:sz="0" w:space="0" w:color="auto"/>
                    <w:bottom w:val="none" w:sz="0" w:space="0" w:color="auto"/>
                    <w:right w:val="none" w:sz="0" w:space="0" w:color="auto"/>
                  </w:divBdr>
                </w:div>
                <w:div w:id="1321039107">
                  <w:marLeft w:val="0"/>
                  <w:marRight w:val="0"/>
                  <w:marTop w:val="0"/>
                  <w:marBottom w:val="0"/>
                  <w:divBdr>
                    <w:top w:val="none" w:sz="0" w:space="0" w:color="auto"/>
                    <w:left w:val="none" w:sz="0" w:space="0" w:color="auto"/>
                    <w:bottom w:val="none" w:sz="0" w:space="0" w:color="auto"/>
                    <w:right w:val="none" w:sz="0" w:space="0" w:color="auto"/>
                  </w:divBdr>
                </w:div>
                <w:div w:id="1321039176">
                  <w:marLeft w:val="0"/>
                  <w:marRight w:val="0"/>
                  <w:marTop w:val="0"/>
                  <w:marBottom w:val="0"/>
                  <w:divBdr>
                    <w:top w:val="none" w:sz="0" w:space="0" w:color="auto"/>
                    <w:left w:val="none" w:sz="0" w:space="0" w:color="auto"/>
                    <w:bottom w:val="none" w:sz="0" w:space="0" w:color="auto"/>
                    <w:right w:val="none" w:sz="0" w:space="0" w:color="auto"/>
                  </w:divBdr>
                </w:div>
                <w:div w:id="1321039193">
                  <w:marLeft w:val="0"/>
                  <w:marRight w:val="0"/>
                  <w:marTop w:val="0"/>
                  <w:marBottom w:val="0"/>
                  <w:divBdr>
                    <w:top w:val="none" w:sz="0" w:space="0" w:color="auto"/>
                    <w:left w:val="none" w:sz="0" w:space="0" w:color="auto"/>
                    <w:bottom w:val="none" w:sz="0" w:space="0" w:color="auto"/>
                    <w:right w:val="none" w:sz="0" w:space="0" w:color="auto"/>
                  </w:divBdr>
                </w:div>
                <w:div w:id="1321039237">
                  <w:marLeft w:val="0"/>
                  <w:marRight w:val="0"/>
                  <w:marTop w:val="0"/>
                  <w:marBottom w:val="0"/>
                  <w:divBdr>
                    <w:top w:val="none" w:sz="0" w:space="0" w:color="auto"/>
                    <w:left w:val="none" w:sz="0" w:space="0" w:color="auto"/>
                    <w:bottom w:val="none" w:sz="0" w:space="0" w:color="auto"/>
                    <w:right w:val="none" w:sz="0" w:space="0" w:color="auto"/>
                  </w:divBdr>
                </w:div>
                <w:div w:id="1321039261">
                  <w:marLeft w:val="0"/>
                  <w:marRight w:val="0"/>
                  <w:marTop w:val="0"/>
                  <w:marBottom w:val="0"/>
                  <w:divBdr>
                    <w:top w:val="none" w:sz="0" w:space="0" w:color="auto"/>
                    <w:left w:val="none" w:sz="0" w:space="0" w:color="auto"/>
                    <w:bottom w:val="none" w:sz="0" w:space="0" w:color="auto"/>
                    <w:right w:val="none" w:sz="0" w:space="0" w:color="auto"/>
                  </w:divBdr>
                </w:div>
                <w:div w:id="1321039288">
                  <w:marLeft w:val="0"/>
                  <w:marRight w:val="0"/>
                  <w:marTop w:val="0"/>
                  <w:marBottom w:val="0"/>
                  <w:divBdr>
                    <w:top w:val="none" w:sz="0" w:space="0" w:color="auto"/>
                    <w:left w:val="none" w:sz="0" w:space="0" w:color="auto"/>
                    <w:bottom w:val="none" w:sz="0" w:space="0" w:color="auto"/>
                    <w:right w:val="none" w:sz="0" w:space="0" w:color="auto"/>
                  </w:divBdr>
                </w:div>
                <w:div w:id="1321039340">
                  <w:marLeft w:val="0"/>
                  <w:marRight w:val="0"/>
                  <w:marTop w:val="0"/>
                  <w:marBottom w:val="0"/>
                  <w:divBdr>
                    <w:top w:val="none" w:sz="0" w:space="0" w:color="auto"/>
                    <w:left w:val="none" w:sz="0" w:space="0" w:color="auto"/>
                    <w:bottom w:val="none" w:sz="0" w:space="0" w:color="auto"/>
                    <w:right w:val="none" w:sz="0" w:space="0" w:color="auto"/>
                  </w:divBdr>
                </w:div>
                <w:div w:id="1321039365">
                  <w:marLeft w:val="0"/>
                  <w:marRight w:val="0"/>
                  <w:marTop w:val="0"/>
                  <w:marBottom w:val="0"/>
                  <w:divBdr>
                    <w:top w:val="none" w:sz="0" w:space="0" w:color="auto"/>
                    <w:left w:val="none" w:sz="0" w:space="0" w:color="auto"/>
                    <w:bottom w:val="none" w:sz="0" w:space="0" w:color="auto"/>
                    <w:right w:val="none" w:sz="0" w:space="0" w:color="auto"/>
                  </w:divBdr>
                </w:div>
                <w:div w:id="1321039368">
                  <w:marLeft w:val="0"/>
                  <w:marRight w:val="0"/>
                  <w:marTop w:val="0"/>
                  <w:marBottom w:val="0"/>
                  <w:divBdr>
                    <w:top w:val="none" w:sz="0" w:space="0" w:color="auto"/>
                    <w:left w:val="none" w:sz="0" w:space="0" w:color="auto"/>
                    <w:bottom w:val="none" w:sz="0" w:space="0" w:color="auto"/>
                    <w:right w:val="none" w:sz="0" w:space="0" w:color="auto"/>
                  </w:divBdr>
                </w:div>
                <w:div w:id="1321039388">
                  <w:marLeft w:val="0"/>
                  <w:marRight w:val="0"/>
                  <w:marTop w:val="0"/>
                  <w:marBottom w:val="0"/>
                  <w:divBdr>
                    <w:top w:val="none" w:sz="0" w:space="0" w:color="auto"/>
                    <w:left w:val="none" w:sz="0" w:space="0" w:color="auto"/>
                    <w:bottom w:val="none" w:sz="0" w:space="0" w:color="auto"/>
                    <w:right w:val="none" w:sz="0" w:space="0" w:color="auto"/>
                  </w:divBdr>
                </w:div>
                <w:div w:id="1321039394">
                  <w:marLeft w:val="0"/>
                  <w:marRight w:val="0"/>
                  <w:marTop w:val="0"/>
                  <w:marBottom w:val="0"/>
                  <w:divBdr>
                    <w:top w:val="none" w:sz="0" w:space="0" w:color="auto"/>
                    <w:left w:val="none" w:sz="0" w:space="0" w:color="auto"/>
                    <w:bottom w:val="none" w:sz="0" w:space="0" w:color="auto"/>
                    <w:right w:val="none" w:sz="0" w:space="0" w:color="auto"/>
                  </w:divBdr>
                </w:div>
                <w:div w:id="1321039415">
                  <w:marLeft w:val="0"/>
                  <w:marRight w:val="0"/>
                  <w:marTop w:val="0"/>
                  <w:marBottom w:val="0"/>
                  <w:divBdr>
                    <w:top w:val="none" w:sz="0" w:space="0" w:color="auto"/>
                    <w:left w:val="none" w:sz="0" w:space="0" w:color="auto"/>
                    <w:bottom w:val="none" w:sz="0" w:space="0" w:color="auto"/>
                    <w:right w:val="none" w:sz="0" w:space="0" w:color="auto"/>
                  </w:divBdr>
                </w:div>
                <w:div w:id="1321039425">
                  <w:marLeft w:val="0"/>
                  <w:marRight w:val="0"/>
                  <w:marTop w:val="0"/>
                  <w:marBottom w:val="0"/>
                  <w:divBdr>
                    <w:top w:val="none" w:sz="0" w:space="0" w:color="auto"/>
                    <w:left w:val="none" w:sz="0" w:space="0" w:color="auto"/>
                    <w:bottom w:val="none" w:sz="0" w:space="0" w:color="auto"/>
                    <w:right w:val="none" w:sz="0" w:space="0" w:color="auto"/>
                  </w:divBdr>
                </w:div>
                <w:div w:id="1321039468">
                  <w:marLeft w:val="0"/>
                  <w:marRight w:val="0"/>
                  <w:marTop w:val="0"/>
                  <w:marBottom w:val="0"/>
                  <w:divBdr>
                    <w:top w:val="none" w:sz="0" w:space="0" w:color="auto"/>
                    <w:left w:val="none" w:sz="0" w:space="0" w:color="auto"/>
                    <w:bottom w:val="none" w:sz="0" w:space="0" w:color="auto"/>
                    <w:right w:val="none" w:sz="0" w:space="0" w:color="auto"/>
                  </w:divBdr>
                </w:div>
                <w:div w:id="1321039598">
                  <w:marLeft w:val="0"/>
                  <w:marRight w:val="0"/>
                  <w:marTop w:val="0"/>
                  <w:marBottom w:val="0"/>
                  <w:divBdr>
                    <w:top w:val="none" w:sz="0" w:space="0" w:color="auto"/>
                    <w:left w:val="none" w:sz="0" w:space="0" w:color="auto"/>
                    <w:bottom w:val="none" w:sz="0" w:space="0" w:color="auto"/>
                    <w:right w:val="none" w:sz="0" w:space="0" w:color="auto"/>
                  </w:divBdr>
                </w:div>
                <w:div w:id="1321039610">
                  <w:marLeft w:val="0"/>
                  <w:marRight w:val="0"/>
                  <w:marTop w:val="0"/>
                  <w:marBottom w:val="0"/>
                  <w:divBdr>
                    <w:top w:val="none" w:sz="0" w:space="0" w:color="auto"/>
                    <w:left w:val="none" w:sz="0" w:space="0" w:color="auto"/>
                    <w:bottom w:val="none" w:sz="0" w:space="0" w:color="auto"/>
                    <w:right w:val="none" w:sz="0" w:space="0" w:color="auto"/>
                  </w:divBdr>
                </w:div>
                <w:div w:id="1321039662">
                  <w:marLeft w:val="0"/>
                  <w:marRight w:val="0"/>
                  <w:marTop w:val="0"/>
                  <w:marBottom w:val="0"/>
                  <w:divBdr>
                    <w:top w:val="none" w:sz="0" w:space="0" w:color="auto"/>
                    <w:left w:val="none" w:sz="0" w:space="0" w:color="auto"/>
                    <w:bottom w:val="none" w:sz="0" w:space="0" w:color="auto"/>
                    <w:right w:val="none" w:sz="0" w:space="0" w:color="auto"/>
                  </w:divBdr>
                </w:div>
                <w:div w:id="1321039663">
                  <w:marLeft w:val="0"/>
                  <w:marRight w:val="0"/>
                  <w:marTop w:val="0"/>
                  <w:marBottom w:val="0"/>
                  <w:divBdr>
                    <w:top w:val="none" w:sz="0" w:space="0" w:color="auto"/>
                    <w:left w:val="none" w:sz="0" w:space="0" w:color="auto"/>
                    <w:bottom w:val="none" w:sz="0" w:space="0" w:color="auto"/>
                    <w:right w:val="none" w:sz="0" w:space="0" w:color="auto"/>
                  </w:divBdr>
                </w:div>
                <w:div w:id="1321039668">
                  <w:marLeft w:val="0"/>
                  <w:marRight w:val="0"/>
                  <w:marTop w:val="0"/>
                  <w:marBottom w:val="0"/>
                  <w:divBdr>
                    <w:top w:val="none" w:sz="0" w:space="0" w:color="auto"/>
                    <w:left w:val="none" w:sz="0" w:space="0" w:color="auto"/>
                    <w:bottom w:val="none" w:sz="0" w:space="0" w:color="auto"/>
                    <w:right w:val="none" w:sz="0" w:space="0" w:color="auto"/>
                  </w:divBdr>
                </w:div>
                <w:div w:id="132103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8997">
      <w:marLeft w:val="0"/>
      <w:marRight w:val="0"/>
      <w:marTop w:val="0"/>
      <w:marBottom w:val="0"/>
      <w:divBdr>
        <w:top w:val="none" w:sz="0" w:space="0" w:color="auto"/>
        <w:left w:val="none" w:sz="0" w:space="0" w:color="auto"/>
        <w:bottom w:val="none" w:sz="0" w:space="0" w:color="auto"/>
        <w:right w:val="none" w:sz="0" w:space="0" w:color="auto"/>
      </w:divBdr>
      <w:divsChild>
        <w:div w:id="1321038155">
          <w:marLeft w:val="0"/>
          <w:marRight w:val="0"/>
          <w:marTop w:val="0"/>
          <w:marBottom w:val="0"/>
          <w:divBdr>
            <w:top w:val="none" w:sz="0" w:space="0" w:color="auto"/>
            <w:left w:val="none" w:sz="0" w:space="0" w:color="auto"/>
            <w:bottom w:val="none" w:sz="0" w:space="0" w:color="auto"/>
            <w:right w:val="none" w:sz="0" w:space="0" w:color="auto"/>
          </w:divBdr>
          <w:divsChild>
            <w:div w:id="1321039331">
              <w:marLeft w:val="0"/>
              <w:marRight w:val="0"/>
              <w:marTop w:val="0"/>
              <w:marBottom w:val="0"/>
              <w:divBdr>
                <w:top w:val="none" w:sz="0" w:space="0" w:color="auto"/>
                <w:left w:val="none" w:sz="0" w:space="0" w:color="auto"/>
                <w:bottom w:val="none" w:sz="0" w:space="0" w:color="auto"/>
                <w:right w:val="none" w:sz="0" w:space="0" w:color="auto"/>
              </w:divBdr>
              <w:divsChild>
                <w:div w:id="1321039057">
                  <w:marLeft w:val="0"/>
                  <w:marRight w:val="0"/>
                  <w:marTop w:val="0"/>
                  <w:marBottom w:val="0"/>
                  <w:divBdr>
                    <w:top w:val="none" w:sz="0" w:space="0" w:color="auto"/>
                    <w:left w:val="none" w:sz="0" w:space="0" w:color="auto"/>
                    <w:bottom w:val="none" w:sz="0" w:space="0" w:color="auto"/>
                    <w:right w:val="none" w:sz="0" w:space="0" w:color="auto"/>
                  </w:divBdr>
                  <w:divsChild>
                    <w:div w:id="1321038001">
                      <w:marLeft w:val="0"/>
                      <w:marRight w:val="0"/>
                      <w:marTop w:val="0"/>
                      <w:marBottom w:val="0"/>
                      <w:divBdr>
                        <w:top w:val="none" w:sz="0" w:space="0" w:color="auto"/>
                        <w:left w:val="none" w:sz="0" w:space="0" w:color="auto"/>
                        <w:bottom w:val="none" w:sz="0" w:space="0" w:color="auto"/>
                        <w:right w:val="none" w:sz="0" w:space="0" w:color="auto"/>
                      </w:divBdr>
                    </w:div>
                  </w:divsChild>
                </w:div>
                <w:div w:id="1321039499">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1321038364">
          <w:marLeft w:val="0"/>
          <w:marRight w:val="0"/>
          <w:marTop w:val="0"/>
          <w:marBottom w:val="0"/>
          <w:divBdr>
            <w:top w:val="none" w:sz="0" w:space="0" w:color="auto"/>
            <w:left w:val="none" w:sz="0" w:space="0" w:color="auto"/>
            <w:bottom w:val="none" w:sz="0" w:space="0" w:color="auto"/>
            <w:right w:val="none" w:sz="0" w:space="0" w:color="auto"/>
          </w:divBdr>
          <w:divsChild>
            <w:div w:id="1321039022">
              <w:marLeft w:val="0"/>
              <w:marRight w:val="0"/>
              <w:marTop w:val="0"/>
              <w:marBottom w:val="0"/>
              <w:divBdr>
                <w:top w:val="none" w:sz="0" w:space="0" w:color="auto"/>
                <w:left w:val="none" w:sz="0" w:space="0" w:color="auto"/>
                <w:bottom w:val="none" w:sz="0" w:space="0" w:color="auto"/>
                <w:right w:val="none" w:sz="0" w:space="0" w:color="auto"/>
              </w:divBdr>
              <w:divsChild>
                <w:div w:id="1321039784">
                  <w:marLeft w:val="0"/>
                  <w:marRight w:val="0"/>
                  <w:marTop w:val="0"/>
                  <w:marBottom w:val="300"/>
                  <w:divBdr>
                    <w:top w:val="none" w:sz="0" w:space="0" w:color="auto"/>
                    <w:left w:val="none" w:sz="0" w:space="0" w:color="auto"/>
                    <w:bottom w:val="none" w:sz="0" w:space="0" w:color="auto"/>
                    <w:right w:val="none" w:sz="0" w:space="0" w:color="auto"/>
                  </w:divBdr>
                  <w:divsChild>
                    <w:div w:id="1321038779">
                      <w:marLeft w:val="0"/>
                      <w:marRight w:val="0"/>
                      <w:marTop w:val="0"/>
                      <w:marBottom w:val="0"/>
                      <w:divBdr>
                        <w:top w:val="none" w:sz="0" w:space="0" w:color="auto"/>
                        <w:left w:val="none" w:sz="0" w:space="0" w:color="auto"/>
                        <w:bottom w:val="none" w:sz="0" w:space="0" w:color="auto"/>
                        <w:right w:val="none" w:sz="0" w:space="0" w:color="auto"/>
                      </w:divBdr>
                      <w:divsChild>
                        <w:div w:id="132103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039030">
      <w:marLeft w:val="0"/>
      <w:marRight w:val="0"/>
      <w:marTop w:val="0"/>
      <w:marBottom w:val="0"/>
      <w:divBdr>
        <w:top w:val="none" w:sz="0" w:space="0" w:color="auto"/>
        <w:left w:val="none" w:sz="0" w:space="0" w:color="auto"/>
        <w:bottom w:val="none" w:sz="0" w:space="0" w:color="auto"/>
        <w:right w:val="none" w:sz="0" w:space="0" w:color="auto"/>
      </w:divBdr>
    </w:div>
    <w:div w:id="1321039035">
      <w:marLeft w:val="0"/>
      <w:marRight w:val="0"/>
      <w:marTop w:val="0"/>
      <w:marBottom w:val="0"/>
      <w:divBdr>
        <w:top w:val="none" w:sz="0" w:space="0" w:color="auto"/>
        <w:left w:val="none" w:sz="0" w:space="0" w:color="auto"/>
        <w:bottom w:val="none" w:sz="0" w:space="0" w:color="auto"/>
        <w:right w:val="none" w:sz="0" w:space="0" w:color="auto"/>
      </w:divBdr>
    </w:div>
    <w:div w:id="1321039040">
      <w:marLeft w:val="0"/>
      <w:marRight w:val="0"/>
      <w:marTop w:val="0"/>
      <w:marBottom w:val="0"/>
      <w:divBdr>
        <w:top w:val="none" w:sz="0" w:space="0" w:color="auto"/>
        <w:left w:val="none" w:sz="0" w:space="0" w:color="auto"/>
        <w:bottom w:val="none" w:sz="0" w:space="0" w:color="auto"/>
        <w:right w:val="none" w:sz="0" w:space="0" w:color="auto"/>
      </w:divBdr>
    </w:div>
    <w:div w:id="1321039074">
      <w:marLeft w:val="0"/>
      <w:marRight w:val="0"/>
      <w:marTop w:val="0"/>
      <w:marBottom w:val="0"/>
      <w:divBdr>
        <w:top w:val="none" w:sz="0" w:space="0" w:color="auto"/>
        <w:left w:val="none" w:sz="0" w:space="0" w:color="auto"/>
        <w:bottom w:val="none" w:sz="0" w:space="0" w:color="auto"/>
        <w:right w:val="none" w:sz="0" w:space="0" w:color="auto"/>
      </w:divBdr>
    </w:div>
    <w:div w:id="1321039080">
      <w:marLeft w:val="0"/>
      <w:marRight w:val="0"/>
      <w:marTop w:val="0"/>
      <w:marBottom w:val="0"/>
      <w:divBdr>
        <w:top w:val="none" w:sz="0" w:space="0" w:color="auto"/>
        <w:left w:val="none" w:sz="0" w:space="0" w:color="auto"/>
        <w:bottom w:val="none" w:sz="0" w:space="0" w:color="auto"/>
        <w:right w:val="none" w:sz="0" w:space="0" w:color="auto"/>
      </w:divBdr>
    </w:div>
    <w:div w:id="1321039111">
      <w:marLeft w:val="0"/>
      <w:marRight w:val="0"/>
      <w:marTop w:val="0"/>
      <w:marBottom w:val="0"/>
      <w:divBdr>
        <w:top w:val="none" w:sz="0" w:space="0" w:color="auto"/>
        <w:left w:val="none" w:sz="0" w:space="0" w:color="auto"/>
        <w:bottom w:val="none" w:sz="0" w:space="0" w:color="auto"/>
        <w:right w:val="none" w:sz="0" w:space="0" w:color="auto"/>
      </w:divBdr>
    </w:div>
    <w:div w:id="1321039126">
      <w:marLeft w:val="0"/>
      <w:marRight w:val="0"/>
      <w:marTop w:val="0"/>
      <w:marBottom w:val="0"/>
      <w:divBdr>
        <w:top w:val="none" w:sz="0" w:space="0" w:color="auto"/>
        <w:left w:val="none" w:sz="0" w:space="0" w:color="auto"/>
        <w:bottom w:val="none" w:sz="0" w:space="0" w:color="auto"/>
        <w:right w:val="none" w:sz="0" w:space="0" w:color="auto"/>
      </w:divBdr>
    </w:div>
    <w:div w:id="1321039162">
      <w:marLeft w:val="0"/>
      <w:marRight w:val="0"/>
      <w:marTop w:val="0"/>
      <w:marBottom w:val="0"/>
      <w:divBdr>
        <w:top w:val="none" w:sz="0" w:space="0" w:color="auto"/>
        <w:left w:val="none" w:sz="0" w:space="0" w:color="auto"/>
        <w:bottom w:val="none" w:sz="0" w:space="0" w:color="auto"/>
        <w:right w:val="none" w:sz="0" w:space="0" w:color="auto"/>
      </w:divBdr>
      <w:divsChild>
        <w:div w:id="1321037918">
          <w:marLeft w:val="0"/>
          <w:marRight w:val="0"/>
          <w:marTop w:val="0"/>
          <w:marBottom w:val="0"/>
          <w:divBdr>
            <w:top w:val="none" w:sz="0" w:space="0" w:color="auto"/>
            <w:left w:val="none" w:sz="0" w:space="0" w:color="auto"/>
            <w:bottom w:val="none" w:sz="0" w:space="0" w:color="auto"/>
            <w:right w:val="none" w:sz="0" w:space="0" w:color="auto"/>
          </w:divBdr>
          <w:divsChild>
            <w:div w:id="1321038213">
              <w:marLeft w:val="0"/>
              <w:marRight w:val="0"/>
              <w:marTop w:val="0"/>
              <w:marBottom w:val="0"/>
              <w:divBdr>
                <w:top w:val="none" w:sz="0" w:space="0" w:color="auto"/>
                <w:left w:val="none" w:sz="0" w:space="0" w:color="auto"/>
                <w:bottom w:val="none" w:sz="0" w:space="0" w:color="auto"/>
                <w:right w:val="none" w:sz="0" w:space="0" w:color="auto"/>
              </w:divBdr>
              <w:divsChild>
                <w:div w:id="1321038727">
                  <w:marLeft w:val="0"/>
                  <w:marRight w:val="0"/>
                  <w:marTop w:val="0"/>
                  <w:marBottom w:val="0"/>
                  <w:divBdr>
                    <w:top w:val="none" w:sz="0" w:space="0" w:color="auto"/>
                    <w:left w:val="none" w:sz="0" w:space="0" w:color="auto"/>
                    <w:bottom w:val="none" w:sz="0" w:space="0" w:color="auto"/>
                    <w:right w:val="none" w:sz="0" w:space="0" w:color="auto"/>
                  </w:divBdr>
                  <w:divsChild>
                    <w:div w:id="1321038571">
                      <w:marLeft w:val="0"/>
                      <w:marRight w:val="0"/>
                      <w:marTop w:val="0"/>
                      <w:marBottom w:val="0"/>
                      <w:divBdr>
                        <w:top w:val="none" w:sz="0" w:space="0" w:color="auto"/>
                        <w:left w:val="none" w:sz="0" w:space="0" w:color="auto"/>
                        <w:bottom w:val="none" w:sz="0" w:space="0" w:color="auto"/>
                        <w:right w:val="none" w:sz="0" w:space="0" w:color="auto"/>
                      </w:divBdr>
                      <w:divsChild>
                        <w:div w:id="1321038484">
                          <w:marLeft w:val="0"/>
                          <w:marRight w:val="0"/>
                          <w:marTop w:val="0"/>
                          <w:marBottom w:val="0"/>
                          <w:divBdr>
                            <w:top w:val="none" w:sz="0" w:space="0" w:color="auto"/>
                            <w:left w:val="none" w:sz="0" w:space="0" w:color="auto"/>
                            <w:bottom w:val="none" w:sz="0" w:space="0" w:color="auto"/>
                            <w:right w:val="none" w:sz="0" w:space="0" w:color="auto"/>
                          </w:divBdr>
                          <w:divsChild>
                            <w:div w:id="1321038509">
                              <w:marLeft w:val="0"/>
                              <w:marRight w:val="0"/>
                              <w:marTop w:val="0"/>
                              <w:marBottom w:val="0"/>
                              <w:divBdr>
                                <w:top w:val="none" w:sz="0" w:space="0" w:color="auto"/>
                                <w:left w:val="none" w:sz="0" w:space="0" w:color="auto"/>
                                <w:bottom w:val="none" w:sz="0" w:space="0" w:color="auto"/>
                                <w:right w:val="none" w:sz="0" w:space="0" w:color="auto"/>
                              </w:divBdr>
                              <w:divsChild>
                                <w:div w:id="1321038429">
                                  <w:marLeft w:val="0"/>
                                  <w:marRight w:val="0"/>
                                  <w:marTop w:val="0"/>
                                  <w:marBottom w:val="0"/>
                                  <w:divBdr>
                                    <w:top w:val="none" w:sz="0" w:space="0" w:color="auto"/>
                                    <w:left w:val="none" w:sz="0" w:space="0" w:color="auto"/>
                                    <w:bottom w:val="none" w:sz="0" w:space="0" w:color="auto"/>
                                    <w:right w:val="none" w:sz="0" w:space="0" w:color="auto"/>
                                  </w:divBdr>
                                  <w:divsChild>
                                    <w:div w:id="1321038759">
                                      <w:marLeft w:val="0"/>
                                      <w:marRight w:val="0"/>
                                      <w:marTop w:val="0"/>
                                      <w:marBottom w:val="0"/>
                                      <w:divBdr>
                                        <w:top w:val="none" w:sz="0" w:space="0" w:color="auto"/>
                                        <w:left w:val="none" w:sz="0" w:space="0" w:color="auto"/>
                                        <w:bottom w:val="none" w:sz="0" w:space="0" w:color="auto"/>
                                        <w:right w:val="none" w:sz="0" w:space="0" w:color="auto"/>
                                      </w:divBdr>
                                      <w:divsChild>
                                        <w:div w:id="132103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7951">
          <w:marLeft w:val="0"/>
          <w:marRight w:val="0"/>
          <w:marTop w:val="0"/>
          <w:marBottom w:val="0"/>
          <w:divBdr>
            <w:top w:val="none" w:sz="0" w:space="0" w:color="auto"/>
            <w:left w:val="none" w:sz="0" w:space="0" w:color="auto"/>
            <w:bottom w:val="none" w:sz="0" w:space="0" w:color="auto"/>
            <w:right w:val="none" w:sz="0" w:space="0" w:color="auto"/>
          </w:divBdr>
          <w:divsChild>
            <w:div w:id="1321038588">
              <w:marLeft w:val="0"/>
              <w:marRight w:val="0"/>
              <w:marTop w:val="0"/>
              <w:marBottom w:val="0"/>
              <w:divBdr>
                <w:top w:val="none" w:sz="0" w:space="0" w:color="auto"/>
                <w:left w:val="none" w:sz="0" w:space="0" w:color="auto"/>
                <w:bottom w:val="none" w:sz="0" w:space="0" w:color="auto"/>
                <w:right w:val="none" w:sz="0" w:space="0" w:color="auto"/>
              </w:divBdr>
              <w:divsChild>
                <w:div w:id="1321038143">
                  <w:marLeft w:val="0"/>
                  <w:marRight w:val="0"/>
                  <w:marTop w:val="0"/>
                  <w:marBottom w:val="0"/>
                  <w:divBdr>
                    <w:top w:val="none" w:sz="0" w:space="0" w:color="auto"/>
                    <w:left w:val="none" w:sz="0" w:space="0" w:color="auto"/>
                    <w:bottom w:val="none" w:sz="0" w:space="0" w:color="auto"/>
                    <w:right w:val="none" w:sz="0" w:space="0" w:color="auto"/>
                  </w:divBdr>
                  <w:divsChild>
                    <w:div w:id="1321038763">
                      <w:marLeft w:val="0"/>
                      <w:marRight w:val="0"/>
                      <w:marTop w:val="0"/>
                      <w:marBottom w:val="0"/>
                      <w:divBdr>
                        <w:top w:val="none" w:sz="0" w:space="0" w:color="auto"/>
                        <w:left w:val="none" w:sz="0" w:space="0" w:color="auto"/>
                        <w:bottom w:val="none" w:sz="0" w:space="0" w:color="auto"/>
                        <w:right w:val="none" w:sz="0" w:space="0" w:color="auto"/>
                      </w:divBdr>
                      <w:divsChild>
                        <w:div w:id="1321038015">
                          <w:marLeft w:val="0"/>
                          <w:marRight w:val="0"/>
                          <w:marTop w:val="0"/>
                          <w:marBottom w:val="0"/>
                          <w:divBdr>
                            <w:top w:val="none" w:sz="0" w:space="0" w:color="auto"/>
                            <w:left w:val="none" w:sz="0" w:space="0" w:color="auto"/>
                            <w:bottom w:val="none" w:sz="0" w:space="0" w:color="auto"/>
                            <w:right w:val="none" w:sz="0" w:space="0" w:color="auto"/>
                          </w:divBdr>
                          <w:divsChild>
                            <w:div w:id="1321038475">
                              <w:marLeft w:val="0"/>
                              <w:marRight w:val="0"/>
                              <w:marTop w:val="0"/>
                              <w:marBottom w:val="0"/>
                              <w:divBdr>
                                <w:top w:val="none" w:sz="0" w:space="0" w:color="auto"/>
                                <w:left w:val="none" w:sz="0" w:space="0" w:color="auto"/>
                                <w:bottom w:val="none" w:sz="0" w:space="0" w:color="auto"/>
                                <w:right w:val="none" w:sz="0" w:space="0" w:color="auto"/>
                              </w:divBdr>
                              <w:divsChild>
                                <w:div w:id="1321038170">
                                  <w:marLeft w:val="0"/>
                                  <w:marRight w:val="0"/>
                                  <w:marTop w:val="0"/>
                                  <w:marBottom w:val="0"/>
                                  <w:divBdr>
                                    <w:top w:val="none" w:sz="0" w:space="0" w:color="auto"/>
                                    <w:left w:val="none" w:sz="0" w:space="0" w:color="auto"/>
                                    <w:bottom w:val="none" w:sz="0" w:space="0" w:color="auto"/>
                                    <w:right w:val="none" w:sz="0" w:space="0" w:color="auto"/>
                                  </w:divBdr>
                                  <w:divsChild>
                                    <w:div w:id="132103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230">
                          <w:marLeft w:val="0"/>
                          <w:marRight w:val="0"/>
                          <w:marTop w:val="0"/>
                          <w:marBottom w:val="0"/>
                          <w:divBdr>
                            <w:top w:val="none" w:sz="0" w:space="0" w:color="auto"/>
                            <w:left w:val="none" w:sz="0" w:space="0" w:color="auto"/>
                            <w:bottom w:val="none" w:sz="0" w:space="0" w:color="auto"/>
                            <w:right w:val="none" w:sz="0" w:space="0" w:color="auto"/>
                          </w:divBdr>
                          <w:divsChild>
                            <w:div w:id="1321039602">
                              <w:marLeft w:val="0"/>
                              <w:marRight w:val="0"/>
                              <w:marTop w:val="0"/>
                              <w:marBottom w:val="0"/>
                              <w:divBdr>
                                <w:top w:val="none" w:sz="0" w:space="0" w:color="auto"/>
                                <w:left w:val="none" w:sz="0" w:space="0" w:color="auto"/>
                                <w:bottom w:val="none" w:sz="0" w:space="0" w:color="auto"/>
                                <w:right w:val="none" w:sz="0" w:space="0" w:color="auto"/>
                              </w:divBdr>
                              <w:divsChild>
                                <w:div w:id="1321039185">
                                  <w:marLeft w:val="0"/>
                                  <w:marRight w:val="0"/>
                                  <w:marTop w:val="0"/>
                                  <w:marBottom w:val="0"/>
                                  <w:divBdr>
                                    <w:top w:val="none" w:sz="0" w:space="0" w:color="auto"/>
                                    <w:left w:val="none" w:sz="0" w:space="0" w:color="auto"/>
                                    <w:bottom w:val="none" w:sz="0" w:space="0" w:color="auto"/>
                                    <w:right w:val="none" w:sz="0" w:space="0" w:color="auto"/>
                                  </w:divBdr>
                                  <w:divsChild>
                                    <w:div w:id="132103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9782">
          <w:marLeft w:val="0"/>
          <w:marRight w:val="0"/>
          <w:marTop w:val="0"/>
          <w:marBottom w:val="0"/>
          <w:divBdr>
            <w:top w:val="none" w:sz="0" w:space="0" w:color="auto"/>
            <w:left w:val="none" w:sz="0" w:space="0" w:color="auto"/>
            <w:bottom w:val="none" w:sz="0" w:space="0" w:color="auto"/>
            <w:right w:val="none" w:sz="0" w:space="0" w:color="auto"/>
          </w:divBdr>
          <w:divsChild>
            <w:div w:id="1321039119">
              <w:marLeft w:val="0"/>
              <w:marRight w:val="0"/>
              <w:marTop w:val="0"/>
              <w:marBottom w:val="0"/>
              <w:divBdr>
                <w:top w:val="none" w:sz="0" w:space="0" w:color="auto"/>
                <w:left w:val="none" w:sz="0" w:space="0" w:color="auto"/>
                <w:bottom w:val="none" w:sz="0" w:space="0" w:color="auto"/>
                <w:right w:val="none" w:sz="0" w:space="0" w:color="auto"/>
              </w:divBdr>
              <w:divsChild>
                <w:div w:id="1321039023">
                  <w:marLeft w:val="0"/>
                  <w:marRight w:val="0"/>
                  <w:marTop w:val="0"/>
                  <w:marBottom w:val="0"/>
                  <w:divBdr>
                    <w:top w:val="none" w:sz="0" w:space="0" w:color="auto"/>
                    <w:left w:val="none" w:sz="0" w:space="0" w:color="auto"/>
                    <w:bottom w:val="none" w:sz="0" w:space="0" w:color="auto"/>
                    <w:right w:val="none" w:sz="0" w:space="0" w:color="auto"/>
                  </w:divBdr>
                  <w:divsChild>
                    <w:div w:id="1321037942">
                      <w:marLeft w:val="0"/>
                      <w:marRight w:val="0"/>
                      <w:marTop w:val="0"/>
                      <w:marBottom w:val="0"/>
                      <w:divBdr>
                        <w:top w:val="none" w:sz="0" w:space="0" w:color="auto"/>
                        <w:left w:val="none" w:sz="0" w:space="0" w:color="auto"/>
                        <w:bottom w:val="none" w:sz="0" w:space="0" w:color="auto"/>
                        <w:right w:val="none" w:sz="0" w:space="0" w:color="auto"/>
                      </w:divBdr>
                      <w:divsChild>
                        <w:div w:id="1321038982">
                          <w:marLeft w:val="0"/>
                          <w:marRight w:val="0"/>
                          <w:marTop w:val="0"/>
                          <w:marBottom w:val="0"/>
                          <w:divBdr>
                            <w:top w:val="none" w:sz="0" w:space="0" w:color="auto"/>
                            <w:left w:val="none" w:sz="0" w:space="0" w:color="auto"/>
                            <w:bottom w:val="none" w:sz="0" w:space="0" w:color="auto"/>
                            <w:right w:val="none" w:sz="0" w:space="0" w:color="auto"/>
                          </w:divBdr>
                          <w:divsChild>
                            <w:div w:id="1321039093">
                              <w:marLeft w:val="0"/>
                              <w:marRight w:val="0"/>
                              <w:marTop w:val="0"/>
                              <w:marBottom w:val="0"/>
                              <w:divBdr>
                                <w:top w:val="none" w:sz="0" w:space="0" w:color="auto"/>
                                <w:left w:val="none" w:sz="0" w:space="0" w:color="auto"/>
                                <w:bottom w:val="none" w:sz="0" w:space="0" w:color="auto"/>
                                <w:right w:val="none" w:sz="0" w:space="0" w:color="auto"/>
                              </w:divBdr>
                              <w:divsChild>
                                <w:div w:id="13210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803">
                  <w:marLeft w:val="0"/>
                  <w:marRight w:val="0"/>
                  <w:marTop w:val="0"/>
                  <w:marBottom w:val="0"/>
                  <w:divBdr>
                    <w:top w:val="none" w:sz="0" w:space="0" w:color="auto"/>
                    <w:left w:val="none" w:sz="0" w:space="0" w:color="auto"/>
                    <w:bottom w:val="none" w:sz="0" w:space="0" w:color="auto"/>
                    <w:right w:val="none" w:sz="0" w:space="0" w:color="auto"/>
                  </w:divBdr>
                  <w:divsChild>
                    <w:div w:id="1321039804">
                      <w:marLeft w:val="0"/>
                      <w:marRight w:val="0"/>
                      <w:marTop w:val="0"/>
                      <w:marBottom w:val="0"/>
                      <w:divBdr>
                        <w:top w:val="none" w:sz="0" w:space="0" w:color="auto"/>
                        <w:left w:val="none" w:sz="0" w:space="0" w:color="auto"/>
                        <w:bottom w:val="none" w:sz="0" w:space="0" w:color="auto"/>
                        <w:right w:val="none" w:sz="0" w:space="0" w:color="auto"/>
                      </w:divBdr>
                      <w:divsChild>
                        <w:div w:id="1321039518">
                          <w:marLeft w:val="0"/>
                          <w:marRight w:val="0"/>
                          <w:marTop w:val="0"/>
                          <w:marBottom w:val="0"/>
                          <w:divBdr>
                            <w:top w:val="none" w:sz="0" w:space="0" w:color="auto"/>
                            <w:left w:val="none" w:sz="0" w:space="0" w:color="auto"/>
                            <w:bottom w:val="none" w:sz="0" w:space="0" w:color="auto"/>
                            <w:right w:val="none" w:sz="0" w:space="0" w:color="auto"/>
                          </w:divBdr>
                          <w:divsChild>
                            <w:div w:id="1321038790">
                              <w:marLeft w:val="0"/>
                              <w:marRight w:val="0"/>
                              <w:marTop w:val="0"/>
                              <w:marBottom w:val="0"/>
                              <w:divBdr>
                                <w:top w:val="none" w:sz="0" w:space="0" w:color="auto"/>
                                <w:left w:val="none" w:sz="0" w:space="0" w:color="auto"/>
                                <w:bottom w:val="none" w:sz="0" w:space="0" w:color="auto"/>
                                <w:right w:val="none" w:sz="0" w:space="0" w:color="auto"/>
                              </w:divBdr>
                              <w:divsChild>
                                <w:div w:id="1321038646">
                                  <w:marLeft w:val="0"/>
                                  <w:marRight w:val="0"/>
                                  <w:marTop w:val="0"/>
                                  <w:marBottom w:val="0"/>
                                  <w:divBdr>
                                    <w:top w:val="none" w:sz="0" w:space="0" w:color="auto"/>
                                    <w:left w:val="none" w:sz="0" w:space="0" w:color="auto"/>
                                    <w:bottom w:val="none" w:sz="0" w:space="0" w:color="auto"/>
                                    <w:right w:val="none" w:sz="0" w:space="0" w:color="auto"/>
                                  </w:divBdr>
                                  <w:divsChild>
                                    <w:div w:id="132103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1039187">
      <w:marLeft w:val="0"/>
      <w:marRight w:val="0"/>
      <w:marTop w:val="0"/>
      <w:marBottom w:val="0"/>
      <w:divBdr>
        <w:top w:val="none" w:sz="0" w:space="0" w:color="auto"/>
        <w:left w:val="none" w:sz="0" w:space="0" w:color="auto"/>
        <w:bottom w:val="none" w:sz="0" w:space="0" w:color="auto"/>
        <w:right w:val="none" w:sz="0" w:space="0" w:color="auto"/>
      </w:divBdr>
    </w:div>
    <w:div w:id="1321039192">
      <w:marLeft w:val="0"/>
      <w:marRight w:val="0"/>
      <w:marTop w:val="0"/>
      <w:marBottom w:val="0"/>
      <w:divBdr>
        <w:top w:val="none" w:sz="0" w:space="0" w:color="auto"/>
        <w:left w:val="none" w:sz="0" w:space="0" w:color="auto"/>
        <w:bottom w:val="none" w:sz="0" w:space="0" w:color="auto"/>
        <w:right w:val="none" w:sz="0" w:space="0" w:color="auto"/>
      </w:divBdr>
      <w:divsChild>
        <w:div w:id="1321038214">
          <w:marLeft w:val="0"/>
          <w:marRight w:val="0"/>
          <w:marTop w:val="0"/>
          <w:marBottom w:val="0"/>
          <w:divBdr>
            <w:top w:val="none" w:sz="0" w:space="0" w:color="auto"/>
            <w:left w:val="none" w:sz="0" w:space="0" w:color="auto"/>
            <w:bottom w:val="none" w:sz="0" w:space="0" w:color="auto"/>
            <w:right w:val="none" w:sz="0" w:space="0" w:color="auto"/>
          </w:divBdr>
          <w:divsChild>
            <w:div w:id="1321038703">
              <w:marLeft w:val="0"/>
              <w:marRight w:val="0"/>
              <w:marTop w:val="0"/>
              <w:marBottom w:val="0"/>
              <w:divBdr>
                <w:top w:val="none" w:sz="0" w:space="0" w:color="auto"/>
                <w:left w:val="none" w:sz="0" w:space="0" w:color="auto"/>
                <w:bottom w:val="none" w:sz="0" w:space="0" w:color="auto"/>
                <w:right w:val="none" w:sz="0" w:space="0" w:color="auto"/>
              </w:divBdr>
              <w:divsChild>
                <w:div w:id="1321039399">
                  <w:marLeft w:val="0"/>
                  <w:marRight w:val="0"/>
                  <w:marTop w:val="0"/>
                  <w:marBottom w:val="0"/>
                  <w:divBdr>
                    <w:top w:val="none" w:sz="0" w:space="0" w:color="auto"/>
                    <w:left w:val="none" w:sz="0" w:space="0" w:color="auto"/>
                    <w:bottom w:val="none" w:sz="0" w:space="0" w:color="auto"/>
                    <w:right w:val="none" w:sz="0" w:space="0" w:color="auto"/>
                  </w:divBdr>
                  <w:divsChild>
                    <w:div w:id="1321039744">
                      <w:marLeft w:val="0"/>
                      <w:marRight w:val="0"/>
                      <w:marTop w:val="0"/>
                      <w:marBottom w:val="0"/>
                      <w:divBdr>
                        <w:top w:val="none" w:sz="0" w:space="0" w:color="auto"/>
                        <w:left w:val="none" w:sz="0" w:space="0" w:color="auto"/>
                        <w:bottom w:val="none" w:sz="0" w:space="0" w:color="auto"/>
                        <w:right w:val="none" w:sz="0" w:space="0" w:color="auto"/>
                      </w:divBdr>
                      <w:divsChild>
                        <w:div w:id="1321038425">
                          <w:marLeft w:val="0"/>
                          <w:marRight w:val="0"/>
                          <w:marTop w:val="0"/>
                          <w:marBottom w:val="0"/>
                          <w:divBdr>
                            <w:top w:val="none" w:sz="0" w:space="0" w:color="auto"/>
                            <w:left w:val="none" w:sz="0" w:space="0" w:color="auto"/>
                            <w:bottom w:val="none" w:sz="0" w:space="0" w:color="auto"/>
                            <w:right w:val="none" w:sz="0" w:space="0" w:color="auto"/>
                          </w:divBdr>
                          <w:divsChild>
                            <w:div w:id="1321039560">
                              <w:marLeft w:val="0"/>
                              <w:marRight w:val="0"/>
                              <w:marTop w:val="0"/>
                              <w:marBottom w:val="0"/>
                              <w:divBdr>
                                <w:top w:val="none" w:sz="0" w:space="0" w:color="auto"/>
                                <w:left w:val="none" w:sz="0" w:space="0" w:color="auto"/>
                                <w:bottom w:val="none" w:sz="0" w:space="0" w:color="auto"/>
                                <w:right w:val="none" w:sz="0" w:space="0" w:color="auto"/>
                              </w:divBdr>
                              <w:divsChild>
                                <w:div w:id="132103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605">
                  <w:marLeft w:val="0"/>
                  <w:marRight w:val="0"/>
                  <w:marTop w:val="0"/>
                  <w:marBottom w:val="0"/>
                  <w:divBdr>
                    <w:top w:val="none" w:sz="0" w:space="0" w:color="auto"/>
                    <w:left w:val="none" w:sz="0" w:space="0" w:color="auto"/>
                    <w:bottom w:val="none" w:sz="0" w:space="0" w:color="auto"/>
                    <w:right w:val="none" w:sz="0" w:space="0" w:color="auto"/>
                  </w:divBdr>
                  <w:divsChild>
                    <w:div w:id="1321038411">
                      <w:marLeft w:val="0"/>
                      <w:marRight w:val="0"/>
                      <w:marTop w:val="0"/>
                      <w:marBottom w:val="0"/>
                      <w:divBdr>
                        <w:top w:val="none" w:sz="0" w:space="0" w:color="auto"/>
                        <w:left w:val="none" w:sz="0" w:space="0" w:color="auto"/>
                        <w:bottom w:val="none" w:sz="0" w:space="0" w:color="auto"/>
                        <w:right w:val="none" w:sz="0" w:space="0" w:color="auto"/>
                      </w:divBdr>
                      <w:divsChild>
                        <w:div w:id="1321038605">
                          <w:marLeft w:val="0"/>
                          <w:marRight w:val="0"/>
                          <w:marTop w:val="0"/>
                          <w:marBottom w:val="0"/>
                          <w:divBdr>
                            <w:top w:val="none" w:sz="0" w:space="0" w:color="auto"/>
                            <w:left w:val="none" w:sz="0" w:space="0" w:color="auto"/>
                            <w:bottom w:val="none" w:sz="0" w:space="0" w:color="auto"/>
                            <w:right w:val="none" w:sz="0" w:space="0" w:color="auto"/>
                          </w:divBdr>
                          <w:divsChild>
                            <w:div w:id="1321039253">
                              <w:marLeft w:val="0"/>
                              <w:marRight w:val="0"/>
                              <w:marTop w:val="0"/>
                              <w:marBottom w:val="0"/>
                              <w:divBdr>
                                <w:top w:val="none" w:sz="0" w:space="0" w:color="auto"/>
                                <w:left w:val="none" w:sz="0" w:space="0" w:color="auto"/>
                                <w:bottom w:val="none" w:sz="0" w:space="0" w:color="auto"/>
                                <w:right w:val="none" w:sz="0" w:space="0" w:color="auto"/>
                              </w:divBdr>
                              <w:divsChild>
                                <w:div w:id="1321038468">
                                  <w:marLeft w:val="0"/>
                                  <w:marRight w:val="0"/>
                                  <w:marTop w:val="0"/>
                                  <w:marBottom w:val="0"/>
                                  <w:divBdr>
                                    <w:top w:val="none" w:sz="0" w:space="0" w:color="auto"/>
                                    <w:left w:val="none" w:sz="0" w:space="0" w:color="auto"/>
                                    <w:bottom w:val="none" w:sz="0" w:space="0" w:color="auto"/>
                                    <w:right w:val="none" w:sz="0" w:space="0" w:color="auto"/>
                                  </w:divBdr>
                                  <w:divsChild>
                                    <w:div w:id="13210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038266">
          <w:marLeft w:val="0"/>
          <w:marRight w:val="0"/>
          <w:marTop w:val="0"/>
          <w:marBottom w:val="0"/>
          <w:divBdr>
            <w:top w:val="none" w:sz="0" w:space="0" w:color="auto"/>
            <w:left w:val="none" w:sz="0" w:space="0" w:color="auto"/>
            <w:bottom w:val="none" w:sz="0" w:space="0" w:color="auto"/>
            <w:right w:val="none" w:sz="0" w:space="0" w:color="auto"/>
          </w:divBdr>
          <w:divsChild>
            <w:div w:id="1321038180">
              <w:marLeft w:val="0"/>
              <w:marRight w:val="0"/>
              <w:marTop w:val="0"/>
              <w:marBottom w:val="0"/>
              <w:divBdr>
                <w:top w:val="none" w:sz="0" w:space="0" w:color="auto"/>
                <w:left w:val="none" w:sz="0" w:space="0" w:color="auto"/>
                <w:bottom w:val="none" w:sz="0" w:space="0" w:color="auto"/>
                <w:right w:val="none" w:sz="0" w:space="0" w:color="auto"/>
              </w:divBdr>
              <w:divsChild>
                <w:div w:id="1321038404">
                  <w:marLeft w:val="0"/>
                  <w:marRight w:val="0"/>
                  <w:marTop w:val="0"/>
                  <w:marBottom w:val="0"/>
                  <w:divBdr>
                    <w:top w:val="none" w:sz="0" w:space="0" w:color="auto"/>
                    <w:left w:val="none" w:sz="0" w:space="0" w:color="auto"/>
                    <w:bottom w:val="none" w:sz="0" w:space="0" w:color="auto"/>
                    <w:right w:val="none" w:sz="0" w:space="0" w:color="auto"/>
                  </w:divBdr>
                  <w:divsChild>
                    <w:div w:id="1321039260">
                      <w:marLeft w:val="0"/>
                      <w:marRight w:val="0"/>
                      <w:marTop w:val="0"/>
                      <w:marBottom w:val="0"/>
                      <w:divBdr>
                        <w:top w:val="none" w:sz="0" w:space="0" w:color="auto"/>
                        <w:left w:val="none" w:sz="0" w:space="0" w:color="auto"/>
                        <w:bottom w:val="none" w:sz="0" w:space="0" w:color="auto"/>
                        <w:right w:val="none" w:sz="0" w:space="0" w:color="auto"/>
                      </w:divBdr>
                      <w:divsChild>
                        <w:div w:id="1321039413">
                          <w:marLeft w:val="0"/>
                          <w:marRight w:val="0"/>
                          <w:marTop w:val="0"/>
                          <w:marBottom w:val="0"/>
                          <w:divBdr>
                            <w:top w:val="none" w:sz="0" w:space="0" w:color="auto"/>
                            <w:left w:val="none" w:sz="0" w:space="0" w:color="auto"/>
                            <w:bottom w:val="none" w:sz="0" w:space="0" w:color="auto"/>
                            <w:right w:val="none" w:sz="0" w:space="0" w:color="auto"/>
                          </w:divBdr>
                          <w:divsChild>
                            <w:div w:id="1321039265">
                              <w:marLeft w:val="0"/>
                              <w:marRight w:val="0"/>
                              <w:marTop w:val="0"/>
                              <w:marBottom w:val="0"/>
                              <w:divBdr>
                                <w:top w:val="none" w:sz="0" w:space="0" w:color="auto"/>
                                <w:left w:val="none" w:sz="0" w:space="0" w:color="auto"/>
                                <w:bottom w:val="none" w:sz="0" w:space="0" w:color="auto"/>
                                <w:right w:val="none" w:sz="0" w:space="0" w:color="auto"/>
                              </w:divBdr>
                              <w:divsChild>
                                <w:div w:id="1321037900">
                                  <w:marLeft w:val="0"/>
                                  <w:marRight w:val="0"/>
                                  <w:marTop w:val="0"/>
                                  <w:marBottom w:val="0"/>
                                  <w:divBdr>
                                    <w:top w:val="none" w:sz="0" w:space="0" w:color="auto"/>
                                    <w:left w:val="none" w:sz="0" w:space="0" w:color="auto"/>
                                    <w:bottom w:val="none" w:sz="0" w:space="0" w:color="auto"/>
                                    <w:right w:val="none" w:sz="0" w:space="0" w:color="auto"/>
                                  </w:divBdr>
                                  <w:divsChild>
                                    <w:div w:id="1321039353">
                                      <w:marLeft w:val="0"/>
                                      <w:marRight w:val="0"/>
                                      <w:marTop w:val="0"/>
                                      <w:marBottom w:val="0"/>
                                      <w:divBdr>
                                        <w:top w:val="none" w:sz="0" w:space="0" w:color="auto"/>
                                        <w:left w:val="none" w:sz="0" w:space="0" w:color="auto"/>
                                        <w:bottom w:val="none" w:sz="0" w:space="0" w:color="auto"/>
                                        <w:right w:val="none" w:sz="0" w:space="0" w:color="auto"/>
                                      </w:divBdr>
                                      <w:divsChild>
                                        <w:div w:id="132103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1039205">
      <w:marLeft w:val="0"/>
      <w:marRight w:val="0"/>
      <w:marTop w:val="0"/>
      <w:marBottom w:val="0"/>
      <w:divBdr>
        <w:top w:val="none" w:sz="0" w:space="0" w:color="auto"/>
        <w:left w:val="none" w:sz="0" w:space="0" w:color="auto"/>
        <w:bottom w:val="none" w:sz="0" w:space="0" w:color="auto"/>
        <w:right w:val="none" w:sz="0" w:space="0" w:color="auto"/>
      </w:divBdr>
    </w:div>
    <w:div w:id="1321039208">
      <w:marLeft w:val="0"/>
      <w:marRight w:val="0"/>
      <w:marTop w:val="0"/>
      <w:marBottom w:val="0"/>
      <w:divBdr>
        <w:top w:val="none" w:sz="0" w:space="0" w:color="auto"/>
        <w:left w:val="none" w:sz="0" w:space="0" w:color="auto"/>
        <w:bottom w:val="none" w:sz="0" w:space="0" w:color="auto"/>
        <w:right w:val="none" w:sz="0" w:space="0" w:color="auto"/>
      </w:divBdr>
    </w:div>
    <w:div w:id="1321039220">
      <w:marLeft w:val="0"/>
      <w:marRight w:val="0"/>
      <w:marTop w:val="0"/>
      <w:marBottom w:val="0"/>
      <w:divBdr>
        <w:top w:val="none" w:sz="0" w:space="0" w:color="auto"/>
        <w:left w:val="none" w:sz="0" w:space="0" w:color="auto"/>
        <w:bottom w:val="none" w:sz="0" w:space="0" w:color="auto"/>
        <w:right w:val="none" w:sz="0" w:space="0" w:color="auto"/>
      </w:divBdr>
    </w:div>
    <w:div w:id="1321039228">
      <w:marLeft w:val="0"/>
      <w:marRight w:val="0"/>
      <w:marTop w:val="0"/>
      <w:marBottom w:val="0"/>
      <w:divBdr>
        <w:top w:val="none" w:sz="0" w:space="0" w:color="auto"/>
        <w:left w:val="none" w:sz="0" w:space="0" w:color="auto"/>
        <w:bottom w:val="none" w:sz="0" w:space="0" w:color="auto"/>
        <w:right w:val="none" w:sz="0" w:space="0" w:color="auto"/>
      </w:divBdr>
    </w:div>
    <w:div w:id="1321039232">
      <w:marLeft w:val="0"/>
      <w:marRight w:val="0"/>
      <w:marTop w:val="0"/>
      <w:marBottom w:val="0"/>
      <w:divBdr>
        <w:top w:val="none" w:sz="0" w:space="0" w:color="auto"/>
        <w:left w:val="none" w:sz="0" w:space="0" w:color="auto"/>
        <w:bottom w:val="none" w:sz="0" w:space="0" w:color="auto"/>
        <w:right w:val="none" w:sz="0" w:space="0" w:color="auto"/>
      </w:divBdr>
    </w:div>
    <w:div w:id="1321039234">
      <w:marLeft w:val="0"/>
      <w:marRight w:val="0"/>
      <w:marTop w:val="0"/>
      <w:marBottom w:val="0"/>
      <w:divBdr>
        <w:top w:val="none" w:sz="0" w:space="0" w:color="auto"/>
        <w:left w:val="none" w:sz="0" w:space="0" w:color="auto"/>
        <w:bottom w:val="none" w:sz="0" w:space="0" w:color="auto"/>
        <w:right w:val="none" w:sz="0" w:space="0" w:color="auto"/>
      </w:divBdr>
    </w:div>
    <w:div w:id="1321039238">
      <w:marLeft w:val="0"/>
      <w:marRight w:val="0"/>
      <w:marTop w:val="0"/>
      <w:marBottom w:val="0"/>
      <w:divBdr>
        <w:top w:val="none" w:sz="0" w:space="0" w:color="auto"/>
        <w:left w:val="none" w:sz="0" w:space="0" w:color="auto"/>
        <w:bottom w:val="none" w:sz="0" w:space="0" w:color="auto"/>
        <w:right w:val="none" w:sz="0" w:space="0" w:color="auto"/>
      </w:divBdr>
      <w:divsChild>
        <w:div w:id="1321038635">
          <w:marLeft w:val="0"/>
          <w:marRight w:val="0"/>
          <w:marTop w:val="0"/>
          <w:marBottom w:val="0"/>
          <w:divBdr>
            <w:top w:val="none" w:sz="0" w:space="0" w:color="auto"/>
            <w:left w:val="none" w:sz="0" w:space="0" w:color="auto"/>
            <w:bottom w:val="none" w:sz="0" w:space="0" w:color="auto"/>
            <w:right w:val="none" w:sz="0" w:space="0" w:color="auto"/>
          </w:divBdr>
          <w:divsChild>
            <w:div w:id="1321038935">
              <w:marLeft w:val="0"/>
              <w:marRight w:val="0"/>
              <w:marTop w:val="0"/>
              <w:marBottom w:val="0"/>
              <w:divBdr>
                <w:top w:val="none" w:sz="0" w:space="0" w:color="auto"/>
                <w:left w:val="none" w:sz="0" w:space="0" w:color="auto"/>
                <w:bottom w:val="none" w:sz="0" w:space="0" w:color="auto"/>
                <w:right w:val="none" w:sz="0" w:space="0" w:color="auto"/>
              </w:divBdr>
              <w:divsChild>
                <w:div w:id="1321039563">
                  <w:marLeft w:val="0"/>
                  <w:marRight w:val="0"/>
                  <w:marTop w:val="0"/>
                  <w:marBottom w:val="0"/>
                  <w:divBdr>
                    <w:top w:val="none" w:sz="0" w:space="0" w:color="auto"/>
                    <w:left w:val="none" w:sz="0" w:space="0" w:color="auto"/>
                    <w:bottom w:val="none" w:sz="0" w:space="0" w:color="auto"/>
                    <w:right w:val="none" w:sz="0" w:space="0" w:color="auto"/>
                  </w:divBdr>
                  <w:divsChild>
                    <w:div w:id="1321039487">
                      <w:marLeft w:val="0"/>
                      <w:marRight w:val="0"/>
                      <w:marTop w:val="0"/>
                      <w:marBottom w:val="0"/>
                      <w:divBdr>
                        <w:top w:val="none" w:sz="0" w:space="0" w:color="auto"/>
                        <w:left w:val="none" w:sz="0" w:space="0" w:color="auto"/>
                        <w:bottom w:val="none" w:sz="0" w:space="0" w:color="auto"/>
                        <w:right w:val="none" w:sz="0" w:space="0" w:color="auto"/>
                      </w:divBdr>
                      <w:divsChild>
                        <w:div w:id="1321038140">
                          <w:marLeft w:val="0"/>
                          <w:marRight w:val="0"/>
                          <w:marTop w:val="0"/>
                          <w:marBottom w:val="0"/>
                          <w:divBdr>
                            <w:top w:val="none" w:sz="0" w:space="0" w:color="auto"/>
                            <w:left w:val="none" w:sz="0" w:space="0" w:color="auto"/>
                            <w:bottom w:val="none" w:sz="0" w:space="0" w:color="auto"/>
                            <w:right w:val="none" w:sz="0" w:space="0" w:color="auto"/>
                          </w:divBdr>
                          <w:divsChild>
                            <w:div w:id="132103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39262">
      <w:marLeft w:val="0"/>
      <w:marRight w:val="0"/>
      <w:marTop w:val="0"/>
      <w:marBottom w:val="0"/>
      <w:divBdr>
        <w:top w:val="none" w:sz="0" w:space="0" w:color="auto"/>
        <w:left w:val="none" w:sz="0" w:space="0" w:color="auto"/>
        <w:bottom w:val="none" w:sz="0" w:space="0" w:color="auto"/>
        <w:right w:val="none" w:sz="0" w:space="0" w:color="auto"/>
      </w:divBdr>
    </w:div>
    <w:div w:id="1321039272">
      <w:marLeft w:val="0"/>
      <w:marRight w:val="0"/>
      <w:marTop w:val="0"/>
      <w:marBottom w:val="0"/>
      <w:divBdr>
        <w:top w:val="none" w:sz="0" w:space="0" w:color="auto"/>
        <w:left w:val="none" w:sz="0" w:space="0" w:color="auto"/>
        <w:bottom w:val="none" w:sz="0" w:space="0" w:color="auto"/>
        <w:right w:val="none" w:sz="0" w:space="0" w:color="auto"/>
      </w:divBdr>
    </w:div>
    <w:div w:id="1321039282">
      <w:marLeft w:val="0"/>
      <w:marRight w:val="0"/>
      <w:marTop w:val="0"/>
      <w:marBottom w:val="0"/>
      <w:divBdr>
        <w:top w:val="none" w:sz="0" w:space="0" w:color="auto"/>
        <w:left w:val="none" w:sz="0" w:space="0" w:color="auto"/>
        <w:bottom w:val="none" w:sz="0" w:space="0" w:color="auto"/>
        <w:right w:val="none" w:sz="0" w:space="0" w:color="auto"/>
      </w:divBdr>
    </w:div>
    <w:div w:id="1321039291">
      <w:marLeft w:val="0"/>
      <w:marRight w:val="0"/>
      <w:marTop w:val="0"/>
      <w:marBottom w:val="0"/>
      <w:divBdr>
        <w:top w:val="none" w:sz="0" w:space="0" w:color="auto"/>
        <w:left w:val="none" w:sz="0" w:space="0" w:color="auto"/>
        <w:bottom w:val="none" w:sz="0" w:space="0" w:color="auto"/>
        <w:right w:val="none" w:sz="0" w:space="0" w:color="auto"/>
      </w:divBdr>
      <w:divsChild>
        <w:div w:id="1321037905">
          <w:marLeft w:val="0"/>
          <w:marRight w:val="0"/>
          <w:marTop w:val="0"/>
          <w:marBottom w:val="0"/>
          <w:divBdr>
            <w:top w:val="none" w:sz="0" w:space="0" w:color="auto"/>
            <w:left w:val="none" w:sz="0" w:space="0" w:color="auto"/>
            <w:bottom w:val="none" w:sz="0" w:space="0" w:color="auto"/>
            <w:right w:val="none" w:sz="0" w:space="0" w:color="auto"/>
          </w:divBdr>
        </w:div>
        <w:div w:id="1321037923">
          <w:marLeft w:val="0"/>
          <w:marRight w:val="0"/>
          <w:marTop w:val="0"/>
          <w:marBottom w:val="0"/>
          <w:divBdr>
            <w:top w:val="none" w:sz="0" w:space="0" w:color="auto"/>
            <w:left w:val="none" w:sz="0" w:space="0" w:color="auto"/>
            <w:bottom w:val="none" w:sz="0" w:space="0" w:color="auto"/>
            <w:right w:val="none" w:sz="0" w:space="0" w:color="auto"/>
          </w:divBdr>
        </w:div>
        <w:div w:id="1321038083">
          <w:marLeft w:val="0"/>
          <w:marRight w:val="0"/>
          <w:marTop w:val="0"/>
          <w:marBottom w:val="0"/>
          <w:divBdr>
            <w:top w:val="none" w:sz="0" w:space="0" w:color="auto"/>
            <w:left w:val="none" w:sz="0" w:space="0" w:color="auto"/>
            <w:bottom w:val="none" w:sz="0" w:space="0" w:color="auto"/>
            <w:right w:val="none" w:sz="0" w:space="0" w:color="auto"/>
          </w:divBdr>
        </w:div>
        <w:div w:id="1321038179">
          <w:marLeft w:val="0"/>
          <w:marRight w:val="0"/>
          <w:marTop w:val="0"/>
          <w:marBottom w:val="0"/>
          <w:divBdr>
            <w:top w:val="none" w:sz="0" w:space="0" w:color="auto"/>
            <w:left w:val="none" w:sz="0" w:space="0" w:color="auto"/>
            <w:bottom w:val="none" w:sz="0" w:space="0" w:color="auto"/>
            <w:right w:val="none" w:sz="0" w:space="0" w:color="auto"/>
          </w:divBdr>
        </w:div>
        <w:div w:id="1321038318">
          <w:marLeft w:val="0"/>
          <w:marRight w:val="0"/>
          <w:marTop w:val="0"/>
          <w:marBottom w:val="0"/>
          <w:divBdr>
            <w:top w:val="none" w:sz="0" w:space="0" w:color="auto"/>
            <w:left w:val="none" w:sz="0" w:space="0" w:color="auto"/>
            <w:bottom w:val="none" w:sz="0" w:space="0" w:color="auto"/>
            <w:right w:val="none" w:sz="0" w:space="0" w:color="auto"/>
          </w:divBdr>
        </w:div>
        <w:div w:id="1321038332">
          <w:marLeft w:val="0"/>
          <w:marRight w:val="0"/>
          <w:marTop w:val="0"/>
          <w:marBottom w:val="0"/>
          <w:divBdr>
            <w:top w:val="none" w:sz="0" w:space="0" w:color="auto"/>
            <w:left w:val="none" w:sz="0" w:space="0" w:color="auto"/>
            <w:bottom w:val="none" w:sz="0" w:space="0" w:color="auto"/>
            <w:right w:val="none" w:sz="0" w:space="0" w:color="auto"/>
          </w:divBdr>
        </w:div>
        <w:div w:id="1321038552">
          <w:marLeft w:val="0"/>
          <w:marRight w:val="0"/>
          <w:marTop w:val="0"/>
          <w:marBottom w:val="0"/>
          <w:divBdr>
            <w:top w:val="none" w:sz="0" w:space="0" w:color="auto"/>
            <w:left w:val="none" w:sz="0" w:space="0" w:color="auto"/>
            <w:bottom w:val="none" w:sz="0" w:space="0" w:color="auto"/>
            <w:right w:val="none" w:sz="0" w:space="0" w:color="auto"/>
          </w:divBdr>
        </w:div>
        <w:div w:id="1321038595">
          <w:marLeft w:val="0"/>
          <w:marRight w:val="0"/>
          <w:marTop w:val="0"/>
          <w:marBottom w:val="0"/>
          <w:divBdr>
            <w:top w:val="none" w:sz="0" w:space="0" w:color="auto"/>
            <w:left w:val="none" w:sz="0" w:space="0" w:color="auto"/>
            <w:bottom w:val="none" w:sz="0" w:space="0" w:color="auto"/>
            <w:right w:val="none" w:sz="0" w:space="0" w:color="auto"/>
          </w:divBdr>
        </w:div>
        <w:div w:id="1321038723">
          <w:marLeft w:val="0"/>
          <w:marRight w:val="0"/>
          <w:marTop w:val="0"/>
          <w:marBottom w:val="0"/>
          <w:divBdr>
            <w:top w:val="none" w:sz="0" w:space="0" w:color="auto"/>
            <w:left w:val="none" w:sz="0" w:space="0" w:color="auto"/>
            <w:bottom w:val="none" w:sz="0" w:space="0" w:color="auto"/>
            <w:right w:val="none" w:sz="0" w:space="0" w:color="auto"/>
          </w:divBdr>
        </w:div>
        <w:div w:id="1321038999">
          <w:marLeft w:val="0"/>
          <w:marRight w:val="0"/>
          <w:marTop w:val="0"/>
          <w:marBottom w:val="0"/>
          <w:divBdr>
            <w:top w:val="none" w:sz="0" w:space="0" w:color="auto"/>
            <w:left w:val="none" w:sz="0" w:space="0" w:color="auto"/>
            <w:bottom w:val="none" w:sz="0" w:space="0" w:color="auto"/>
            <w:right w:val="none" w:sz="0" w:space="0" w:color="auto"/>
          </w:divBdr>
        </w:div>
        <w:div w:id="1321039079">
          <w:marLeft w:val="0"/>
          <w:marRight w:val="0"/>
          <w:marTop w:val="0"/>
          <w:marBottom w:val="0"/>
          <w:divBdr>
            <w:top w:val="none" w:sz="0" w:space="0" w:color="auto"/>
            <w:left w:val="none" w:sz="0" w:space="0" w:color="auto"/>
            <w:bottom w:val="none" w:sz="0" w:space="0" w:color="auto"/>
            <w:right w:val="none" w:sz="0" w:space="0" w:color="auto"/>
          </w:divBdr>
        </w:div>
        <w:div w:id="1321039131">
          <w:marLeft w:val="0"/>
          <w:marRight w:val="0"/>
          <w:marTop w:val="0"/>
          <w:marBottom w:val="0"/>
          <w:divBdr>
            <w:top w:val="none" w:sz="0" w:space="0" w:color="auto"/>
            <w:left w:val="none" w:sz="0" w:space="0" w:color="auto"/>
            <w:bottom w:val="none" w:sz="0" w:space="0" w:color="auto"/>
            <w:right w:val="none" w:sz="0" w:space="0" w:color="auto"/>
          </w:divBdr>
        </w:div>
        <w:div w:id="1321039313">
          <w:marLeft w:val="0"/>
          <w:marRight w:val="0"/>
          <w:marTop w:val="0"/>
          <w:marBottom w:val="0"/>
          <w:divBdr>
            <w:top w:val="none" w:sz="0" w:space="0" w:color="auto"/>
            <w:left w:val="none" w:sz="0" w:space="0" w:color="auto"/>
            <w:bottom w:val="none" w:sz="0" w:space="0" w:color="auto"/>
            <w:right w:val="none" w:sz="0" w:space="0" w:color="auto"/>
          </w:divBdr>
        </w:div>
        <w:div w:id="1321039479">
          <w:marLeft w:val="0"/>
          <w:marRight w:val="0"/>
          <w:marTop w:val="0"/>
          <w:marBottom w:val="0"/>
          <w:divBdr>
            <w:top w:val="none" w:sz="0" w:space="0" w:color="auto"/>
            <w:left w:val="none" w:sz="0" w:space="0" w:color="auto"/>
            <w:bottom w:val="none" w:sz="0" w:space="0" w:color="auto"/>
            <w:right w:val="none" w:sz="0" w:space="0" w:color="auto"/>
          </w:divBdr>
        </w:div>
        <w:div w:id="1321039495">
          <w:marLeft w:val="0"/>
          <w:marRight w:val="0"/>
          <w:marTop w:val="0"/>
          <w:marBottom w:val="0"/>
          <w:divBdr>
            <w:top w:val="none" w:sz="0" w:space="0" w:color="auto"/>
            <w:left w:val="none" w:sz="0" w:space="0" w:color="auto"/>
            <w:bottom w:val="none" w:sz="0" w:space="0" w:color="auto"/>
            <w:right w:val="none" w:sz="0" w:space="0" w:color="auto"/>
          </w:divBdr>
        </w:div>
        <w:div w:id="1321039509">
          <w:marLeft w:val="0"/>
          <w:marRight w:val="0"/>
          <w:marTop w:val="0"/>
          <w:marBottom w:val="0"/>
          <w:divBdr>
            <w:top w:val="none" w:sz="0" w:space="0" w:color="auto"/>
            <w:left w:val="none" w:sz="0" w:space="0" w:color="auto"/>
            <w:bottom w:val="none" w:sz="0" w:space="0" w:color="auto"/>
            <w:right w:val="none" w:sz="0" w:space="0" w:color="auto"/>
          </w:divBdr>
        </w:div>
      </w:divsChild>
    </w:div>
    <w:div w:id="1321039292">
      <w:marLeft w:val="0"/>
      <w:marRight w:val="0"/>
      <w:marTop w:val="0"/>
      <w:marBottom w:val="0"/>
      <w:divBdr>
        <w:top w:val="none" w:sz="0" w:space="0" w:color="auto"/>
        <w:left w:val="none" w:sz="0" w:space="0" w:color="auto"/>
        <w:bottom w:val="none" w:sz="0" w:space="0" w:color="auto"/>
        <w:right w:val="none" w:sz="0" w:space="0" w:color="auto"/>
      </w:divBdr>
    </w:div>
    <w:div w:id="1321039319">
      <w:marLeft w:val="0"/>
      <w:marRight w:val="0"/>
      <w:marTop w:val="0"/>
      <w:marBottom w:val="0"/>
      <w:divBdr>
        <w:top w:val="none" w:sz="0" w:space="0" w:color="auto"/>
        <w:left w:val="none" w:sz="0" w:space="0" w:color="auto"/>
        <w:bottom w:val="none" w:sz="0" w:space="0" w:color="auto"/>
        <w:right w:val="none" w:sz="0" w:space="0" w:color="auto"/>
      </w:divBdr>
    </w:div>
    <w:div w:id="1321039325">
      <w:marLeft w:val="0"/>
      <w:marRight w:val="0"/>
      <w:marTop w:val="0"/>
      <w:marBottom w:val="0"/>
      <w:divBdr>
        <w:top w:val="none" w:sz="0" w:space="0" w:color="auto"/>
        <w:left w:val="none" w:sz="0" w:space="0" w:color="auto"/>
        <w:bottom w:val="none" w:sz="0" w:space="0" w:color="auto"/>
        <w:right w:val="none" w:sz="0" w:space="0" w:color="auto"/>
      </w:divBdr>
    </w:div>
    <w:div w:id="1321039337">
      <w:marLeft w:val="0"/>
      <w:marRight w:val="0"/>
      <w:marTop w:val="0"/>
      <w:marBottom w:val="0"/>
      <w:divBdr>
        <w:top w:val="none" w:sz="0" w:space="0" w:color="auto"/>
        <w:left w:val="none" w:sz="0" w:space="0" w:color="auto"/>
        <w:bottom w:val="none" w:sz="0" w:space="0" w:color="auto"/>
        <w:right w:val="none" w:sz="0" w:space="0" w:color="auto"/>
      </w:divBdr>
    </w:div>
    <w:div w:id="1321039342">
      <w:marLeft w:val="0"/>
      <w:marRight w:val="0"/>
      <w:marTop w:val="0"/>
      <w:marBottom w:val="0"/>
      <w:divBdr>
        <w:top w:val="none" w:sz="0" w:space="0" w:color="auto"/>
        <w:left w:val="none" w:sz="0" w:space="0" w:color="auto"/>
        <w:bottom w:val="none" w:sz="0" w:space="0" w:color="auto"/>
        <w:right w:val="none" w:sz="0" w:space="0" w:color="auto"/>
      </w:divBdr>
    </w:div>
    <w:div w:id="1321039349">
      <w:marLeft w:val="0"/>
      <w:marRight w:val="0"/>
      <w:marTop w:val="0"/>
      <w:marBottom w:val="0"/>
      <w:divBdr>
        <w:top w:val="none" w:sz="0" w:space="0" w:color="auto"/>
        <w:left w:val="none" w:sz="0" w:space="0" w:color="auto"/>
        <w:bottom w:val="none" w:sz="0" w:space="0" w:color="auto"/>
        <w:right w:val="none" w:sz="0" w:space="0" w:color="auto"/>
      </w:divBdr>
    </w:div>
    <w:div w:id="1321039367">
      <w:marLeft w:val="0"/>
      <w:marRight w:val="0"/>
      <w:marTop w:val="0"/>
      <w:marBottom w:val="0"/>
      <w:divBdr>
        <w:top w:val="none" w:sz="0" w:space="0" w:color="auto"/>
        <w:left w:val="none" w:sz="0" w:space="0" w:color="auto"/>
        <w:bottom w:val="none" w:sz="0" w:space="0" w:color="auto"/>
        <w:right w:val="none" w:sz="0" w:space="0" w:color="auto"/>
      </w:divBdr>
    </w:div>
    <w:div w:id="1321039374">
      <w:marLeft w:val="0"/>
      <w:marRight w:val="0"/>
      <w:marTop w:val="0"/>
      <w:marBottom w:val="0"/>
      <w:divBdr>
        <w:top w:val="none" w:sz="0" w:space="0" w:color="auto"/>
        <w:left w:val="none" w:sz="0" w:space="0" w:color="auto"/>
        <w:bottom w:val="none" w:sz="0" w:space="0" w:color="auto"/>
        <w:right w:val="none" w:sz="0" w:space="0" w:color="auto"/>
      </w:divBdr>
    </w:div>
    <w:div w:id="1321039384">
      <w:marLeft w:val="0"/>
      <w:marRight w:val="0"/>
      <w:marTop w:val="0"/>
      <w:marBottom w:val="0"/>
      <w:divBdr>
        <w:top w:val="none" w:sz="0" w:space="0" w:color="auto"/>
        <w:left w:val="none" w:sz="0" w:space="0" w:color="auto"/>
        <w:bottom w:val="none" w:sz="0" w:space="0" w:color="auto"/>
        <w:right w:val="none" w:sz="0" w:space="0" w:color="auto"/>
      </w:divBdr>
      <w:divsChild>
        <w:div w:id="1321038546">
          <w:marLeft w:val="0"/>
          <w:marRight w:val="0"/>
          <w:marTop w:val="0"/>
          <w:marBottom w:val="0"/>
          <w:divBdr>
            <w:top w:val="none" w:sz="0" w:space="0" w:color="auto"/>
            <w:left w:val="none" w:sz="0" w:space="0" w:color="auto"/>
            <w:bottom w:val="none" w:sz="0" w:space="0" w:color="auto"/>
            <w:right w:val="none" w:sz="0" w:space="0" w:color="auto"/>
          </w:divBdr>
          <w:divsChild>
            <w:div w:id="13210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9412">
      <w:marLeft w:val="0"/>
      <w:marRight w:val="0"/>
      <w:marTop w:val="0"/>
      <w:marBottom w:val="0"/>
      <w:divBdr>
        <w:top w:val="none" w:sz="0" w:space="0" w:color="auto"/>
        <w:left w:val="none" w:sz="0" w:space="0" w:color="auto"/>
        <w:bottom w:val="none" w:sz="0" w:space="0" w:color="auto"/>
        <w:right w:val="none" w:sz="0" w:space="0" w:color="auto"/>
      </w:divBdr>
    </w:div>
    <w:div w:id="1321039416">
      <w:marLeft w:val="0"/>
      <w:marRight w:val="0"/>
      <w:marTop w:val="0"/>
      <w:marBottom w:val="0"/>
      <w:divBdr>
        <w:top w:val="none" w:sz="0" w:space="0" w:color="auto"/>
        <w:left w:val="none" w:sz="0" w:space="0" w:color="auto"/>
        <w:bottom w:val="none" w:sz="0" w:space="0" w:color="auto"/>
        <w:right w:val="none" w:sz="0" w:space="0" w:color="auto"/>
      </w:divBdr>
    </w:div>
    <w:div w:id="1321039419">
      <w:marLeft w:val="0"/>
      <w:marRight w:val="0"/>
      <w:marTop w:val="0"/>
      <w:marBottom w:val="0"/>
      <w:divBdr>
        <w:top w:val="none" w:sz="0" w:space="0" w:color="auto"/>
        <w:left w:val="none" w:sz="0" w:space="0" w:color="auto"/>
        <w:bottom w:val="none" w:sz="0" w:space="0" w:color="auto"/>
        <w:right w:val="none" w:sz="0" w:space="0" w:color="auto"/>
      </w:divBdr>
    </w:div>
    <w:div w:id="1321039438">
      <w:marLeft w:val="0"/>
      <w:marRight w:val="0"/>
      <w:marTop w:val="0"/>
      <w:marBottom w:val="0"/>
      <w:divBdr>
        <w:top w:val="none" w:sz="0" w:space="0" w:color="auto"/>
        <w:left w:val="none" w:sz="0" w:space="0" w:color="auto"/>
        <w:bottom w:val="none" w:sz="0" w:space="0" w:color="auto"/>
        <w:right w:val="none" w:sz="0" w:space="0" w:color="auto"/>
      </w:divBdr>
      <w:divsChild>
        <w:div w:id="1321037914">
          <w:marLeft w:val="0"/>
          <w:marRight w:val="0"/>
          <w:marTop w:val="0"/>
          <w:marBottom w:val="0"/>
          <w:divBdr>
            <w:top w:val="none" w:sz="0" w:space="0" w:color="auto"/>
            <w:left w:val="none" w:sz="0" w:space="0" w:color="auto"/>
            <w:bottom w:val="none" w:sz="0" w:space="0" w:color="auto"/>
            <w:right w:val="none" w:sz="0" w:space="0" w:color="auto"/>
          </w:divBdr>
        </w:div>
        <w:div w:id="1321038008">
          <w:marLeft w:val="0"/>
          <w:marRight w:val="0"/>
          <w:marTop w:val="0"/>
          <w:marBottom w:val="0"/>
          <w:divBdr>
            <w:top w:val="none" w:sz="0" w:space="0" w:color="auto"/>
            <w:left w:val="none" w:sz="0" w:space="0" w:color="auto"/>
            <w:bottom w:val="none" w:sz="0" w:space="0" w:color="auto"/>
            <w:right w:val="none" w:sz="0" w:space="0" w:color="auto"/>
          </w:divBdr>
        </w:div>
        <w:div w:id="1321038063">
          <w:marLeft w:val="0"/>
          <w:marRight w:val="0"/>
          <w:marTop w:val="0"/>
          <w:marBottom w:val="0"/>
          <w:divBdr>
            <w:top w:val="none" w:sz="0" w:space="0" w:color="auto"/>
            <w:left w:val="none" w:sz="0" w:space="0" w:color="auto"/>
            <w:bottom w:val="none" w:sz="0" w:space="0" w:color="auto"/>
            <w:right w:val="none" w:sz="0" w:space="0" w:color="auto"/>
          </w:divBdr>
        </w:div>
        <w:div w:id="1321038132">
          <w:marLeft w:val="0"/>
          <w:marRight w:val="0"/>
          <w:marTop w:val="0"/>
          <w:marBottom w:val="0"/>
          <w:divBdr>
            <w:top w:val="none" w:sz="0" w:space="0" w:color="auto"/>
            <w:left w:val="none" w:sz="0" w:space="0" w:color="auto"/>
            <w:bottom w:val="none" w:sz="0" w:space="0" w:color="auto"/>
            <w:right w:val="none" w:sz="0" w:space="0" w:color="auto"/>
          </w:divBdr>
        </w:div>
        <w:div w:id="1321038258">
          <w:marLeft w:val="0"/>
          <w:marRight w:val="0"/>
          <w:marTop w:val="0"/>
          <w:marBottom w:val="0"/>
          <w:divBdr>
            <w:top w:val="none" w:sz="0" w:space="0" w:color="auto"/>
            <w:left w:val="none" w:sz="0" w:space="0" w:color="auto"/>
            <w:bottom w:val="none" w:sz="0" w:space="0" w:color="auto"/>
            <w:right w:val="none" w:sz="0" w:space="0" w:color="auto"/>
          </w:divBdr>
        </w:div>
        <w:div w:id="1321038379">
          <w:marLeft w:val="0"/>
          <w:marRight w:val="0"/>
          <w:marTop w:val="0"/>
          <w:marBottom w:val="0"/>
          <w:divBdr>
            <w:top w:val="none" w:sz="0" w:space="0" w:color="auto"/>
            <w:left w:val="none" w:sz="0" w:space="0" w:color="auto"/>
            <w:bottom w:val="none" w:sz="0" w:space="0" w:color="auto"/>
            <w:right w:val="none" w:sz="0" w:space="0" w:color="auto"/>
          </w:divBdr>
        </w:div>
        <w:div w:id="1321038418">
          <w:marLeft w:val="0"/>
          <w:marRight w:val="0"/>
          <w:marTop w:val="0"/>
          <w:marBottom w:val="0"/>
          <w:divBdr>
            <w:top w:val="none" w:sz="0" w:space="0" w:color="auto"/>
            <w:left w:val="none" w:sz="0" w:space="0" w:color="auto"/>
            <w:bottom w:val="none" w:sz="0" w:space="0" w:color="auto"/>
            <w:right w:val="none" w:sz="0" w:space="0" w:color="auto"/>
          </w:divBdr>
        </w:div>
        <w:div w:id="1321038481">
          <w:marLeft w:val="0"/>
          <w:marRight w:val="0"/>
          <w:marTop w:val="0"/>
          <w:marBottom w:val="0"/>
          <w:divBdr>
            <w:top w:val="none" w:sz="0" w:space="0" w:color="auto"/>
            <w:left w:val="none" w:sz="0" w:space="0" w:color="auto"/>
            <w:bottom w:val="none" w:sz="0" w:space="0" w:color="auto"/>
            <w:right w:val="none" w:sz="0" w:space="0" w:color="auto"/>
          </w:divBdr>
        </w:div>
        <w:div w:id="1321038522">
          <w:marLeft w:val="0"/>
          <w:marRight w:val="0"/>
          <w:marTop w:val="0"/>
          <w:marBottom w:val="0"/>
          <w:divBdr>
            <w:top w:val="none" w:sz="0" w:space="0" w:color="auto"/>
            <w:left w:val="none" w:sz="0" w:space="0" w:color="auto"/>
            <w:bottom w:val="none" w:sz="0" w:space="0" w:color="auto"/>
            <w:right w:val="none" w:sz="0" w:space="0" w:color="auto"/>
          </w:divBdr>
        </w:div>
        <w:div w:id="1321038686">
          <w:marLeft w:val="0"/>
          <w:marRight w:val="0"/>
          <w:marTop w:val="0"/>
          <w:marBottom w:val="0"/>
          <w:divBdr>
            <w:top w:val="none" w:sz="0" w:space="0" w:color="auto"/>
            <w:left w:val="none" w:sz="0" w:space="0" w:color="auto"/>
            <w:bottom w:val="none" w:sz="0" w:space="0" w:color="auto"/>
            <w:right w:val="none" w:sz="0" w:space="0" w:color="auto"/>
          </w:divBdr>
        </w:div>
        <w:div w:id="1321038801">
          <w:marLeft w:val="0"/>
          <w:marRight w:val="0"/>
          <w:marTop w:val="0"/>
          <w:marBottom w:val="0"/>
          <w:divBdr>
            <w:top w:val="none" w:sz="0" w:space="0" w:color="auto"/>
            <w:left w:val="none" w:sz="0" w:space="0" w:color="auto"/>
            <w:bottom w:val="none" w:sz="0" w:space="0" w:color="auto"/>
            <w:right w:val="none" w:sz="0" w:space="0" w:color="auto"/>
          </w:divBdr>
        </w:div>
        <w:div w:id="1321038861">
          <w:marLeft w:val="0"/>
          <w:marRight w:val="0"/>
          <w:marTop w:val="0"/>
          <w:marBottom w:val="0"/>
          <w:divBdr>
            <w:top w:val="none" w:sz="0" w:space="0" w:color="auto"/>
            <w:left w:val="none" w:sz="0" w:space="0" w:color="auto"/>
            <w:bottom w:val="none" w:sz="0" w:space="0" w:color="auto"/>
            <w:right w:val="none" w:sz="0" w:space="0" w:color="auto"/>
          </w:divBdr>
        </w:div>
        <w:div w:id="1321038869">
          <w:marLeft w:val="0"/>
          <w:marRight w:val="0"/>
          <w:marTop w:val="0"/>
          <w:marBottom w:val="0"/>
          <w:divBdr>
            <w:top w:val="none" w:sz="0" w:space="0" w:color="auto"/>
            <w:left w:val="none" w:sz="0" w:space="0" w:color="auto"/>
            <w:bottom w:val="none" w:sz="0" w:space="0" w:color="auto"/>
            <w:right w:val="none" w:sz="0" w:space="0" w:color="auto"/>
          </w:divBdr>
        </w:div>
        <w:div w:id="1321038916">
          <w:marLeft w:val="0"/>
          <w:marRight w:val="0"/>
          <w:marTop w:val="0"/>
          <w:marBottom w:val="0"/>
          <w:divBdr>
            <w:top w:val="none" w:sz="0" w:space="0" w:color="auto"/>
            <w:left w:val="none" w:sz="0" w:space="0" w:color="auto"/>
            <w:bottom w:val="none" w:sz="0" w:space="0" w:color="auto"/>
            <w:right w:val="none" w:sz="0" w:space="0" w:color="auto"/>
          </w:divBdr>
        </w:div>
        <w:div w:id="1321038950">
          <w:marLeft w:val="0"/>
          <w:marRight w:val="0"/>
          <w:marTop w:val="0"/>
          <w:marBottom w:val="0"/>
          <w:divBdr>
            <w:top w:val="none" w:sz="0" w:space="0" w:color="auto"/>
            <w:left w:val="none" w:sz="0" w:space="0" w:color="auto"/>
            <w:bottom w:val="none" w:sz="0" w:space="0" w:color="auto"/>
            <w:right w:val="none" w:sz="0" w:space="0" w:color="auto"/>
          </w:divBdr>
        </w:div>
        <w:div w:id="1321038964">
          <w:marLeft w:val="0"/>
          <w:marRight w:val="0"/>
          <w:marTop w:val="0"/>
          <w:marBottom w:val="0"/>
          <w:divBdr>
            <w:top w:val="none" w:sz="0" w:space="0" w:color="auto"/>
            <w:left w:val="none" w:sz="0" w:space="0" w:color="auto"/>
            <w:bottom w:val="none" w:sz="0" w:space="0" w:color="auto"/>
            <w:right w:val="none" w:sz="0" w:space="0" w:color="auto"/>
          </w:divBdr>
        </w:div>
        <w:div w:id="1321039007">
          <w:marLeft w:val="0"/>
          <w:marRight w:val="0"/>
          <w:marTop w:val="0"/>
          <w:marBottom w:val="0"/>
          <w:divBdr>
            <w:top w:val="none" w:sz="0" w:space="0" w:color="auto"/>
            <w:left w:val="none" w:sz="0" w:space="0" w:color="auto"/>
            <w:bottom w:val="none" w:sz="0" w:space="0" w:color="auto"/>
            <w:right w:val="none" w:sz="0" w:space="0" w:color="auto"/>
          </w:divBdr>
        </w:div>
        <w:div w:id="1321039045">
          <w:marLeft w:val="0"/>
          <w:marRight w:val="0"/>
          <w:marTop w:val="0"/>
          <w:marBottom w:val="0"/>
          <w:divBdr>
            <w:top w:val="none" w:sz="0" w:space="0" w:color="auto"/>
            <w:left w:val="none" w:sz="0" w:space="0" w:color="auto"/>
            <w:bottom w:val="none" w:sz="0" w:space="0" w:color="auto"/>
            <w:right w:val="none" w:sz="0" w:space="0" w:color="auto"/>
          </w:divBdr>
        </w:div>
        <w:div w:id="1321039084">
          <w:marLeft w:val="0"/>
          <w:marRight w:val="0"/>
          <w:marTop w:val="0"/>
          <w:marBottom w:val="0"/>
          <w:divBdr>
            <w:top w:val="none" w:sz="0" w:space="0" w:color="auto"/>
            <w:left w:val="none" w:sz="0" w:space="0" w:color="auto"/>
            <w:bottom w:val="none" w:sz="0" w:space="0" w:color="auto"/>
            <w:right w:val="none" w:sz="0" w:space="0" w:color="auto"/>
          </w:divBdr>
        </w:div>
        <w:div w:id="1321039092">
          <w:marLeft w:val="0"/>
          <w:marRight w:val="0"/>
          <w:marTop w:val="0"/>
          <w:marBottom w:val="0"/>
          <w:divBdr>
            <w:top w:val="none" w:sz="0" w:space="0" w:color="auto"/>
            <w:left w:val="none" w:sz="0" w:space="0" w:color="auto"/>
            <w:bottom w:val="none" w:sz="0" w:space="0" w:color="auto"/>
            <w:right w:val="none" w:sz="0" w:space="0" w:color="auto"/>
          </w:divBdr>
        </w:div>
        <w:div w:id="1321039214">
          <w:marLeft w:val="0"/>
          <w:marRight w:val="0"/>
          <w:marTop w:val="0"/>
          <w:marBottom w:val="0"/>
          <w:divBdr>
            <w:top w:val="none" w:sz="0" w:space="0" w:color="auto"/>
            <w:left w:val="none" w:sz="0" w:space="0" w:color="auto"/>
            <w:bottom w:val="none" w:sz="0" w:space="0" w:color="auto"/>
            <w:right w:val="none" w:sz="0" w:space="0" w:color="auto"/>
          </w:divBdr>
        </w:div>
        <w:div w:id="1321039467">
          <w:marLeft w:val="0"/>
          <w:marRight w:val="0"/>
          <w:marTop w:val="0"/>
          <w:marBottom w:val="0"/>
          <w:divBdr>
            <w:top w:val="none" w:sz="0" w:space="0" w:color="auto"/>
            <w:left w:val="none" w:sz="0" w:space="0" w:color="auto"/>
            <w:bottom w:val="none" w:sz="0" w:space="0" w:color="auto"/>
            <w:right w:val="none" w:sz="0" w:space="0" w:color="auto"/>
          </w:divBdr>
        </w:div>
        <w:div w:id="1321039507">
          <w:marLeft w:val="0"/>
          <w:marRight w:val="0"/>
          <w:marTop w:val="0"/>
          <w:marBottom w:val="0"/>
          <w:divBdr>
            <w:top w:val="none" w:sz="0" w:space="0" w:color="auto"/>
            <w:left w:val="none" w:sz="0" w:space="0" w:color="auto"/>
            <w:bottom w:val="none" w:sz="0" w:space="0" w:color="auto"/>
            <w:right w:val="none" w:sz="0" w:space="0" w:color="auto"/>
          </w:divBdr>
        </w:div>
        <w:div w:id="1321039510">
          <w:marLeft w:val="0"/>
          <w:marRight w:val="0"/>
          <w:marTop w:val="0"/>
          <w:marBottom w:val="0"/>
          <w:divBdr>
            <w:top w:val="none" w:sz="0" w:space="0" w:color="auto"/>
            <w:left w:val="none" w:sz="0" w:space="0" w:color="auto"/>
            <w:bottom w:val="none" w:sz="0" w:space="0" w:color="auto"/>
            <w:right w:val="none" w:sz="0" w:space="0" w:color="auto"/>
          </w:divBdr>
        </w:div>
        <w:div w:id="1321039689">
          <w:marLeft w:val="0"/>
          <w:marRight w:val="0"/>
          <w:marTop w:val="0"/>
          <w:marBottom w:val="0"/>
          <w:divBdr>
            <w:top w:val="none" w:sz="0" w:space="0" w:color="auto"/>
            <w:left w:val="none" w:sz="0" w:space="0" w:color="auto"/>
            <w:bottom w:val="none" w:sz="0" w:space="0" w:color="auto"/>
            <w:right w:val="none" w:sz="0" w:space="0" w:color="auto"/>
          </w:divBdr>
        </w:div>
        <w:div w:id="1321039772">
          <w:marLeft w:val="0"/>
          <w:marRight w:val="0"/>
          <w:marTop w:val="0"/>
          <w:marBottom w:val="0"/>
          <w:divBdr>
            <w:top w:val="none" w:sz="0" w:space="0" w:color="auto"/>
            <w:left w:val="none" w:sz="0" w:space="0" w:color="auto"/>
            <w:bottom w:val="none" w:sz="0" w:space="0" w:color="auto"/>
            <w:right w:val="none" w:sz="0" w:space="0" w:color="auto"/>
          </w:divBdr>
        </w:div>
        <w:div w:id="1321039786">
          <w:marLeft w:val="0"/>
          <w:marRight w:val="0"/>
          <w:marTop w:val="0"/>
          <w:marBottom w:val="0"/>
          <w:divBdr>
            <w:top w:val="none" w:sz="0" w:space="0" w:color="auto"/>
            <w:left w:val="none" w:sz="0" w:space="0" w:color="auto"/>
            <w:bottom w:val="none" w:sz="0" w:space="0" w:color="auto"/>
            <w:right w:val="none" w:sz="0" w:space="0" w:color="auto"/>
          </w:divBdr>
        </w:div>
      </w:divsChild>
    </w:div>
    <w:div w:id="1321039440">
      <w:marLeft w:val="0"/>
      <w:marRight w:val="0"/>
      <w:marTop w:val="0"/>
      <w:marBottom w:val="0"/>
      <w:divBdr>
        <w:top w:val="none" w:sz="0" w:space="0" w:color="auto"/>
        <w:left w:val="none" w:sz="0" w:space="0" w:color="auto"/>
        <w:bottom w:val="none" w:sz="0" w:space="0" w:color="auto"/>
        <w:right w:val="none" w:sz="0" w:space="0" w:color="auto"/>
      </w:divBdr>
    </w:div>
    <w:div w:id="1321039447">
      <w:marLeft w:val="0"/>
      <w:marRight w:val="0"/>
      <w:marTop w:val="0"/>
      <w:marBottom w:val="0"/>
      <w:divBdr>
        <w:top w:val="none" w:sz="0" w:space="0" w:color="auto"/>
        <w:left w:val="none" w:sz="0" w:space="0" w:color="auto"/>
        <w:bottom w:val="none" w:sz="0" w:space="0" w:color="auto"/>
        <w:right w:val="none" w:sz="0" w:space="0" w:color="auto"/>
      </w:divBdr>
    </w:div>
    <w:div w:id="1321039459">
      <w:marLeft w:val="0"/>
      <w:marRight w:val="0"/>
      <w:marTop w:val="0"/>
      <w:marBottom w:val="0"/>
      <w:divBdr>
        <w:top w:val="none" w:sz="0" w:space="0" w:color="auto"/>
        <w:left w:val="none" w:sz="0" w:space="0" w:color="auto"/>
        <w:bottom w:val="none" w:sz="0" w:space="0" w:color="auto"/>
        <w:right w:val="none" w:sz="0" w:space="0" w:color="auto"/>
      </w:divBdr>
    </w:div>
    <w:div w:id="1321039470">
      <w:marLeft w:val="0"/>
      <w:marRight w:val="0"/>
      <w:marTop w:val="0"/>
      <w:marBottom w:val="0"/>
      <w:divBdr>
        <w:top w:val="none" w:sz="0" w:space="0" w:color="auto"/>
        <w:left w:val="none" w:sz="0" w:space="0" w:color="auto"/>
        <w:bottom w:val="none" w:sz="0" w:space="0" w:color="auto"/>
        <w:right w:val="none" w:sz="0" w:space="0" w:color="auto"/>
      </w:divBdr>
    </w:div>
    <w:div w:id="1321039472">
      <w:marLeft w:val="0"/>
      <w:marRight w:val="0"/>
      <w:marTop w:val="0"/>
      <w:marBottom w:val="0"/>
      <w:divBdr>
        <w:top w:val="none" w:sz="0" w:space="0" w:color="auto"/>
        <w:left w:val="none" w:sz="0" w:space="0" w:color="auto"/>
        <w:bottom w:val="none" w:sz="0" w:space="0" w:color="auto"/>
        <w:right w:val="none" w:sz="0" w:space="0" w:color="auto"/>
      </w:divBdr>
    </w:div>
    <w:div w:id="1321039528">
      <w:marLeft w:val="0"/>
      <w:marRight w:val="0"/>
      <w:marTop w:val="0"/>
      <w:marBottom w:val="0"/>
      <w:divBdr>
        <w:top w:val="none" w:sz="0" w:space="0" w:color="auto"/>
        <w:left w:val="none" w:sz="0" w:space="0" w:color="auto"/>
        <w:bottom w:val="none" w:sz="0" w:space="0" w:color="auto"/>
        <w:right w:val="none" w:sz="0" w:space="0" w:color="auto"/>
      </w:divBdr>
    </w:div>
    <w:div w:id="1321039545">
      <w:marLeft w:val="0"/>
      <w:marRight w:val="0"/>
      <w:marTop w:val="0"/>
      <w:marBottom w:val="0"/>
      <w:divBdr>
        <w:top w:val="none" w:sz="0" w:space="0" w:color="auto"/>
        <w:left w:val="none" w:sz="0" w:space="0" w:color="auto"/>
        <w:bottom w:val="none" w:sz="0" w:space="0" w:color="auto"/>
        <w:right w:val="none" w:sz="0" w:space="0" w:color="auto"/>
      </w:divBdr>
    </w:div>
    <w:div w:id="1321039547">
      <w:marLeft w:val="0"/>
      <w:marRight w:val="0"/>
      <w:marTop w:val="0"/>
      <w:marBottom w:val="0"/>
      <w:divBdr>
        <w:top w:val="none" w:sz="0" w:space="0" w:color="auto"/>
        <w:left w:val="none" w:sz="0" w:space="0" w:color="auto"/>
        <w:bottom w:val="none" w:sz="0" w:space="0" w:color="auto"/>
        <w:right w:val="none" w:sz="0" w:space="0" w:color="auto"/>
      </w:divBdr>
    </w:div>
    <w:div w:id="1321039550">
      <w:marLeft w:val="0"/>
      <w:marRight w:val="0"/>
      <w:marTop w:val="0"/>
      <w:marBottom w:val="0"/>
      <w:divBdr>
        <w:top w:val="none" w:sz="0" w:space="0" w:color="auto"/>
        <w:left w:val="none" w:sz="0" w:space="0" w:color="auto"/>
        <w:bottom w:val="none" w:sz="0" w:space="0" w:color="auto"/>
        <w:right w:val="none" w:sz="0" w:space="0" w:color="auto"/>
      </w:divBdr>
    </w:div>
    <w:div w:id="1321039554">
      <w:marLeft w:val="0"/>
      <w:marRight w:val="0"/>
      <w:marTop w:val="0"/>
      <w:marBottom w:val="0"/>
      <w:divBdr>
        <w:top w:val="none" w:sz="0" w:space="0" w:color="auto"/>
        <w:left w:val="none" w:sz="0" w:space="0" w:color="auto"/>
        <w:bottom w:val="none" w:sz="0" w:space="0" w:color="auto"/>
        <w:right w:val="none" w:sz="0" w:space="0" w:color="auto"/>
      </w:divBdr>
    </w:div>
    <w:div w:id="1321039566">
      <w:marLeft w:val="0"/>
      <w:marRight w:val="0"/>
      <w:marTop w:val="0"/>
      <w:marBottom w:val="0"/>
      <w:divBdr>
        <w:top w:val="none" w:sz="0" w:space="0" w:color="auto"/>
        <w:left w:val="none" w:sz="0" w:space="0" w:color="auto"/>
        <w:bottom w:val="none" w:sz="0" w:space="0" w:color="auto"/>
        <w:right w:val="none" w:sz="0" w:space="0" w:color="auto"/>
      </w:divBdr>
    </w:div>
    <w:div w:id="1321039571">
      <w:marLeft w:val="0"/>
      <w:marRight w:val="0"/>
      <w:marTop w:val="0"/>
      <w:marBottom w:val="0"/>
      <w:divBdr>
        <w:top w:val="none" w:sz="0" w:space="0" w:color="auto"/>
        <w:left w:val="none" w:sz="0" w:space="0" w:color="auto"/>
        <w:bottom w:val="none" w:sz="0" w:space="0" w:color="auto"/>
        <w:right w:val="none" w:sz="0" w:space="0" w:color="auto"/>
      </w:divBdr>
    </w:div>
    <w:div w:id="1321039578">
      <w:marLeft w:val="0"/>
      <w:marRight w:val="0"/>
      <w:marTop w:val="0"/>
      <w:marBottom w:val="0"/>
      <w:divBdr>
        <w:top w:val="none" w:sz="0" w:space="0" w:color="auto"/>
        <w:left w:val="none" w:sz="0" w:space="0" w:color="auto"/>
        <w:bottom w:val="none" w:sz="0" w:space="0" w:color="auto"/>
        <w:right w:val="none" w:sz="0" w:space="0" w:color="auto"/>
      </w:divBdr>
    </w:div>
    <w:div w:id="1321039592">
      <w:marLeft w:val="0"/>
      <w:marRight w:val="0"/>
      <w:marTop w:val="0"/>
      <w:marBottom w:val="0"/>
      <w:divBdr>
        <w:top w:val="none" w:sz="0" w:space="0" w:color="auto"/>
        <w:left w:val="none" w:sz="0" w:space="0" w:color="auto"/>
        <w:bottom w:val="none" w:sz="0" w:space="0" w:color="auto"/>
        <w:right w:val="none" w:sz="0" w:space="0" w:color="auto"/>
      </w:divBdr>
      <w:divsChild>
        <w:div w:id="1321038006">
          <w:marLeft w:val="0"/>
          <w:marRight w:val="0"/>
          <w:marTop w:val="0"/>
          <w:marBottom w:val="0"/>
          <w:divBdr>
            <w:top w:val="none" w:sz="0" w:space="0" w:color="auto"/>
            <w:left w:val="none" w:sz="0" w:space="0" w:color="auto"/>
            <w:bottom w:val="none" w:sz="0" w:space="0" w:color="auto"/>
            <w:right w:val="none" w:sz="0" w:space="0" w:color="auto"/>
          </w:divBdr>
        </w:div>
        <w:div w:id="1321038231">
          <w:marLeft w:val="0"/>
          <w:marRight w:val="0"/>
          <w:marTop w:val="0"/>
          <w:marBottom w:val="0"/>
          <w:divBdr>
            <w:top w:val="none" w:sz="0" w:space="0" w:color="auto"/>
            <w:left w:val="none" w:sz="0" w:space="0" w:color="auto"/>
            <w:bottom w:val="none" w:sz="0" w:space="0" w:color="auto"/>
            <w:right w:val="none" w:sz="0" w:space="0" w:color="auto"/>
          </w:divBdr>
        </w:div>
        <w:div w:id="1321038527">
          <w:marLeft w:val="0"/>
          <w:marRight w:val="0"/>
          <w:marTop w:val="0"/>
          <w:marBottom w:val="0"/>
          <w:divBdr>
            <w:top w:val="none" w:sz="0" w:space="0" w:color="auto"/>
            <w:left w:val="none" w:sz="0" w:space="0" w:color="auto"/>
            <w:bottom w:val="none" w:sz="0" w:space="0" w:color="auto"/>
            <w:right w:val="none" w:sz="0" w:space="0" w:color="auto"/>
          </w:divBdr>
        </w:div>
        <w:div w:id="1321038547">
          <w:marLeft w:val="0"/>
          <w:marRight w:val="0"/>
          <w:marTop w:val="0"/>
          <w:marBottom w:val="0"/>
          <w:divBdr>
            <w:top w:val="none" w:sz="0" w:space="0" w:color="auto"/>
            <w:left w:val="none" w:sz="0" w:space="0" w:color="auto"/>
            <w:bottom w:val="none" w:sz="0" w:space="0" w:color="auto"/>
            <w:right w:val="none" w:sz="0" w:space="0" w:color="auto"/>
          </w:divBdr>
        </w:div>
        <w:div w:id="1321038679">
          <w:marLeft w:val="0"/>
          <w:marRight w:val="0"/>
          <w:marTop w:val="0"/>
          <w:marBottom w:val="0"/>
          <w:divBdr>
            <w:top w:val="none" w:sz="0" w:space="0" w:color="auto"/>
            <w:left w:val="none" w:sz="0" w:space="0" w:color="auto"/>
            <w:bottom w:val="none" w:sz="0" w:space="0" w:color="auto"/>
            <w:right w:val="none" w:sz="0" w:space="0" w:color="auto"/>
          </w:divBdr>
        </w:div>
        <w:div w:id="1321038853">
          <w:marLeft w:val="0"/>
          <w:marRight w:val="0"/>
          <w:marTop w:val="0"/>
          <w:marBottom w:val="0"/>
          <w:divBdr>
            <w:top w:val="none" w:sz="0" w:space="0" w:color="auto"/>
            <w:left w:val="none" w:sz="0" w:space="0" w:color="auto"/>
            <w:bottom w:val="none" w:sz="0" w:space="0" w:color="auto"/>
            <w:right w:val="none" w:sz="0" w:space="0" w:color="auto"/>
          </w:divBdr>
        </w:div>
        <w:div w:id="1321038947">
          <w:marLeft w:val="0"/>
          <w:marRight w:val="0"/>
          <w:marTop w:val="0"/>
          <w:marBottom w:val="0"/>
          <w:divBdr>
            <w:top w:val="none" w:sz="0" w:space="0" w:color="auto"/>
            <w:left w:val="none" w:sz="0" w:space="0" w:color="auto"/>
            <w:bottom w:val="none" w:sz="0" w:space="0" w:color="auto"/>
            <w:right w:val="none" w:sz="0" w:space="0" w:color="auto"/>
          </w:divBdr>
        </w:div>
      </w:divsChild>
    </w:div>
    <w:div w:id="1321039594">
      <w:marLeft w:val="0"/>
      <w:marRight w:val="0"/>
      <w:marTop w:val="0"/>
      <w:marBottom w:val="0"/>
      <w:divBdr>
        <w:top w:val="none" w:sz="0" w:space="0" w:color="auto"/>
        <w:left w:val="none" w:sz="0" w:space="0" w:color="auto"/>
        <w:bottom w:val="none" w:sz="0" w:space="0" w:color="auto"/>
        <w:right w:val="none" w:sz="0" w:space="0" w:color="auto"/>
      </w:divBdr>
    </w:div>
    <w:div w:id="1321039599">
      <w:marLeft w:val="0"/>
      <w:marRight w:val="0"/>
      <w:marTop w:val="0"/>
      <w:marBottom w:val="0"/>
      <w:divBdr>
        <w:top w:val="none" w:sz="0" w:space="0" w:color="auto"/>
        <w:left w:val="none" w:sz="0" w:space="0" w:color="auto"/>
        <w:bottom w:val="none" w:sz="0" w:space="0" w:color="auto"/>
        <w:right w:val="none" w:sz="0" w:space="0" w:color="auto"/>
      </w:divBdr>
    </w:div>
    <w:div w:id="1321039600">
      <w:marLeft w:val="0"/>
      <w:marRight w:val="0"/>
      <w:marTop w:val="0"/>
      <w:marBottom w:val="0"/>
      <w:divBdr>
        <w:top w:val="none" w:sz="0" w:space="0" w:color="auto"/>
        <w:left w:val="none" w:sz="0" w:space="0" w:color="auto"/>
        <w:bottom w:val="none" w:sz="0" w:space="0" w:color="auto"/>
        <w:right w:val="none" w:sz="0" w:space="0" w:color="auto"/>
      </w:divBdr>
    </w:div>
    <w:div w:id="1321039603">
      <w:marLeft w:val="0"/>
      <w:marRight w:val="0"/>
      <w:marTop w:val="0"/>
      <w:marBottom w:val="0"/>
      <w:divBdr>
        <w:top w:val="none" w:sz="0" w:space="0" w:color="auto"/>
        <w:left w:val="none" w:sz="0" w:space="0" w:color="auto"/>
        <w:bottom w:val="none" w:sz="0" w:space="0" w:color="auto"/>
        <w:right w:val="none" w:sz="0" w:space="0" w:color="auto"/>
      </w:divBdr>
    </w:div>
    <w:div w:id="1321039623">
      <w:marLeft w:val="0"/>
      <w:marRight w:val="0"/>
      <w:marTop w:val="0"/>
      <w:marBottom w:val="0"/>
      <w:divBdr>
        <w:top w:val="none" w:sz="0" w:space="0" w:color="auto"/>
        <w:left w:val="none" w:sz="0" w:space="0" w:color="auto"/>
        <w:bottom w:val="none" w:sz="0" w:space="0" w:color="auto"/>
        <w:right w:val="none" w:sz="0" w:space="0" w:color="auto"/>
      </w:divBdr>
    </w:div>
    <w:div w:id="1321039624">
      <w:marLeft w:val="0"/>
      <w:marRight w:val="0"/>
      <w:marTop w:val="0"/>
      <w:marBottom w:val="0"/>
      <w:divBdr>
        <w:top w:val="none" w:sz="0" w:space="0" w:color="auto"/>
        <w:left w:val="none" w:sz="0" w:space="0" w:color="auto"/>
        <w:bottom w:val="none" w:sz="0" w:space="0" w:color="auto"/>
        <w:right w:val="none" w:sz="0" w:space="0" w:color="auto"/>
      </w:divBdr>
    </w:div>
    <w:div w:id="1321039626">
      <w:marLeft w:val="0"/>
      <w:marRight w:val="0"/>
      <w:marTop w:val="0"/>
      <w:marBottom w:val="0"/>
      <w:divBdr>
        <w:top w:val="none" w:sz="0" w:space="0" w:color="auto"/>
        <w:left w:val="none" w:sz="0" w:space="0" w:color="auto"/>
        <w:bottom w:val="none" w:sz="0" w:space="0" w:color="auto"/>
        <w:right w:val="none" w:sz="0" w:space="0" w:color="auto"/>
      </w:divBdr>
    </w:div>
    <w:div w:id="1321039639">
      <w:marLeft w:val="0"/>
      <w:marRight w:val="0"/>
      <w:marTop w:val="0"/>
      <w:marBottom w:val="0"/>
      <w:divBdr>
        <w:top w:val="none" w:sz="0" w:space="0" w:color="auto"/>
        <w:left w:val="none" w:sz="0" w:space="0" w:color="auto"/>
        <w:bottom w:val="none" w:sz="0" w:space="0" w:color="auto"/>
        <w:right w:val="none" w:sz="0" w:space="0" w:color="auto"/>
      </w:divBdr>
    </w:div>
    <w:div w:id="1321039655">
      <w:marLeft w:val="0"/>
      <w:marRight w:val="0"/>
      <w:marTop w:val="0"/>
      <w:marBottom w:val="0"/>
      <w:divBdr>
        <w:top w:val="none" w:sz="0" w:space="0" w:color="auto"/>
        <w:left w:val="none" w:sz="0" w:space="0" w:color="auto"/>
        <w:bottom w:val="none" w:sz="0" w:space="0" w:color="auto"/>
        <w:right w:val="none" w:sz="0" w:space="0" w:color="auto"/>
      </w:divBdr>
      <w:divsChild>
        <w:div w:id="1321038175">
          <w:marLeft w:val="0"/>
          <w:marRight w:val="0"/>
          <w:marTop w:val="0"/>
          <w:marBottom w:val="0"/>
          <w:divBdr>
            <w:top w:val="none" w:sz="0" w:space="0" w:color="auto"/>
            <w:left w:val="none" w:sz="0" w:space="0" w:color="auto"/>
            <w:bottom w:val="none" w:sz="0" w:space="0" w:color="auto"/>
            <w:right w:val="none" w:sz="0" w:space="0" w:color="auto"/>
          </w:divBdr>
          <w:divsChild>
            <w:div w:id="1321039485">
              <w:marLeft w:val="0"/>
              <w:marRight w:val="0"/>
              <w:marTop w:val="0"/>
              <w:marBottom w:val="0"/>
              <w:divBdr>
                <w:top w:val="none" w:sz="0" w:space="0" w:color="auto"/>
                <w:left w:val="none" w:sz="0" w:space="0" w:color="auto"/>
                <w:bottom w:val="none" w:sz="0" w:space="0" w:color="auto"/>
                <w:right w:val="none" w:sz="0" w:space="0" w:color="auto"/>
              </w:divBdr>
              <w:divsChild>
                <w:div w:id="1321038178">
                  <w:marLeft w:val="0"/>
                  <w:marRight w:val="0"/>
                  <w:marTop w:val="0"/>
                  <w:marBottom w:val="0"/>
                  <w:divBdr>
                    <w:top w:val="none" w:sz="0" w:space="0" w:color="auto"/>
                    <w:left w:val="none" w:sz="0" w:space="0" w:color="auto"/>
                    <w:bottom w:val="none" w:sz="0" w:space="0" w:color="auto"/>
                    <w:right w:val="none" w:sz="0" w:space="0" w:color="auto"/>
                  </w:divBdr>
                  <w:divsChild>
                    <w:div w:id="13210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039515">
          <w:marLeft w:val="0"/>
          <w:marRight w:val="0"/>
          <w:marTop w:val="0"/>
          <w:marBottom w:val="0"/>
          <w:divBdr>
            <w:top w:val="none" w:sz="0" w:space="0" w:color="auto"/>
            <w:left w:val="none" w:sz="0" w:space="0" w:color="auto"/>
            <w:bottom w:val="none" w:sz="0" w:space="0" w:color="auto"/>
            <w:right w:val="none" w:sz="0" w:space="0" w:color="auto"/>
          </w:divBdr>
          <w:divsChild>
            <w:div w:id="1321039078">
              <w:marLeft w:val="0"/>
              <w:marRight w:val="0"/>
              <w:marTop w:val="0"/>
              <w:marBottom w:val="0"/>
              <w:divBdr>
                <w:top w:val="none" w:sz="0" w:space="0" w:color="auto"/>
                <w:left w:val="none" w:sz="0" w:space="0" w:color="auto"/>
                <w:bottom w:val="none" w:sz="0" w:space="0" w:color="auto"/>
                <w:right w:val="none" w:sz="0" w:space="0" w:color="auto"/>
              </w:divBdr>
              <w:divsChild>
                <w:div w:id="1321038056">
                  <w:marLeft w:val="0"/>
                  <w:marRight w:val="0"/>
                  <w:marTop w:val="0"/>
                  <w:marBottom w:val="0"/>
                  <w:divBdr>
                    <w:top w:val="none" w:sz="0" w:space="0" w:color="auto"/>
                    <w:left w:val="none" w:sz="0" w:space="0" w:color="auto"/>
                    <w:bottom w:val="none" w:sz="0" w:space="0" w:color="auto"/>
                    <w:right w:val="none" w:sz="0" w:space="0" w:color="auto"/>
                  </w:divBdr>
                  <w:divsChild>
                    <w:div w:id="1321039334">
                      <w:marLeft w:val="0"/>
                      <w:marRight w:val="0"/>
                      <w:marTop w:val="0"/>
                      <w:marBottom w:val="0"/>
                      <w:divBdr>
                        <w:top w:val="none" w:sz="0" w:space="0" w:color="auto"/>
                        <w:left w:val="none" w:sz="0" w:space="0" w:color="auto"/>
                        <w:bottom w:val="none" w:sz="0" w:space="0" w:color="auto"/>
                        <w:right w:val="none" w:sz="0" w:space="0" w:color="auto"/>
                      </w:divBdr>
                    </w:div>
                  </w:divsChild>
                </w:div>
                <w:div w:id="1321038505">
                  <w:marLeft w:val="0"/>
                  <w:marRight w:val="0"/>
                  <w:marTop w:val="0"/>
                  <w:marBottom w:val="0"/>
                  <w:divBdr>
                    <w:top w:val="none" w:sz="0" w:space="0" w:color="auto"/>
                    <w:left w:val="none" w:sz="0" w:space="0" w:color="auto"/>
                    <w:bottom w:val="none" w:sz="0" w:space="0" w:color="auto"/>
                    <w:right w:val="none" w:sz="0" w:space="0" w:color="auto"/>
                  </w:divBdr>
                  <w:divsChild>
                    <w:div w:id="132103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1039666">
      <w:marLeft w:val="0"/>
      <w:marRight w:val="0"/>
      <w:marTop w:val="0"/>
      <w:marBottom w:val="0"/>
      <w:divBdr>
        <w:top w:val="none" w:sz="0" w:space="0" w:color="auto"/>
        <w:left w:val="none" w:sz="0" w:space="0" w:color="auto"/>
        <w:bottom w:val="none" w:sz="0" w:space="0" w:color="auto"/>
        <w:right w:val="none" w:sz="0" w:space="0" w:color="auto"/>
      </w:divBdr>
    </w:div>
    <w:div w:id="1321039681">
      <w:marLeft w:val="0"/>
      <w:marRight w:val="0"/>
      <w:marTop w:val="0"/>
      <w:marBottom w:val="0"/>
      <w:divBdr>
        <w:top w:val="none" w:sz="0" w:space="0" w:color="auto"/>
        <w:left w:val="none" w:sz="0" w:space="0" w:color="auto"/>
        <w:bottom w:val="none" w:sz="0" w:space="0" w:color="auto"/>
        <w:right w:val="none" w:sz="0" w:space="0" w:color="auto"/>
      </w:divBdr>
    </w:div>
    <w:div w:id="1321039691">
      <w:marLeft w:val="0"/>
      <w:marRight w:val="0"/>
      <w:marTop w:val="0"/>
      <w:marBottom w:val="0"/>
      <w:divBdr>
        <w:top w:val="none" w:sz="0" w:space="0" w:color="auto"/>
        <w:left w:val="none" w:sz="0" w:space="0" w:color="auto"/>
        <w:bottom w:val="none" w:sz="0" w:space="0" w:color="auto"/>
        <w:right w:val="none" w:sz="0" w:space="0" w:color="auto"/>
      </w:divBdr>
    </w:div>
    <w:div w:id="1321039708">
      <w:marLeft w:val="0"/>
      <w:marRight w:val="0"/>
      <w:marTop w:val="0"/>
      <w:marBottom w:val="0"/>
      <w:divBdr>
        <w:top w:val="none" w:sz="0" w:space="0" w:color="auto"/>
        <w:left w:val="none" w:sz="0" w:space="0" w:color="auto"/>
        <w:bottom w:val="none" w:sz="0" w:space="0" w:color="auto"/>
        <w:right w:val="none" w:sz="0" w:space="0" w:color="auto"/>
      </w:divBdr>
    </w:div>
    <w:div w:id="1321039719">
      <w:marLeft w:val="0"/>
      <w:marRight w:val="0"/>
      <w:marTop w:val="0"/>
      <w:marBottom w:val="0"/>
      <w:divBdr>
        <w:top w:val="none" w:sz="0" w:space="0" w:color="auto"/>
        <w:left w:val="none" w:sz="0" w:space="0" w:color="auto"/>
        <w:bottom w:val="none" w:sz="0" w:space="0" w:color="auto"/>
        <w:right w:val="none" w:sz="0" w:space="0" w:color="auto"/>
      </w:divBdr>
    </w:div>
    <w:div w:id="1321039731">
      <w:marLeft w:val="0"/>
      <w:marRight w:val="0"/>
      <w:marTop w:val="0"/>
      <w:marBottom w:val="0"/>
      <w:divBdr>
        <w:top w:val="none" w:sz="0" w:space="0" w:color="auto"/>
        <w:left w:val="none" w:sz="0" w:space="0" w:color="auto"/>
        <w:bottom w:val="none" w:sz="0" w:space="0" w:color="auto"/>
        <w:right w:val="none" w:sz="0" w:space="0" w:color="auto"/>
      </w:divBdr>
    </w:div>
    <w:div w:id="1321039748">
      <w:marLeft w:val="0"/>
      <w:marRight w:val="0"/>
      <w:marTop w:val="0"/>
      <w:marBottom w:val="0"/>
      <w:divBdr>
        <w:top w:val="none" w:sz="0" w:space="0" w:color="auto"/>
        <w:left w:val="none" w:sz="0" w:space="0" w:color="auto"/>
        <w:bottom w:val="none" w:sz="0" w:space="0" w:color="auto"/>
        <w:right w:val="none" w:sz="0" w:space="0" w:color="auto"/>
      </w:divBdr>
    </w:div>
    <w:div w:id="1321039758">
      <w:marLeft w:val="0"/>
      <w:marRight w:val="0"/>
      <w:marTop w:val="0"/>
      <w:marBottom w:val="0"/>
      <w:divBdr>
        <w:top w:val="none" w:sz="0" w:space="0" w:color="auto"/>
        <w:left w:val="none" w:sz="0" w:space="0" w:color="auto"/>
        <w:bottom w:val="none" w:sz="0" w:space="0" w:color="auto"/>
        <w:right w:val="none" w:sz="0" w:space="0" w:color="auto"/>
      </w:divBdr>
    </w:div>
    <w:div w:id="1321039788">
      <w:marLeft w:val="0"/>
      <w:marRight w:val="0"/>
      <w:marTop w:val="0"/>
      <w:marBottom w:val="0"/>
      <w:divBdr>
        <w:top w:val="none" w:sz="0" w:space="0" w:color="auto"/>
        <w:left w:val="none" w:sz="0" w:space="0" w:color="auto"/>
        <w:bottom w:val="none" w:sz="0" w:space="0" w:color="auto"/>
        <w:right w:val="none" w:sz="0" w:space="0" w:color="auto"/>
      </w:divBdr>
    </w:div>
    <w:div w:id="1321039820">
      <w:marLeft w:val="0"/>
      <w:marRight w:val="0"/>
      <w:marTop w:val="0"/>
      <w:marBottom w:val="0"/>
      <w:divBdr>
        <w:top w:val="none" w:sz="0" w:space="0" w:color="auto"/>
        <w:left w:val="none" w:sz="0" w:space="0" w:color="auto"/>
        <w:bottom w:val="none" w:sz="0" w:space="0" w:color="auto"/>
        <w:right w:val="none" w:sz="0" w:space="0" w:color="auto"/>
      </w:divBdr>
    </w:div>
    <w:div w:id="13210398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akon.rada" TargetMode="External"/><Relationship Id="rId18" Type="http://schemas.openxmlformats.org/officeDocument/2006/relationships/hyperlink" Target="https://eur-lex.europa.eu/legal-content/EN/TXT/?uri=CELEX:32002F0584" TargetMode="External"/><Relationship Id="rId26" Type="http://schemas.openxmlformats.org/officeDocument/2006/relationships/hyperlink" Target="https://eur-lex.europa.eu/LexUriServ/LexUriServ.do?uri=OJ:C:2010:115:0001:0038:en:PDF" TargetMode="External"/><Relationship Id="rId39" Type="http://schemas.openxmlformats.org/officeDocument/2006/relationships/hyperlink" Target="https://www.europarl.europa.eu/factsheets/en/sheet/155/judicial-cooperation-in-criminal-matters" TargetMode="External"/><Relationship Id="rId21" Type="http://schemas.openxmlformats.org/officeDocument/2006/relationships/hyperlink" Target="https://eur-lex.europa.eu/EN/legal-content/summary/the-external-dimension-of-the-area-of-freedom-security-and-justice.html" TargetMode="External"/><Relationship Id="rId34" Type="http://schemas.openxmlformats.org/officeDocument/2006/relationships/hyperlink" Target="https://www.europol.europa.eu/europol%E2%80%99s-solidarity-ukraine" TargetMode="External"/><Relationship Id="rId42" Type="http://schemas.openxmlformats.org/officeDocument/2006/relationships/hyperlink" Target="https://www.eppo.europa.eu/en/about/mission-and-tasks" TargetMode="External"/><Relationship Id="rId47" Type="http://schemas.openxmlformats.org/officeDocument/2006/relationships/hyperlink" Target="https://www.kmu.gov.ua/news/opublikovano-zvit-za-rezultatamy-pervynnoi-otsinky-stanu-implementatsii-aktiv-prava-ies" TargetMode="External"/><Relationship Id="rId50" Type="http://schemas.openxmlformats.org/officeDocument/2006/relationships/hyperlink" Target="https://old.gp.gov.ua/ua/news_office.html?_m=publications&amp;amp;_t=rec&amp;amp;id=288952&amp;amp;fp=1330" TargetMode="External"/><Relationship Id="rId55" Type="http://schemas.openxmlformats.org/officeDocument/2006/relationships/header" Target="header1.xml"/><Relationship Id="rId7" Type="http://schemas.openxmlformats.org/officeDocument/2006/relationships/hyperlink" Target="http://zakon.rada.gov.ua/laws/show/995_004" TargetMode="External"/><Relationship Id="rId12" Type="http://schemas.openxmlformats.org/officeDocument/2006/relationships/hyperlink" Target="https://eur-lex.europa.eu/legal-content/EN/ALL/?uri=celex%3A32009R0810" TargetMode="External"/><Relationship Id="rId17" Type="http://schemas.openxmlformats.org/officeDocument/2006/relationships/hyperlink" Target="https://eur-lex.europa.eu/legal-content/EN/TXT/?uri=CELEX%3A31999Y0123%2801%29" TargetMode="External"/><Relationship Id="rId25" Type="http://schemas.openxmlformats.org/officeDocument/2006/relationships/hyperlink" Target="https://eur-lex.europa.eu/legal-content/EN/ALL/?uri=CELEX%3A42000A%200922%2801%29" TargetMode="External"/><Relationship Id="rId33" Type="http://schemas.openxmlformats.org/officeDocument/2006/relationships/hyperlink" Target="https://www.eurojust.europa.eu/eurojust-and-the-war-in-ukraine" TargetMode="External"/><Relationship Id="rId38" Type="http://schemas.openxmlformats.org/officeDocument/2006/relationships/hyperlink" Target="https://www.europarl.europa.eu/factsheets/en/sheet/%20154/judicial-cooperation-in-civil-matters" TargetMode="External"/><Relationship Id="rId46" Type="http://schemas.openxmlformats.org/officeDocument/2006/relationships/hyperlink" Target="https://www.ukrinform.ua/rubric-polytics/2687558-ukraina-ta-es-so-novogo-u-sferi-usticii-svobodi-ta-bezpeki.html" TargetMode="External"/><Relationship Id="rId2" Type="http://schemas.openxmlformats.org/officeDocument/2006/relationships/styles" Target="styles.xml"/><Relationship Id="rId16" Type="http://schemas.openxmlformats.org/officeDocument/2006/relationships/hyperlink" Target="https://zakon.rada.gov.ua/laws/show/984_011" TargetMode="External"/><Relationship Id="rId20" Type="http://schemas.openxmlformats.org/officeDocument/2006/relationships/hyperlink" Target="https://www.edps.europa.eu/data-protection/our-work/publications/opinions/cross-border-cooperation-pr%C3%BCm-treaty_en" TargetMode="External"/><Relationship Id="rId29" Type="http://schemas.openxmlformats.org/officeDocument/2006/relationships/hyperlink" Target="https://www.europarl.europa.eu/about-parliament/en/in-the-past/the-parliament-and-the-treaties/maastricht-treaty" TargetMode="External"/><Relationship Id="rId41" Type="http://schemas.openxmlformats.org/officeDocument/2006/relationships/hyperlink" Target="https://www.schengenvisainfo.com/schengen-visa-types/" TargetMode="External"/><Relationship Id="rId54" Type="http://schemas.openxmlformats.org/officeDocument/2006/relationships/hyperlink" Target="https://www.eeas.europa.eu/delegations/united-states-america/eu-assistance-ukraine-us-dollars_en?s=2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 TargetMode="External"/><Relationship Id="rId24" Type="http://schemas.openxmlformats.org/officeDocument/2006/relationships/hyperlink" Target="https://www.europarl.europa.eu/summits/tam_en.htm" TargetMode="External"/><Relationship Id="rId32" Type="http://schemas.openxmlformats.org/officeDocument/2006/relationships/hyperlink" Target="https://www.europarl.europa.eu/factsheets/en/sheet/150/an-area-of-freedom-security-and-justice-general-aspects" TargetMode="External"/><Relationship Id="rId37" Type="http://schemas.openxmlformats.org/officeDocument/2006/relationships/hyperlink" Target="https://www.cvce.eu/en/recherche/unit-content/-/unit/02bb76df-d066-4c08-a58a-d4686a3e68ff/329f5ede-a363-41b7-8607-01e0d3a0c868" TargetMode="External"/><Relationship Id="rId40" Type="http://schemas.openxmlformats.org/officeDocument/2006/relationships/hyperlink" Target="https://home-affairs.ec.europa.eu/policies/law-enforcement-cooperation_en" TargetMode="External"/><Relationship Id="rId45" Type="http://schemas.openxmlformats.org/officeDocument/2006/relationships/hyperlink" Target="https://visitukraine.today/uk/blog/2642/eu-postpones-etias-launch-again-new-implementation-date" TargetMode="External"/><Relationship Id="rId53" Type="http://schemas.openxmlformats.org/officeDocument/2006/relationships/hyperlink" Target="https://www.eurointegration.com.ua/articles/2022/11/8/7150040/" TargetMode="External"/><Relationship Id="rId5" Type="http://schemas.openxmlformats.org/officeDocument/2006/relationships/footnotes" Target="footnotes.xml"/><Relationship Id="rId15" Type="http://schemas.openxmlformats.org/officeDocument/2006/relationships/hyperlink" Target="https://zakon.rada.gov.ua/laws/show/482-2017-%D1%80" TargetMode="External"/><Relationship Id="rId23" Type="http://schemas.openxmlformats.org/officeDocument/2006/relationships/hyperlink" Target="https://eur-lex.europa.eu/eli/reg/2024/982/oj" TargetMode="External"/><Relationship Id="rId28" Type="http://schemas.openxmlformats.org/officeDocument/2006/relationships/hyperlink" Target="https://www.europarl.europa.eu/about-parliament/en/in-the-past/the-parliament-and-the-treaties/treaty-of-rome" TargetMode="External"/><Relationship Id="rId36" Type="http://schemas.openxmlformats.org/officeDocument/2006/relationships/hyperlink" Target="https://www.frontex.europa.eu/about-frontex/who-we-are/tasks-mission/" TargetMode="External"/><Relationship Id="rId49" Type="http://schemas.openxmlformats.org/officeDocument/2006/relationships/hyperlink" Target="https://golaw.ua/ua/insights/publication/shho-potribno-znati-pro-yevropol-ta-jogo-spivpraczyu-z-ukrayinoyu/" TargetMode="External"/><Relationship Id="rId57" Type="http://schemas.openxmlformats.org/officeDocument/2006/relationships/theme" Target="theme/theme1.xml"/><Relationship Id="rId10" Type="http://schemas.openxmlformats.org/officeDocument/2006/relationships/hyperlink" Target="https://zakon.rada.gov.ua/%20laws/show/64/2022" TargetMode="External"/><Relationship Id="rId19" Type="http://schemas.openxmlformats.org/officeDocument/2006/relationships/hyperlink" Target="https://eur-lex.europa.eu/legal-content/EN/TXT/?uri=CELEX%3A32022H0915" TargetMode="External"/><Relationship Id="rId31" Type="http://schemas.openxmlformats.org/officeDocument/2006/relationships/hyperlink" Target="https://europewb.org.ua/wp-content/uploads/2018/01/novisaanalitic1283958505.%20pdf" TargetMode="External"/><Relationship Id="rId44" Type="http://schemas.openxmlformats.org/officeDocument/2006/relationships/hyperlink" Target="https://www.unian.ua/tourism/news/es-gotovitsya-k-perehodu-na-cifrovye-shengenskie-vizy-kak-ih-budut-vydavat-12197565.html" TargetMode="External"/><Relationship Id="rId52" Type="http://schemas.openxmlformats.org/officeDocument/2006/relationships/hyperlink" Target="https://hudoc.echr.coe.int/eng"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hyperlink" Target="https://zakon.rada.gov.ua/laws/show/984_025-17" TargetMode="External"/><Relationship Id="rId22" Type="http://schemas.openxmlformats.org/officeDocument/2006/relationships/hyperlink" Target="https://eur-lex.europa.eu/legal-content/EN/TXT/?uri=celex%3A32008R0767" TargetMode="External"/><Relationship Id="rId27" Type="http://schemas.openxmlformats.org/officeDocument/2006/relationships/hyperlink" Target="https://eur-lex.europa.eu/legal-content/EN/TXT/?uri=CELEX:11997D/TXT" TargetMode="External"/><Relationship Id="rId30" Type="http://schemas.openxmlformats.org/officeDocument/2006/relationships/hyperlink" Target="https://eugov.chmnu.edu.ua/" TargetMode="External"/><Relationship Id="rId35" Type="http://schemas.openxmlformats.org/officeDocument/2006/relationships/hyperlink" Target="https://www.consilium.europa.eu/en/policies/eu-visa-policy/" TargetMode="External"/><Relationship Id="rId43" Type="http://schemas.openxmlformats.org/officeDocument/2006/relationships/hyperlink" Target="https://www.ukrinform.ua/rubric-polytics/3800347-evrorada-pidtverdila-nepohitnu-pidtrimku-ukraini-pidsumki-samitu-es.html" TargetMode="External"/><Relationship Id="rId48" Type="http://schemas.openxmlformats.org/officeDocument/2006/relationships/hyperlink" Target="https://euneighbourseast.eu/uk/news/latest-news/konsultatyvna-misiya-yes-v-ukrayini-ta-frontex-posylyuyut-spivpraczyu/" TargetMode="External"/><Relationship Id="rId56" Type="http://schemas.openxmlformats.org/officeDocument/2006/relationships/fontTable" Target="fontTable.xml"/><Relationship Id="rId8" Type="http://schemas.openxmlformats.org/officeDocument/2006/relationships/hyperlink" Target="https://zakon.rada.gov.ua/laws/show/995_011" TargetMode="External"/><Relationship Id="rId51" Type="http://schemas.openxmlformats.org/officeDocument/2006/relationships/hyperlink" Target="https://www.dw.com/uk/migracijnij-pakt-so-oznacae-nova-politika-es-sodo-nadanna-pritulku2-a-68794336/a-68794336"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103</Pages>
  <Words>29499</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ТИТУЛЬНА </dc:title>
  <dc:subject/>
  <dc:creator>Acer</dc:creator>
  <cp:keywords/>
  <dc:description/>
  <cp:lastModifiedBy>room-27</cp:lastModifiedBy>
  <cp:revision>2</cp:revision>
  <cp:lastPrinted>2024-09-29T11:02:00Z</cp:lastPrinted>
  <dcterms:created xsi:type="dcterms:W3CDTF">2024-12-11T11:13:00Z</dcterms:created>
  <dcterms:modified xsi:type="dcterms:W3CDTF">2024-12-11T11:13:00Z</dcterms:modified>
</cp:coreProperties>
</file>