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039F3" w:rsidRPr="00CA7D47" w:rsidRDefault="004039F3" w:rsidP="002E445B">
      <w:pPr>
        <w:spacing w:line="240" w:lineRule="auto"/>
        <w:jc w:val="both"/>
        <w:rPr>
          <w:rFonts w:ascii="Times New Roman" w:hAnsi="Times New Roman"/>
          <w:sz w:val="28"/>
          <w:szCs w:val="28"/>
        </w:rPr>
      </w:pPr>
      <w:bookmarkStart w:id="0" w:name="_GoBack"/>
      <w:r w:rsidRPr="00CA7D47">
        <w:rPr>
          <w:rFonts w:ascii="Times New Roman" w:hAnsi="Times New Roman"/>
          <w:sz w:val="28"/>
          <w:szCs w:val="28"/>
        </w:rPr>
        <w:t>ОДЕСЬКИЙ НАЦІОНАЛЬНИЙ УНІВЕРСИТЕТ ІМЕНІ І. І. МЕЧНИКОВА</w:t>
      </w:r>
    </w:p>
    <w:p w:rsidR="004039F3" w:rsidRPr="00CA7D47" w:rsidRDefault="004039F3" w:rsidP="002E445B">
      <w:pPr>
        <w:spacing w:line="240" w:lineRule="auto"/>
        <w:jc w:val="center"/>
        <w:rPr>
          <w:rFonts w:ascii="Times New Roman" w:hAnsi="Times New Roman"/>
          <w:sz w:val="28"/>
          <w:szCs w:val="28"/>
        </w:rPr>
      </w:pPr>
      <w:r w:rsidRPr="00CA7D47">
        <w:rPr>
          <w:rFonts w:ascii="Times New Roman" w:hAnsi="Times New Roman"/>
          <w:sz w:val="28"/>
          <w:szCs w:val="28"/>
        </w:rPr>
        <w:t>Економіко-правовий факультет</w:t>
      </w:r>
    </w:p>
    <w:p w:rsidR="004039F3" w:rsidRPr="00CA7D47" w:rsidRDefault="004039F3" w:rsidP="002E445B">
      <w:pPr>
        <w:spacing w:line="240" w:lineRule="auto"/>
        <w:jc w:val="center"/>
        <w:rPr>
          <w:rFonts w:ascii="Times New Roman" w:hAnsi="Times New Roman"/>
          <w:sz w:val="28"/>
          <w:szCs w:val="28"/>
        </w:rPr>
      </w:pPr>
      <w:r w:rsidRPr="00CA7D47">
        <w:rPr>
          <w:rFonts w:ascii="Times New Roman" w:hAnsi="Times New Roman"/>
          <w:sz w:val="28"/>
          <w:szCs w:val="28"/>
        </w:rPr>
        <w:t>Кафедра конституційного права та правосуддя</w:t>
      </w:r>
    </w:p>
    <w:p w:rsidR="004039F3" w:rsidRPr="00CA7D47" w:rsidRDefault="004039F3" w:rsidP="002E445B">
      <w:pPr>
        <w:spacing w:line="360" w:lineRule="auto"/>
        <w:jc w:val="center"/>
        <w:rPr>
          <w:rFonts w:ascii="Times New Roman" w:hAnsi="Times New Roman"/>
          <w:b/>
          <w:bCs/>
          <w:sz w:val="28"/>
          <w:szCs w:val="28"/>
        </w:rPr>
      </w:pPr>
    </w:p>
    <w:p w:rsidR="004039F3" w:rsidRPr="00CA7D47" w:rsidRDefault="004039F3" w:rsidP="002E445B">
      <w:pPr>
        <w:spacing w:line="240" w:lineRule="auto"/>
        <w:jc w:val="center"/>
        <w:rPr>
          <w:rFonts w:ascii="Times New Roman" w:hAnsi="Times New Roman"/>
          <w:b/>
          <w:bCs/>
          <w:sz w:val="28"/>
          <w:szCs w:val="28"/>
        </w:rPr>
      </w:pPr>
      <w:r w:rsidRPr="00CA7D47">
        <w:rPr>
          <w:rFonts w:ascii="Times New Roman" w:hAnsi="Times New Roman"/>
          <w:b/>
          <w:bCs/>
          <w:sz w:val="28"/>
          <w:szCs w:val="28"/>
        </w:rPr>
        <w:t>Кваліфікаційна робота</w:t>
      </w:r>
    </w:p>
    <w:p w:rsidR="004039F3" w:rsidRPr="00CA7D47" w:rsidRDefault="004039F3" w:rsidP="002E445B">
      <w:pPr>
        <w:tabs>
          <w:tab w:val="center" w:pos="4819"/>
          <w:tab w:val="right" w:pos="8505"/>
        </w:tabs>
        <w:spacing w:line="240" w:lineRule="auto"/>
        <w:jc w:val="center"/>
        <w:rPr>
          <w:rFonts w:ascii="Times New Roman" w:hAnsi="Times New Roman"/>
          <w:sz w:val="28"/>
          <w:szCs w:val="28"/>
        </w:rPr>
      </w:pPr>
      <w:r w:rsidRPr="00CA7D47">
        <w:rPr>
          <w:rFonts w:ascii="Times New Roman" w:hAnsi="Times New Roman"/>
          <w:sz w:val="28"/>
          <w:szCs w:val="28"/>
        </w:rPr>
        <w:t>на здобуття ступеня вищої освіти «магістр»</w:t>
      </w:r>
    </w:p>
    <w:p w:rsidR="004039F3" w:rsidRPr="00CA7D47" w:rsidRDefault="004039F3" w:rsidP="002E445B">
      <w:pPr>
        <w:tabs>
          <w:tab w:val="center" w:pos="4819"/>
          <w:tab w:val="right" w:pos="8505"/>
        </w:tabs>
        <w:spacing w:line="240" w:lineRule="auto"/>
        <w:jc w:val="center"/>
        <w:rPr>
          <w:rFonts w:ascii="Times New Roman" w:hAnsi="Times New Roman"/>
          <w:b/>
          <w:sz w:val="28"/>
          <w:szCs w:val="28"/>
        </w:rPr>
      </w:pPr>
      <w:r w:rsidRPr="00CA7D47">
        <w:rPr>
          <w:rFonts w:ascii="Times New Roman" w:hAnsi="Times New Roman"/>
          <w:b/>
          <w:sz w:val="28"/>
          <w:szCs w:val="28"/>
        </w:rPr>
        <w:t>«Правові засади простору свободи, безпеки та правосуддя Європейського Союзу»</w:t>
      </w:r>
    </w:p>
    <w:p w:rsidR="004039F3" w:rsidRPr="00CA7D47" w:rsidRDefault="004039F3" w:rsidP="002E445B">
      <w:pPr>
        <w:pStyle w:val="NormalWeb"/>
        <w:jc w:val="center"/>
        <w:rPr>
          <w:sz w:val="28"/>
          <w:szCs w:val="28"/>
          <w:lang w:val="en-US"/>
        </w:rPr>
      </w:pPr>
      <w:r w:rsidRPr="00CA7D47">
        <w:rPr>
          <w:b/>
          <w:sz w:val="28"/>
          <w:szCs w:val="28"/>
          <w:lang w:val="en-US"/>
        </w:rPr>
        <w:t>«</w:t>
      </w:r>
      <w:r w:rsidRPr="00CA7D47">
        <w:rPr>
          <w:b/>
          <w:bCs/>
          <w:sz w:val="28"/>
          <w:szCs w:val="28"/>
          <w:lang w:val="en-US"/>
        </w:rPr>
        <w:t>Legal foundations of the area of ​​freedom, security and justice of the European Union</w:t>
      </w:r>
      <w:r w:rsidRPr="00CA7D47">
        <w:rPr>
          <w:b/>
          <w:sz w:val="28"/>
          <w:szCs w:val="28"/>
          <w:lang w:val="en-US"/>
        </w:rPr>
        <w:t>»</w:t>
      </w:r>
    </w:p>
    <w:p w:rsidR="004039F3" w:rsidRPr="00CA7D47" w:rsidRDefault="004039F3" w:rsidP="002E445B">
      <w:pPr>
        <w:tabs>
          <w:tab w:val="right" w:pos="9355"/>
        </w:tabs>
        <w:spacing w:line="240" w:lineRule="auto"/>
        <w:jc w:val="center"/>
        <w:rPr>
          <w:rFonts w:ascii="Times New Roman" w:hAnsi="Times New Roman"/>
          <w:sz w:val="28"/>
          <w:szCs w:val="28"/>
        </w:rPr>
      </w:pPr>
    </w:p>
    <w:p w:rsidR="004039F3" w:rsidRPr="00CA7D47" w:rsidRDefault="004039F3" w:rsidP="002E445B">
      <w:pPr>
        <w:spacing w:line="240" w:lineRule="auto"/>
        <w:jc w:val="both"/>
        <w:rPr>
          <w:rFonts w:ascii="Times New Roman" w:hAnsi="Times New Roman"/>
          <w:sz w:val="28"/>
          <w:szCs w:val="28"/>
        </w:rPr>
      </w:pPr>
      <w:r w:rsidRPr="00CA7D47">
        <w:rPr>
          <w:rFonts w:ascii="Times New Roman" w:hAnsi="Times New Roman"/>
          <w:sz w:val="28"/>
          <w:szCs w:val="28"/>
        </w:rPr>
        <w:t xml:space="preserve">                                                      Виконала: здобувачка денної форми навчання</w:t>
      </w:r>
    </w:p>
    <w:p w:rsidR="004039F3" w:rsidRPr="00CA7D47" w:rsidRDefault="004039F3" w:rsidP="002E445B">
      <w:pPr>
        <w:spacing w:line="240" w:lineRule="auto"/>
        <w:jc w:val="both"/>
        <w:rPr>
          <w:rFonts w:ascii="Times New Roman" w:hAnsi="Times New Roman"/>
          <w:sz w:val="28"/>
          <w:szCs w:val="28"/>
        </w:rPr>
      </w:pPr>
      <w:r w:rsidRPr="00CA7D47">
        <w:rPr>
          <w:rFonts w:ascii="Times New Roman" w:hAnsi="Times New Roman"/>
          <w:sz w:val="28"/>
          <w:szCs w:val="28"/>
        </w:rPr>
        <w:t xml:space="preserve">                                                      спеціальності 081 Право</w:t>
      </w:r>
    </w:p>
    <w:p w:rsidR="004039F3" w:rsidRPr="00CA7D47" w:rsidRDefault="004039F3" w:rsidP="002E445B">
      <w:pPr>
        <w:spacing w:line="240" w:lineRule="auto"/>
        <w:jc w:val="both"/>
        <w:rPr>
          <w:rFonts w:ascii="Times New Roman" w:hAnsi="Times New Roman"/>
          <w:sz w:val="28"/>
          <w:szCs w:val="28"/>
        </w:rPr>
      </w:pPr>
      <w:r w:rsidRPr="00CA7D47">
        <w:rPr>
          <w:rFonts w:ascii="Times New Roman" w:hAnsi="Times New Roman"/>
          <w:sz w:val="28"/>
          <w:szCs w:val="28"/>
        </w:rPr>
        <w:t xml:space="preserve">                                                      Освітня програма Право                                                      </w:t>
      </w:r>
    </w:p>
    <w:p w:rsidR="004039F3" w:rsidRPr="00CA7D47" w:rsidRDefault="004039F3" w:rsidP="002E445B">
      <w:pPr>
        <w:spacing w:line="240" w:lineRule="auto"/>
        <w:jc w:val="both"/>
        <w:rPr>
          <w:rFonts w:ascii="Times New Roman" w:hAnsi="Times New Roman"/>
          <w:sz w:val="28"/>
          <w:szCs w:val="28"/>
        </w:rPr>
      </w:pPr>
      <w:r w:rsidRPr="00CA7D47">
        <w:rPr>
          <w:rFonts w:ascii="Times New Roman" w:hAnsi="Times New Roman"/>
          <w:sz w:val="28"/>
          <w:szCs w:val="28"/>
        </w:rPr>
        <w:t xml:space="preserve">                                                      Каравайченко Наталя Віталіївна</w:t>
      </w:r>
    </w:p>
    <w:p w:rsidR="004039F3" w:rsidRPr="00CA7D47" w:rsidRDefault="004039F3" w:rsidP="002E445B">
      <w:pPr>
        <w:spacing w:line="240" w:lineRule="auto"/>
        <w:jc w:val="both"/>
        <w:rPr>
          <w:rFonts w:ascii="Times New Roman" w:hAnsi="Times New Roman"/>
          <w:sz w:val="28"/>
          <w:szCs w:val="28"/>
        </w:rPr>
      </w:pPr>
    </w:p>
    <w:p w:rsidR="004039F3" w:rsidRPr="00CA7D47" w:rsidRDefault="004039F3" w:rsidP="002E445B">
      <w:pPr>
        <w:spacing w:line="240" w:lineRule="auto"/>
        <w:jc w:val="both"/>
        <w:rPr>
          <w:rFonts w:ascii="Times New Roman" w:hAnsi="Times New Roman"/>
          <w:sz w:val="28"/>
          <w:szCs w:val="28"/>
        </w:rPr>
      </w:pPr>
      <w:r w:rsidRPr="00CA7D47">
        <w:rPr>
          <w:rFonts w:ascii="Times New Roman" w:hAnsi="Times New Roman"/>
          <w:sz w:val="28"/>
          <w:szCs w:val="28"/>
        </w:rPr>
        <w:t xml:space="preserve">                                                      Керівник:  к.ю.н., доц. Саракуца М.О. _______       </w:t>
      </w:r>
    </w:p>
    <w:p w:rsidR="004039F3" w:rsidRPr="00CA7D47" w:rsidRDefault="004039F3" w:rsidP="002E445B">
      <w:pPr>
        <w:tabs>
          <w:tab w:val="left" w:pos="6816"/>
        </w:tabs>
        <w:spacing w:line="240" w:lineRule="auto"/>
        <w:jc w:val="both"/>
        <w:rPr>
          <w:rFonts w:ascii="Times New Roman" w:hAnsi="Times New Roman"/>
          <w:sz w:val="28"/>
          <w:szCs w:val="28"/>
        </w:rPr>
      </w:pPr>
      <w:r>
        <w:rPr>
          <w:rFonts w:ascii="Times New Roman" w:hAnsi="Times New Roman"/>
          <w:sz w:val="28"/>
          <w:szCs w:val="28"/>
        </w:rPr>
        <w:t xml:space="preserve">                    Рецензент: д</w:t>
      </w:r>
      <w:r w:rsidRPr="00CA7D47">
        <w:rPr>
          <w:rFonts w:ascii="Times New Roman" w:hAnsi="Times New Roman"/>
          <w:sz w:val="28"/>
          <w:szCs w:val="28"/>
        </w:rPr>
        <w:t xml:space="preserve">.ю.н., </w:t>
      </w:r>
      <w:r>
        <w:rPr>
          <w:rFonts w:ascii="Times New Roman" w:hAnsi="Times New Roman"/>
          <w:sz w:val="28"/>
          <w:szCs w:val="28"/>
        </w:rPr>
        <w:t>проф</w:t>
      </w:r>
      <w:r w:rsidRPr="00CA7D47">
        <w:rPr>
          <w:rFonts w:ascii="Times New Roman" w:hAnsi="Times New Roman"/>
          <w:sz w:val="28"/>
          <w:szCs w:val="28"/>
        </w:rPr>
        <w:t xml:space="preserve">. </w:t>
      </w:r>
      <w:r w:rsidRPr="008D69DC">
        <w:rPr>
          <w:rFonts w:ascii="Times New Roman" w:hAnsi="Times New Roman"/>
          <w:sz w:val="28"/>
          <w:szCs w:val="28"/>
        </w:rPr>
        <w:t>Прієшкіна О</w:t>
      </w:r>
      <w:r w:rsidRPr="00CA7D47">
        <w:rPr>
          <w:rFonts w:ascii="Times New Roman" w:hAnsi="Times New Roman"/>
          <w:sz w:val="28"/>
          <w:szCs w:val="28"/>
        </w:rPr>
        <w:t xml:space="preserve">.В.   </w:t>
      </w:r>
      <w:r w:rsidRPr="00CA7D47">
        <w:rPr>
          <w:rFonts w:ascii="Times New Roman" w:hAnsi="Times New Roman"/>
          <w:sz w:val="28"/>
          <w:szCs w:val="28"/>
        </w:rPr>
        <w:tab/>
      </w:r>
    </w:p>
    <w:p w:rsidR="004039F3" w:rsidRPr="00CA7D47" w:rsidRDefault="004039F3" w:rsidP="002E445B">
      <w:pPr>
        <w:tabs>
          <w:tab w:val="left" w:pos="6816"/>
        </w:tabs>
        <w:spacing w:line="240" w:lineRule="auto"/>
        <w:jc w:val="both"/>
        <w:rPr>
          <w:rFonts w:ascii="Times New Roman" w:hAnsi="Times New Roman"/>
          <w:sz w:val="28"/>
          <w:szCs w:val="28"/>
        </w:rPr>
      </w:pPr>
    </w:p>
    <w:p w:rsidR="004039F3" w:rsidRPr="00CA7D47" w:rsidRDefault="004039F3" w:rsidP="002E445B">
      <w:pPr>
        <w:tabs>
          <w:tab w:val="left" w:pos="5245"/>
          <w:tab w:val="right" w:pos="9355"/>
        </w:tabs>
        <w:spacing w:before="120" w:line="240" w:lineRule="auto"/>
        <w:jc w:val="both"/>
        <w:rPr>
          <w:rFonts w:ascii="Times New Roman" w:hAnsi="Times New Roman"/>
          <w:sz w:val="28"/>
          <w:szCs w:val="28"/>
        </w:rPr>
      </w:pPr>
    </w:p>
    <w:tbl>
      <w:tblPr>
        <w:tblW w:w="9854" w:type="dxa"/>
        <w:tblLayout w:type="fixed"/>
        <w:tblLook w:val="0000"/>
      </w:tblPr>
      <w:tblGrid>
        <w:gridCol w:w="5075"/>
        <w:gridCol w:w="4779"/>
      </w:tblGrid>
      <w:tr w:rsidR="004039F3" w:rsidRPr="00CA7D47" w:rsidTr="002E445B">
        <w:trPr>
          <w:trHeight w:val="1970"/>
        </w:trPr>
        <w:tc>
          <w:tcPr>
            <w:tcW w:w="5075" w:type="dxa"/>
          </w:tcPr>
          <w:p w:rsidR="004039F3" w:rsidRPr="00CA7D47" w:rsidRDefault="004039F3" w:rsidP="002E445B">
            <w:pPr>
              <w:spacing w:after="0"/>
              <w:jc w:val="both"/>
              <w:rPr>
                <w:rFonts w:ascii="Times New Roman" w:hAnsi="Times New Roman"/>
                <w:sz w:val="28"/>
                <w:szCs w:val="28"/>
              </w:rPr>
            </w:pPr>
            <w:r w:rsidRPr="00CA7D47">
              <w:rPr>
                <w:rFonts w:ascii="Times New Roman" w:hAnsi="Times New Roman"/>
                <w:sz w:val="28"/>
                <w:szCs w:val="28"/>
              </w:rPr>
              <w:t>Рекомендовано до захисту:</w:t>
            </w:r>
          </w:p>
          <w:p w:rsidR="004039F3" w:rsidRPr="00CA7D47" w:rsidRDefault="004039F3" w:rsidP="002E445B">
            <w:pPr>
              <w:spacing w:after="0"/>
              <w:jc w:val="both"/>
              <w:rPr>
                <w:rFonts w:ascii="Times New Roman" w:hAnsi="Times New Roman"/>
                <w:sz w:val="28"/>
                <w:szCs w:val="28"/>
              </w:rPr>
            </w:pPr>
            <w:r w:rsidRPr="00CA7D47">
              <w:rPr>
                <w:rFonts w:ascii="Times New Roman" w:hAnsi="Times New Roman"/>
                <w:sz w:val="28"/>
                <w:szCs w:val="28"/>
              </w:rPr>
              <w:t>протокол засідання кафедри</w:t>
            </w:r>
          </w:p>
          <w:p w:rsidR="004039F3" w:rsidRPr="00CA7D47" w:rsidRDefault="004039F3" w:rsidP="002E445B">
            <w:pPr>
              <w:spacing w:after="0"/>
              <w:jc w:val="both"/>
              <w:rPr>
                <w:rFonts w:ascii="Times New Roman" w:hAnsi="Times New Roman"/>
                <w:sz w:val="28"/>
                <w:szCs w:val="28"/>
              </w:rPr>
            </w:pPr>
            <w:r w:rsidRPr="00CA7D47">
              <w:rPr>
                <w:rFonts w:ascii="Times New Roman" w:hAnsi="Times New Roman"/>
                <w:sz w:val="28"/>
                <w:szCs w:val="28"/>
              </w:rPr>
              <w:t>№ ___   від ____.____. 20___ р.</w:t>
            </w:r>
          </w:p>
          <w:p w:rsidR="004039F3" w:rsidRPr="00CA7D47" w:rsidRDefault="004039F3" w:rsidP="002E445B">
            <w:pPr>
              <w:spacing w:after="0"/>
              <w:jc w:val="both"/>
              <w:rPr>
                <w:rFonts w:ascii="Times New Roman" w:hAnsi="Times New Roman"/>
                <w:sz w:val="20"/>
                <w:szCs w:val="20"/>
              </w:rPr>
            </w:pPr>
          </w:p>
          <w:p w:rsidR="004039F3" w:rsidRPr="00CA7D47" w:rsidRDefault="004039F3" w:rsidP="002E445B">
            <w:pPr>
              <w:spacing w:after="0"/>
              <w:jc w:val="both"/>
              <w:rPr>
                <w:rFonts w:ascii="Times New Roman" w:hAnsi="Times New Roman"/>
                <w:sz w:val="28"/>
                <w:szCs w:val="28"/>
              </w:rPr>
            </w:pPr>
            <w:r w:rsidRPr="00CA7D47">
              <w:rPr>
                <w:rFonts w:ascii="Times New Roman" w:hAnsi="Times New Roman"/>
                <w:sz w:val="28"/>
                <w:szCs w:val="28"/>
              </w:rPr>
              <w:t>Завідувач кафедри</w:t>
            </w:r>
          </w:p>
          <w:p w:rsidR="004039F3" w:rsidRPr="00CA7D47" w:rsidRDefault="004039F3" w:rsidP="002E445B">
            <w:pPr>
              <w:tabs>
                <w:tab w:val="left" w:pos="284"/>
                <w:tab w:val="left" w:pos="1767"/>
              </w:tabs>
              <w:spacing w:after="0" w:line="240" w:lineRule="auto"/>
              <w:jc w:val="both"/>
              <w:rPr>
                <w:rFonts w:ascii="Times New Roman" w:hAnsi="Times New Roman"/>
                <w:sz w:val="28"/>
                <w:szCs w:val="28"/>
              </w:rPr>
            </w:pPr>
            <w:r w:rsidRPr="00CA7D47">
              <w:rPr>
                <w:rFonts w:ascii="Times New Roman" w:hAnsi="Times New Roman"/>
                <w:sz w:val="28"/>
                <w:szCs w:val="28"/>
              </w:rPr>
              <w:t xml:space="preserve">______________  </w:t>
            </w:r>
            <w:r w:rsidRPr="00CA7D47">
              <w:rPr>
                <w:rFonts w:ascii="Times New Roman" w:hAnsi="Times New Roman"/>
                <w:sz w:val="28"/>
                <w:szCs w:val="28"/>
                <w:u w:val="single"/>
              </w:rPr>
              <w:t>Тетяна СТЕПАНОВА</w:t>
            </w:r>
          </w:p>
          <w:p w:rsidR="004039F3" w:rsidRPr="00CA7D47" w:rsidRDefault="004039F3" w:rsidP="002E445B">
            <w:pPr>
              <w:tabs>
                <w:tab w:val="left" w:pos="284"/>
                <w:tab w:val="left" w:pos="1767"/>
              </w:tabs>
              <w:spacing w:line="240" w:lineRule="auto"/>
              <w:jc w:val="both"/>
              <w:rPr>
                <w:rFonts w:ascii="Times New Roman" w:hAnsi="Times New Roman"/>
                <w:sz w:val="20"/>
                <w:szCs w:val="20"/>
              </w:rPr>
            </w:pPr>
            <w:r w:rsidRPr="00CA7D47">
              <w:rPr>
                <w:rFonts w:ascii="Times New Roman" w:hAnsi="Times New Roman"/>
                <w:sz w:val="20"/>
                <w:szCs w:val="20"/>
              </w:rPr>
              <w:t xml:space="preserve">            (підпис)</w:t>
            </w:r>
            <w:r w:rsidRPr="00CA7D47">
              <w:rPr>
                <w:rFonts w:ascii="Times New Roman" w:hAnsi="Times New Roman"/>
                <w:sz w:val="20"/>
                <w:szCs w:val="20"/>
              </w:rPr>
              <w:tab/>
              <w:t xml:space="preserve">              (прізвище, ім’я)</w:t>
            </w:r>
          </w:p>
        </w:tc>
        <w:tc>
          <w:tcPr>
            <w:tcW w:w="4779" w:type="dxa"/>
          </w:tcPr>
          <w:p w:rsidR="004039F3" w:rsidRPr="00CA7D47" w:rsidRDefault="004039F3" w:rsidP="002E445B">
            <w:pPr>
              <w:tabs>
                <w:tab w:val="right" w:pos="4462"/>
              </w:tabs>
              <w:spacing w:after="0"/>
              <w:jc w:val="both"/>
              <w:rPr>
                <w:rFonts w:ascii="Times New Roman" w:hAnsi="Times New Roman"/>
                <w:sz w:val="28"/>
                <w:szCs w:val="28"/>
              </w:rPr>
            </w:pPr>
            <w:r w:rsidRPr="00CA7D47">
              <w:rPr>
                <w:rFonts w:ascii="Times New Roman" w:hAnsi="Times New Roman"/>
                <w:sz w:val="28"/>
                <w:szCs w:val="28"/>
              </w:rPr>
              <w:t>Захищено на засіданні ЕК № ____ :</w:t>
            </w:r>
          </w:p>
          <w:p w:rsidR="004039F3" w:rsidRPr="00CA7D47" w:rsidRDefault="004039F3" w:rsidP="002E445B">
            <w:pPr>
              <w:spacing w:after="0"/>
              <w:jc w:val="both"/>
              <w:rPr>
                <w:rFonts w:ascii="Times New Roman" w:hAnsi="Times New Roman"/>
                <w:sz w:val="28"/>
                <w:szCs w:val="28"/>
              </w:rPr>
            </w:pPr>
            <w:r w:rsidRPr="00CA7D47">
              <w:rPr>
                <w:rFonts w:ascii="Times New Roman" w:hAnsi="Times New Roman"/>
                <w:sz w:val="28"/>
                <w:szCs w:val="28"/>
              </w:rPr>
              <w:t>протокол № ___від ____.___.20___ р.</w:t>
            </w:r>
          </w:p>
          <w:p w:rsidR="004039F3" w:rsidRPr="00CA7D47" w:rsidRDefault="004039F3" w:rsidP="002E445B">
            <w:pPr>
              <w:tabs>
                <w:tab w:val="right" w:pos="4462"/>
              </w:tabs>
              <w:spacing w:after="0"/>
              <w:jc w:val="both"/>
              <w:rPr>
                <w:rFonts w:ascii="Times New Roman" w:hAnsi="Times New Roman"/>
                <w:sz w:val="28"/>
                <w:szCs w:val="28"/>
              </w:rPr>
            </w:pPr>
            <w:r w:rsidRPr="00CA7D47">
              <w:rPr>
                <w:rFonts w:ascii="Times New Roman" w:hAnsi="Times New Roman"/>
                <w:sz w:val="28"/>
                <w:szCs w:val="28"/>
              </w:rPr>
              <w:t>Оцінка______________/___</w:t>
            </w:r>
            <w:r w:rsidRPr="00CA7D47">
              <w:rPr>
                <w:rFonts w:ascii="Times New Roman" w:hAnsi="Times New Roman"/>
                <w:sz w:val="20"/>
                <w:szCs w:val="20"/>
              </w:rPr>
              <w:tab/>
            </w:r>
            <w:r w:rsidRPr="00CA7D47">
              <w:rPr>
                <w:rFonts w:ascii="Times New Roman" w:hAnsi="Times New Roman"/>
                <w:sz w:val="28"/>
                <w:szCs w:val="28"/>
              </w:rPr>
              <w:t>___/_____</w:t>
            </w:r>
          </w:p>
          <w:p w:rsidR="004039F3" w:rsidRPr="00CA7D47" w:rsidRDefault="004039F3" w:rsidP="00AE7E4C">
            <w:pPr>
              <w:spacing w:after="0" w:line="240" w:lineRule="auto"/>
              <w:rPr>
                <w:rFonts w:ascii="Times New Roman" w:hAnsi="Times New Roman"/>
                <w:sz w:val="20"/>
                <w:szCs w:val="20"/>
              </w:rPr>
            </w:pPr>
            <w:r w:rsidRPr="00CA7D47">
              <w:rPr>
                <w:rFonts w:ascii="Times New Roman" w:hAnsi="Times New Roman"/>
                <w:sz w:val="20"/>
                <w:szCs w:val="20"/>
              </w:rPr>
              <w:t>(за національною шкалою/шкалою ЕСТS/ бали)</w:t>
            </w:r>
          </w:p>
          <w:p w:rsidR="004039F3" w:rsidRPr="00CA7D47" w:rsidRDefault="004039F3" w:rsidP="002E445B">
            <w:pPr>
              <w:spacing w:after="0" w:line="240" w:lineRule="auto"/>
              <w:jc w:val="both"/>
              <w:rPr>
                <w:rFonts w:ascii="Times New Roman" w:hAnsi="Times New Roman"/>
                <w:sz w:val="28"/>
                <w:szCs w:val="28"/>
              </w:rPr>
            </w:pPr>
            <w:r w:rsidRPr="00CA7D47">
              <w:rPr>
                <w:rFonts w:ascii="Times New Roman" w:hAnsi="Times New Roman"/>
                <w:sz w:val="28"/>
                <w:szCs w:val="28"/>
              </w:rPr>
              <w:t>Голова ЕК</w:t>
            </w:r>
          </w:p>
          <w:p w:rsidR="004039F3" w:rsidRPr="00CA7D47" w:rsidRDefault="004039F3" w:rsidP="002E445B">
            <w:pPr>
              <w:tabs>
                <w:tab w:val="left" w:pos="454"/>
                <w:tab w:val="left" w:pos="2155"/>
              </w:tabs>
              <w:spacing w:after="0" w:line="240" w:lineRule="auto"/>
              <w:jc w:val="both"/>
              <w:rPr>
                <w:rFonts w:ascii="Times New Roman" w:hAnsi="Times New Roman"/>
                <w:sz w:val="20"/>
                <w:szCs w:val="20"/>
              </w:rPr>
            </w:pPr>
            <w:r w:rsidRPr="00CA7D47">
              <w:rPr>
                <w:rFonts w:ascii="Times New Roman" w:hAnsi="Times New Roman"/>
                <w:sz w:val="28"/>
                <w:szCs w:val="28"/>
              </w:rPr>
              <w:t xml:space="preserve">___________ </w:t>
            </w:r>
            <w:r>
              <w:rPr>
                <w:rFonts w:ascii="Times New Roman" w:hAnsi="Times New Roman"/>
                <w:sz w:val="28"/>
                <w:szCs w:val="28"/>
                <w:u w:val="single"/>
              </w:rPr>
              <w:t>ОленаМИКОЛЕНКО</w:t>
            </w:r>
          </w:p>
          <w:p w:rsidR="004039F3" w:rsidRPr="00CA7D47" w:rsidRDefault="004039F3" w:rsidP="002E445B">
            <w:pPr>
              <w:tabs>
                <w:tab w:val="left" w:pos="454"/>
                <w:tab w:val="left" w:pos="2155"/>
              </w:tabs>
              <w:spacing w:line="240" w:lineRule="auto"/>
              <w:jc w:val="both"/>
              <w:rPr>
                <w:rFonts w:ascii="Times New Roman" w:hAnsi="Times New Roman"/>
                <w:sz w:val="20"/>
                <w:szCs w:val="20"/>
              </w:rPr>
            </w:pPr>
            <w:r w:rsidRPr="00CA7D47">
              <w:rPr>
                <w:rFonts w:ascii="Times New Roman" w:hAnsi="Times New Roman"/>
                <w:sz w:val="20"/>
                <w:szCs w:val="20"/>
              </w:rPr>
              <w:t xml:space="preserve">         (підпис)                       (прізвище, ім’я)</w:t>
            </w:r>
          </w:p>
        </w:tc>
      </w:tr>
      <w:tr w:rsidR="004039F3" w:rsidRPr="00CA7D47" w:rsidTr="002E445B">
        <w:trPr>
          <w:trHeight w:val="831"/>
        </w:trPr>
        <w:tc>
          <w:tcPr>
            <w:tcW w:w="5075" w:type="dxa"/>
          </w:tcPr>
          <w:p w:rsidR="004039F3" w:rsidRPr="00CA7D47" w:rsidRDefault="004039F3" w:rsidP="002E445B">
            <w:pPr>
              <w:spacing w:line="240" w:lineRule="auto"/>
              <w:jc w:val="both"/>
              <w:rPr>
                <w:rFonts w:ascii="Times New Roman" w:hAnsi="Times New Roman"/>
                <w:sz w:val="28"/>
                <w:szCs w:val="28"/>
              </w:rPr>
            </w:pPr>
          </w:p>
        </w:tc>
        <w:tc>
          <w:tcPr>
            <w:tcW w:w="4779" w:type="dxa"/>
          </w:tcPr>
          <w:p w:rsidR="004039F3" w:rsidRPr="00CA7D47" w:rsidRDefault="004039F3" w:rsidP="002E445B">
            <w:pPr>
              <w:spacing w:line="240" w:lineRule="auto"/>
              <w:jc w:val="both"/>
              <w:rPr>
                <w:rFonts w:ascii="Times New Roman" w:hAnsi="Times New Roman"/>
                <w:sz w:val="28"/>
                <w:szCs w:val="28"/>
              </w:rPr>
            </w:pPr>
          </w:p>
        </w:tc>
      </w:tr>
    </w:tbl>
    <w:p w:rsidR="004039F3" w:rsidRPr="00CA7D47" w:rsidRDefault="004039F3" w:rsidP="002E445B">
      <w:pPr>
        <w:spacing w:line="240" w:lineRule="auto"/>
        <w:rPr>
          <w:rFonts w:ascii="Times New Roman" w:hAnsi="Times New Roman"/>
          <w:b/>
          <w:bCs/>
          <w:sz w:val="28"/>
          <w:szCs w:val="28"/>
        </w:rPr>
      </w:pPr>
    </w:p>
    <w:p w:rsidR="004039F3" w:rsidRPr="00CA7D47" w:rsidRDefault="004039F3" w:rsidP="002E445B">
      <w:pPr>
        <w:spacing w:line="240" w:lineRule="auto"/>
        <w:jc w:val="center"/>
        <w:rPr>
          <w:rFonts w:ascii="Times New Roman" w:hAnsi="Times New Roman"/>
          <w:b/>
          <w:bCs/>
          <w:sz w:val="28"/>
          <w:szCs w:val="28"/>
          <w:lang w:val="ru-RU"/>
        </w:rPr>
      </w:pPr>
      <w:r w:rsidRPr="00CA7D47">
        <w:rPr>
          <w:rFonts w:ascii="Times New Roman" w:hAnsi="Times New Roman"/>
          <w:b/>
          <w:bCs/>
          <w:sz w:val="28"/>
          <w:szCs w:val="28"/>
        </w:rPr>
        <w:t>Одеса 2024</w:t>
      </w:r>
    </w:p>
    <w:bookmarkEnd w:id="0"/>
    <w:p w:rsidR="004039F3" w:rsidRPr="00CA7D47" w:rsidRDefault="004039F3" w:rsidP="00AE7E4C">
      <w:pPr>
        <w:jc w:val="center"/>
        <w:rPr>
          <w:rFonts w:ascii="Times New Roman" w:hAnsi="Times New Roman"/>
          <w:b/>
          <w:sz w:val="28"/>
          <w:szCs w:val="28"/>
        </w:rPr>
      </w:pPr>
      <w:r w:rsidRPr="00CA7D47">
        <w:rPr>
          <w:rFonts w:ascii="Times New Roman" w:hAnsi="Times New Roman"/>
          <w:b/>
          <w:sz w:val="28"/>
          <w:szCs w:val="28"/>
        </w:rPr>
        <w:br w:type="page"/>
        <w:t>ЗМІСТ</w:t>
      </w:r>
    </w:p>
    <w:p w:rsidR="004039F3" w:rsidRPr="00CA7D47" w:rsidRDefault="004039F3" w:rsidP="00AD2B3B">
      <w:pPr>
        <w:spacing w:after="0" w:line="360" w:lineRule="auto"/>
        <w:rPr>
          <w:rFonts w:ascii="Times New Roman" w:hAnsi="Times New Roman"/>
          <w:b/>
          <w:sz w:val="28"/>
          <w:szCs w:val="28"/>
        </w:rPr>
      </w:pPr>
      <w:r w:rsidRPr="00CA7D47">
        <w:rPr>
          <w:rFonts w:ascii="Times New Roman" w:hAnsi="Times New Roman"/>
          <w:b/>
          <w:sz w:val="28"/>
          <w:szCs w:val="28"/>
        </w:rPr>
        <w:t>ПЕРЕЛІК УМОВНИХ ПОЗНАЧЕНЬ</w:t>
      </w:r>
      <w:r w:rsidRPr="00CA7D47">
        <w:rPr>
          <w:rFonts w:ascii="Times New Roman" w:hAnsi="Times New Roman"/>
          <w:sz w:val="28"/>
          <w:szCs w:val="28"/>
        </w:rPr>
        <w:t>…………………………………………3</w:t>
      </w:r>
    </w:p>
    <w:p w:rsidR="004039F3" w:rsidRPr="00CA7D47" w:rsidRDefault="004039F3" w:rsidP="006E7417">
      <w:pPr>
        <w:spacing w:after="0" w:line="360" w:lineRule="auto"/>
        <w:jc w:val="both"/>
        <w:rPr>
          <w:rFonts w:ascii="Times New Roman" w:hAnsi="Times New Roman"/>
          <w:sz w:val="28"/>
          <w:szCs w:val="28"/>
        </w:rPr>
      </w:pPr>
      <w:r w:rsidRPr="00CA7D47">
        <w:rPr>
          <w:rFonts w:ascii="Times New Roman" w:hAnsi="Times New Roman"/>
          <w:b/>
          <w:sz w:val="28"/>
          <w:szCs w:val="28"/>
        </w:rPr>
        <w:t>ВСТУП</w:t>
      </w:r>
      <w:r w:rsidRPr="00CA7D47">
        <w:rPr>
          <w:rFonts w:ascii="Times New Roman" w:hAnsi="Times New Roman"/>
          <w:sz w:val="28"/>
          <w:szCs w:val="28"/>
        </w:rPr>
        <w:t xml:space="preserve">………………………………………………………………………..…...4 </w:t>
      </w:r>
    </w:p>
    <w:p w:rsidR="004039F3" w:rsidRPr="00CA7D47" w:rsidRDefault="004039F3" w:rsidP="006E7417">
      <w:pPr>
        <w:spacing w:after="0" w:line="360" w:lineRule="auto"/>
        <w:jc w:val="both"/>
        <w:rPr>
          <w:rFonts w:ascii="Times New Roman" w:hAnsi="Times New Roman"/>
          <w:smallCaps/>
          <w:sz w:val="28"/>
          <w:szCs w:val="28"/>
        </w:rPr>
      </w:pPr>
      <w:r w:rsidRPr="00CA7D47">
        <w:rPr>
          <w:rFonts w:ascii="Times New Roman" w:hAnsi="Times New Roman"/>
          <w:b/>
          <w:sz w:val="28"/>
          <w:szCs w:val="28"/>
        </w:rPr>
        <w:t>РОЗДІЛ 1. IСТОРИКО-ТЕОРЕТИЧНІ АСПЕКТИ ПРОСТОРУ СВОБОДИ, БЕЗПЕКИ ТА ПРАВОСУДДЯ В ЄВРОПЕЙСЬКОМУ СОЮЗІ</w:t>
      </w:r>
      <w:r w:rsidRPr="00CA7D47">
        <w:rPr>
          <w:rFonts w:ascii="Times New Roman" w:hAnsi="Times New Roman"/>
          <w:sz w:val="28"/>
          <w:szCs w:val="28"/>
        </w:rPr>
        <w:t>…………………………………………………………………………….8</w:t>
      </w:r>
    </w:p>
    <w:p w:rsidR="004039F3" w:rsidRPr="00CA7D47" w:rsidRDefault="004039F3" w:rsidP="006E7417">
      <w:pPr>
        <w:spacing w:after="0" w:line="360" w:lineRule="auto"/>
        <w:jc w:val="both"/>
        <w:rPr>
          <w:rFonts w:ascii="Times New Roman" w:hAnsi="Times New Roman"/>
          <w:sz w:val="28"/>
          <w:szCs w:val="28"/>
        </w:rPr>
      </w:pPr>
      <w:r w:rsidRPr="00CA7D47">
        <w:rPr>
          <w:rFonts w:ascii="Times New Roman" w:hAnsi="Times New Roman"/>
          <w:sz w:val="28"/>
          <w:szCs w:val="28"/>
        </w:rPr>
        <w:t>1.1. Становлення та розвиток простору свободи, безпеки та правосуддя…….8</w:t>
      </w:r>
    </w:p>
    <w:p w:rsidR="004039F3" w:rsidRPr="00CA7D47" w:rsidRDefault="004039F3" w:rsidP="006E7417">
      <w:pPr>
        <w:spacing w:after="0" w:line="360" w:lineRule="auto"/>
        <w:jc w:val="both"/>
        <w:rPr>
          <w:rFonts w:ascii="Times New Roman" w:hAnsi="Times New Roman"/>
          <w:sz w:val="28"/>
          <w:szCs w:val="28"/>
        </w:rPr>
      </w:pPr>
      <w:r w:rsidRPr="00CA7D47">
        <w:rPr>
          <w:rFonts w:ascii="Times New Roman" w:hAnsi="Times New Roman"/>
          <w:sz w:val="28"/>
          <w:szCs w:val="28"/>
        </w:rPr>
        <w:t>1.2. Поняття та зміст простору свободи, безпеки та правосуддя………..…....16</w:t>
      </w:r>
    </w:p>
    <w:p w:rsidR="004039F3" w:rsidRPr="00CA7D47" w:rsidRDefault="004039F3" w:rsidP="006E7417">
      <w:pPr>
        <w:spacing w:after="0" w:line="360" w:lineRule="auto"/>
        <w:jc w:val="both"/>
        <w:rPr>
          <w:rFonts w:ascii="Times New Roman" w:hAnsi="Times New Roman"/>
          <w:sz w:val="28"/>
          <w:szCs w:val="28"/>
        </w:rPr>
      </w:pPr>
      <w:r w:rsidRPr="00CA7D47">
        <w:rPr>
          <w:rFonts w:ascii="Times New Roman" w:hAnsi="Times New Roman"/>
          <w:sz w:val="28"/>
          <w:szCs w:val="28"/>
        </w:rPr>
        <w:t>1.3. Інституційний механізм простору свободи, безпеки та правосуддя…….22</w:t>
      </w:r>
    </w:p>
    <w:p w:rsidR="004039F3" w:rsidRPr="00CA7D47" w:rsidRDefault="004039F3" w:rsidP="006E7417">
      <w:pPr>
        <w:spacing w:after="0" w:line="360" w:lineRule="auto"/>
        <w:jc w:val="both"/>
        <w:rPr>
          <w:rFonts w:ascii="Times New Roman" w:hAnsi="Times New Roman"/>
          <w:sz w:val="28"/>
          <w:szCs w:val="28"/>
        </w:rPr>
      </w:pPr>
      <w:r w:rsidRPr="00CA7D47">
        <w:rPr>
          <w:rFonts w:ascii="Times New Roman" w:hAnsi="Times New Roman"/>
          <w:b/>
          <w:sz w:val="28"/>
          <w:szCs w:val="28"/>
        </w:rPr>
        <w:t>Висновки до Розділу 1</w:t>
      </w:r>
      <w:r w:rsidRPr="00CA7D47">
        <w:rPr>
          <w:rFonts w:ascii="Times New Roman" w:hAnsi="Times New Roman"/>
          <w:sz w:val="28"/>
          <w:szCs w:val="28"/>
        </w:rPr>
        <w:t>……………………………………………………….…32</w:t>
      </w:r>
    </w:p>
    <w:p w:rsidR="004039F3" w:rsidRPr="00CA7D47" w:rsidRDefault="004039F3" w:rsidP="006E7417">
      <w:pPr>
        <w:spacing w:after="0" w:line="360" w:lineRule="auto"/>
        <w:jc w:val="both"/>
        <w:rPr>
          <w:rFonts w:ascii="Times New Roman" w:hAnsi="Times New Roman"/>
          <w:sz w:val="28"/>
          <w:szCs w:val="28"/>
        </w:rPr>
      </w:pPr>
      <w:r w:rsidRPr="00CA7D47">
        <w:rPr>
          <w:rFonts w:ascii="Times New Roman" w:hAnsi="Times New Roman"/>
          <w:b/>
          <w:sz w:val="28"/>
          <w:szCs w:val="28"/>
        </w:rPr>
        <w:t>РОЗДІЛ 2. СКЛАДОВІ КАТЕГОРІЇ ПРОСТОРУ СВОБОДИ, БЕЗПЕКИ ТА ПРАВОСУДДЯ В ЄВРОПЕЙСЬКОМУ СОЮЗІ</w:t>
      </w:r>
      <w:r w:rsidRPr="00CA7D47">
        <w:rPr>
          <w:rFonts w:ascii="Times New Roman" w:hAnsi="Times New Roman"/>
          <w:sz w:val="28"/>
          <w:szCs w:val="28"/>
        </w:rPr>
        <w:t>………………..……..35</w:t>
      </w:r>
    </w:p>
    <w:p w:rsidR="004039F3" w:rsidRPr="00CA7D47" w:rsidRDefault="004039F3" w:rsidP="006E7417">
      <w:pPr>
        <w:spacing w:after="0" w:line="360" w:lineRule="auto"/>
        <w:jc w:val="both"/>
        <w:rPr>
          <w:rFonts w:ascii="Times New Roman" w:hAnsi="Times New Roman"/>
          <w:sz w:val="28"/>
          <w:szCs w:val="28"/>
        </w:rPr>
      </w:pPr>
      <w:r w:rsidRPr="00CA7D47">
        <w:rPr>
          <w:rFonts w:ascii="Times New Roman" w:hAnsi="Times New Roman"/>
          <w:sz w:val="28"/>
          <w:szCs w:val="28"/>
        </w:rPr>
        <w:t>2.1. Політика щодо прикордонного контролю, притулку та імміграції……...35</w:t>
      </w:r>
    </w:p>
    <w:p w:rsidR="004039F3" w:rsidRPr="00CA7D47" w:rsidRDefault="004039F3" w:rsidP="006E7417">
      <w:pPr>
        <w:spacing w:after="0" w:line="360" w:lineRule="auto"/>
        <w:jc w:val="both"/>
        <w:rPr>
          <w:rFonts w:ascii="Times New Roman" w:hAnsi="Times New Roman"/>
          <w:i/>
          <w:sz w:val="28"/>
          <w:szCs w:val="28"/>
        </w:rPr>
      </w:pPr>
      <w:r w:rsidRPr="00CA7D47">
        <w:rPr>
          <w:rFonts w:ascii="Times New Roman" w:hAnsi="Times New Roman"/>
          <w:sz w:val="28"/>
          <w:szCs w:val="28"/>
        </w:rPr>
        <w:t>2.2.Візова політикаЄС………………………………………………………….44</w:t>
      </w:r>
    </w:p>
    <w:p w:rsidR="004039F3" w:rsidRPr="00CA7D47" w:rsidRDefault="004039F3" w:rsidP="006E7417">
      <w:pPr>
        <w:spacing w:after="0" w:line="360" w:lineRule="auto"/>
        <w:jc w:val="both"/>
        <w:rPr>
          <w:rFonts w:ascii="Times New Roman" w:hAnsi="Times New Roman"/>
          <w:sz w:val="28"/>
          <w:szCs w:val="28"/>
          <w:lang w:val="ru-RU"/>
        </w:rPr>
      </w:pPr>
      <w:r w:rsidRPr="00CA7D47">
        <w:rPr>
          <w:rFonts w:ascii="Times New Roman" w:hAnsi="Times New Roman"/>
          <w:sz w:val="28"/>
          <w:szCs w:val="28"/>
        </w:rPr>
        <w:t xml:space="preserve">2.3. </w:t>
      </w:r>
      <w:r w:rsidRPr="00CA7D47">
        <w:rPr>
          <w:rFonts w:ascii="Times New Roman" w:hAnsi="Times New Roman"/>
          <w:bCs/>
          <w:sz w:val="28"/>
          <w:szCs w:val="28"/>
        </w:rPr>
        <w:t>Судова співпраця у сфері цивільного законодавства та кримінальних справ………………………………………………………………………………5</w:t>
      </w:r>
      <w:r w:rsidRPr="00CA7D47">
        <w:rPr>
          <w:rFonts w:ascii="Times New Roman" w:hAnsi="Times New Roman"/>
          <w:bCs/>
          <w:sz w:val="28"/>
          <w:szCs w:val="28"/>
          <w:lang w:val="ru-RU"/>
        </w:rPr>
        <w:t>2</w:t>
      </w:r>
    </w:p>
    <w:p w:rsidR="004039F3" w:rsidRPr="00CA7D47" w:rsidRDefault="004039F3" w:rsidP="006E7417">
      <w:pPr>
        <w:spacing w:after="0" w:line="360" w:lineRule="auto"/>
        <w:jc w:val="both"/>
        <w:rPr>
          <w:rFonts w:ascii="Times New Roman" w:hAnsi="Times New Roman"/>
          <w:sz w:val="28"/>
          <w:szCs w:val="28"/>
          <w:lang w:val="ru-RU"/>
        </w:rPr>
      </w:pPr>
      <w:r w:rsidRPr="00CA7D47">
        <w:rPr>
          <w:rFonts w:ascii="Times New Roman" w:hAnsi="Times New Roman"/>
          <w:sz w:val="28"/>
          <w:szCs w:val="28"/>
        </w:rPr>
        <w:t>2.4.</w:t>
      </w:r>
      <w:r w:rsidRPr="00CA7D47">
        <w:rPr>
          <w:rFonts w:ascii="Times New Roman" w:hAnsi="Times New Roman"/>
          <w:bCs/>
          <w:sz w:val="28"/>
          <w:szCs w:val="28"/>
        </w:rPr>
        <w:t xml:space="preserve"> Європейська прокуратура та співробітництво поліцейських органів…...</w:t>
      </w:r>
      <w:r w:rsidRPr="00CA7D47">
        <w:rPr>
          <w:rFonts w:ascii="Times New Roman" w:hAnsi="Times New Roman"/>
          <w:bCs/>
          <w:sz w:val="28"/>
          <w:szCs w:val="28"/>
          <w:lang w:val="ru-RU"/>
        </w:rPr>
        <w:t>60</w:t>
      </w:r>
    </w:p>
    <w:p w:rsidR="004039F3" w:rsidRPr="00CA7D47" w:rsidRDefault="004039F3" w:rsidP="006E7417">
      <w:pPr>
        <w:spacing w:after="0" w:line="360" w:lineRule="auto"/>
        <w:jc w:val="both"/>
        <w:rPr>
          <w:rFonts w:ascii="Times New Roman" w:hAnsi="Times New Roman"/>
          <w:b/>
          <w:sz w:val="28"/>
          <w:szCs w:val="28"/>
          <w:lang w:val="ru-RU"/>
        </w:rPr>
      </w:pPr>
      <w:r w:rsidRPr="00CA7D47">
        <w:rPr>
          <w:rFonts w:ascii="Times New Roman" w:hAnsi="Times New Roman"/>
          <w:b/>
          <w:sz w:val="28"/>
          <w:szCs w:val="28"/>
        </w:rPr>
        <w:t>Висновки до Розділу 2</w:t>
      </w:r>
      <w:r w:rsidRPr="00CA7D47">
        <w:rPr>
          <w:rFonts w:ascii="Times New Roman" w:hAnsi="Times New Roman"/>
          <w:sz w:val="28"/>
          <w:szCs w:val="28"/>
        </w:rPr>
        <w:t>………………………………………………………….6</w:t>
      </w:r>
      <w:r w:rsidRPr="00CA7D47">
        <w:rPr>
          <w:rFonts w:ascii="Times New Roman" w:hAnsi="Times New Roman"/>
          <w:sz w:val="28"/>
          <w:szCs w:val="28"/>
          <w:lang w:val="ru-RU"/>
        </w:rPr>
        <w:t>9</w:t>
      </w:r>
    </w:p>
    <w:p w:rsidR="004039F3" w:rsidRPr="00CA7D47" w:rsidRDefault="004039F3" w:rsidP="006E7417">
      <w:pPr>
        <w:spacing w:after="0" w:line="360" w:lineRule="auto"/>
        <w:jc w:val="both"/>
        <w:rPr>
          <w:rFonts w:ascii="Times New Roman" w:hAnsi="Times New Roman"/>
          <w:b/>
          <w:sz w:val="28"/>
          <w:szCs w:val="28"/>
        </w:rPr>
      </w:pPr>
      <w:r w:rsidRPr="00CA7D47">
        <w:rPr>
          <w:rFonts w:ascii="Times New Roman" w:hAnsi="Times New Roman"/>
          <w:b/>
          <w:sz w:val="28"/>
          <w:szCs w:val="28"/>
        </w:rPr>
        <w:t>РОЗДІЛ 3. СПІВРОБІТНИЦТВО УКРАЇНИ ТА ЄВРОПЕЙСЬКОГО СОЮЗУ В СФЕРІ ПРОСТОРУ СВОБОДИ, БЕЗПЕКИ ТА ПРАВОСУДДЯ</w:t>
      </w:r>
      <w:r w:rsidRPr="00CA7D47">
        <w:rPr>
          <w:rFonts w:ascii="Times New Roman" w:hAnsi="Times New Roman"/>
          <w:sz w:val="28"/>
          <w:szCs w:val="28"/>
        </w:rPr>
        <w:t>………………………………………………………………….7</w:t>
      </w:r>
      <w:r w:rsidRPr="00CA7D47">
        <w:rPr>
          <w:rFonts w:ascii="Times New Roman" w:hAnsi="Times New Roman"/>
          <w:sz w:val="28"/>
          <w:szCs w:val="28"/>
          <w:lang w:val="ru-RU"/>
        </w:rPr>
        <w:t>2</w:t>
      </w:r>
    </w:p>
    <w:p w:rsidR="004039F3" w:rsidRPr="00CA7D47" w:rsidRDefault="004039F3" w:rsidP="006E7417">
      <w:pPr>
        <w:spacing w:after="0" w:line="360" w:lineRule="auto"/>
        <w:jc w:val="both"/>
        <w:rPr>
          <w:rFonts w:ascii="Times New Roman" w:hAnsi="Times New Roman"/>
          <w:sz w:val="28"/>
          <w:szCs w:val="28"/>
          <w:lang w:val="ru-RU"/>
        </w:rPr>
      </w:pPr>
      <w:r w:rsidRPr="00CA7D47">
        <w:rPr>
          <w:rFonts w:ascii="Times New Roman" w:hAnsi="Times New Roman"/>
          <w:sz w:val="28"/>
          <w:szCs w:val="28"/>
        </w:rPr>
        <w:t>3.1. Двосторонні угоди з ЄС та участь України в європейських агентствах та органах……………………………………………………………………………7</w:t>
      </w:r>
      <w:r w:rsidRPr="00CA7D47">
        <w:rPr>
          <w:rFonts w:ascii="Times New Roman" w:hAnsi="Times New Roman"/>
          <w:sz w:val="28"/>
          <w:szCs w:val="28"/>
          <w:lang w:val="ru-RU"/>
        </w:rPr>
        <w:t>2</w:t>
      </w:r>
    </w:p>
    <w:p w:rsidR="004039F3" w:rsidRPr="00CA7D47" w:rsidRDefault="004039F3" w:rsidP="00590402">
      <w:pPr>
        <w:spacing w:after="0" w:line="360" w:lineRule="auto"/>
        <w:jc w:val="both"/>
        <w:rPr>
          <w:rFonts w:ascii="Times New Roman" w:hAnsi="Times New Roman"/>
          <w:b/>
          <w:sz w:val="28"/>
          <w:szCs w:val="28"/>
          <w:lang w:val="ru-RU"/>
        </w:rPr>
      </w:pPr>
      <w:r w:rsidRPr="00CA7D47">
        <w:rPr>
          <w:rFonts w:ascii="Times New Roman" w:hAnsi="Times New Roman"/>
          <w:sz w:val="28"/>
          <w:szCs w:val="28"/>
        </w:rPr>
        <w:t>3.2.  Механізми співробітництва України та ЄС в умовах правового режиму воєнного стану на території України: сучасна ситуація та перспективи подальшого розвитку ………………………………………………….………..7</w:t>
      </w:r>
      <w:r w:rsidRPr="00CA7D47">
        <w:rPr>
          <w:rFonts w:ascii="Times New Roman" w:hAnsi="Times New Roman"/>
          <w:sz w:val="28"/>
          <w:szCs w:val="28"/>
          <w:lang w:val="ru-RU"/>
        </w:rPr>
        <w:t>9</w:t>
      </w:r>
    </w:p>
    <w:p w:rsidR="004039F3" w:rsidRPr="00CA7D47" w:rsidRDefault="004039F3" w:rsidP="006E7417">
      <w:pPr>
        <w:spacing w:after="0" w:line="360" w:lineRule="auto"/>
        <w:jc w:val="both"/>
        <w:rPr>
          <w:rFonts w:ascii="Times New Roman" w:hAnsi="Times New Roman"/>
          <w:b/>
          <w:sz w:val="28"/>
          <w:szCs w:val="28"/>
          <w:lang w:val="ru-RU"/>
        </w:rPr>
      </w:pPr>
      <w:r w:rsidRPr="00CA7D47">
        <w:rPr>
          <w:rFonts w:ascii="Times New Roman" w:hAnsi="Times New Roman"/>
          <w:b/>
          <w:sz w:val="28"/>
          <w:szCs w:val="28"/>
        </w:rPr>
        <w:t>Висновки до Розділу 3</w:t>
      </w:r>
      <w:r w:rsidRPr="00CA7D47">
        <w:rPr>
          <w:rFonts w:ascii="Times New Roman" w:hAnsi="Times New Roman"/>
          <w:sz w:val="28"/>
          <w:szCs w:val="28"/>
        </w:rPr>
        <w:t>………………………………………………………….</w:t>
      </w:r>
      <w:r w:rsidRPr="00CA7D47">
        <w:rPr>
          <w:rFonts w:ascii="Times New Roman" w:hAnsi="Times New Roman"/>
          <w:sz w:val="28"/>
          <w:szCs w:val="28"/>
          <w:lang w:val="ru-RU"/>
        </w:rPr>
        <w:t>86</w:t>
      </w:r>
    </w:p>
    <w:p w:rsidR="004039F3" w:rsidRPr="00CA7D47" w:rsidRDefault="004039F3" w:rsidP="006E7417">
      <w:pPr>
        <w:spacing w:after="0" w:line="360" w:lineRule="auto"/>
        <w:jc w:val="both"/>
        <w:rPr>
          <w:rFonts w:ascii="Times New Roman" w:hAnsi="Times New Roman"/>
          <w:sz w:val="28"/>
          <w:szCs w:val="28"/>
          <w:lang w:val="ru-RU"/>
        </w:rPr>
      </w:pPr>
      <w:r w:rsidRPr="00CA7D47">
        <w:rPr>
          <w:rFonts w:ascii="Times New Roman" w:hAnsi="Times New Roman"/>
          <w:b/>
          <w:sz w:val="28"/>
          <w:szCs w:val="28"/>
        </w:rPr>
        <w:t>ВИСНОВКИ</w:t>
      </w:r>
      <w:r w:rsidRPr="00CA7D47">
        <w:rPr>
          <w:rFonts w:ascii="Times New Roman" w:hAnsi="Times New Roman"/>
          <w:sz w:val="28"/>
          <w:szCs w:val="28"/>
        </w:rPr>
        <w:t>……………………………………………………………………..</w:t>
      </w:r>
      <w:r w:rsidRPr="00CA7D47">
        <w:rPr>
          <w:rFonts w:ascii="Times New Roman" w:hAnsi="Times New Roman"/>
          <w:sz w:val="28"/>
          <w:szCs w:val="28"/>
          <w:lang w:val="ru-RU"/>
        </w:rPr>
        <w:t>88</w:t>
      </w:r>
    </w:p>
    <w:p w:rsidR="004039F3" w:rsidRPr="00CA7D47" w:rsidRDefault="004039F3" w:rsidP="006E7417">
      <w:pPr>
        <w:spacing w:after="0" w:line="360" w:lineRule="auto"/>
        <w:jc w:val="both"/>
        <w:rPr>
          <w:rFonts w:ascii="Times New Roman" w:hAnsi="Times New Roman"/>
          <w:sz w:val="28"/>
          <w:szCs w:val="28"/>
          <w:lang w:val="ru-RU"/>
        </w:rPr>
      </w:pPr>
      <w:r w:rsidRPr="00CA7D47">
        <w:rPr>
          <w:rFonts w:ascii="Times New Roman" w:hAnsi="Times New Roman"/>
          <w:b/>
          <w:sz w:val="28"/>
          <w:szCs w:val="28"/>
        </w:rPr>
        <w:t>СПИСОК ВИКОРИСТАНИХ ДЖЕРЕЛ</w:t>
      </w:r>
      <w:r w:rsidRPr="00CA7D47">
        <w:rPr>
          <w:rFonts w:ascii="Times New Roman" w:hAnsi="Times New Roman"/>
          <w:sz w:val="28"/>
          <w:szCs w:val="28"/>
        </w:rPr>
        <w:t>……………………………………</w:t>
      </w:r>
      <w:r w:rsidRPr="00CA7D47">
        <w:rPr>
          <w:rFonts w:ascii="Times New Roman" w:hAnsi="Times New Roman"/>
          <w:sz w:val="28"/>
          <w:szCs w:val="28"/>
          <w:lang w:val="ru-RU"/>
        </w:rPr>
        <w:t>.93</w:t>
      </w:r>
    </w:p>
    <w:p w:rsidR="004039F3" w:rsidRPr="00CA7D47" w:rsidRDefault="004039F3" w:rsidP="00E77705">
      <w:pPr>
        <w:spacing w:after="0" w:line="360" w:lineRule="auto"/>
        <w:jc w:val="center"/>
        <w:rPr>
          <w:rFonts w:ascii="Times New Roman" w:hAnsi="Times New Roman"/>
          <w:b/>
          <w:sz w:val="28"/>
          <w:szCs w:val="28"/>
        </w:rPr>
      </w:pPr>
    </w:p>
    <w:p w:rsidR="004039F3" w:rsidRPr="00CA7D47" w:rsidRDefault="004039F3" w:rsidP="00E77705">
      <w:pPr>
        <w:spacing w:after="0" w:line="360" w:lineRule="auto"/>
        <w:jc w:val="center"/>
        <w:rPr>
          <w:rFonts w:ascii="Times New Roman" w:hAnsi="Times New Roman"/>
          <w:b/>
          <w:sz w:val="28"/>
          <w:szCs w:val="28"/>
        </w:rPr>
      </w:pPr>
      <w:r w:rsidRPr="00CA7D47">
        <w:rPr>
          <w:rFonts w:ascii="Times New Roman" w:hAnsi="Times New Roman"/>
          <w:b/>
          <w:sz w:val="28"/>
          <w:szCs w:val="28"/>
        </w:rPr>
        <w:t>ПЕРЕЛІК УМОВНИХ ПОЗНАЧЕНЬ</w:t>
      </w:r>
    </w:p>
    <w:p w:rsidR="004039F3" w:rsidRPr="00CA7D47" w:rsidRDefault="004039F3" w:rsidP="003074BC">
      <w:pPr>
        <w:jc w:val="both"/>
        <w:rPr>
          <w:rFonts w:ascii="Times New Roman" w:hAnsi="Times New Roman"/>
          <w:b/>
          <w:sz w:val="28"/>
          <w:szCs w:val="28"/>
        </w:rPr>
      </w:pPr>
      <w:r w:rsidRPr="00CA7D47">
        <w:rPr>
          <w:rFonts w:ascii="Times New Roman" w:hAnsi="Times New Roman"/>
          <w:b/>
          <w:sz w:val="28"/>
          <w:szCs w:val="28"/>
        </w:rPr>
        <w:t xml:space="preserve">ПСБП – </w:t>
      </w:r>
      <w:r w:rsidRPr="00CA7D47">
        <w:rPr>
          <w:rFonts w:ascii="Times New Roman" w:hAnsi="Times New Roman"/>
          <w:sz w:val="28"/>
          <w:szCs w:val="28"/>
        </w:rPr>
        <w:t>Простір свободи, безпеки та правосуддя</w:t>
      </w:r>
    </w:p>
    <w:p w:rsidR="004039F3" w:rsidRPr="00CA7D47" w:rsidRDefault="004039F3" w:rsidP="003074BC">
      <w:pPr>
        <w:jc w:val="both"/>
        <w:rPr>
          <w:rFonts w:ascii="Times New Roman" w:hAnsi="Times New Roman"/>
          <w:b/>
          <w:sz w:val="28"/>
          <w:szCs w:val="28"/>
        </w:rPr>
      </w:pPr>
      <w:r w:rsidRPr="00CA7D47">
        <w:rPr>
          <w:rFonts w:ascii="Times New Roman" w:hAnsi="Times New Roman"/>
          <w:b/>
          <w:sz w:val="28"/>
          <w:szCs w:val="28"/>
        </w:rPr>
        <w:t xml:space="preserve">СБП – </w:t>
      </w:r>
      <w:r w:rsidRPr="00CA7D47">
        <w:rPr>
          <w:rFonts w:ascii="Times New Roman" w:hAnsi="Times New Roman"/>
          <w:sz w:val="28"/>
          <w:szCs w:val="28"/>
        </w:rPr>
        <w:t>Свобода, безпека та правосуддя</w:t>
      </w:r>
    </w:p>
    <w:p w:rsidR="004039F3" w:rsidRPr="00CA7D47" w:rsidRDefault="004039F3" w:rsidP="003074BC">
      <w:pPr>
        <w:jc w:val="both"/>
        <w:rPr>
          <w:rFonts w:ascii="Times New Roman" w:hAnsi="Times New Roman"/>
          <w:sz w:val="28"/>
          <w:szCs w:val="28"/>
        </w:rPr>
      </w:pPr>
      <w:r w:rsidRPr="00CA7D47">
        <w:rPr>
          <w:rFonts w:ascii="Times New Roman" w:hAnsi="Times New Roman"/>
          <w:b/>
          <w:sz w:val="28"/>
          <w:szCs w:val="28"/>
        </w:rPr>
        <w:t xml:space="preserve">ЄС – </w:t>
      </w:r>
      <w:r w:rsidRPr="00CA7D47">
        <w:rPr>
          <w:rFonts w:ascii="Times New Roman" w:hAnsi="Times New Roman"/>
          <w:sz w:val="28"/>
          <w:szCs w:val="28"/>
        </w:rPr>
        <w:t>Європейський союз</w:t>
      </w:r>
    </w:p>
    <w:p w:rsidR="004039F3" w:rsidRPr="00CA7D47" w:rsidRDefault="004039F3" w:rsidP="003074BC">
      <w:pPr>
        <w:jc w:val="both"/>
        <w:rPr>
          <w:rFonts w:ascii="Times New Roman" w:hAnsi="Times New Roman"/>
          <w:b/>
          <w:sz w:val="28"/>
          <w:szCs w:val="28"/>
        </w:rPr>
      </w:pPr>
      <w:r w:rsidRPr="00CA7D47">
        <w:rPr>
          <w:rFonts w:ascii="Times New Roman" w:hAnsi="Times New Roman"/>
          <w:b/>
          <w:sz w:val="28"/>
          <w:szCs w:val="28"/>
        </w:rPr>
        <w:t xml:space="preserve">ДЄС – </w:t>
      </w:r>
      <w:r w:rsidRPr="00CA7D47">
        <w:rPr>
          <w:rFonts w:ascii="Times New Roman" w:hAnsi="Times New Roman"/>
          <w:sz w:val="28"/>
          <w:szCs w:val="28"/>
        </w:rPr>
        <w:t>Договір проЄвропейський Союз</w:t>
      </w:r>
    </w:p>
    <w:p w:rsidR="004039F3" w:rsidRPr="00CA7D47" w:rsidRDefault="004039F3" w:rsidP="003074BC">
      <w:pPr>
        <w:jc w:val="both"/>
        <w:rPr>
          <w:rFonts w:ascii="Times New Roman" w:hAnsi="Times New Roman"/>
          <w:sz w:val="28"/>
          <w:szCs w:val="28"/>
        </w:rPr>
      </w:pPr>
      <w:r w:rsidRPr="00CA7D47">
        <w:rPr>
          <w:rFonts w:ascii="Times New Roman" w:hAnsi="Times New Roman"/>
          <w:b/>
          <w:sz w:val="28"/>
          <w:szCs w:val="28"/>
        </w:rPr>
        <w:t xml:space="preserve">ДФЄС </w:t>
      </w:r>
      <w:r w:rsidRPr="00CA7D47">
        <w:rPr>
          <w:rFonts w:ascii="Times New Roman" w:hAnsi="Times New Roman"/>
          <w:sz w:val="28"/>
          <w:szCs w:val="28"/>
        </w:rPr>
        <w:t>- Договір про функціонування Європейського Союзу</w:t>
      </w:r>
    </w:p>
    <w:p w:rsidR="004039F3" w:rsidRPr="00CA7D47" w:rsidRDefault="004039F3" w:rsidP="003074BC">
      <w:pPr>
        <w:jc w:val="both"/>
        <w:rPr>
          <w:rFonts w:ascii="Times New Roman" w:hAnsi="Times New Roman"/>
          <w:sz w:val="28"/>
          <w:szCs w:val="28"/>
        </w:rPr>
      </w:pPr>
      <w:r w:rsidRPr="00CA7D47">
        <w:rPr>
          <w:rFonts w:ascii="Times New Roman" w:hAnsi="Times New Roman"/>
          <w:b/>
          <w:sz w:val="28"/>
          <w:szCs w:val="28"/>
        </w:rPr>
        <w:t>ЄЄА</w:t>
      </w:r>
      <w:r w:rsidRPr="00CA7D47">
        <w:rPr>
          <w:rFonts w:ascii="Times New Roman" w:hAnsi="Times New Roman"/>
          <w:sz w:val="28"/>
          <w:szCs w:val="28"/>
        </w:rPr>
        <w:t xml:space="preserve"> – Єдиний європейський акт</w:t>
      </w:r>
    </w:p>
    <w:p w:rsidR="004039F3" w:rsidRPr="00CA7D47" w:rsidRDefault="004039F3" w:rsidP="003074BC">
      <w:pPr>
        <w:jc w:val="both"/>
        <w:rPr>
          <w:rFonts w:ascii="Times New Roman" w:hAnsi="Times New Roman"/>
          <w:sz w:val="28"/>
          <w:szCs w:val="28"/>
        </w:rPr>
      </w:pPr>
      <w:r w:rsidRPr="00CA7D47">
        <w:rPr>
          <w:rFonts w:ascii="Times New Roman" w:hAnsi="Times New Roman"/>
          <w:b/>
          <w:sz w:val="28"/>
          <w:szCs w:val="28"/>
        </w:rPr>
        <w:t>ШІС</w:t>
      </w:r>
      <w:r w:rsidRPr="00CA7D47">
        <w:rPr>
          <w:rFonts w:ascii="Times New Roman" w:hAnsi="Times New Roman"/>
          <w:sz w:val="28"/>
          <w:szCs w:val="28"/>
        </w:rPr>
        <w:t xml:space="preserve"> – Шенгенська інформаційна система</w:t>
      </w:r>
    </w:p>
    <w:p w:rsidR="004039F3" w:rsidRPr="00CA7D47" w:rsidRDefault="004039F3" w:rsidP="003074BC">
      <w:pPr>
        <w:jc w:val="both"/>
        <w:rPr>
          <w:rFonts w:ascii="Times New Roman" w:hAnsi="Times New Roman"/>
          <w:b/>
          <w:sz w:val="28"/>
          <w:szCs w:val="28"/>
        </w:rPr>
      </w:pPr>
      <w:r w:rsidRPr="00CA7D47">
        <w:rPr>
          <w:rFonts w:ascii="Times New Roman" w:hAnsi="Times New Roman"/>
          <w:b/>
          <w:sz w:val="28"/>
          <w:szCs w:val="28"/>
        </w:rPr>
        <w:t xml:space="preserve">ВІС - </w:t>
      </w:r>
      <w:r w:rsidRPr="00CA7D47">
        <w:rPr>
          <w:rFonts w:ascii="Times New Roman" w:hAnsi="Times New Roman"/>
          <w:sz w:val="28"/>
          <w:szCs w:val="28"/>
          <w:lang w:eastAsia="ru-RU"/>
        </w:rPr>
        <w:t>Візова інформаційна система</w:t>
      </w:r>
    </w:p>
    <w:p w:rsidR="004039F3" w:rsidRPr="00CA7D47" w:rsidRDefault="004039F3" w:rsidP="003074BC">
      <w:pPr>
        <w:jc w:val="both"/>
        <w:rPr>
          <w:rFonts w:ascii="Times New Roman" w:hAnsi="Times New Roman"/>
          <w:b/>
          <w:sz w:val="28"/>
          <w:szCs w:val="28"/>
        </w:rPr>
      </w:pPr>
      <w:r w:rsidRPr="00CA7D47">
        <w:rPr>
          <w:rFonts w:ascii="Times New Roman" w:hAnsi="Times New Roman"/>
          <w:b/>
          <w:sz w:val="28"/>
          <w:szCs w:val="28"/>
        </w:rPr>
        <w:t>ШП</w:t>
      </w:r>
      <w:r w:rsidRPr="00CA7D47">
        <w:rPr>
          <w:rFonts w:ascii="Times New Roman" w:hAnsi="Times New Roman"/>
          <w:sz w:val="28"/>
          <w:szCs w:val="28"/>
        </w:rPr>
        <w:t xml:space="preserve">  - Шенгенський простір</w:t>
      </w:r>
    </w:p>
    <w:p w:rsidR="004039F3" w:rsidRPr="00CA7D47" w:rsidRDefault="004039F3" w:rsidP="003074BC">
      <w:pPr>
        <w:jc w:val="both"/>
        <w:rPr>
          <w:rFonts w:ascii="Times New Roman" w:hAnsi="Times New Roman"/>
          <w:b/>
          <w:sz w:val="28"/>
          <w:szCs w:val="28"/>
        </w:rPr>
      </w:pPr>
      <w:r w:rsidRPr="00CA7D47">
        <w:rPr>
          <w:rFonts w:ascii="Times New Roman" w:hAnsi="Times New Roman"/>
          <w:b/>
          <w:sz w:val="28"/>
          <w:szCs w:val="28"/>
        </w:rPr>
        <w:t>ETIAS</w:t>
      </w:r>
      <w:r w:rsidRPr="00CA7D47">
        <w:rPr>
          <w:rFonts w:ascii="Times New Roman" w:hAnsi="Times New Roman"/>
          <w:sz w:val="28"/>
          <w:szCs w:val="28"/>
        </w:rPr>
        <w:t xml:space="preserve"> - Європейської системи інформації та авторизації подорожей</w:t>
      </w:r>
    </w:p>
    <w:p w:rsidR="004039F3" w:rsidRPr="00CA7D47" w:rsidRDefault="004039F3" w:rsidP="003074BC">
      <w:pPr>
        <w:jc w:val="both"/>
        <w:rPr>
          <w:rFonts w:ascii="Times New Roman" w:hAnsi="Times New Roman"/>
          <w:b/>
          <w:sz w:val="28"/>
          <w:szCs w:val="28"/>
        </w:rPr>
      </w:pPr>
      <w:r w:rsidRPr="00CA7D47">
        <w:rPr>
          <w:rFonts w:ascii="Times New Roman" w:hAnsi="Times New Roman"/>
          <w:b/>
          <w:sz w:val="28"/>
          <w:szCs w:val="28"/>
        </w:rPr>
        <w:t>ЄКПЛ</w:t>
      </w:r>
      <w:r w:rsidRPr="00CA7D47">
        <w:rPr>
          <w:rFonts w:ascii="Times New Roman" w:hAnsi="Times New Roman"/>
          <w:sz w:val="28"/>
          <w:szCs w:val="28"/>
        </w:rPr>
        <w:t xml:space="preserve"> - Конвенція про захист прав людини і основоположних свобод 1950 року</w:t>
      </w:r>
    </w:p>
    <w:p w:rsidR="004039F3" w:rsidRPr="00CA7D47" w:rsidRDefault="004039F3" w:rsidP="003074BC">
      <w:pPr>
        <w:jc w:val="both"/>
        <w:rPr>
          <w:rFonts w:ascii="Times New Roman" w:hAnsi="Times New Roman"/>
          <w:b/>
          <w:sz w:val="28"/>
          <w:szCs w:val="28"/>
        </w:rPr>
      </w:pPr>
      <w:r w:rsidRPr="00CA7D47">
        <w:rPr>
          <w:rFonts w:ascii="Times New Roman" w:hAnsi="Times New Roman"/>
          <w:b/>
          <w:sz w:val="28"/>
          <w:szCs w:val="28"/>
        </w:rPr>
        <w:t xml:space="preserve">ЄСПЛ - </w:t>
      </w:r>
      <w:r w:rsidRPr="00CA7D47">
        <w:rPr>
          <w:rFonts w:ascii="Times New Roman" w:hAnsi="Times New Roman"/>
          <w:sz w:val="28"/>
          <w:szCs w:val="28"/>
        </w:rPr>
        <w:t>Європейський суд з прав людини</w:t>
      </w:r>
    </w:p>
    <w:p w:rsidR="004039F3" w:rsidRPr="00CA7D47" w:rsidRDefault="004039F3" w:rsidP="003074BC">
      <w:pPr>
        <w:jc w:val="both"/>
        <w:rPr>
          <w:rFonts w:ascii="Times New Roman" w:hAnsi="Times New Roman"/>
          <w:sz w:val="28"/>
          <w:szCs w:val="28"/>
        </w:rPr>
      </w:pPr>
      <w:r w:rsidRPr="00CA7D47">
        <w:rPr>
          <w:rFonts w:ascii="Times New Roman" w:hAnsi="Times New Roman"/>
          <w:b/>
          <w:sz w:val="28"/>
          <w:szCs w:val="28"/>
        </w:rPr>
        <w:t>ЄП</w:t>
      </w:r>
      <w:r w:rsidRPr="00CA7D47">
        <w:rPr>
          <w:rFonts w:ascii="Times New Roman" w:hAnsi="Times New Roman"/>
          <w:sz w:val="28"/>
          <w:szCs w:val="28"/>
        </w:rPr>
        <w:t xml:space="preserve"> – Європейська Прокуратура</w:t>
      </w:r>
    </w:p>
    <w:p w:rsidR="004039F3" w:rsidRPr="00CA7D47" w:rsidRDefault="004039F3" w:rsidP="003074BC">
      <w:pPr>
        <w:jc w:val="both"/>
        <w:rPr>
          <w:rFonts w:ascii="Times New Roman" w:hAnsi="Times New Roman"/>
          <w:sz w:val="28"/>
          <w:szCs w:val="28"/>
          <w:shd w:val="clear" w:color="auto" w:fill="FFFFFF"/>
        </w:rPr>
      </w:pPr>
      <w:r w:rsidRPr="00CA7D47">
        <w:rPr>
          <w:rFonts w:ascii="Times New Roman" w:hAnsi="Times New Roman"/>
          <w:b/>
          <w:sz w:val="28"/>
          <w:szCs w:val="28"/>
          <w:shd w:val="clear" w:color="auto" w:fill="FFFFFF"/>
        </w:rPr>
        <w:t>ЄВРОЮСТ</w:t>
      </w:r>
      <w:r w:rsidRPr="00CA7D47">
        <w:rPr>
          <w:rFonts w:ascii="Times New Roman" w:hAnsi="Times New Roman"/>
          <w:sz w:val="28"/>
          <w:szCs w:val="28"/>
          <w:shd w:val="clear" w:color="auto" w:fill="FFFFFF"/>
        </w:rPr>
        <w:t xml:space="preserve"> – </w:t>
      </w:r>
      <w:r w:rsidRPr="00CA7D47">
        <w:rPr>
          <w:rFonts w:ascii="Times New Roman" w:hAnsi="Times New Roman"/>
          <w:sz w:val="28"/>
          <w:szCs w:val="28"/>
        </w:rPr>
        <w:t>Агентство Європейського Союзу із судового співробітництва у кримінальних справах</w:t>
      </w:r>
    </w:p>
    <w:p w:rsidR="004039F3" w:rsidRPr="00CA7D47" w:rsidRDefault="004039F3" w:rsidP="003074BC">
      <w:pPr>
        <w:jc w:val="both"/>
        <w:rPr>
          <w:rFonts w:ascii="Times New Roman" w:hAnsi="Times New Roman"/>
          <w:sz w:val="28"/>
          <w:szCs w:val="28"/>
        </w:rPr>
      </w:pPr>
      <w:r w:rsidRPr="00CA7D47">
        <w:rPr>
          <w:rFonts w:ascii="Times New Roman" w:hAnsi="Times New Roman"/>
          <w:b/>
          <w:sz w:val="28"/>
          <w:szCs w:val="28"/>
        </w:rPr>
        <w:t>ЄВРОПОЛ</w:t>
      </w:r>
      <w:r w:rsidRPr="00CA7D47">
        <w:rPr>
          <w:rFonts w:ascii="Times New Roman" w:hAnsi="Times New Roman"/>
          <w:sz w:val="28"/>
          <w:szCs w:val="28"/>
        </w:rPr>
        <w:t xml:space="preserve"> - Агентство Європейського Союзу з питань співробітництва правоохоронних органів </w:t>
      </w:r>
    </w:p>
    <w:p w:rsidR="004039F3" w:rsidRPr="00CA7D47" w:rsidRDefault="004039F3" w:rsidP="00516FD6">
      <w:pPr>
        <w:spacing w:line="360" w:lineRule="auto"/>
        <w:jc w:val="both"/>
        <w:rPr>
          <w:rFonts w:ascii="Times New Roman" w:hAnsi="Times New Roman"/>
          <w:sz w:val="28"/>
          <w:szCs w:val="28"/>
          <w:lang w:eastAsia="ru-RU"/>
        </w:rPr>
      </w:pPr>
      <w:r w:rsidRPr="00CA7D47">
        <w:rPr>
          <w:rFonts w:ascii="Times New Roman" w:hAnsi="Times New Roman"/>
          <w:b/>
          <w:sz w:val="28"/>
          <w:szCs w:val="28"/>
          <w:lang w:eastAsia="ru-RU"/>
        </w:rPr>
        <w:t>EMPACT</w:t>
      </w:r>
      <w:r w:rsidRPr="00CA7D47">
        <w:rPr>
          <w:rFonts w:ascii="Times New Roman" w:hAnsi="Times New Roman"/>
          <w:sz w:val="28"/>
          <w:szCs w:val="28"/>
          <w:lang w:eastAsia="ru-RU"/>
        </w:rPr>
        <w:t xml:space="preserve"> - Європейська мультидисциплінарна платформа проти кримінальних загроз </w:t>
      </w:r>
    </w:p>
    <w:p w:rsidR="004039F3" w:rsidRPr="00CA7D47" w:rsidRDefault="004039F3" w:rsidP="00516FD6">
      <w:pPr>
        <w:spacing w:line="360" w:lineRule="auto"/>
        <w:jc w:val="both"/>
        <w:rPr>
          <w:rFonts w:ascii="Times New Roman" w:hAnsi="Times New Roman"/>
          <w:sz w:val="28"/>
          <w:szCs w:val="28"/>
        </w:rPr>
      </w:pPr>
      <w:r w:rsidRPr="00CA7D47">
        <w:rPr>
          <w:rFonts w:ascii="Times New Roman" w:hAnsi="Times New Roman"/>
          <w:b/>
          <w:sz w:val="28"/>
          <w:szCs w:val="28"/>
        </w:rPr>
        <w:t>Угода про асоціацію</w:t>
      </w:r>
      <w:r w:rsidRPr="00CA7D47">
        <w:rPr>
          <w:rFonts w:ascii="Times New Roman" w:hAnsi="Times New Roman"/>
          <w:sz w:val="28"/>
          <w:szCs w:val="28"/>
        </w:rPr>
        <w:t xml:space="preserve"> - Угода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w:t>
      </w:r>
    </w:p>
    <w:p w:rsidR="004039F3" w:rsidRPr="00CA7D47" w:rsidRDefault="004039F3" w:rsidP="00516FD6">
      <w:pPr>
        <w:spacing w:line="360" w:lineRule="auto"/>
        <w:jc w:val="both"/>
        <w:rPr>
          <w:rFonts w:ascii="Times New Roman" w:hAnsi="Times New Roman"/>
          <w:sz w:val="28"/>
          <w:szCs w:val="28"/>
        </w:rPr>
      </w:pPr>
      <w:r w:rsidRPr="00CA7D47">
        <w:rPr>
          <w:rFonts w:ascii="Times New Roman" w:hAnsi="Times New Roman"/>
          <w:b/>
          <w:sz w:val="28"/>
          <w:szCs w:val="28"/>
        </w:rPr>
        <w:t>OLAF</w:t>
      </w:r>
      <w:r w:rsidRPr="00CA7D47">
        <w:rPr>
          <w:rFonts w:ascii="Times New Roman" w:hAnsi="Times New Roman"/>
          <w:sz w:val="28"/>
          <w:szCs w:val="28"/>
        </w:rPr>
        <w:t xml:space="preserve"> - Європейське управління з боротьби з шахрайством </w:t>
      </w:r>
    </w:p>
    <w:p w:rsidR="004039F3" w:rsidRPr="00CA7D47" w:rsidRDefault="004039F3" w:rsidP="003074BC">
      <w:pPr>
        <w:jc w:val="both"/>
        <w:rPr>
          <w:sz w:val="28"/>
          <w:szCs w:val="28"/>
        </w:rPr>
      </w:pPr>
      <w:r w:rsidRPr="00CA7D47">
        <w:rPr>
          <w:rFonts w:ascii="Times New Roman" w:hAnsi="Times New Roman"/>
          <w:b/>
          <w:sz w:val="28"/>
          <w:szCs w:val="28"/>
        </w:rPr>
        <w:t>НАБУ</w:t>
      </w:r>
      <w:r w:rsidRPr="00CA7D47">
        <w:rPr>
          <w:rFonts w:ascii="Times New Roman" w:hAnsi="Times New Roman"/>
          <w:sz w:val="28"/>
          <w:szCs w:val="28"/>
        </w:rPr>
        <w:t xml:space="preserve"> - Національне антикорупційне бюро України</w:t>
      </w:r>
    </w:p>
    <w:p w:rsidR="004039F3" w:rsidRPr="00CA7D47" w:rsidRDefault="004039F3" w:rsidP="00D55F9B">
      <w:pPr>
        <w:jc w:val="center"/>
        <w:rPr>
          <w:rFonts w:ascii="Times New Roman" w:hAnsi="Times New Roman"/>
          <w:b/>
          <w:sz w:val="28"/>
          <w:szCs w:val="28"/>
        </w:rPr>
      </w:pPr>
      <w:r w:rsidRPr="00CA7D47">
        <w:rPr>
          <w:rFonts w:ascii="Times New Roman" w:hAnsi="Times New Roman"/>
          <w:b/>
          <w:sz w:val="28"/>
          <w:szCs w:val="28"/>
        </w:rPr>
        <w:br w:type="page"/>
        <w:t>ВСТУП</w:t>
      </w:r>
    </w:p>
    <w:p w:rsidR="004039F3" w:rsidRPr="00CA7D47" w:rsidRDefault="004039F3" w:rsidP="00630F4F">
      <w:pPr>
        <w:pStyle w:val="NormalWeb"/>
        <w:spacing w:before="0" w:beforeAutospacing="0" w:after="0" w:afterAutospacing="0" w:line="360" w:lineRule="auto"/>
        <w:ind w:firstLine="567"/>
        <w:jc w:val="both"/>
        <w:rPr>
          <w:sz w:val="28"/>
          <w:szCs w:val="28"/>
          <w:lang w:val="uk-UA"/>
        </w:rPr>
      </w:pPr>
      <w:r w:rsidRPr="00CA7D47">
        <w:rPr>
          <w:b/>
          <w:sz w:val="28"/>
          <w:szCs w:val="28"/>
          <w:lang w:val="uk-UA"/>
        </w:rPr>
        <w:t>Актуальністьтемидослідження</w:t>
      </w:r>
      <w:r w:rsidRPr="00CA7D47">
        <w:rPr>
          <w:sz w:val="28"/>
          <w:szCs w:val="28"/>
          <w:lang w:val="uk-UA"/>
        </w:rPr>
        <w:t xml:space="preserve">: В умовах глобалізації, міграційних криз, зростання терористичних загроз та кіберзлочинності, Європейський Союз прагне створити ефективний правовий простір, який би забезпечував гарантії фундаментальних прав і свобод громадян, ефективне правосуддя та безпечне існування. Простір свободи, безпеки та правосуддя є невід’ємною частиною цього процесу, адже він передбачає тісну співпрацю між державами-членами у питаннях щодо захисту прав людини, безпечних кордонів, спільної міграційної політики, боротьби з тероризмом та злочинністю. Дослідження цих процесів є надзвичайно важливим з огляду на інтеграційні процеси як всередині ЄС, так і в контексті євроінтеграційних прагнень України. </w:t>
      </w:r>
    </w:p>
    <w:p w:rsidR="004039F3" w:rsidRPr="00CA7D47" w:rsidRDefault="004039F3" w:rsidP="00630F4F">
      <w:pPr>
        <w:spacing w:after="0" w:line="360" w:lineRule="auto"/>
        <w:ind w:firstLine="567"/>
        <w:jc w:val="both"/>
        <w:rPr>
          <w:rFonts w:ascii="Times New Roman" w:hAnsi="Times New Roman"/>
          <w:sz w:val="28"/>
          <w:szCs w:val="28"/>
          <w:lang w:eastAsia="ru-RU"/>
        </w:rPr>
      </w:pPr>
      <w:r w:rsidRPr="00CA7D47">
        <w:rPr>
          <w:rFonts w:ascii="Times New Roman" w:hAnsi="Times New Roman"/>
          <w:sz w:val="28"/>
          <w:szCs w:val="28"/>
          <w:lang w:eastAsia="ru-RU"/>
        </w:rPr>
        <w:t>Для України, яка активно працює над досягненням статусу повноправного члена ЄС, розуміння та імплементація правових норм ПСБП є вирішальним кроком на шляху до євроінтеграції. Вивчення правових засад ПСБП важливе не лише для адаптації відповідного національного законодавства, але й для поглиблення співпраці з європейськими інституціями, такими як Європол, Євроюст, Європейське бюро по боротьбі з шахрайством тощо. Це сприятиме посиленню правового, інституційного та операційного потенціалу України в умовах сучасних викликів, таких як боротьба з корупцією, реформування судової системи та управління міграцією.</w:t>
      </w:r>
    </w:p>
    <w:p w:rsidR="004039F3" w:rsidRPr="00CA7D47" w:rsidRDefault="004039F3" w:rsidP="00630F4F">
      <w:pPr>
        <w:spacing w:after="0" w:line="360" w:lineRule="auto"/>
        <w:ind w:firstLine="567"/>
        <w:jc w:val="both"/>
        <w:rPr>
          <w:rFonts w:ascii="Times New Roman" w:hAnsi="Times New Roman"/>
          <w:sz w:val="28"/>
          <w:szCs w:val="28"/>
          <w:lang w:eastAsia="ru-RU"/>
        </w:rPr>
      </w:pPr>
      <w:r w:rsidRPr="00CA7D47">
        <w:rPr>
          <w:rFonts w:ascii="Times New Roman" w:hAnsi="Times New Roman"/>
          <w:sz w:val="28"/>
          <w:szCs w:val="28"/>
          <w:lang w:eastAsia="ru-RU"/>
        </w:rPr>
        <w:t>Дослідження правових засад Європейського Союзу в контексті простору свободи, безпеки та правосуддя надає можливість розуміти, як держави-члени реагують на сучасні виклики і покращують співробітництво в різних сферах суспільного життя, що в подальшому надасть можливість перейняти позитивний досвід.</w:t>
      </w:r>
    </w:p>
    <w:p w:rsidR="004039F3" w:rsidRPr="00CA7D47" w:rsidRDefault="004039F3" w:rsidP="00630F4F">
      <w:pPr>
        <w:spacing w:after="0" w:line="360" w:lineRule="auto"/>
        <w:ind w:firstLine="567"/>
        <w:jc w:val="both"/>
        <w:rPr>
          <w:rFonts w:ascii="Times New Roman" w:hAnsi="Times New Roman"/>
          <w:sz w:val="28"/>
          <w:szCs w:val="28"/>
          <w:lang w:eastAsia="ru-RU"/>
        </w:rPr>
      </w:pPr>
      <w:r w:rsidRPr="00CA7D47">
        <w:rPr>
          <w:rFonts w:ascii="Times New Roman" w:hAnsi="Times New Roman"/>
          <w:sz w:val="28"/>
          <w:szCs w:val="28"/>
          <w:lang w:eastAsia="ru-RU"/>
        </w:rPr>
        <w:t>Таким чином, дослідження правових засад ПСБП є надзвичайно актуальним, оскільки воно не лише розглядає внутрішні процеси взаємодії в середині ЄС, а й надає можливість розуміти шляхи інтегрування в європейську правову систему, що є одним з основних пріоритетів державної політики на сучасному етапі розвитку.</w:t>
      </w:r>
    </w:p>
    <w:p w:rsidR="004039F3" w:rsidRPr="00CA7D47" w:rsidRDefault="004039F3" w:rsidP="00630F4F">
      <w:pPr>
        <w:spacing w:after="0" w:line="360" w:lineRule="auto"/>
        <w:ind w:firstLine="567"/>
        <w:jc w:val="both"/>
        <w:rPr>
          <w:rFonts w:ascii="Times New Roman" w:hAnsi="Times New Roman"/>
          <w:sz w:val="28"/>
          <w:szCs w:val="28"/>
        </w:rPr>
      </w:pPr>
      <w:r w:rsidRPr="00CA7D47">
        <w:rPr>
          <w:rFonts w:ascii="Times New Roman" w:hAnsi="Times New Roman"/>
          <w:sz w:val="28"/>
          <w:szCs w:val="28"/>
        </w:rPr>
        <w:t xml:space="preserve">Науково-теоретичним підґрунтям дослідження стали загальнотеоретичні положення щодо правової сутності простору свободи, безпеки та правосуддя, що містяться в роботах таких науковців: К. В. Бережної, І. Г. Білас, А. О. Вакуленка, С. М. Задорожної, О. П. Заставної, Т. В. Казік, М. В. Ковалів, О. М. Лисенка, М. М. Микієвича, В. І. Муравйова, О. В. Ніканорової, О. Б. Олексів, Ю. В. Палагнюка, В. С. Павленка, Р. А. Петрова, Л. Л. Прокопенко, Н. М. Рудік, О. М. Рудік, М. О. Саракуци, О. В. Святун, К. В. Смирнової, Т. М. Тимчишина, С. Д. Чернік, О. М. Шпакович, В. М. Юрчишина, М. Ю. Якимчука, І. В. Яковюка та ін. </w:t>
      </w:r>
    </w:p>
    <w:p w:rsidR="004039F3" w:rsidRPr="00CA7D47" w:rsidRDefault="004039F3" w:rsidP="00630F4F">
      <w:pPr>
        <w:spacing w:after="0" w:line="360" w:lineRule="auto"/>
        <w:ind w:firstLine="567"/>
        <w:jc w:val="both"/>
        <w:rPr>
          <w:rFonts w:ascii="Times New Roman" w:hAnsi="Times New Roman"/>
          <w:b/>
          <w:sz w:val="28"/>
          <w:szCs w:val="28"/>
        </w:rPr>
      </w:pPr>
      <w:r w:rsidRPr="00CA7D47">
        <w:rPr>
          <w:rFonts w:ascii="Times New Roman" w:hAnsi="Times New Roman"/>
          <w:sz w:val="28"/>
          <w:szCs w:val="28"/>
        </w:rPr>
        <w:t>Отже, значною мірою актуальність дослідження зумовлена новизною теми, її значенням для розуміння правових засад простору свободи, безпеки та правосуддя Європейського Союзу та реакції на сучасні виклики щодо забезпечення правового захисту своїх громадян.</w:t>
      </w:r>
    </w:p>
    <w:p w:rsidR="004039F3" w:rsidRPr="00CA7D47" w:rsidRDefault="004039F3" w:rsidP="00630F4F">
      <w:pPr>
        <w:spacing w:after="0" w:line="360" w:lineRule="auto"/>
        <w:ind w:firstLine="567"/>
        <w:jc w:val="both"/>
        <w:rPr>
          <w:rFonts w:ascii="Times New Roman" w:hAnsi="Times New Roman"/>
          <w:sz w:val="28"/>
          <w:szCs w:val="28"/>
        </w:rPr>
      </w:pPr>
      <w:r w:rsidRPr="00CA7D47">
        <w:rPr>
          <w:rFonts w:ascii="Times New Roman" w:hAnsi="Times New Roman"/>
          <w:b/>
          <w:sz w:val="28"/>
          <w:szCs w:val="28"/>
        </w:rPr>
        <w:t>Мета і завдання дослідження:</w:t>
      </w:r>
      <w:r w:rsidRPr="00CA7D47">
        <w:rPr>
          <w:rFonts w:ascii="Times New Roman" w:hAnsi="Times New Roman"/>
          <w:sz w:val="28"/>
          <w:szCs w:val="28"/>
        </w:rPr>
        <w:t xml:space="preserve"> Мета дослідження полягає у визначенні сутності, змісту, інституційних механізмів функціонування простору свободи, безпеки та правосуддя Європейського Союзу, аналізі основних засад та їх взаємозалежності в контексті європейського правового простору, та обґрунтуванні результатів співробітництва і перспектив подальшого розвитку України та ЄС в сфері простору свободи, безпеки та правосуддя.</w:t>
      </w:r>
    </w:p>
    <w:p w:rsidR="004039F3" w:rsidRPr="00CA7D47" w:rsidRDefault="004039F3" w:rsidP="00630F4F">
      <w:pPr>
        <w:spacing w:after="0" w:line="360" w:lineRule="auto"/>
        <w:ind w:firstLine="567"/>
        <w:jc w:val="both"/>
        <w:rPr>
          <w:rFonts w:ascii="Times New Roman" w:hAnsi="Times New Roman"/>
          <w:sz w:val="28"/>
          <w:szCs w:val="28"/>
        </w:rPr>
      </w:pPr>
      <w:r w:rsidRPr="00CA7D47">
        <w:rPr>
          <w:rFonts w:ascii="Times New Roman" w:hAnsi="Times New Roman"/>
          <w:sz w:val="28"/>
          <w:szCs w:val="28"/>
        </w:rPr>
        <w:t xml:space="preserve">У відповідності з метою дослідження ставляться такі </w:t>
      </w:r>
      <w:r w:rsidRPr="00CA7D47">
        <w:rPr>
          <w:rFonts w:ascii="Times New Roman" w:hAnsi="Times New Roman"/>
          <w:b/>
          <w:sz w:val="28"/>
          <w:szCs w:val="28"/>
        </w:rPr>
        <w:t>завдання</w:t>
      </w:r>
      <w:r w:rsidRPr="00CA7D47">
        <w:rPr>
          <w:rFonts w:ascii="Times New Roman" w:hAnsi="Times New Roman"/>
          <w:sz w:val="28"/>
          <w:szCs w:val="28"/>
        </w:rPr>
        <w:t>:</w:t>
      </w:r>
    </w:p>
    <w:p w:rsidR="004039F3" w:rsidRPr="00CA7D47" w:rsidRDefault="004039F3" w:rsidP="00630F4F">
      <w:pPr>
        <w:pStyle w:val="ListParagraph"/>
        <w:numPr>
          <w:ilvl w:val="0"/>
          <w:numId w:val="3"/>
        </w:numPr>
        <w:tabs>
          <w:tab w:val="left" w:pos="142"/>
          <w:tab w:val="left" w:pos="851"/>
          <w:tab w:val="left" w:pos="1843"/>
        </w:tabs>
        <w:spacing w:after="0" w:line="360" w:lineRule="auto"/>
        <w:ind w:left="0" w:firstLine="567"/>
        <w:jc w:val="both"/>
        <w:rPr>
          <w:rFonts w:ascii="Times New Roman" w:hAnsi="Times New Roman"/>
          <w:sz w:val="28"/>
          <w:szCs w:val="28"/>
        </w:rPr>
      </w:pPr>
      <w:r w:rsidRPr="00CA7D47">
        <w:rPr>
          <w:rFonts w:ascii="Times New Roman" w:hAnsi="Times New Roman"/>
          <w:sz w:val="28"/>
          <w:szCs w:val="28"/>
        </w:rPr>
        <w:t>окреслити історичні аспекти становлення та розвитку простору свободи, безпеки та правосуддя Європейського Союзу;</w:t>
      </w:r>
    </w:p>
    <w:p w:rsidR="004039F3" w:rsidRPr="00CA7D47" w:rsidRDefault="004039F3" w:rsidP="00630F4F">
      <w:pPr>
        <w:pStyle w:val="ListParagraph"/>
        <w:numPr>
          <w:ilvl w:val="0"/>
          <w:numId w:val="3"/>
        </w:numPr>
        <w:tabs>
          <w:tab w:val="left" w:pos="142"/>
          <w:tab w:val="left" w:pos="851"/>
          <w:tab w:val="left" w:pos="1843"/>
        </w:tabs>
        <w:spacing w:after="0" w:line="360" w:lineRule="auto"/>
        <w:ind w:left="0" w:firstLine="567"/>
        <w:jc w:val="both"/>
        <w:rPr>
          <w:rFonts w:ascii="Times New Roman" w:hAnsi="Times New Roman"/>
          <w:sz w:val="28"/>
          <w:szCs w:val="28"/>
        </w:rPr>
      </w:pPr>
      <w:r w:rsidRPr="00CA7D47">
        <w:rPr>
          <w:rFonts w:ascii="Times New Roman" w:hAnsi="Times New Roman"/>
          <w:sz w:val="28"/>
          <w:szCs w:val="28"/>
        </w:rPr>
        <w:t xml:space="preserve"> визначити поняття, сутність та зміст простору свободи, безпеки та правосуддя Європейського Союзу;</w:t>
      </w:r>
    </w:p>
    <w:p w:rsidR="004039F3" w:rsidRPr="00CA7D47" w:rsidRDefault="004039F3" w:rsidP="00630F4F">
      <w:pPr>
        <w:pStyle w:val="ListParagraph"/>
        <w:numPr>
          <w:ilvl w:val="0"/>
          <w:numId w:val="3"/>
        </w:numPr>
        <w:tabs>
          <w:tab w:val="left" w:pos="142"/>
          <w:tab w:val="left" w:pos="851"/>
          <w:tab w:val="left" w:pos="1843"/>
        </w:tabs>
        <w:spacing w:after="0" w:line="360" w:lineRule="auto"/>
        <w:ind w:left="0" w:firstLine="567"/>
        <w:jc w:val="both"/>
        <w:rPr>
          <w:rFonts w:ascii="Times New Roman" w:hAnsi="Times New Roman"/>
          <w:sz w:val="28"/>
          <w:szCs w:val="28"/>
        </w:rPr>
      </w:pPr>
      <w:r w:rsidRPr="00CA7D47">
        <w:rPr>
          <w:rFonts w:ascii="Times New Roman" w:hAnsi="Times New Roman"/>
          <w:sz w:val="28"/>
          <w:szCs w:val="28"/>
        </w:rPr>
        <w:t>розглянути інституційний механізм простору свободи, безпеки та правосуддя</w:t>
      </w:r>
      <w:r w:rsidRPr="00CA7D47">
        <w:rPr>
          <w:rFonts w:ascii="Times New Roman" w:hAnsi="Times New Roman"/>
          <w:sz w:val="28"/>
          <w:szCs w:val="28"/>
          <w:shd w:val="clear" w:color="auto" w:fill="FFFFFF"/>
        </w:rPr>
        <w:t>;</w:t>
      </w:r>
    </w:p>
    <w:p w:rsidR="004039F3" w:rsidRPr="00CA7D47" w:rsidRDefault="004039F3" w:rsidP="00630F4F">
      <w:pPr>
        <w:pStyle w:val="ListParagraph"/>
        <w:numPr>
          <w:ilvl w:val="0"/>
          <w:numId w:val="3"/>
        </w:numPr>
        <w:tabs>
          <w:tab w:val="left" w:pos="142"/>
          <w:tab w:val="left" w:pos="851"/>
          <w:tab w:val="left" w:pos="1843"/>
        </w:tabs>
        <w:spacing w:after="0" w:line="360" w:lineRule="auto"/>
        <w:ind w:left="0" w:firstLine="567"/>
        <w:jc w:val="both"/>
        <w:rPr>
          <w:rFonts w:ascii="Times New Roman" w:hAnsi="Times New Roman"/>
          <w:sz w:val="28"/>
          <w:szCs w:val="28"/>
        </w:rPr>
      </w:pPr>
      <w:r w:rsidRPr="00CA7D47">
        <w:rPr>
          <w:rFonts w:ascii="Times New Roman" w:hAnsi="Times New Roman"/>
          <w:sz w:val="28"/>
          <w:szCs w:val="28"/>
        </w:rPr>
        <w:t>надати характеристику політиці прикордонного контролю, притулку та імміграції, а також візовій політиці ЄС;</w:t>
      </w:r>
    </w:p>
    <w:p w:rsidR="004039F3" w:rsidRPr="00CA7D47" w:rsidRDefault="004039F3" w:rsidP="00630F4F">
      <w:pPr>
        <w:pStyle w:val="ListParagraph"/>
        <w:numPr>
          <w:ilvl w:val="0"/>
          <w:numId w:val="3"/>
        </w:numPr>
        <w:tabs>
          <w:tab w:val="left" w:pos="142"/>
          <w:tab w:val="left" w:pos="851"/>
          <w:tab w:val="left" w:pos="1843"/>
        </w:tabs>
        <w:spacing w:after="0" w:line="360" w:lineRule="auto"/>
        <w:ind w:left="0" w:firstLine="567"/>
        <w:jc w:val="both"/>
        <w:rPr>
          <w:rFonts w:ascii="Times New Roman" w:hAnsi="Times New Roman"/>
          <w:sz w:val="28"/>
          <w:szCs w:val="28"/>
        </w:rPr>
      </w:pPr>
      <w:r w:rsidRPr="00CA7D47">
        <w:rPr>
          <w:rFonts w:ascii="Times New Roman" w:hAnsi="Times New Roman"/>
          <w:sz w:val="28"/>
          <w:szCs w:val="28"/>
        </w:rPr>
        <w:t xml:space="preserve">визначити напрямки співпраці </w:t>
      </w:r>
      <w:r w:rsidRPr="00CA7D47">
        <w:rPr>
          <w:rFonts w:ascii="Times New Roman" w:hAnsi="Times New Roman"/>
          <w:bCs/>
          <w:sz w:val="28"/>
          <w:szCs w:val="28"/>
        </w:rPr>
        <w:t>у сфері цивільного законодавства та кримінальних справ, прокуратури та поліцейських органів</w:t>
      </w:r>
      <w:r w:rsidRPr="00CA7D47">
        <w:rPr>
          <w:rFonts w:ascii="Times New Roman" w:hAnsi="Times New Roman"/>
          <w:sz w:val="28"/>
          <w:szCs w:val="28"/>
        </w:rPr>
        <w:t>;</w:t>
      </w:r>
    </w:p>
    <w:p w:rsidR="004039F3" w:rsidRPr="00CA7D47" w:rsidRDefault="004039F3" w:rsidP="00630F4F">
      <w:pPr>
        <w:pStyle w:val="ListParagraph"/>
        <w:numPr>
          <w:ilvl w:val="0"/>
          <w:numId w:val="3"/>
        </w:numPr>
        <w:tabs>
          <w:tab w:val="left" w:pos="142"/>
        </w:tabs>
        <w:spacing w:after="0" w:line="360" w:lineRule="auto"/>
        <w:ind w:left="0" w:firstLine="567"/>
        <w:jc w:val="both"/>
        <w:rPr>
          <w:rFonts w:ascii="Times New Roman" w:hAnsi="Times New Roman"/>
          <w:b/>
          <w:bCs/>
          <w:sz w:val="28"/>
          <w:szCs w:val="28"/>
        </w:rPr>
      </w:pPr>
      <w:r w:rsidRPr="00CA7D47">
        <w:rPr>
          <w:rFonts w:ascii="Times New Roman" w:hAnsi="Times New Roman"/>
          <w:sz w:val="28"/>
          <w:szCs w:val="28"/>
        </w:rPr>
        <w:t>охарактеризувати співробітництво України та ЄС в сфері простору свободи, безпеки та правосуддя, зокрема в умовах правового режиму воєнного стану;</w:t>
      </w:r>
    </w:p>
    <w:p w:rsidR="004039F3" w:rsidRPr="00CA7D47" w:rsidRDefault="004039F3" w:rsidP="00630F4F">
      <w:pPr>
        <w:pStyle w:val="ListParagraph"/>
        <w:numPr>
          <w:ilvl w:val="0"/>
          <w:numId w:val="3"/>
        </w:numPr>
        <w:tabs>
          <w:tab w:val="left" w:pos="142"/>
        </w:tabs>
        <w:spacing w:after="0" w:line="360" w:lineRule="auto"/>
        <w:ind w:left="0" w:firstLine="567"/>
        <w:jc w:val="both"/>
        <w:rPr>
          <w:rFonts w:ascii="Times New Roman" w:hAnsi="Times New Roman"/>
          <w:b/>
          <w:bCs/>
          <w:sz w:val="28"/>
          <w:szCs w:val="28"/>
        </w:rPr>
      </w:pPr>
      <w:r w:rsidRPr="00CA7D47">
        <w:rPr>
          <w:rFonts w:ascii="Times New Roman" w:hAnsi="Times New Roman"/>
          <w:sz w:val="28"/>
          <w:szCs w:val="28"/>
        </w:rPr>
        <w:t>окреслити шляхи подальшого розвитку співпраці України та ЄС.</w:t>
      </w:r>
    </w:p>
    <w:p w:rsidR="004039F3" w:rsidRPr="00CA7D47" w:rsidRDefault="004039F3" w:rsidP="00630F4F">
      <w:pPr>
        <w:pStyle w:val="NoSpacing"/>
        <w:spacing w:line="360" w:lineRule="auto"/>
        <w:ind w:firstLine="567"/>
        <w:jc w:val="both"/>
        <w:rPr>
          <w:sz w:val="28"/>
          <w:szCs w:val="28"/>
          <w:lang w:val="uk-UA"/>
        </w:rPr>
      </w:pPr>
      <w:r w:rsidRPr="00CA7D47">
        <w:rPr>
          <w:b/>
          <w:sz w:val="28"/>
          <w:szCs w:val="28"/>
          <w:lang w:val="uk-UA"/>
        </w:rPr>
        <w:t>Об’єктдослідження</w:t>
      </w:r>
      <w:r w:rsidRPr="00CA7D47">
        <w:rPr>
          <w:sz w:val="28"/>
          <w:szCs w:val="28"/>
          <w:lang w:val="uk-UA"/>
        </w:rPr>
        <w:t xml:space="preserve">: Правовідносини, які виникають у сфері простору свободи, безпеки та правосуддя Європейського Союзу. </w:t>
      </w:r>
    </w:p>
    <w:p w:rsidR="004039F3" w:rsidRPr="00CA7D47" w:rsidRDefault="004039F3" w:rsidP="00630F4F">
      <w:pPr>
        <w:pStyle w:val="NoSpacing"/>
        <w:spacing w:line="360" w:lineRule="auto"/>
        <w:ind w:firstLine="567"/>
        <w:jc w:val="both"/>
        <w:rPr>
          <w:sz w:val="28"/>
          <w:szCs w:val="28"/>
          <w:lang w:val="uk-UA"/>
        </w:rPr>
      </w:pPr>
      <w:r w:rsidRPr="00CA7D47">
        <w:rPr>
          <w:b/>
          <w:sz w:val="28"/>
          <w:szCs w:val="28"/>
          <w:lang w:val="uk-UA"/>
        </w:rPr>
        <w:t xml:space="preserve">Предметомдослідження </w:t>
      </w:r>
      <w:r w:rsidRPr="00CA7D47">
        <w:rPr>
          <w:sz w:val="28"/>
          <w:szCs w:val="28"/>
          <w:lang w:val="uk-UA"/>
        </w:rPr>
        <w:t>виступають поняття, сутність, та правові засади простору свободи, безпеки та правосуддя Європейського Союзу.</w:t>
      </w:r>
    </w:p>
    <w:p w:rsidR="004039F3" w:rsidRPr="00CA7D47" w:rsidRDefault="004039F3" w:rsidP="00630F4F">
      <w:pPr>
        <w:spacing w:after="0" w:line="360" w:lineRule="auto"/>
        <w:ind w:firstLine="567"/>
        <w:jc w:val="both"/>
        <w:rPr>
          <w:rFonts w:ascii="Times New Roman" w:hAnsi="Times New Roman"/>
          <w:sz w:val="28"/>
          <w:szCs w:val="28"/>
        </w:rPr>
      </w:pPr>
      <w:r w:rsidRPr="00CA7D47">
        <w:rPr>
          <w:rFonts w:ascii="Times New Roman" w:hAnsi="Times New Roman"/>
          <w:b/>
          <w:sz w:val="28"/>
          <w:szCs w:val="28"/>
        </w:rPr>
        <w:t>Методи дослідження</w:t>
      </w:r>
      <w:r w:rsidRPr="00CA7D47">
        <w:rPr>
          <w:rFonts w:ascii="Times New Roman" w:hAnsi="Times New Roman"/>
          <w:sz w:val="28"/>
          <w:szCs w:val="28"/>
        </w:rPr>
        <w:t>: Методологічну основу дослідження склали методи і прийоми наукового пізнання – як загальнонаукові, так і спеціально-юридичні. Застосування системно-структурного методу у взаємозв’язку із методом аналізу дозволило визначити поняття, зміст та механізми функціонування  простору свободи, безпеки та правосуддя (Розділ 1, підрозділи 1.2, 1.3). Застосування історичного методу у взаємозв’язку із методом аналізу дозволило охарактеризувати становлення та розвиток простору свободи, безпеки та правосуддя (Розділ 1, підрозділ 1.1).</w:t>
      </w:r>
    </w:p>
    <w:p w:rsidR="004039F3" w:rsidRPr="00CA7D47" w:rsidRDefault="004039F3" w:rsidP="00630F4F">
      <w:pPr>
        <w:spacing w:after="0" w:line="360" w:lineRule="auto"/>
        <w:ind w:firstLine="567"/>
        <w:jc w:val="both"/>
        <w:rPr>
          <w:rFonts w:ascii="Times New Roman" w:hAnsi="Times New Roman"/>
          <w:sz w:val="28"/>
          <w:szCs w:val="28"/>
        </w:rPr>
      </w:pPr>
      <w:r w:rsidRPr="00CA7D47">
        <w:rPr>
          <w:rFonts w:ascii="Times New Roman" w:hAnsi="Times New Roman"/>
          <w:sz w:val="28"/>
          <w:szCs w:val="28"/>
        </w:rPr>
        <w:t xml:space="preserve">За допомогою теоретичного (аналіз і синтез), структурно-логічного методів охарактеризовано реалізацію різних напрямків політики ЄС в просторі свободи, безпеки та юстиції (Розділ 2, підрозділи 2.1, 2.2, 2.3, 2.4). Формально-юридичний метод застосовувався при дослідженні та розкритті понять, пов’язаних із розкриттям сутності візової та міграційної політики ЄС  (Розділ 2, підрозділ 2.1, 2.2). </w:t>
      </w:r>
    </w:p>
    <w:p w:rsidR="004039F3" w:rsidRPr="00CA7D47" w:rsidRDefault="004039F3" w:rsidP="00630F4F">
      <w:pPr>
        <w:spacing w:after="0" w:line="360" w:lineRule="auto"/>
        <w:ind w:firstLine="567"/>
        <w:jc w:val="both"/>
        <w:rPr>
          <w:rFonts w:ascii="Times New Roman" w:hAnsi="Times New Roman"/>
          <w:sz w:val="28"/>
          <w:szCs w:val="28"/>
        </w:rPr>
      </w:pPr>
      <w:r w:rsidRPr="00CA7D47">
        <w:rPr>
          <w:rFonts w:ascii="Times New Roman" w:hAnsi="Times New Roman"/>
          <w:sz w:val="28"/>
          <w:szCs w:val="28"/>
        </w:rPr>
        <w:t>Застосування порівняльно-правового (компаративного) методу у взаємодії із системно-структурним дозволило охарактеризувати основні напрямки співробітництва України з ЄС у сфері простору свободи, безпеки та правосуддя Європейського Союзу, зокрема під час воєнного стану (Розділ 3, підрозділи 3.1, 3.2). Застосування прогностичного методу на основі аналізу наявних даних допомогло визначити перспективи подальшого співробітництва (Розділ 3, підрозділ 3.2).</w:t>
      </w:r>
    </w:p>
    <w:p w:rsidR="004039F3" w:rsidRPr="00CA7D47" w:rsidRDefault="004039F3" w:rsidP="00630F4F">
      <w:pPr>
        <w:spacing w:after="0" w:line="360" w:lineRule="auto"/>
        <w:ind w:firstLine="567"/>
        <w:jc w:val="both"/>
        <w:rPr>
          <w:rFonts w:ascii="Times New Roman" w:hAnsi="Times New Roman"/>
          <w:sz w:val="28"/>
          <w:szCs w:val="28"/>
        </w:rPr>
      </w:pPr>
      <w:r w:rsidRPr="00CA7D47">
        <w:rPr>
          <w:rFonts w:ascii="Times New Roman" w:hAnsi="Times New Roman"/>
          <w:b/>
          <w:sz w:val="28"/>
          <w:szCs w:val="28"/>
        </w:rPr>
        <w:t>Наукова новизна одержаних результатів</w:t>
      </w:r>
      <w:r w:rsidRPr="00CA7D47">
        <w:rPr>
          <w:rFonts w:ascii="Times New Roman" w:hAnsi="Times New Roman"/>
          <w:sz w:val="28"/>
          <w:szCs w:val="28"/>
        </w:rPr>
        <w:t xml:space="preserve"> полягає у тому, що кваліфікаційна робота є комплексним дослідженням правових засад простору свободи, безпеки та правосуддя Європейського Союзу, а також його функціонування у контексті співробітництва з Україною, за результатами якого сформульовано низку наукових положень і висновків. Зокрема, до них відносяться такі:</w:t>
      </w:r>
    </w:p>
    <w:p w:rsidR="004039F3" w:rsidRPr="00CA7D47" w:rsidRDefault="004039F3" w:rsidP="00630F4F">
      <w:pPr>
        <w:spacing w:after="0" w:line="360" w:lineRule="auto"/>
        <w:ind w:firstLine="567"/>
        <w:jc w:val="both"/>
        <w:rPr>
          <w:rFonts w:ascii="Times New Roman" w:hAnsi="Times New Roman"/>
          <w:sz w:val="28"/>
          <w:szCs w:val="28"/>
        </w:rPr>
      </w:pPr>
      <w:r w:rsidRPr="00CA7D47">
        <w:rPr>
          <w:rFonts w:ascii="Times New Roman" w:hAnsi="Times New Roman"/>
          <w:sz w:val="28"/>
          <w:szCs w:val="28"/>
        </w:rPr>
        <w:t>- вперше проведено системний аналіз сутності та змісту простору свободи, безпеки та правосуддя ЄС з урахуванням його інституційних механізмів та політик, зокрема у сферах прикордонного контролю, притулку, імміграції, візової політики, судової співпраці у цивільних і кримінальних справах, а також роботи Європейської прокуратури;</w:t>
      </w:r>
    </w:p>
    <w:p w:rsidR="004039F3" w:rsidRPr="00CA7D47" w:rsidRDefault="004039F3" w:rsidP="00630F4F">
      <w:pPr>
        <w:spacing w:after="0" w:line="360" w:lineRule="auto"/>
        <w:ind w:firstLine="567"/>
        <w:jc w:val="both"/>
        <w:rPr>
          <w:rFonts w:ascii="Times New Roman" w:hAnsi="Times New Roman"/>
          <w:sz w:val="28"/>
          <w:szCs w:val="28"/>
        </w:rPr>
      </w:pPr>
      <w:r w:rsidRPr="00CA7D47">
        <w:rPr>
          <w:rFonts w:ascii="Times New Roman" w:hAnsi="Times New Roman"/>
          <w:sz w:val="28"/>
          <w:szCs w:val="28"/>
        </w:rPr>
        <w:t>- удосконалено теоретичні положення щодо функціонування простору свободи, безпеки та правосуддя ЄС в умовах сучасних викликів, включно з питаннями міграції, внутрішньої безпеки та боротьби з організованою злочинністю, що є актуальними як для ЄС, так і для України;</w:t>
      </w:r>
    </w:p>
    <w:p w:rsidR="004039F3" w:rsidRPr="00CA7D47" w:rsidRDefault="004039F3" w:rsidP="00630F4F">
      <w:pPr>
        <w:spacing w:after="0" w:line="360" w:lineRule="auto"/>
        <w:ind w:firstLine="567"/>
        <w:jc w:val="both"/>
        <w:rPr>
          <w:rFonts w:ascii="Times New Roman" w:hAnsi="Times New Roman"/>
          <w:sz w:val="28"/>
          <w:szCs w:val="28"/>
        </w:rPr>
      </w:pPr>
      <w:r w:rsidRPr="00CA7D47">
        <w:rPr>
          <w:rFonts w:ascii="Times New Roman" w:hAnsi="Times New Roman"/>
          <w:sz w:val="28"/>
          <w:szCs w:val="28"/>
        </w:rPr>
        <w:t>- вперше обґрунтовано механізми співробітництва України та ЄС в сфері простору свободи, безпеки та правосуддя в умовах воєнного стану на території України;</w:t>
      </w:r>
    </w:p>
    <w:p w:rsidR="004039F3" w:rsidRPr="00CA7D47" w:rsidRDefault="004039F3" w:rsidP="00630F4F">
      <w:pPr>
        <w:spacing w:after="0" w:line="360" w:lineRule="auto"/>
        <w:ind w:firstLine="567"/>
        <w:jc w:val="both"/>
        <w:rPr>
          <w:rFonts w:ascii="Times New Roman" w:hAnsi="Times New Roman"/>
          <w:sz w:val="28"/>
          <w:szCs w:val="28"/>
        </w:rPr>
      </w:pPr>
      <w:r w:rsidRPr="00CA7D47">
        <w:rPr>
          <w:rFonts w:ascii="Times New Roman" w:hAnsi="Times New Roman"/>
          <w:sz w:val="28"/>
          <w:szCs w:val="28"/>
        </w:rPr>
        <w:t>- розроблено рекомендації щодо перспектив подальшого розвитку співробітництва України з ЄС, зокрема через двосторонні угоди, участь у європейських агентствах та органах, а також через створення ефективних механізмів ведення діалогу з ЄС.</w:t>
      </w:r>
    </w:p>
    <w:p w:rsidR="004039F3" w:rsidRPr="00CA7D47" w:rsidRDefault="004039F3" w:rsidP="00630F4F">
      <w:pPr>
        <w:spacing w:after="0" w:line="360" w:lineRule="auto"/>
        <w:ind w:firstLine="567"/>
        <w:jc w:val="both"/>
        <w:rPr>
          <w:rFonts w:ascii="Times New Roman" w:hAnsi="Times New Roman"/>
          <w:sz w:val="28"/>
          <w:szCs w:val="28"/>
        </w:rPr>
      </w:pPr>
      <w:r w:rsidRPr="00CA7D47">
        <w:rPr>
          <w:rFonts w:ascii="Times New Roman" w:hAnsi="Times New Roman"/>
          <w:b/>
          <w:sz w:val="28"/>
          <w:szCs w:val="28"/>
        </w:rPr>
        <w:t>Структура роботи</w:t>
      </w:r>
      <w:r w:rsidRPr="00CA7D47">
        <w:rPr>
          <w:rFonts w:ascii="Times New Roman" w:hAnsi="Times New Roman"/>
          <w:sz w:val="28"/>
          <w:szCs w:val="28"/>
        </w:rPr>
        <w:t>: Кваліфікаційна робота складається зі вступу, трьох  розділів, десяти підрозділів, висновків та списку використанихджерел (</w:t>
      </w:r>
      <w:r w:rsidRPr="00CA7D47">
        <w:rPr>
          <w:rFonts w:ascii="Times New Roman" w:hAnsi="Times New Roman"/>
          <w:sz w:val="28"/>
          <w:szCs w:val="28"/>
          <w:lang w:val="ru-RU"/>
        </w:rPr>
        <w:t xml:space="preserve">84 </w:t>
      </w:r>
      <w:r w:rsidRPr="00CA7D47">
        <w:rPr>
          <w:rFonts w:ascii="Times New Roman" w:hAnsi="Times New Roman"/>
          <w:sz w:val="28"/>
          <w:szCs w:val="28"/>
        </w:rPr>
        <w:t>найменувань).</w:t>
      </w:r>
    </w:p>
    <w:p w:rsidR="004039F3" w:rsidRPr="00CA7D47" w:rsidRDefault="004039F3" w:rsidP="00E7553E">
      <w:pPr>
        <w:spacing w:after="0" w:line="360" w:lineRule="auto"/>
        <w:jc w:val="center"/>
        <w:rPr>
          <w:rFonts w:ascii="Times New Roman" w:hAnsi="Times New Roman"/>
          <w:b/>
          <w:sz w:val="28"/>
          <w:szCs w:val="28"/>
        </w:rPr>
      </w:pPr>
      <w:r w:rsidRPr="00CA7D47">
        <w:rPr>
          <w:rFonts w:ascii="Times New Roman" w:hAnsi="Times New Roman"/>
          <w:sz w:val="28"/>
          <w:szCs w:val="28"/>
        </w:rPr>
        <w:br w:type="page"/>
      </w:r>
      <w:r w:rsidRPr="00CA7D47">
        <w:rPr>
          <w:rFonts w:ascii="Times New Roman" w:hAnsi="Times New Roman"/>
          <w:b/>
          <w:sz w:val="28"/>
          <w:szCs w:val="28"/>
        </w:rPr>
        <w:t>РОЗДІЛ 1. ТЕОРЕТИЧНІ АСПЕКТИ ПРОСТОРУ СВОБОДИ, БЕЗПЕКИ ТА ПРАВОСУДДЯ В ЄВРОПЕЙСЬКОМУ СОЮЗІ</w:t>
      </w:r>
    </w:p>
    <w:p w:rsidR="004039F3" w:rsidRPr="00CA7D47" w:rsidRDefault="004039F3" w:rsidP="00573556">
      <w:pPr>
        <w:spacing w:after="0" w:line="360" w:lineRule="auto"/>
        <w:jc w:val="center"/>
        <w:rPr>
          <w:rFonts w:ascii="Times New Roman" w:hAnsi="Times New Roman"/>
          <w:b/>
          <w:sz w:val="28"/>
          <w:szCs w:val="28"/>
        </w:rPr>
      </w:pPr>
      <w:r w:rsidRPr="00CA7D47">
        <w:rPr>
          <w:rFonts w:ascii="Times New Roman" w:hAnsi="Times New Roman"/>
          <w:b/>
          <w:sz w:val="28"/>
          <w:szCs w:val="28"/>
        </w:rPr>
        <w:t>1.1. Становлення та розвиток простору свободи, безпеки та правосуддя</w:t>
      </w:r>
    </w:p>
    <w:p w:rsidR="004039F3" w:rsidRPr="00CA7D47" w:rsidRDefault="004039F3" w:rsidP="00573556">
      <w:pPr>
        <w:pStyle w:val="NormalWeb"/>
        <w:shd w:val="clear" w:color="auto" w:fill="FFFFFF"/>
        <w:spacing w:before="0" w:beforeAutospacing="0" w:after="0" w:afterAutospacing="0" w:line="360" w:lineRule="auto"/>
        <w:ind w:firstLine="567"/>
        <w:jc w:val="both"/>
        <w:rPr>
          <w:sz w:val="28"/>
          <w:szCs w:val="28"/>
          <w:lang w:val="uk-UA"/>
        </w:rPr>
      </w:pPr>
      <w:r w:rsidRPr="00CA7D47">
        <w:rPr>
          <w:sz w:val="28"/>
          <w:szCs w:val="28"/>
          <w:lang w:val="uk-UA"/>
        </w:rPr>
        <w:t>Становлення та розвитокпростору свободи, безпеки та правосуддя є одним із пріоритетних напрямків діяльності Європейського Союзу. Цей процес є складним та довготривалим, що зумовлено необхідністю координації дій суспільства, правових інститутів та політичної системи, як на рівні ЄС, так і на національному рівні кожної держави-члена.</w:t>
      </w:r>
    </w:p>
    <w:p w:rsidR="004039F3" w:rsidRPr="00CA7D47" w:rsidRDefault="004039F3" w:rsidP="00573556">
      <w:pPr>
        <w:pStyle w:val="NormalWeb"/>
        <w:shd w:val="clear" w:color="auto" w:fill="FFFFFF"/>
        <w:spacing w:before="0" w:beforeAutospacing="0" w:after="0" w:afterAutospacing="0" w:line="360" w:lineRule="auto"/>
        <w:ind w:firstLine="567"/>
        <w:jc w:val="both"/>
        <w:rPr>
          <w:sz w:val="28"/>
          <w:szCs w:val="28"/>
          <w:shd w:val="clear" w:color="auto" w:fill="FFFFFF"/>
          <w:lang w:val="uk-UA"/>
        </w:rPr>
      </w:pPr>
      <w:r w:rsidRPr="00CA7D47">
        <w:rPr>
          <w:sz w:val="28"/>
          <w:szCs w:val="28"/>
          <w:shd w:val="clear" w:color="auto" w:fill="FFFFFF"/>
          <w:lang w:val="uk-UA"/>
        </w:rPr>
        <w:t xml:space="preserve">Характеризуючи формування ПСБП, вважаємо за доцільне, весь процес умовно поділити на декілька етапів і розглянути кожний детальніше. </w:t>
      </w:r>
    </w:p>
    <w:p w:rsidR="004039F3" w:rsidRPr="00CA7D47" w:rsidRDefault="004039F3" w:rsidP="00573556">
      <w:pPr>
        <w:pStyle w:val="NormalWeb"/>
        <w:shd w:val="clear" w:color="auto" w:fill="FFFFFF"/>
        <w:spacing w:before="0" w:beforeAutospacing="0" w:after="0" w:afterAutospacing="0" w:line="360" w:lineRule="auto"/>
        <w:ind w:firstLine="567"/>
        <w:jc w:val="both"/>
        <w:rPr>
          <w:sz w:val="28"/>
          <w:szCs w:val="28"/>
          <w:lang w:val="uk-UA"/>
        </w:rPr>
      </w:pPr>
      <w:r w:rsidRPr="00CA7D47">
        <w:rPr>
          <w:sz w:val="28"/>
          <w:szCs w:val="28"/>
          <w:lang w:val="uk-UA"/>
        </w:rPr>
        <w:t>Перший етап формування концепції «простору свободи, безпеки та правосуддя» починається із моменту закріплення Римським договором про Європейське економічне співтовариство 1957 р. принципу свободи руху людей. При цьому, свобода руху сприяла загостренню теми внутрішньої безпеки, у зв’язку зі збільшенням транскордонної злочинності та тероризму [30, с.124]. У зв’язку з тим, що відокремлено одна від одної держави не були спроможними вирішувати ці проблеми, відбувається перший крок до усвідомлення необхідності співпраці та передачі частини суверенітету в цій сфері на наднаціональний рівень. Це своєю чергою підштовхнуло уряди країн-членів Співтовариства до неформальної співпраці між правоохоронними органами та службами безпеки шляхом створення спеціалізованих робочих груп.</w:t>
      </w:r>
    </w:p>
    <w:p w:rsidR="004039F3" w:rsidRPr="00CA7D47" w:rsidRDefault="004039F3" w:rsidP="00573556">
      <w:pPr>
        <w:pStyle w:val="NormalWeb"/>
        <w:shd w:val="clear" w:color="auto" w:fill="FFFFFF"/>
        <w:spacing w:before="0" w:beforeAutospacing="0" w:after="0" w:afterAutospacing="0" w:line="360" w:lineRule="auto"/>
        <w:ind w:firstLine="567"/>
        <w:jc w:val="both"/>
        <w:rPr>
          <w:sz w:val="28"/>
          <w:szCs w:val="28"/>
          <w:lang w:val="uk-UA"/>
        </w:rPr>
      </w:pPr>
      <w:r w:rsidRPr="00CA7D47">
        <w:rPr>
          <w:sz w:val="28"/>
          <w:szCs w:val="28"/>
          <w:lang w:val="uk-UA"/>
        </w:rPr>
        <w:t>У 1975 році була утворена перша така група – TREVI, яка за своєю природою була міжурядовим форумом, що складається з національних посадовців із міністерств юстиції та внутрішніх справ. [67, с.29,32]. Спочатку діяльність TREVI мала охоплювати координування заходів протидії тероризму, проте згодом повноваження були розширені й на питання транскордонної поліцейської діяльності між членами Європейського співтовариства.</w:t>
      </w:r>
    </w:p>
    <w:p w:rsidR="004039F3" w:rsidRPr="00CA7D47" w:rsidRDefault="004039F3" w:rsidP="00686935">
      <w:pPr>
        <w:pStyle w:val="NormalWeb"/>
        <w:shd w:val="clear" w:color="auto" w:fill="FFFFFF"/>
        <w:spacing w:before="0" w:beforeAutospacing="0" w:after="0" w:afterAutospacing="0" w:line="360" w:lineRule="auto"/>
        <w:ind w:firstLine="567"/>
        <w:jc w:val="both"/>
        <w:rPr>
          <w:sz w:val="28"/>
          <w:szCs w:val="28"/>
          <w:lang w:val="uk-UA"/>
        </w:rPr>
      </w:pPr>
      <w:r w:rsidRPr="00CA7D47">
        <w:rPr>
          <w:sz w:val="28"/>
          <w:szCs w:val="28"/>
          <w:lang w:val="uk-UA"/>
        </w:rPr>
        <w:t>У 1986 році було створено Спеціальну робочу групу з імміграції (Ad Hoc Immigration Group) на міжурядовій основі, до компетенції якої входило дослідження справ та координація дій в питаннях надання політичного притулку.</w:t>
      </w:r>
    </w:p>
    <w:p w:rsidR="004039F3" w:rsidRPr="00CA7D47" w:rsidRDefault="004039F3" w:rsidP="00573556">
      <w:pPr>
        <w:pStyle w:val="NormalWeb"/>
        <w:shd w:val="clear" w:color="auto" w:fill="FFFFFF"/>
        <w:spacing w:before="0" w:beforeAutospacing="0" w:after="0" w:afterAutospacing="0" w:line="360" w:lineRule="auto"/>
        <w:ind w:firstLine="567"/>
        <w:jc w:val="both"/>
        <w:rPr>
          <w:sz w:val="28"/>
          <w:szCs w:val="28"/>
          <w:lang w:val="uk-UA"/>
        </w:rPr>
      </w:pPr>
      <w:r w:rsidRPr="00CA7D47">
        <w:rPr>
          <w:sz w:val="28"/>
          <w:szCs w:val="28"/>
          <w:shd w:val="clear" w:color="auto" w:fill="FFFFFF"/>
          <w:lang w:val="uk-UA"/>
        </w:rPr>
        <w:t>В 1987 році набирає чинності Єдиний європейський акт, однією з цілей якого проголошено побудову єдиного внутрішнього ринку ЄС, що призвело до збільшення юрисдикційних проблем у сфері цивільного права (транскордонні шлюби, придбання нерухомості закордоном, працевлаштування та пенсії)</w:t>
      </w:r>
      <w:r w:rsidRPr="00CA7D47">
        <w:rPr>
          <w:sz w:val="28"/>
          <w:szCs w:val="28"/>
          <w:lang w:val="uk-UA"/>
        </w:rPr>
        <w:t xml:space="preserve"> [30, с.126]. Отже, такі події зумовлюють зародження ідей створення єдиного європейського простору правосуддя.   </w:t>
      </w:r>
    </w:p>
    <w:p w:rsidR="004039F3" w:rsidRPr="00CA7D47" w:rsidRDefault="004039F3" w:rsidP="00573556">
      <w:pPr>
        <w:pStyle w:val="NormalWeb"/>
        <w:shd w:val="clear" w:color="auto" w:fill="FFFFFF"/>
        <w:spacing w:before="0" w:beforeAutospacing="0" w:after="0" w:afterAutospacing="0" w:line="360" w:lineRule="auto"/>
        <w:ind w:firstLine="567"/>
        <w:jc w:val="both"/>
        <w:rPr>
          <w:sz w:val="28"/>
          <w:szCs w:val="28"/>
          <w:lang w:val="uk-UA"/>
        </w:rPr>
      </w:pPr>
      <w:r w:rsidRPr="00CA7D47">
        <w:rPr>
          <w:sz w:val="28"/>
          <w:szCs w:val="28"/>
          <w:lang w:val="uk-UA"/>
        </w:rPr>
        <w:t>Важливу роль в координації дій держав стосовно біженців відводилася Дублінській конвенції 1990 р. про визначення держави, відповідальної за розгляд заяви про надання притулку [44, с.104].</w:t>
      </w:r>
    </w:p>
    <w:p w:rsidR="004039F3" w:rsidRPr="00CA7D47" w:rsidRDefault="004039F3" w:rsidP="00573556">
      <w:pPr>
        <w:pStyle w:val="NormalWeb"/>
        <w:shd w:val="clear" w:color="auto" w:fill="FFFFFF"/>
        <w:spacing w:before="0" w:beforeAutospacing="0" w:after="0" w:afterAutospacing="0" w:line="360" w:lineRule="auto"/>
        <w:ind w:firstLine="567"/>
        <w:jc w:val="both"/>
        <w:rPr>
          <w:sz w:val="28"/>
          <w:szCs w:val="28"/>
          <w:shd w:val="clear" w:color="auto" w:fill="FFFFFF"/>
          <w:lang w:val="uk-UA"/>
        </w:rPr>
      </w:pPr>
      <w:r w:rsidRPr="00CA7D47">
        <w:rPr>
          <w:sz w:val="28"/>
          <w:szCs w:val="28"/>
          <w:lang w:val="uk-UA"/>
        </w:rPr>
        <w:t>Ще однією вагомою подією на цьому етапі розвитку співробітництва стало укладання Шенгенських домовленостей 1985 р. між Францією, Німеччиною, Бельгією, Нідерландами та Люксембургом про поступове усунення внутрішніх кордонів та контролю за пересуванням своїх громадян, та  Шенгенської конвенції про гарантії імплементації цих домовленостей від 19 червня 1990 р. [21].Скасовуючи контроль на кордонах, держави наражаються на небезпеку підвищення транскордонної злочинності, у зв’язку з чим Шенгенська угода мала передбачати розширення співробітництва і між інституціями держав-членів. Тож, відповідно до ст. 9 цієї угоди «сторони повинні зміцнювати співпрацю між своїми митними та поліцейськими органами, зокрема у боротьбі зі злочинністю, несанкціонованим в’їздом і проживанням осіб, митним і податковим шахрайством і контрабандою» [21]. Таким чином держави-члени мали покращити обмін інформацією, яка може бути корисною у боротьбі зі злочинністю та значно підвищити рівень співробітництва між митними та правоохоронними органами.</w:t>
      </w:r>
    </w:p>
    <w:p w:rsidR="004039F3" w:rsidRPr="00CA7D47" w:rsidRDefault="004039F3" w:rsidP="00573556">
      <w:pPr>
        <w:pStyle w:val="NormalWeb"/>
        <w:shd w:val="clear" w:color="auto" w:fill="FFFFFF"/>
        <w:spacing w:before="0" w:beforeAutospacing="0" w:after="0" w:afterAutospacing="0" w:line="360" w:lineRule="auto"/>
        <w:ind w:firstLine="567"/>
        <w:jc w:val="both"/>
        <w:rPr>
          <w:sz w:val="28"/>
          <w:szCs w:val="28"/>
          <w:lang w:val="uk-UA"/>
        </w:rPr>
      </w:pPr>
      <w:r w:rsidRPr="00CA7D47">
        <w:rPr>
          <w:sz w:val="28"/>
          <w:szCs w:val="28"/>
          <w:lang w:val="uk-UA"/>
        </w:rPr>
        <w:t>Другим етапом формування ПСБП стало прийняття Маастрихтського договору 1992 р. Договір вперше на міжнародно-правовому рівні оформив співробітництво держав-членів ЄС у сфері свободи, безпеки та правосуддя у формі третьої опори, також поширено діяльність ЄС на співробітництво у галузі юстиції та внутрішніх справ [30, с.126]. Таким чином, третій стовп об’єднав і організував різні форми співпраці, які розвивалися поступово, і відтепер вони вважалися такими, що становлять взаємний інтерес, хоча вони все ще підпорядковувалися правилу одностайності. Що стосується співпраці поліції, Європейська Рада в Маастрихті обмежилася створенням «підрозділу боротьби з наркотиками» в рамках Групи TREVI в очікуванні створення Європолу [62].</w:t>
      </w:r>
    </w:p>
    <w:p w:rsidR="004039F3" w:rsidRPr="00CA7D47" w:rsidRDefault="004039F3" w:rsidP="00573556">
      <w:pPr>
        <w:pStyle w:val="NormalWeb"/>
        <w:shd w:val="clear" w:color="auto" w:fill="FFFFFF"/>
        <w:spacing w:before="0" w:beforeAutospacing="0" w:after="0" w:afterAutospacing="0" w:line="360" w:lineRule="auto"/>
        <w:ind w:firstLine="567"/>
        <w:jc w:val="both"/>
        <w:rPr>
          <w:sz w:val="28"/>
          <w:szCs w:val="28"/>
          <w:lang w:val="uk-UA"/>
        </w:rPr>
      </w:pPr>
      <w:r w:rsidRPr="00CA7D47">
        <w:rPr>
          <w:sz w:val="28"/>
          <w:szCs w:val="28"/>
          <w:lang w:val="uk-UA"/>
        </w:rPr>
        <w:t>Конкретизуючи, слід зазначити, що співробітництво у сфері юстиції та внутрішніх справ регулюється положеннями Розділу VI Маастрихтського договору. Статтею К1 визначаються сфери, які держави-члени розглядають як питання спільного інтересу задля досягнення цілей Союзу, зокрема вільного пересування осіб [25]. До них віднесено наступні:</w:t>
      </w:r>
    </w:p>
    <w:p w:rsidR="004039F3" w:rsidRPr="00CA7D47" w:rsidRDefault="004039F3" w:rsidP="00573556">
      <w:pPr>
        <w:pStyle w:val="NormalWeb"/>
        <w:shd w:val="clear" w:color="auto" w:fill="FFFFFF"/>
        <w:spacing w:before="0" w:beforeAutospacing="0" w:after="0" w:afterAutospacing="0" w:line="360" w:lineRule="auto"/>
        <w:ind w:firstLine="567"/>
        <w:jc w:val="both"/>
        <w:rPr>
          <w:sz w:val="28"/>
          <w:szCs w:val="28"/>
          <w:lang w:val="uk-UA"/>
        </w:rPr>
      </w:pPr>
      <w:r w:rsidRPr="00CA7D47">
        <w:rPr>
          <w:sz w:val="28"/>
          <w:szCs w:val="28"/>
          <w:lang w:val="uk-UA"/>
        </w:rPr>
        <w:t>1. політика надання притулку;</w:t>
      </w:r>
    </w:p>
    <w:p w:rsidR="004039F3" w:rsidRPr="00CA7D47" w:rsidRDefault="004039F3" w:rsidP="00573556">
      <w:pPr>
        <w:pStyle w:val="NormalWeb"/>
        <w:shd w:val="clear" w:color="auto" w:fill="FFFFFF"/>
        <w:spacing w:before="0" w:beforeAutospacing="0" w:after="0" w:afterAutospacing="0" w:line="360" w:lineRule="auto"/>
        <w:ind w:firstLine="567"/>
        <w:jc w:val="both"/>
        <w:rPr>
          <w:sz w:val="28"/>
          <w:szCs w:val="28"/>
          <w:lang w:val="uk-UA"/>
        </w:rPr>
      </w:pPr>
      <w:r w:rsidRPr="00CA7D47">
        <w:rPr>
          <w:sz w:val="28"/>
          <w:szCs w:val="28"/>
          <w:lang w:val="uk-UA"/>
        </w:rPr>
        <w:t>2. правила, що регулюють перетин особами зовнішніх кордонів держав-членів та здійснення контролю на них;</w:t>
      </w:r>
    </w:p>
    <w:p w:rsidR="004039F3" w:rsidRPr="00CA7D47" w:rsidRDefault="004039F3" w:rsidP="00573556">
      <w:pPr>
        <w:pStyle w:val="NormalWeb"/>
        <w:shd w:val="clear" w:color="auto" w:fill="FFFFFF"/>
        <w:spacing w:before="0" w:beforeAutospacing="0" w:after="0" w:afterAutospacing="0" w:line="360" w:lineRule="auto"/>
        <w:ind w:firstLine="567"/>
        <w:jc w:val="both"/>
        <w:rPr>
          <w:sz w:val="28"/>
          <w:szCs w:val="28"/>
          <w:lang w:val="uk-UA"/>
        </w:rPr>
      </w:pPr>
      <w:r w:rsidRPr="00CA7D47">
        <w:rPr>
          <w:sz w:val="28"/>
          <w:szCs w:val="28"/>
          <w:lang w:val="uk-UA"/>
        </w:rPr>
        <w:t>3. імміграційна політика та політика щодо громадян третіх країн:</w:t>
      </w:r>
    </w:p>
    <w:p w:rsidR="004039F3" w:rsidRPr="00CA7D47" w:rsidRDefault="004039F3" w:rsidP="00573556">
      <w:pPr>
        <w:pStyle w:val="NormalWeb"/>
        <w:shd w:val="clear" w:color="auto" w:fill="FFFFFF"/>
        <w:spacing w:before="0" w:beforeAutospacing="0" w:after="0" w:afterAutospacing="0" w:line="360" w:lineRule="auto"/>
        <w:ind w:firstLine="567"/>
        <w:jc w:val="both"/>
        <w:rPr>
          <w:sz w:val="28"/>
          <w:szCs w:val="28"/>
          <w:lang w:val="uk-UA"/>
        </w:rPr>
      </w:pPr>
      <w:r w:rsidRPr="00CA7D47">
        <w:rPr>
          <w:sz w:val="28"/>
          <w:szCs w:val="28"/>
          <w:lang w:val="uk-UA"/>
        </w:rPr>
        <w:t>(a) умови в’їзду та пересування громадян третіх країн;</w:t>
      </w:r>
    </w:p>
    <w:p w:rsidR="004039F3" w:rsidRPr="00CA7D47" w:rsidRDefault="004039F3" w:rsidP="00573556">
      <w:pPr>
        <w:pStyle w:val="NormalWeb"/>
        <w:shd w:val="clear" w:color="auto" w:fill="FFFFFF"/>
        <w:spacing w:before="0" w:beforeAutospacing="0" w:after="0" w:afterAutospacing="0" w:line="360" w:lineRule="auto"/>
        <w:ind w:firstLine="567"/>
        <w:jc w:val="both"/>
        <w:rPr>
          <w:sz w:val="28"/>
          <w:szCs w:val="28"/>
          <w:lang w:val="uk-UA"/>
        </w:rPr>
      </w:pPr>
      <w:r w:rsidRPr="00CA7D47">
        <w:rPr>
          <w:sz w:val="28"/>
          <w:szCs w:val="28"/>
          <w:lang w:val="uk-UA"/>
        </w:rPr>
        <w:t>(b) умови проживання громадян третіх країн на території держав-членів, включаючи возз’єднання сім’ї та доступ до роботи;</w:t>
      </w:r>
    </w:p>
    <w:p w:rsidR="004039F3" w:rsidRPr="00CA7D47" w:rsidRDefault="004039F3" w:rsidP="00573556">
      <w:pPr>
        <w:pStyle w:val="NormalWeb"/>
        <w:shd w:val="clear" w:color="auto" w:fill="FFFFFF"/>
        <w:spacing w:before="0" w:beforeAutospacing="0" w:after="0" w:afterAutospacing="0" w:line="360" w:lineRule="auto"/>
        <w:ind w:right="388" w:firstLine="567"/>
        <w:jc w:val="both"/>
        <w:rPr>
          <w:sz w:val="28"/>
          <w:szCs w:val="28"/>
          <w:lang w:val="uk-UA"/>
        </w:rPr>
      </w:pPr>
      <w:r w:rsidRPr="00CA7D47">
        <w:rPr>
          <w:sz w:val="28"/>
          <w:szCs w:val="28"/>
          <w:lang w:val="uk-UA"/>
        </w:rPr>
        <w:t>(c) боротьба з нелегальною імміграцією, проживанням і роботою громадян третіх країн на території держав-членів;</w:t>
      </w:r>
    </w:p>
    <w:p w:rsidR="004039F3" w:rsidRPr="00CA7D47" w:rsidRDefault="004039F3" w:rsidP="00573556">
      <w:pPr>
        <w:pStyle w:val="NormalWeb"/>
        <w:shd w:val="clear" w:color="auto" w:fill="FFFFFF"/>
        <w:spacing w:before="0" w:beforeAutospacing="0" w:after="0" w:afterAutospacing="0" w:line="360" w:lineRule="auto"/>
        <w:ind w:right="388" w:firstLine="567"/>
        <w:jc w:val="both"/>
        <w:rPr>
          <w:sz w:val="28"/>
          <w:szCs w:val="28"/>
          <w:lang w:val="uk-UA"/>
        </w:rPr>
      </w:pPr>
      <w:r w:rsidRPr="00CA7D47">
        <w:rPr>
          <w:sz w:val="28"/>
          <w:szCs w:val="28"/>
          <w:lang w:val="uk-UA"/>
        </w:rPr>
        <w:t>4. боротьба з незаконним обігом наркотичних засобів;</w:t>
      </w:r>
    </w:p>
    <w:p w:rsidR="004039F3" w:rsidRPr="00CA7D47" w:rsidRDefault="004039F3" w:rsidP="00573556">
      <w:pPr>
        <w:pStyle w:val="NormalWeb"/>
        <w:shd w:val="clear" w:color="auto" w:fill="FFFFFF"/>
        <w:spacing w:before="0" w:beforeAutospacing="0" w:after="0" w:afterAutospacing="0" w:line="360" w:lineRule="auto"/>
        <w:ind w:right="388" w:firstLine="567"/>
        <w:jc w:val="both"/>
        <w:rPr>
          <w:sz w:val="28"/>
          <w:szCs w:val="28"/>
          <w:lang w:val="uk-UA"/>
        </w:rPr>
      </w:pPr>
      <w:r w:rsidRPr="00CA7D47">
        <w:rPr>
          <w:sz w:val="28"/>
          <w:szCs w:val="28"/>
          <w:lang w:val="uk-UA"/>
        </w:rPr>
        <w:t>5. боротьба з шахрайством на міжнародному рівні;</w:t>
      </w:r>
    </w:p>
    <w:p w:rsidR="004039F3" w:rsidRPr="00CA7D47" w:rsidRDefault="004039F3" w:rsidP="00573556">
      <w:pPr>
        <w:pStyle w:val="NormalWeb"/>
        <w:shd w:val="clear" w:color="auto" w:fill="FFFFFF"/>
        <w:spacing w:before="0" w:beforeAutospacing="0" w:after="0" w:afterAutospacing="0" w:line="360" w:lineRule="auto"/>
        <w:ind w:right="388" w:firstLine="567"/>
        <w:jc w:val="both"/>
        <w:rPr>
          <w:sz w:val="28"/>
          <w:szCs w:val="28"/>
          <w:lang w:val="uk-UA"/>
        </w:rPr>
      </w:pPr>
      <w:r w:rsidRPr="00CA7D47">
        <w:rPr>
          <w:sz w:val="28"/>
          <w:szCs w:val="28"/>
          <w:lang w:val="uk-UA"/>
        </w:rPr>
        <w:t>6. судове співробітництво у цивільних справах;</w:t>
      </w:r>
    </w:p>
    <w:p w:rsidR="004039F3" w:rsidRPr="00CA7D47" w:rsidRDefault="004039F3" w:rsidP="00573556">
      <w:pPr>
        <w:pStyle w:val="NormalWeb"/>
        <w:shd w:val="clear" w:color="auto" w:fill="FFFFFF"/>
        <w:spacing w:before="0" w:beforeAutospacing="0" w:after="0" w:afterAutospacing="0" w:line="360" w:lineRule="auto"/>
        <w:ind w:right="388" w:firstLine="567"/>
        <w:jc w:val="both"/>
        <w:rPr>
          <w:sz w:val="28"/>
          <w:szCs w:val="28"/>
          <w:lang w:val="uk-UA"/>
        </w:rPr>
      </w:pPr>
      <w:r w:rsidRPr="00CA7D47">
        <w:rPr>
          <w:sz w:val="28"/>
          <w:szCs w:val="28"/>
          <w:lang w:val="uk-UA"/>
        </w:rPr>
        <w:t>7. судове співробітництво у кримінальних справах;</w:t>
      </w:r>
    </w:p>
    <w:p w:rsidR="004039F3" w:rsidRPr="00CA7D47" w:rsidRDefault="004039F3" w:rsidP="00573556">
      <w:pPr>
        <w:pStyle w:val="NormalWeb"/>
        <w:shd w:val="clear" w:color="auto" w:fill="FFFFFF"/>
        <w:spacing w:before="0" w:beforeAutospacing="0" w:after="0" w:afterAutospacing="0" w:line="360" w:lineRule="auto"/>
        <w:ind w:right="388" w:firstLine="567"/>
        <w:jc w:val="both"/>
        <w:rPr>
          <w:sz w:val="28"/>
          <w:szCs w:val="28"/>
          <w:lang w:val="uk-UA"/>
        </w:rPr>
      </w:pPr>
      <w:r w:rsidRPr="00CA7D47">
        <w:rPr>
          <w:sz w:val="28"/>
          <w:szCs w:val="28"/>
          <w:lang w:val="uk-UA"/>
        </w:rPr>
        <w:t>8. митне співробітництво;</w:t>
      </w:r>
    </w:p>
    <w:p w:rsidR="004039F3" w:rsidRPr="00CA7D47" w:rsidRDefault="004039F3" w:rsidP="004E11DA">
      <w:pPr>
        <w:pStyle w:val="NormalWeb"/>
        <w:shd w:val="clear" w:color="auto" w:fill="FFFFFF"/>
        <w:tabs>
          <w:tab w:val="left" w:pos="851"/>
        </w:tabs>
        <w:spacing w:before="0" w:beforeAutospacing="0" w:after="0" w:afterAutospacing="0" w:line="360" w:lineRule="auto"/>
        <w:ind w:right="-2" w:firstLine="567"/>
        <w:jc w:val="both"/>
        <w:rPr>
          <w:sz w:val="28"/>
          <w:szCs w:val="28"/>
          <w:lang w:val="uk-UA"/>
        </w:rPr>
      </w:pPr>
      <w:r w:rsidRPr="00CA7D47">
        <w:rPr>
          <w:sz w:val="28"/>
          <w:szCs w:val="28"/>
          <w:lang w:val="uk-UA"/>
        </w:rPr>
        <w:t xml:space="preserve">9. поліцейське співробітництво з метою запобігання та боротьби з тероризмом, незаконним обігом наркотиків та іншими серйозними формами міжнародної злочинності, включаючи, якщо необхідно, певні аспекти митного співробітництва, у зв’язку з організацією загальносоюзної системи обміну інформацією в межах Європейського Союзу. </w:t>
      </w:r>
    </w:p>
    <w:p w:rsidR="004039F3" w:rsidRPr="00CA7D47" w:rsidRDefault="004039F3" w:rsidP="00573556">
      <w:pPr>
        <w:pStyle w:val="NormalWeb"/>
        <w:shd w:val="clear" w:color="auto" w:fill="FFFFFF"/>
        <w:spacing w:before="0" w:beforeAutospacing="0" w:after="0" w:afterAutospacing="0" w:line="360" w:lineRule="auto"/>
        <w:ind w:firstLine="567"/>
        <w:jc w:val="both"/>
        <w:rPr>
          <w:sz w:val="28"/>
          <w:szCs w:val="28"/>
          <w:lang w:val="uk-UA"/>
        </w:rPr>
      </w:pPr>
      <w:r w:rsidRPr="00CA7D47">
        <w:rPr>
          <w:sz w:val="28"/>
          <w:szCs w:val="28"/>
          <w:lang w:val="uk-UA"/>
        </w:rPr>
        <w:t>Як зазначає В. І. Муравйов, «передбачалось, що таке співробітництво має здійснюватися у формі спільних позицій та застосування спільних заходів, пропаганди співробітництва і проведення переговорів щодо конвенцій». Тут також слід враховувати, що на питання третьої опори не міг автоматично поширюватись механізм прийняття та реалізації рішень, що застосовувався до Європейських співтовариств. Тому Маастрихтський договір передбачив, що «в рамках третьої опори рішення є обов’язковими лише для держав, які їх ухвалили, але при цьому не мають прямої дії і не підлягають юрисдикційному контролю з боку Суду ЄС. Обов’язковому виконанню підлягають лише конвенції, ратифіковані урядами держав-членів» [30, с.127].</w:t>
      </w:r>
    </w:p>
    <w:p w:rsidR="004039F3" w:rsidRPr="00CA7D47" w:rsidRDefault="004039F3" w:rsidP="00573556">
      <w:pPr>
        <w:pStyle w:val="NormalWeb"/>
        <w:shd w:val="clear" w:color="auto" w:fill="FFFFFF"/>
        <w:spacing w:before="0" w:beforeAutospacing="0" w:after="0" w:afterAutospacing="0" w:line="360" w:lineRule="auto"/>
        <w:ind w:firstLine="567"/>
        <w:jc w:val="both"/>
        <w:rPr>
          <w:sz w:val="28"/>
          <w:szCs w:val="28"/>
          <w:shd w:val="clear" w:color="auto" w:fill="FFFFFF"/>
          <w:lang w:val="uk-UA"/>
        </w:rPr>
      </w:pPr>
      <w:r w:rsidRPr="00CA7D47">
        <w:rPr>
          <w:sz w:val="28"/>
          <w:szCs w:val="28"/>
          <w:shd w:val="clear" w:color="auto" w:fill="FFFFFF"/>
          <w:lang w:val="uk-UA"/>
        </w:rPr>
        <w:t xml:space="preserve">У 1997 році з ухваленням Амстердамського договору умовно розпочинається наступний етап формування ПСБП. Договір вперше закріпив, що «підтримка та розвиток Союзу як простору свободи, безпеки та </w:t>
      </w:r>
      <w:r w:rsidRPr="00CA7D47">
        <w:rPr>
          <w:sz w:val="28"/>
          <w:szCs w:val="28"/>
          <w:lang w:val="uk-UA"/>
        </w:rPr>
        <w:t>правосуддя</w:t>
      </w:r>
      <w:r w:rsidRPr="00CA7D47">
        <w:rPr>
          <w:sz w:val="28"/>
          <w:szCs w:val="28"/>
          <w:shd w:val="clear" w:color="auto" w:fill="FFFFFF"/>
          <w:lang w:val="uk-UA"/>
        </w:rPr>
        <w:t>, в якому забезпечується вільне пересування осіб у поєднанні з відповідними заходами щодо контролю зовнішніх кордонів, надання притулку, імміграції, запобігання та боротьба зі злочинністю є однією з пріоритетних цілей ЄС»</w:t>
      </w:r>
      <w:r w:rsidRPr="00CA7D47">
        <w:rPr>
          <w:sz w:val="28"/>
          <w:szCs w:val="28"/>
          <w:lang w:val="uk-UA"/>
        </w:rPr>
        <w:t>[23]</w:t>
      </w:r>
      <w:r w:rsidRPr="00CA7D47">
        <w:rPr>
          <w:sz w:val="28"/>
          <w:szCs w:val="28"/>
          <w:shd w:val="clear" w:color="auto" w:fill="FFFFFF"/>
          <w:lang w:val="uk-UA"/>
        </w:rPr>
        <w:t>.</w:t>
      </w:r>
    </w:p>
    <w:p w:rsidR="004039F3" w:rsidRPr="00CA7D47" w:rsidRDefault="004039F3" w:rsidP="00573556">
      <w:pPr>
        <w:pStyle w:val="NormalWeb"/>
        <w:shd w:val="clear" w:color="auto" w:fill="FFFFFF"/>
        <w:spacing w:before="0" w:beforeAutospacing="0" w:after="0" w:afterAutospacing="0" w:line="360" w:lineRule="auto"/>
        <w:ind w:firstLine="567"/>
        <w:jc w:val="both"/>
        <w:rPr>
          <w:sz w:val="28"/>
          <w:szCs w:val="28"/>
          <w:shd w:val="clear" w:color="auto" w:fill="FFFFFF"/>
          <w:lang w:val="uk-UA"/>
        </w:rPr>
      </w:pPr>
      <w:r w:rsidRPr="00CA7D47">
        <w:rPr>
          <w:sz w:val="28"/>
          <w:szCs w:val="28"/>
          <w:lang w:val="uk-UA"/>
        </w:rPr>
        <w:t>Для виконання поставленої цілі Раді ЄС і Комісії доручили розробити спеціальний План Дій, який було затверджено на Віденській Європейській Раді 1998 р. та наголошено «на необхідності створення зони європейського правопорядку, покращення співробітництва між національними судовими органами та органами поліції, покращення ефективності діяльності Європолу, а також створення загальної стратегії з питань міграції, надання притулку та прийняття біженців» [44, с.104]</w:t>
      </w:r>
      <w:r w:rsidRPr="00CA7D47">
        <w:rPr>
          <w:sz w:val="28"/>
          <w:szCs w:val="28"/>
          <w:shd w:val="clear" w:color="auto" w:fill="FFFFFF"/>
          <w:lang w:val="uk-UA"/>
        </w:rPr>
        <w:t>.</w:t>
      </w:r>
    </w:p>
    <w:p w:rsidR="004039F3" w:rsidRPr="00CA7D47" w:rsidRDefault="004039F3" w:rsidP="00573556">
      <w:pPr>
        <w:pStyle w:val="NormalWeb"/>
        <w:shd w:val="clear" w:color="auto" w:fill="FFFFFF"/>
        <w:spacing w:before="0" w:beforeAutospacing="0" w:after="0" w:afterAutospacing="0" w:line="360" w:lineRule="auto"/>
        <w:ind w:firstLine="567"/>
        <w:jc w:val="both"/>
        <w:rPr>
          <w:sz w:val="28"/>
          <w:szCs w:val="28"/>
          <w:lang w:val="uk-UA"/>
        </w:rPr>
      </w:pPr>
      <w:r w:rsidRPr="00CA7D47">
        <w:rPr>
          <w:sz w:val="28"/>
          <w:szCs w:val="28"/>
          <w:shd w:val="clear" w:color="auto" w:fill="FFFFFF"/>
          <w:lang w:val="uk-UA"/>
        </w:rPr>
        <w:t xml:space="preserve">Крім того, якщо </w:t>
      </w:r>
      <w:r w:rsidRPr="00CA7D47">
        <w:rPr>
          <w:sz w:val="28"/>
          <w:szCs w:val="28"/>
          <w:lang w:val="uk-UA"/>
        </w:rPr>
        <w:t>Маастрихтський договір розкривав положення щодо співпраці у сфері правосуддя та внутрішніх справ, то IV Розділ в Амстердамському договорі має назву «Про співробітництво поліції та судової влади у кримінальних справах». Таким чином, Амстердамський договір, який за своєю природою не був засновницьким, деталізував сферу співробітництва держав-членів у межах третьої опори.</w:t>
      </w:r>
    </w:p>
    <w:p w:rsidR="004039F3" w:rsidRPr="00CA7D47" w:rsidRDefault="004039F3" w:rsidP="00573556">
      <w:pPr>
        <w:pStyle w:val="NormalWeb"/>
        <w:shd w:val="clear" w:color="auto" w:fill="FFFFFF"/>
        <w:spacing w:before="0" w:beforeAutospacing="0" w:after="0" w:afterAutospacing="0" w:line="360" w:lineRule="auto"/>
        <w:ind w:firstLine="567"/>
        <w:jc w:val="both"/>
        <w:rPr>
          <w:sz w:val="28"/>
          <w:szCs w:val="28"/>
          <w:lang w:val="uk-UA"/>
        </w:rPr>
      </w:pPr>
      <w:r w:rsidRPr="00CA7D47">
        <w:rPr>
          <w:sz w:val="28"/>
          <w:szCs w:val="28"/>
          <w:lang w:val="uk-UA"/>
        </w:rPr>
        <w:t xml:space="preserve">Такі зміни у структурі третьої опори спричинені перенесенням питань політики притулку та міграції, візової політики, політик, що стосуються вільного пересування осіб, і судового співробітництва у цивільних справах із транскордонними наслідками, до першої опори. «Окрім цього шенгенські acquis було інкорпоровано у норми Співтовариства та інструменти у межах третьої опори, що своєю чергою означало поширення на цю сферу юрисдикції Суду ЄС. До того ж преюдиційна юрисдикція Суду ЄС охопила питання, пов’язані зі співпрацею поліції та судів у кримінальних справа» [30, с.127]. </w:t>
      </w:r>
    </w:p>
    <w:p w:rsidR="004039F3" w:rsidRPr="00CA7D47" w:rsidRDefault="004039F3" w:rsidP="00573556">
      <w:pPr>
        <w:pStyle w:val="NormalWeb"/>
        <w:shd w:val="clear" w:color="auto" w:fill="FFFFFF"/>
        <w:spacing w:before="0" w:beforeAutospacing="0" w:after="0" w:afterAutospacing="0" w:line="360" w:lineRule="auto"/>
        <w:ind w:firstLine="567"/>
        <w:jc w:val="both"/>
        <w:rPr>
          <w:sz w:val="28"/>
          <w:szCs w:val="28"/>
          <w:lang w:val="uk-UA"/>
        </w:rPr>
      </w:pPr>
      <w:r w:rsidRPr="00CA7D47">
        <w:rPr>
          <w:sz w:val="28"/>
          <w:szCs w:val="28"/>
          <w:lang w:val="uk-UA"/>
        </w:rPr>
        <w:t>Відтепер третій стовп обмежувався поліцейською та судовою співпрацею у кримінальних справах, яку, як було вирішено, не можна було передати в сферу діяльності Співтовариства, але також не можна було залишити під міжурядовим управлінням, оскільки цього виявилося недостатньо. Відповідно, рішучість досягти прогресу була продемонстрована встановленням чітких цілей, які потребують скоординованих дій з боку держав-членів. Договір врахував Конвенцію про Європол, яка мала набути чинності, і встановив загальні рамки для поліцейської співпраці. Більш чітко було визначено судове співробітництво у кримінальних справах. Було викладено положення для прийняття спільних елементів у законодавстві держав-членів щодо організованої злочинності, тероризму і торгівлі наркотиками. Процедура прийняття законодавчих рішень у кримінальних справах більше не була виключно міжурядовою. Рада міністрів продовжувала діяти одностайно, але Комісія забезпечила собі право ініціативи, рівне праву держав-членів, і крім цього, з Європейським парламентом проводилися консультації [62].</w:t>
      </w:r>
    </w:p>
    <w:p w:rsidR="004039F3" w:rsidRPr="00CA7D47" w:rsidRDefault="004039F3" w:rsidP="00573556">
      <w:pPr>
        <w:pStyle w:val="NormalWeb"/>
        <w:shd w:val="clear" w:color="auto" w:fill="FFFFFF"/>
        <w:spacing w:before="0" w:beforeAutospacing="0" w:after="0" w:afterAutospacing="0" w:line="360" w:lineRule="auto"/>
        <w:ind w:firstLine="567"/>
        <w:jc w:val="both"/>
        <w:rPr>
          <w:sz w:val="28"/>
          <w:szCs w:val="28"/>
          <w:lang w:val="uk-UA"/>
        </w:rPr>
      </w:pPr>
      <w:r w:rsidRPr="00CA7D47">
        <w:rPr>
          <w:sz w:val="28"/>
          <w:szCs w:val="28"/>
          <w:lang w:val="uk-UA"/>
        </w:rPr>
        <w:t>Перша робоча програма, присвячена формуванню простору свободи безпеки та правосуддя, та втіленню в реальність положень Амстердамського договору, була розроблена у 1999 році в Тампере. У висновках саміту, зазначається, що метою ПСБП є відкритий і безпечний Європейський Союз, який повністю відповідає зобов’язанням Женевської конвенції про статус біженців та інших відповідних нормативно-правових документів з прав людини, здатний реагувати на гуманітарні потреби на основі солідарності [20]. Окрім того, наголошується на необхідності розробити спільний підхід для забезпечення інтеграції в європейське суспільство тих громадян третіх країн, які законно проживають у Союзі.</w:t>
      </w:r>
    </w:p>
    <w:p w:rsidR="004039F3" w:rsidRPr="00CA7D47" w:rsidRDefault="004039F3" w:rsidP="00573556">
      <w:pPr>
        <w:pStyle w:val="NormalWeb"/>
        <w:shd w:val="clear" w:color="auto" w:fill="FFFFFF"/>
        <w:spacing w:before="0" w:beforeAutospacing="0" w:after="0" w:afterAutospacing="0" w:line="360" w:lineRule="auto"/>
        <w:ind w:firstLine="567"/>
        <w:jc w:val="both"/>
        <w:rPr>
          <w:sz w:val="28"/>
          <w:szCs w:val="28"/>
          <w:shd w:val="clear" w:color="auto" w:fill="FFFFFF"/>
          <w:lang w:val="uk-UA"/>
        </w:rPr>
      </w:pPr>
      <w:r w:rsidRPr="00CA7D47">
        <w:rPr>
          <w:sz w:val="28"/>
          <w:szCs w:val="28"/>
          <w:lang w:val="uk-UA"/>
        </w:rPr>
        <w:t>26 лютого 2001 року було підписано Ніццький договір, який закріплює Євроюст в Договорі про ЄС, а також розширює положення щодо співпраці між державами в сфері кримінального судочинства. Згодом, в 2001 і 2002 роках створюється Європейська база даних відбитків пальців (</w:t>
      </w:r>
      <w:r w:rsidRPr="00CA7D47">
        <w:rPr>
          <w:bCs/>
          <w:sz w:val="28"/>
          <w:szCs w:val="28"/>
          <w:lang w:val="uk-UA"/>
        </w:rPr>
        <w:t>Eurodac</w:t>
      </w:r>
      <w:r w:rsidRPr="00CA7D47">
        <w:rPr>
          <w:sz w:val="28"/>
          <w:szCs w:val="28"/>
          <w:lang w:val="uk-UA"/>
        </w:rPr>
        <w:t>), Європейська судова мережа з цивільних та комерційних справ (EJNCC) і Європейська мережа із запобігання злочинності (EUCPN).</w:t>
      </w:r>
    </w:p>
    <w:p w:rsidR="004039F3" w:rsidRPr="00CA7D47" w:rsidRDefault="004039F3" w:rsidP="00573556">
      <w:pPr>
        <w:pStyle w:val="NormalWeb"/>
        <w:shd w:val="clear" w:color="auto" w:fill="FFFFFF"/>
        <w:spacing w:before="0" w:beforeAutospacing="0" w:after="0" w:afterAutospacing="0" w:line="360" w:lineRule="auto"/>
        <w:ind w:firstLine="567"/>
        <w:jc w:val="both"/>
        <w:rPr>
          <w:sz w:val="28"/>
          <w:szCs w:val="28"/>
          <w:lang w:val="uk-UA"/>
        </w:rPr>
      </w:pPr>
      <w:r w:rsidRPr="00CA7D47">
        <w:rPr>
          <w:sz w:val="28"/>
          <w:szCs w:val="28"/>
          <w:lang w:val="uk-UA"/>
        </w:rPr>
        <w:t>Далі процес розвитку ПСБП відбувається шляхом створення багаторічних програм, які визначають керівні принципи, конкретні цілі та строки їх реалізації. Однією з таких стала Гаазька програма на період з 2005 по 2010 роки. Також у 2005 році Європейська Комісія прийняла Стратегію зовнішнього виміру юстиції, свободи, безпеки [17], яка визначала загальні виклики, цілі та пріоритети, що стоять перед ПСБП, наголошувала на необхідності розвитку співробітництва між членами ЄС та третіми країнами.</w:t>
      </w:r>
    </w:p>
    <w:p w:rsidR="004039F3" w:rsidRPr="00CA7D47" w:rsidRDefault="004039F3" w:rsidP="00573556">
      <w:pPr>
        <w:pStyle w:val="NormalWeb"/>
        <w:shd w:val="clear" w:color="auto" w:fill="FFFFFF"/>
        <w:spacing w:before="0" w:beforeAutospacing="0" w:after="0" w:afterAutospacing="0" w:line="360" w:lineRule="auto"/>
        <w:ind w:firstLine="567"/>
        <w:jc w:val="both"/>
        <w:rPr>
          <w:sz w:val="28"/>
          <w:szCs w:val="28"/>
          <w:lang w:val="uk-UA"/>
        </w:rPr>
      </w:pPr>
      <w:r w:rsidRPr="00CA7D47">
        <w:rPr>
          <w:sz w:val="28"/>
          <w:szCs w:val="28"/>
          <w:lang w:val="uk-UA"/>
        </w:rPr>
        <w:t>У 2009 році набуває чинності Лісабонський договір, що заклав початок нового етапу в розвитку ПСБП. Він вносить зміни до статті 2 ДЄС, зазначаючи, що «метою Союзу є сприяння миру, його цінностям і добробуту своїх народів». Також зазначається, що «Союз пропонує своїм громадянам зону свободи, безпеки та правосуддя без внутрішніх кордонів, в якій вільне пересування осіб забезпечується у поєднанні з відповідними заходами щодо зовнішнього прикордонного контролю, притулку, імміграції та запобігання злочинності і боротьби з нею» [4]. Далі перелічуються заходи, за допомогою яких досягаються поставлені цілі.</w:t>
      </w:r>
    </w:p>
    <w:p w:rsidR="004039F3" w:rsidRPr="00CA7D47" w:rsidRDefault="004039F3" w:rsidP="00573556">
      <w:pPr>
        <w:pStyle w:val="NormalWeb"/>
        <w:spacing w:before="0" w:beforeAutospacing="0" w:after="0" w:afterAutospacing="0" w:line="360" w:lineRule="auto"/>
        <w:ind w:firstLine="567"/>
        <w:jc w:val="both"/>
        <w:rPr>
          <w:sz w:val="28"/>
          <w:szCs w:val="28"/>
          <w:lang w:val="uk-UA"/>
        </w:rPr>
      </w:pPr>
      <w:r w:rsidRPr="00CA7D47">
        <w:rPr>
          <w:sz w:val="28"/>
          <w:szCs w:val="28"/>
          <w:lang w:val="uk-UA"/>
        </w:rPr>
        <w:t>Окрім цього, Лісабонський договір скасував структуру «стовпів» і передбачив злиття двох сфер і перегрупування всіх питань юстиції та внутрішніх справ разом у ПСБП.  Це поклало край прийняттю паралельних законодавчих актів у межах першої та третьої опор, усунуло розподіл процесу ухвалення рішень і спростило переговори та укладення угод із третіми державами. Встановлення єдиних правових меж формування ПСБП, дозволяє ЄС виступати як єдиний суб'єкт як всередині Союзу, так і за його межами, з використанням узгодженого набору правових інструментів [30, с.129]. Таким чином, Лісабонський договір дозволив ЄС діяти у всіх сферах ПСБП.</w:t>
      </w:r>
    </w:p>
    <w:p w:rsidR="004039F3" w:rsidRPr="00CA7D47" w:rsidRDefault="004039F3" w:rsidP="00573556">
      <w:pPr>
        <w:shd w:val="clear" w:color="auto" w:fill="FFFFFF"/>
        <w:spacing w:after="0" w:line="360" w:lineRule="auto"/>
        <w:ind w:firstLine="567"/>
        <w:jc w:val="both"/>
        <w:rPr>
          <w:rFonts w:ascii="Times New Roman" w:hAnsi="Times New Roman"/>
          <w:sz w:val="28"/>
          <w:szCs w:val="28"/>
          <w:lang w:eastAsia="ru-RU"/>
        </w:rPr>
      </w:pPr>
      <w:r w:rsidRPr="00CA7D47">
        <w:rPr>
          <w:rFonts w:ascii="Times New Roman" w:hAnsi="Times New Roman"/>
          <w:sz w:val="28"/>
          <w:szCs w:val="28"/>
          <w:lang w:eastAsia="ru-RU"/>
        </w:rPr>
        <w:t>Загалом Лісабонський договір об’єднує питання, що стосуються сфери свободи, безпеки та справедливості, у чотири категорії, а саме:</w:t>
      </w:r>
    </w:p>
    <w:p w:rsidR="004039F3" w:rsidRPr="00CA7D47" w:rsidRDefault="004039F3" w:rsidP="00BB35F3">
      <w:pPr>
        <w:numPr>
          <w:ilvl w:val="0"/>
          <w:numId w:val="6"/>
        </w:numPr>
        <w:shd w:val="clear" w:color="auto" w:fill="FFFFFF"/>
        <w:spacing w:after="0" w:line="360" w:lineRule="auto"/>
        <w:ind w:left="0" w:firstLine="567"/>
        <w:jc w:val="both"/>
        <w:rPr>
          <w:rFonts w:ascii="Times New Roman" w:hAnsi="Times New Roman"/>
          <w:sz w:val="28"/>
          <w:szCs w:val="28"/>
          <w:lang w:eastAsia="ru-RU"/>
        </w:rPr>
      </w:pPr>
      <w:r w:rsidRPr="00CA7D47">
        <w:rPr>
          <w:rFonts w:ascii="Times New Roman" w:hAnsi="Times New Roman"/>
          <w:sz w:val="28"/>
          <w:szCs w:val="28"/>
          <w:lang w:eastAsia="ru-RU"/>
        </w:rPr>
        <w:t>політика щодо прикордонного контролю, притулку та імміграції;</w:t>
      </w:r>
    </w:p>
    <w:p w:rsidR="004039F3" w:rsidRPr="00CA7D47" w:rsidRDefault="004039F3" w:rsidP="00BB35F3">
      <w:pPr>
        <w:numPr>
          <w:ilvl w:val="0"/>
          <w:numId w:val="6"/>
        </w:numPr>
        <w:shd w:val="clear" w:color="auto" w:fill="FFFFFF"/>
        <w:spacing w:after="0" w:line="360" w:lineRule="auto"/>
        <w:ind w:left="0" w:firstLine="567"/>
        <w:jc w:val="both"/>
        <w:rPr>
          <w:rFonts w:ascii="Times New Roman" w:hAnsi="Times New Roman"/>
          <w:sz w:val="28"/>
          <w:szCs w:val="28"/>
          <w:lang w:eastAsia="ru-RU"/>
        </w:rPr>
      </w:pPr>
      <w:r w:rsidRPr="00CA7D47">
        <w:rPr>
          <w:rFonts w:ascii="Times New Roman" w:hAnsi="Times New Roman"/>
          <w:sz w:val="28"/>
          <w:szCs w:val="28"/>
          <w:lang w:eastAsia="ru-RU"/>
        </w:rPr>
        <w:t>судова співпраця у галузі цивільного права;</w:t>
      </w:r>
    </w:p>
    <w:p w:rsidR="004039F3" w:rsidRPr="00CA7D47" w:rsidRDefault="004039F3" w:rsidP="00BB35F3">
      <w:pPr>
        <w:numPr>
          <w:ilvl w:val="0"/>
          <w:numId w:val="6"/>
        </w:numPr>
        <w:shd w:val="clear" w:color="auto" w:fill="FFFFFF"/>
        <w:spacing w:after="0" w:line="360" w:lineRule="auto"/>
        <w:ind w:left="0" w:firstLine="567"/>
        <w:jc w:val="both"/>
        <w:rPr>
          <w:rFonts w:ascii="Times New Roman" w:hAnsi="Times New Roman"/>
          <w:sz w:val="28"/>
          <w:szCs w:val="28"/>
          <w:lang w:eastAsia="ru-RU"/>
        </w:rPr>
      </w:pPr>
      <w:r w:rsidRPr="00CA7D47">
        <w:rPr>
          <w:rFonts w:ascii="Times New Roman" w:hAnsi="Times New Roman"/>
          <w:sz w:val="28"/>
          <w:szCs w:val="28"/>
          <w:lang w:eastAsia="ru-RU"/>
        </w:rPr>
        <w:t>судова співпраця у кримінальних справах;</w:t>
      </w:r>
    </w:p>
    <w:p w:rsidR="004039F3" w:rsidRPr="00CA7D47" w:rsidRDefault="004039F3" w:rsidP="00BB35F3">
      <w:pPr>
        <w:numPr>
          <w:ilvl w:val="0"/>
          <w:numId w:val="6"/>
        </w:numPr>
        <w:shd w:val="clear" w:color="auto" w:fill="FFFFFF"/>
        <w:spacing w:after="0" w:line="360" w:lineRule="auto"/>
        <w:ind w:left="0" w:firstLine="567"/>
        <w:jc w:val="both"/>
        <w:rPr>
          <w:rFonts w:ascii="Times New Roman" w:hAnsi="Times New Roman"/>
          <w:sz w:val="28"/>
          <w:szCs w:val="28"/>
          <w:lang w:eastAsia="ru-RU"/>
        </w:rPr>
      </w:pPr>
      <w:r w:rsidRPr="00CA7D47">
        <w:rPr>
          <w:rFonts w:ascii="Times New Roman" w:hAnsi="Times New Roman"/>
          <w:sz w:val="28"/>
          <w:szCs w:val="28"/>
          <w:lang w:eastAsia="ru-RU"/>
        </w:rPr>
        <w:t xml:space="preserve">співпраця поліцейських служб </w:t>
      </w:r>
      <w:r w:rsidRPr="00CA7D47">
        <w:rPr>
          <w:rFonts w:ascii="Times New Roman" w:hAnsi="Times New Roman"/>
          <w:sz w:val="28"/>
          <w:szCs w:val="28"/>
        </w:rPr>
        <w:t>[41].</w:t>
      </w:r>
    </w:p>
    <w:p w:rsidR="004039F3" w:rsidRPr="00CA7D47" w:rsidRDefault="004039F3" w:rsidP="00573556">
      <w:pPr>
        <w:pStyle w:val="NormalWeb"/>
        <w:spacing w:before="0" w:beforeAutospacing="0" w:after="0" w:afterAutospacing="0" w:line="360" w:lineRule="auto"/>
        <w:ind w:firstLine="567"/>
        <w:jc w:val="both"/>
        <w:rPr>
          <w:sz w:val="28"/>
          <w:szCs w:val="28"/>
          <w:lang w:val="uk-UA"/>
        </w:rPr>
      </w:pPr>
      <w:r w:rsidRPr="00CA7D47">
        <w:rPr>
          <w:sz w:val="28"/>
          <w:szCs w:val="28"/>
          <w:lang w:val="uk-UA"/>
        </w:rPr>
        <w:t>Для того, щоб зміцнити функціонування ПСБП у 2009 році приймається ще один важливий документ – Стокгольмська програма «Відкрита і безпечна Європа на захисті громадян», що являє собою п’ятирічний план із вказівками щодо юстиції та внутрішніх справ держав-членів ЄС на 2010-2014 роки. Було визначено шість пріоритетних політичних цілей у сфері ПСБП [22]:</w:t>
      </w:r>
    </w:p>
    <w:p w:rsidR="004039F3" w:rsidRPr="00CA7D47" w:rsidRDefault="004039F3" w:rsidP="00BB35F3">
      <w:pPr>
        <w:pStyle w:val="NormalWeb"/>
        <w:numPr>
          <w:ilvl w:val="0"/>
          <w:numId w:val="5"/>
        </w:numPr>
        <w:tabs>
          <w:tab w:val="left" w:pos="851"/>
        </w:tabs>
        <w:spacing w:before="0" w:beforeAutospacing="0" w:after="0" w:afterAutospacing="0" w:line="360" w:lineRule="auto"/>
        <w:ind w:left="0" w:firstLine="567"/>
        <w:jc w:val="both"/>
        <w:rPr>
          <w:sz w:val="28"/>
          <w:szCs w:val="28"/>
          <w:lang w:val="uk-UA"/>
        </w:rPr>
      </w:pPr>
      <w:r w:rsidRPr="00CA7D47">
        <w:rPr>
          <w:sz w:val="28"/>
          <w:szCs w:val="28"/>
          <w:lang w:val="uk-UA"/>
        </w:rPr>
        <w:t>«Сприяння громадянству та захисту фундаментальних прав» – наголошується на тому в ПСБП пріоритетне становище надається забезпеченню прав людини, крім того, європейське громадянство має стати реальною можливістю для всіх;</w:t>
      </w:r>
    </w:p>
    <w:p w:rsidR="004039F3" w:rsidRPr="00CA7D47" w:rsidRDefault="004039F3" w:rsidP="00BB35F3">
      <w:pPr>
        <w:pStyle w:val="NormalWeb"/>
        <w:numPr>
          <w:ilvl w:val="0"/>
          <w:numId w:val="5"/>
        </w:numPr>
        <w:tabs>
          <w:tab w:val="left" w:pos="851"/>
        </w:tabs>
        <w:spacing w:before="0" w:beforeAutospacing="0" w:after="0" w:afterAutospacing="0" w:line="360" w:lineRule="auto"/>
        <w:ind w:left="0" w:firstLine="567"/>
        <w:jc w:val="both"/>
        <w:rPr>
          <w:sz w:val="28"/>
          <w:szCs w:val="28"/>
          <w:lang w:val="uk-UA"/>
        </w:rPr>
      </w:pPr>
      <w:r w:rsidRPr="00CA7D47">
        <w:rPr>
          <w:sz w:val="28"/>
          <w:szCs w:val="28"/>
          <w:lang w:val="uk-UA"/>
        </w:rPr>
        <w:t>«Європа права та справедливості» - надається пріоритет механізмам, які полегшують доступ до правосуддя, а також усунення перешкод для взаємного визнання судових рішень в державах-членах;</w:t>
      </w:r>
    </w:p>
    <w:p w:rsidR="004039F3" w:rsidRPr="00CA7D47" w:rsidRDefault="004039F3" w:rsidP="00BB35F3">
      <w:pPr>
        <w:pStyle w:val="NormalWeb"/>
        <w:numPr>
          <w:ilvl w:val="0"/>
          <w:numId w:val="5"/>
        </w:numPr>
        <w:tabs>
          <w:tab w:val="left" w:pos="851"/>
        </w:tabs>
        <w:spacing w:before="0" w:beforeAutospacing="0" w:after="0" w:afterAutospacing="0" w:line="360" w:lineRule="auto"/>
        <w:ind w:left="0" w:firstLine="567"/>
        <w:jc w:val="both"/>
        <w:rPr>
          <w:sz w:val="28"/>
          <w:szCs w:val="28"/>
          <w:lang w:val="uk-UA"/>
        </w:rPr>
      </w:pPr>
      <w:r w:rsidRPr="00CA7D47">
        <w:rPr>
          <w:sz w:val="28"/>
          <w:szCs w:val="28"/>
          <w:lang w:val="uk-UA"/>
        </w:rPr>
        <w:t>«Європа, яка захищає» - передбачається розробка стратегії внутрішньої безпеки в ЄС,з метою більш ефективного захисту громадян та посилення боротьби з організованою злочинністю, тероризмом та іншими загрозами;</w:t>
      </w:r>
    </w:p>
    <w:p w:rsidR="004039F3" w:rsidRPr="00CA7D47" w:rsidRDefault="004039F3" w:rsidP="00BB35F3">
      <w:pPr>
        <w:pStyle w:val="NormalWeb"/>
        <w:numPr>
          <w:ilvl w:val="0"/>
          <w:numId w:val="5"/>
        </w:numPr>
        <w:tabs>
          <w:tab w:val="left" w:pos="851"/>
        </w:tabs>
        <w:spacing w:before="0" w:beforeAutospacing="0" w:after="0" w:afterAutospacing="0" w:line="360" w:lineRule="auto"/>
        <w:ind w:left="0" w:firstLine="567"/>
        <w:jc w:val="both"/>
        <w:rPr>
          <w:sz w:val="28"/>
          <w:szCs w:val="28"/>
          <w:lang w:val="uk-UA"/>
        </w:rPr>
      </w:pPr>
      <w:r w:rsidRPr="00CA7D47">
        <w:rPr>
          <w:sz w:val="28"/>
          <w:szCs w:val="28"/>
          <w:lang w:val="uk-UA"/>
        </w:rPr>
        <w:t>«Доступ до Європи в глобалізованому світі» - йдеться про управління  зовнішніми кордонами та візовою політикою, з метою доступу в’їзду до Європи підприємців, туристів, студентів, науковців, осіб, які потребують міжнародного захисту тощо;</w:t>
      </w:r>
    </w:p>
    <w:p w:rsidR="004039F3" w:rsidRPr="00CA7D47" w:rsidRDefault="004039F3" w:rsidP="00BB35F3">
      <w:pPr>
        <w:pStyle w:val="NormalWeb"/>
        <w:numPr>
          <w:ilvl w:val="0"/>
          <w:numId w:val="5"/>
        </w:numPr>
        <w:tabs>
          <w:tab w:val="left" w:pos="851"/>
        </w:tabs>
        <w:spacing w:before="0" w:beforeAutospacing="0" w:after="0" w:afterAutospacing="0" w:line="360" w:lineRule="auto"/>
        <w:ind w:left="0" w:firstLine="567"/>
        <w:jc w:val="both"/>
        <w:rPr>
          <w:sz w:val="28"/>
          <w:szCs w:val="28"/>
          <w:lang w:val="uk-UA"/>
        </w:rPr>
      </w:pPr>
      <w:r w:rsidRPr="00CA7D47">
        <w:rPr>
          <w:sz w:val="28"/>
          <w:szCs w:val="28"/>
          <w:lang w:val="uk-UA"/>
        </w:rPr>
        <w:t>«Європа відповідальності, солідарності та партнерства у питаннях міграції та надання притулку»: передбачається розробка спільної комплексної, при цьому гнучкої, міграційної політики Союзу, на основі Європейського пакту про міграцію та притулок ЄС, яка зможе реагувати на пріоритети та потреби держав-членів і дозволить мігрантам повною мірою використовувати свій потенціал;</w:t>
      </w:r>
    </w:p>
    <w:p w:rsidR="004039F3" w:rsidRPr="00CA7D47" w:rsidRDefault="004039F3" w:rsidP="00BB35F3">
      <w:pPr>
        <w:pStyle w:val="NormalWeb"/>
        <w:numPr>
          <w:ilvl w:val="0"/>
          <w:numId w:val="5"/>
        </w:numPr>
        <w:tabs>
          <w:tab w:val="left" w:pos="851"/>
        </w:tabs>
        <w:spacing w:before="0" w:beforeAutospacing="0" w:after="0" w:afterAutospacing="0" w:line="360" w:lineRule="auto"/>
        <w:ind w:left="0" w:firstLine="567"/>
        <w:jc w:val="both"/>
        <w:rPr>
          <w:sz w:val="28"/>
          <w:szCs w:val="28"/>
          <w:lang w:val="uk-UA"/>
        </w:rPr>
      </w:pPr>
      <w:r w:rsidRPr="00CA7D47">
        <w:rPr>
          <w:sz w:val="28"/>
          <w:szCs w:val="28"/>
          <w:lang w:val="uk-UA"/>
        </w:rPr>
        <w:t>«Роль Європи в глобалізованому світі — зовнішній вимір» - наголошується на важливості зовнішнього виміру політики у сфері ПСБП та підкреслюється необхідність інтеграції цієї сфери в загальну політику Союзу.</w:t>
      </w:r>
    </w:p>
    <w:p w:rsidR="004039F3" w:rsidRPr="00CA7D47" w:rsidRDefault="004039F3" w:rsidP="007E1804">
      <w:pPr>
        <w:pStyle w:val="NormalWeb"/>
        <w:shd w:val="clear" w:color="auto" w:fill="FFFFFF"/>
        <w:spacing w:before="0" w:beforeAutospacing="0" w:after="0" w:afterAutospacing="0" w:line="360" w:lineRule="auto"/>
        <w:ind w:firstLine="567"/>
        <w:jc w:val="both"/>
        <w:rPr>
          <w:sz w:val="28"/>
          <w:szCs w:val="28"/>
          <w:lang w:val="uk-UA"/>
        </w:rPr>
      </w:pPr>
      <w:r w:rsidRPr="00CA7D47">
        <w:rPr>
          <w:sz w:val="28"/>
          <w:szCs w:val="28"/>
          <w:lang w:val="uk-UA"/>
        </w:rPr>
        <w:t xml:space="preserve">Отже, впродовж багатьох років ЄС розбудовував велику нормативно-правову базу, враховуючи, що створення та розвиток ПСБП було визначено як одне з пріоритетних завдань. При цьому розроблялись різноманітні програми та плани дій, як реалізовувати поставлені цілі на практиці. Сам процес є досить складним і тривалим, тому наразі не можна говорити про його зупинення. Сфера ПСБП продовжує вдосконалюватись та потребує подальшого розвитку співробітництва на міжнародному рівні. </w:t>
      </w:r>
    </w:p>
    <w:p w:rsidR="004039F3" w:rsidRPr="00CA7D47" w:rsidRDefault="004039F3" w:rsidP="00394C40">
      <w:pPr>
        <w:spacing w:after="0" w:line="360" w:lineRule="auto"/>
        <w:jc w:val="center"/>
        <w:rPr>
          <w:rFonts w:ascii="Times New Roman" w:hAnsi="Times New Roman"/>
          <w:b/>
          <w:sz w:val="28"/>
          <w:szCs w:val="28"/>
        </w:rPr>
      </w:pPr>
    </w:p>
    <w:p w:rsidR="004039F3" w:rsidRPr="00CA7D47" w:rsidRDefault="004039F3" w:rsidP="00394C40">
      <w:pPr>
        <w:spacing w:after="0" w:line="360" w:lineRule="auto"/>
        <w:jc w:val="center"/>
        <w:rPr>
          <w:rFonts w:ascii="Times New Roman" w:hAnsi="Times New Roman"/>
          <w:b/>
          <w:sz w:val="28"/>
          <w:szCs w:val="28"/>
        </w:rPr>
      </w:pPr>
      <w:r w:rsidRPr="00CA7D47">
        <w:rPr>
          <w:rFonts w:ascii="Times New Roman" w:hAnsi="Times New Roman"/>
          <w:b/>
          <w:sz w:val="28"/>
          <w:szCs w:val="28"/>
        </w:rPr>
        <w:br w:type="page"/>
        <w:t>1.2. Поняття та зміст простору свободи, безпеки та правосуддя</w:t>
      </w:r>
    </w:p>
    <w:p w:rsidR="004039F3" w:rsidRPr="00CA7D47" w:rsidRDefault="004039F3" w:rsidP="00ED0206">
      <w:pPr>
        <w:spacing w:after="0" w:line="360" w:lineRule="auto"/>
        <w:ind w:firstLine="567"/>
        <w:jc w:val="both"/>
        <w:rPr>
          <w:rFonts w:ascii="Times New Roman" w:hAnsi="Times New Roman"/>
          <w:sz w:val="28"/>
          <w:szCs w:val="28"/>
          <w:shd w:val="clear" w:color="auto" w:fill="FFFFFF"/>
        </w:rPr>
      </w:pPr>
      <w:r w:rsidRPr="00CA7D47">
        <w:rPr>
          <w:rFonts w:ascii="Times New Roman" w:hAnsi="Times New Roman"/>
          <w:sz w:val="28"/>
          <w:szCs w:val="28"/>
          <w:shd w:val="clear" w:color="auto" w:fill="FFFFFF"/>
        </w:rPr>
        <w:t xml:space="preserve">Зважаючи на сучасний напрямок європейської інтеграції, визначення поняття «простір свободи, безпеки та правосуддя» є ключовим для розуміння природи середовища, в якому забезпечуються основні права громадян, гарантується високий рівень безпеки та діє ефективна система правосуддя. </w:t>
      </w:r>
    </w:p>
    <w:p w:rsidR="004039F3" w:rsidRPr="00CA7D47" w:rsidRDefault="004039F3" w:rsidP="00ED0206">
      <w:pPr>
        <w:spacing w:after="0" w:line="360" w:lineRule="auto"/>
        <w:ind w:firstLine="567"/>
        <w:jc w:val="both"/>
        <w:rPr>
          <w:rFonts w:ascii="Times New Roman" w:hAnsi="Times New Roman"/>
          <w:sz w:val="28"/>
          <w:szCs w:val="28"/>
        </w:rPr>
      </w:pPr>
      <w:r w:rsidRPr="00CA7D47">
        <w:rPr>
          <w:rFonts w:ascii="Times New Roman" w:hAnsi="Times New Roman"/>
          <w:sz w:val="28"/>
          <w:szCs w:val="28"/>
        </w:rPr>
        <w:t xml:space="preserve">Вперше концепцію простору свободи, безпеки та правосуддя (юстиції) (англ. </w:t>
      </w:r>
      <w:r w:rsidRPr="00CA7D47">
        <w:rPr>
          <w:rFonts w:ascii="Times New Roman" w:hAnsi="Times New Roman"/>
          <w:bCs/>
          <w:sz w:val="28"/>
          <w:szCs w:val="28"/>
        </w:rPr>
        <w:t>аrea of freedom, security and justice</w:t>
      </w:r>
      <w:r w:rsidRPr="00CA7D47">
        <w:rPr>
          <w:rFonts w:ascii="Times New Roman" w:hAnsi="Times New Roman"/>
          <w:sz w:val="28"/>
          <w:szCs w:val="28"/>
        </w:rPr>
        <w:t xml:space="preserve">) було розкрито в Амстердамському договорі 1997 р. [23]. Так, згідно із ч.4 ст.2 вищевказаного договору, «однією із цілей ЄС є </w:t>
      </w:r>
      <w:r w:rsidRPr="00CA7D47">
        <w:rPr>
          <w:rFonts w:ascii="Times New Roman" w:hAnsi="Times New Roman"/>
          <w:sz w:val="28"/>
          <w:szCs w:val="28"/>
          <w:shd w:val="clear" w:color="auto" w:fill="FFFFFF"/>
        </w:rPr>
        <w:t xml:space="preserve">підтримка та розвиток Союзу як простору свободи, безпеки та </w:t>
      </w:r>
      <w:r w:rsidRPr="00CA7D47">
        <w:rPr>
          <w:rFonts w:ascii="Times New Roman" w:hAnsi="Times New Roman"/>
          <w:sz w:val="28"/>
          <w:szCs w:val="28"/>
        </w:rPr>
        <w:t>юстиції</w:t>
      </w:r>
      <w:r w:rsidRPr="00CA7D47">
        <w:rPr>
          <w:rFonts w:ascii="Times New Roman" w:hAnsi="Times New Roman"/>
          <w:sz w:val="28"/>
          <w:szCs w:val="28"/>
          <w:shd w:val="clear" w:color="auto" w:fill="FFFFFF"/>
        </w:rPr>
        <w:t>, в якому забезпечується вільне пересування осіб у поєднанні з відповідними заходами щодо контролю на зовнішніх кордонів, надання притулку, імміграції, запобігання та боротьба зі злочинністю».</w:t>
      </w:r>
      <w:r w:rsidRPr="00CA7D47">
        <w:rPr>
          <w:rFonts w:ascii="Times New Roman" w:hAnsi="Times New Roman"/>
          <w:sz w:val="28"/>
          <w:szCs w:val="28"/>
        </w:rPr>
        <w:tab/>
      </w:r>
    </w:p>
    <w:p w:rsidR="004039F3" w:rsidRPr="00CA7D47" w:rsidRDefault="004039F3" w:rsidP="00ED0206">
      <w:pPr>
        <w:spacing w:after="0" w:line="360" w:lineRule="auto"/>
        <w:ind w:firstLine="567"/>
        <w:jc w:val="both"/>
        <w:rPr>
          <w:rFonts w:ascii="Times New Roman" w:hAnsi="Times New Roman"/>
          <w:sz w:val="28"/>
          <w:szCs w:val="28"/>
        </w:rPr>
      </w:pPr>
      <w:r w:rsidRPr="00CA7D47">
        <w:rPr>
          <w:rFonts w:ascii="Times New Roman" w:hAnsi="Times New Roman"/>
          <w:sz w:val="28"/>
          <w:szCs w:val="28"/>
        </w:rPr>
        <w:t>У ч.1 ст.67 Договору про функціонування Європейського Союзу зазначається, що «Союз є простором свободи, безпеки та правосуддя, де поважаються основоположні права та різні правові традиції і правові системи держав-членів» [4].</w:t>
      </w:r>
    </w:p>
    <w:p w:rsidR="004039F3" w:rsidRPr="00CA7D47" w:rsidRDefault="004039F3" w:rsidP="00ED0206">
      <w:pPr>
        <w:spacing w:after="0" w:line="360" w:lineRule="auto"/>
        <w:ind w:firstLine="567"/>
        <w:jc w:val="both"/>
        <w:rPr>
          <w:rFonts w:ascii="Times New Roman" w:hAnsi="Times New Roman"/>
          <w:sz w:val="28"/>
          <w:szCs w:val="28"/>
        </w:rPr>
      </w:pPr>
      <w:r w:rsidRPr="00CA7D47">
        <w:rPr>
          <w:rFonts w:ascii="Times New Roman" w:hAnsi="Times New Roman"/>
          <w:sz w:val="28"/>
          <w:szCs w:val="28"/>
        </w:rPr>
        <w:t>ПСБП включає в себе три складових – «свобода», «безпека», «правосуддя». Для кращого розуміння їх взаємодії, буде доцільним розкрити поняття та зміст кожної складової окремо.</w:t>
      </w:r>
    </w:p>
    <w:p w:rsidR="004039F3" w:rsidRPr="00CA7D47" w:rsidRDefault="004039F3" w:rsidP="00ED0206">
      <w:pPr>
        <w:spacing w:after="0" w:line="360" w:lineRule="auto"/>
        <w:ind w:firstLine="567"/>
        <w:jc w:val="both"/>
        <w:rPr>
          <w:rFonts w:ascii="Times New Roman" w:hAnsi="Times New Roman"/>
          <w:sz w:val="28"/>
          <w:szCs w:val="28"/>
        </w:rPr>
      </w:pPr>
      <w:r w:rsidRPr="00CA7D47">
        <w:rPr>
          <w:rFonts w:ascii="Times New Roman" w:hAnsi="Times New Roman"/>
          <w:sz w:val="28"/>
          <w:szCs w:val="28"/>
        </w:rPr>
        <w:t xml:space="preserve">«Свободу» в контексті ПСБП можна зрозуміти як свободу руху осіб, яка підсилена гарантуванням прав людей. Тобто, відповідно до ч.2 ст. 67 ДФЄС «Союз забезпечує відсутність контролю осіб на внутрішніх кордонах та формує спільну політику притулку, імміграції та контролю на зовнішніх кордонах на основі солідарності держав-членів та справедливого ставлення до громадян третіх країн» [4]. </w:t>
      </w:r>
    </w:p>
    <w:p w:rsidR="004039F3" w:rsidRPr="00CA7D47" w:rsidRDefault="004039F3" w:rsidP="00ED0206">
      <w:pPr>
        <w:spacing w:after="0" w:line="360" w:lineRule="auto"/>
        <w:ind w:firstLine="567"/>
        <w:jc w:val="both"/>
        <w:rPr>
          <w:rFonts w:ascii="Times New Roman" w:hAnsi="Times New Roman"/>
          <w:sz w:val="28"/>
          <w:szCs w:val="28"/>
        </w:rPr>
      </w:pPr>
      <w:r w:rsidRPr="00CA7D47">
        <w:rPr>
          <w:rFonts w:ascii="Times New Roman" w:hAnsi="Times New Roman"/>
          <w:sz w:val="28"/>
          <w:szCs w:val="28"/>
        </w:rPr>
        <w:t xml:space="preserve">Необхідно зазначити, що в даній частині вищевказаної статті не згадується термін «свобода», натомість акцент робиться на відсутності контролю на внутрішніх кордонах, на скоординованому управлінні зовнішніми кордонами, на спільній міграційній політиці та політиці надання притулку. </w:t>
      </w:r>
    </w:p>
    <w:p w:rsidR="004039F3" w:rsidRPr="00CA7D47" w:rsidRDefault="004039F3" w:rsidP="00ED0206">
      <w:pPr>
        <w:spacing w:after="0" w:line="360" w:lineRule="auto"/>
        <w:ind w:firstLine="567"/>
        <w:jc w:val="both"/>
        <w:rPr>
          <w:rFonts w:ascii="Times New Roman" w:hAnsi="Times New Roman"/>
          <w:sz w:val="28"/>
          <w:szCs w:val="28"/>
        </w:rPr>
      </w:pPr>
      <w:r w:rsidRPr="00CA7D47">
        <w:rPr>
          <w:rFonts w:ascii="Times New Roman" w:hAnsi="Times New Roman"/>
          <w:sz w:val="28"/>
          <w:szCs w:val="28"/>
        </w:rPr>
        <w:t>Якщо розглянути таку концепцію «свободи» детальніше, то пояснення можна знайти у Плані дій Ради та Комісії щодо найкращого впровадження положень Амстердамського договору про простір свободи, безпеки та правосуддя 1998 року [13], розробленому згодом після Амстердамського договору, який ввів термін ПСБП. У частині 2 параграфу 6 Плану дій пояснюється, що «свобода в розумінні вільного пересування людей в межах Європейського Союзу залишається фундаментальною метою Договору, і в досягнення цієї мети мають внести істотний внесок супутні заходи, пов’язані з концепціями безпеки та правосуддя»[13]. Сам документ у наступних рядках наголошує, що «Амстердамський договір відкриває шлях до розширення концепції свободи, актуальної для політики ЄС, яка включатиме також свободу жити в законослухняному середовищі, усвідомлюючи, що органи державної влади використовують усе, що в їхній індивідуальній і колективній владі (на національному рівні, на рівні Союзу та за його межами), щоб боротися з тими, хто намагається заперечувати цю свободу або зловживати нею, і стримувати її». Окрім того, в сучасному інформаційному суспільстві однією з фундаментальних свобод є і повага до приватного життя і, зокрема, захист персональних даних [13].</w:t>
      </w:r>
    </w:p>
    <w:p w:rsidR="004039F3" w:rsidRPr="00CA7D47" w:rsidRDefault="004039F3" w:rsidP="00ED0206">
      <w:pPr>
        <w:pStyle w:val="Heading3"/>
        <w:shd w:val="clear" w:color="auto" w:fill="FFFFFF"/>
        <w:spacing w:before="0" w:beforeAutospacing="0" w:after="0" w:afterAutospacing="0" w:line="360" w:lineRule="auto"/>
        <w:ind w:firstLine="567"/>
        <w:jc w:val="both"/>
        <w:rPr>
          <w:b w:val="0"/>
          <w:sz w:val="28"/>
          <w:szCs w:val="28"/>
          <w:lang w:val="uk-UA"/>
        </w:rPr>
      </w:pPr>
      <w:r w:rsidRPr="00CA7D47">
        <w:rPr>
          <w:b w:val="0"/>
          <w:sz w:val="28"/>
          <w:szCs w:val="28"/>
          <w:lang w:val="uk-UA"/>
        </w:rPr>
        <w:t xml:space="preserve">Розвиток ПСБП передбачає не лише взаємодію та взаємозв’язок його трьох складових, але й залежність від зовнішніх факторів. Якщо розглядати «свободу» у зовнішньому вимірі, то зміст цього поняття складають [30, с.135 -136]: ефективний контроль зовнішніх кордонів; реадмісійні угоди, тобто зобов’язання запитуваної договірної держави </w:t>
      </w:r>
      <w:r w:rsidRPr="00CA7D47">
        <w:rPr>
          <w:b w:val="0"/>
          <w:sz w:val="28"/>
          <w:szCs w:val="28"/>
          <w:shd w:val="clear" w:color="auto" w:fill="FFFFFF"/>
          <w:lang w:val="uk-UA"/>
        </w:rPr>
        <w:t xml:space="preserve">прийняти назад власних громадян, а також громадян третіх країн та осіб без громадянства, які незаконно прибули на територію однієї з договірних сторін, або, прибувши законно, втратили підстави для легального перебування </w:t>
      </w:r>
      <w:r w:rsidRPr="00CA7D47">
        <w:rPr>
          <w:b w:val="0"/>
          <w:sz w:val="28"/>
          <w:szCs w:val="28"/>
          <w:lang w:val="uk-UA"/>
        </w:rPr>
        <w:t>[7]; поширення на ці держави  aquis ЄС.</w:t>
      </w:r>
    </w:p>
    <w:p w:rsidR="004039F3" w:rsidRPr="00CA7D47" w:rsidRDefault="004039F3" w:rsidP="00ED0206">
      <w:pPr>
        <w:spacing w:after="0" w:line="360" w:lineRule="auto"/>
        <w:ind w:firstLine="567"/>
        <w:jc w:val="both"/>
        <w:rPr>
          <w:rFonts w:ascii="Times New Roman" w:hAnsi="Times New Roman"/>
          <w:sz w:val="28"/>
          <w:szCs w:val="28"/>
        </w:rPr>
      </w:pPr>
      <w:r w:rsidRPr="00CA7D47">
        <w:rPr>
          <w:rFonts w:ascii="Times New Roman" w:hAnsi="Times New Roman"/>
          <w:sz w:val="28"/>
          <w:szCs w:val="28"/>
        </w:rPr>
        <w:t>В Римському договорі 1957 р. поняття «свободи» визначається як свобода руху осіб через внутрішні кордони Союзу і можливість займатися професійною діяльністю в будь-якій державі-члені ЄС, як одна з фундаментальних свобод Внутрішнього ринку ЄС [24].</w:t>
      </w:r>
    </w:p>
    <w:p w:rsidR="004039F3" w:rsidRPr="00CA7D47" w:rsidRDefault="004039F3" w:rsidP="00ED0206">
      <w:pPr>
        <w:spacing w:after="0" w:line="360" w:lineRule="auto"/>
        <w:ind w:firstLine="567"/>
        <w:jc w:val="both"/>
        <w:rPr>
          <w:rFonts w:ascii="Times New Roman" w:hAnsi="Times New Roman"/>
          <w:sz w:val="28"/>
          <w:szCs w:val="28"/>
        </w:rPr>
      </w:pPr>
      <w:r w:rsidRPr="00CA7D47">
        <w:rPr>
          <w:rFonts w:ascii="Times New Roman" w:hAnsi="Times New Roman"/>
          <w:sz w:val="28"/>
          <w:szCs w:val="28"/>
        </w:rPr>
        <w:t xml:space="preserve">Може здаватись, на перший погляд, що забезпечення "свободи" у рамках ПСБП перекликається із забезпеченням свободи руху осіб у рамках внутрішнього ринку ЄС. Проте, слід наголосити, що забезпечення "свободи" передбачає значно ширший перелік заходів, як у межах ЄС, так і за його межами, метою яких є встановлення безпеки свободи громадян ЄС [30, с.134]. </w:t>
      </w:r>
    </w:p>
    <w:p w:rsidR="004039F3" w:rsidRPr="00CA7D47" w:rsidRDefault="004039F3" w:rsidP="00ED0206">
      <w:pPr>
        <w:spacing w:after="0" w:line="360" w:lineRule="auto"/>
        <w:ind w:firstLine="567"/>
        <w:jc w:val="both"/>
        <w:rPr>
          <w:rFonts w:ascii="Times New Roman" w:hAnsi="Times New Roman"/>
          <w:sz w:val="28"/>
          <w:szCs w:val="28"/>
        </w:rPr>
      </w:pPr>
      <w:r w:rsidRPr="00CA7D47">
        <w:rPr>
          <w:rFonts w:ascii="Times New Roman" w:hAnsi="Times New Roman"/>
          <w:sz w:val="28"/>
          <w:szCs w:val="28"/>
        </w:rPr>
        <w:t>Таким чином, в контексті ПСБП під «свободою» слід розуміти ширше поняття, а саме можливість жити в суспільстві, де забезпечено захист основних прав та свобод людини.Це включає в себе гарантії захисту від будь-яких форм дискримінації та утискань, а також повагу до права на приватне життя та захист особистої інформації осіб.</w:t>
      </w:r>
    </w:p>
    <w:p w:rsidR="004039F3" w:rsidRPr="00CA7D47" w:rsidRDefault="004039F3" w:rsidP="00ED0206">
      <w:pPr>
        <w:spacing w:after="0" w:line="360" w:lineRule="auto"/>
        <w:ind w:firstLine="567"/>
        <w:jc w:val="both"/>
        <w:rPr>
          <w:rFonts w:ascii="Times New Roman" w:hAnsi="Times New Roman"/>
          <w:sz w:val="28"/>
          <w:szCs w:val="28"/>
        </w:rPr>
      </w:pPr>
      <w:r w:rsidRPr="00CA7D47">
        <w:rPr>
          <w:rFonts w:ascii="Times New Roman" w:hAnsi="Times New Roman"/>
          <w:sz w:val="28"/>
          <w:szCs w:val="28"/>
        </w:rPr>
        <w:t>«Безпека», як наступна складова  ПБСП, визначається як гарантія забезпечення надійного простору для громадян та їх захист від будь-яких загроз та ризиків, спрямованих на особисту безпеку та добробут.</w:t>
      </w:r>
    </w:p>
    <w:p w:rsidR="004039F3" w:rsidRPr="00CA7D47" w:rsidRDefault="004039F3" w:rsidP="00ED0206">
      <w:pPr>
        <w:spacing w:after="0" w:line="360" w:lineRule="auto"/>
        <w:ind w:firstLine="567"/>
        <w:jc w:val="both"/>
        <w:rPr>
          <w:rFonts w:ascii="Times New Roman" w:hAnsi="Times New Roman"/>
          <w:sz w:val="28"/>
          <w:szCs w:val="28"/>
        </w:rPr>
      </w:pPr>
      <w:r w:rsidRPr="00CA7D47">
        <w:rPr>
          <w:rFonts w:ascii="Times New Roman" w:hAnsi="Times New Roman"/>
          <w:sz w:val="28"/>
          <w:szCs w:val="28"/>
        </w:rPr>
        <w:t>В. І. Муравйов пояснював зміст цього поняття охоплює «запобігання та боротьбу зі злочинністю, расизмом та ксенофобією, а також заходи координування та співпраці органів поліції, правосуддя та інших компетентних органів». Таким чином, зважаючи на різноманітність правових систем держав-членів ЄС, «безпека» передбачає створення такого правового простору, в рамках якого громадяни ЄС незалежно від того, в якій країні вони знаходяться, могли б бути захищені ефективними діями правоохоронних органів  [30, с.135].</w:t>
      </w:r>
    </w:p>
    <w:p w:rsidR="004039F3" w:rsidRPr="00CA7D47" w:rsidRDefault="004039F3" w:rsidP="00ED0206">
      <w:pPr>
        <w:spacing w:after="0" w:line="360" w:lineRule="auto"/>
        <w:ind w:firstLine="567"/>
        <w:jc w:val="both"/>
        <w:rPr>
          <w:rFonts w:ascii="Times New Roman" w:hAnsi="Times New Roman"/>
          <w:sz w:val="28"/>
          <w:szCs w:val="28"/>
        </w:rPr>
      </w:pPr>
      <w:r w:rsidRPr="00CA7D47">
        <w:rPr>
          <w:rFonts w:ascii="Times New Roman" w:hAnsi="Times New Roman"/>
          <w:sz w:val="28"/>
          <w:szCs w:val="28"/>
        </w:rPr>
        <w:t xml:space="preserve">Також, ч.3 ст. 67 ДФЄС закріплює, що «Союз докладає зусиль для забезпечення високого рівня безпеки за допомогою заходів із запобігання та боротьби проти злочинності, расизму й ксенофобії та заходів з координації та співпраці органів поліції, правосуддя та інших компетентних органів, а також шляхом взаємного визнання судових рішень у кримінальних справах та, в разі потреби, наближення норм кримінального права» [4]. </w:t>
      </w:r>
    </w:p>
    <w:p w:rsidR="004039F3" w:rsidRPr="00CA7D47" w:rsidRDefault="004039F3" w:rsidP="00ED0206">
      <w:pPr>
        <w:spacing w:after="0" w:line="360" w:lineRule="auto"/>
        <w:ind w:firstLine="567"/>
        <w:jc w:val="both"/>
        <w:rPr>
          <w:rFonts w:ascii="Times New Roman" w:hAnsi="Times New Roman"/>
          <w:sz w:val="28"/>
          <w:szCs w:val="28"/>
        </w:rPr>
      </w:pPr>
      <w:r w:rsidRPr="00CA7D47">
        <w:rPr>
          <w:rFonts w:ascii="Times New Roman" w:hAnsi="Times New Roman"/>
          <w:sz w:val="28"/>
          <w:szCs w:val="28"/>
        </w:rPr>
        <w:t>У вищевказаній статті перераховуються види заходів, які мають на меті підтримувати високий рівень безпеки  в ЄС. Таким чином, сфера компетенції щодо спільної європейської політики безпеки в ПСБП обмежена сферою дій, пов’язаною зі свободою пересування в межах території ЄС, і має логічну спрямованість на реакцію або обмеження (передбачуваної чи потенційної) небезпеки, які походять від вільного пересування людей [68, с.149-150]. Тобто, простір «безпеки», певною мірою перетинається з простором «свободи» через заходи, які є допоміжними щодо свободи пересування та спрямовані на компенсацію мінімізації контролю на внутрішніх кордонах  держав-членів ЄС.</w:t>
      </w:r>
    </w:p>
    <w:p w:rsidR="004039F3" w:rsidRPr="00CA7D47" w:rsidRDefault="004039F3" w:rsidP="00CD7F69">
      <w:pPr>
        <w:spacing w:after="0" w:line="360" w:lineRule="auto"/>
        <w:ind w:firstLine="567"/>
        <w:jc w:val="both"/>
        <w:rPr>
          <w:rFonts w:ascii="Times New Roman" w:hAnsi="Times New Roman"/>
          <w:sz w:val="28"/>
          <w:szCs w:val="28"/>
        </w:rPr>
      </w:pPr>
      <w:r w:rsidRPr="00CA7D47">
        <w:rPr>
          <w:rFonts w:ascii="Times New Roman" w:hAnsi="Times New Roman"/>
          <w:sz w:val="28"/>
          <w:szCs w:val="28"/>
        </w:rPr>
        <w:t xml:space="preserve">У зовнішньому вимірі «безпека» також включає співпрацю з країнами, що не є членами ЄС, з метою запобігання та боротьби з тероризмом, організованою злочинністю, корупцією, торгівлею людьми, незаконним обігом наркотиків, людських органів, підробками, а також з економічною, фінансовою та кіберзлочинністю. </w:t>
      </w:r>
    </w:p>
    <w:p w:rsidR="004039F3" w:rsidRPr="00CA7D47" w:rsidRDefault="004039F3" w:rsidP="00ED0206">
      <w:pPr>
        <w:spacing w:after="0" w:line="360" w:lineRule="auto"/>
        <w:ind w:firstLine="567"/>
        <w:jc w:val="both"/>
        <w:rPr>
          <w:rFonts w:ascii="Times New Roman" w:hAnsi="Times New Roman"/>
          <w:sz w:val="28"/>
          <w:szCs w:val="28"/>
        </w:rPr>
      </w:pPr>
      <w:r w:rsidRPr="00CA7D47">
        <w:rPr>
          <w:rFonts w:ascii="Times New Roman" w:hAnsi="Times New Roman"/>
          <w:sz w:val="28"/>
          <w:szCs w:val="28"/>
        </w:rPr>
        <w:t>Простір безпеки охоплює різні аспекти, які формують інтегрований підхід ЄС до розбудови безпечного суспільства для всіх держав-членів. Їх умовно можна поділити за категоріями:</w:t>
      </w:r>
    </w:p>
    <w:p w:rsidR="004039F3" w:rsidRPr="00CA7D47" w:rsidRDefault="004039F3" w:rsidP="00ED0206">
      <w:pPr>
        <w:pStyle w:val="ListParagraph"/>
        <w:numPr>
          <w:ilvl w:val="0"/>
          <w:numId w:val="3"/>
        </w:numPr>
        <w:tabs>
          <w:tab w:val="left" w:pos="284"/>
        </w:tabs>
        <w:spacing w:after="0" w:line="360" w:lineRule="auto"/>
        <w:ind w:left="0" w:firstLine="0"/>
        <w:jc w:val="both"/>
        <w:rPr>
          <w:rFonts w:ascii="Times New Roman" w:hAnsi="Times New Roman"/>
          <w:sz w:val="28"/>
          <w:szCs w:val="28"/>
        </w:rPr>
      </w:pPr>
      <w:r w:rsidRPr="00CA7D47">
        <w:rPr>
          <w:rFonts w:ascii="Times New Roman" w:hAnsi="Times New Roman"/>
          <w:sz w:val="28"/>
          <w:szCs w:val="28"/>
        </w:rPr>
        <w:t>фізична безпека: захист від насильства злочинності та фізичних загроз для осіб та майна;</w:t>
      </w:r>
    </w:p>
    <w:p w:rsidR="004039F3" w:rsidRPr="00CA7D47" w:rsidRDefault="004039F3" w:rsidP="00ED0206">
      <w:pPr>
        <w:pStyle w:val="ListParagraph"/>
        <w:numPr>
          <w:ilvl w:val="0"/>
          <w:numId w:val="3"/>
        </w:numPr>
        <w:tabs>
          <w:tab w:val="left" w:pos="284"/>
        </w:tabs>
        <w:spacing w:after="0" w:line="360" w:lineRule="auto"/>
        <w:ind w:left="0" w:firstLine="0"/>
        <w:jc w:val="both"/>
        <w:rPr>
          <w:rFonts w:ascii="Times New Roman" w:hAnsi="Times New Roman"/>
          <w:sz w:val="28"/>
          <w:szCs w:val="28"/>
        </w:rPr>
      </w:pPr>
      <w:r w:rsidRPr="00CA7D47">
        <w:rPr>
          <w:rFonts w:ascii="Times New Roman" w:hAnsi="Times New Roman"/>
          <w:sz w:val="28"/>
          <w:szCs w:val="28"/>
        </w:rPr>
        <w:t>національна безпека: національна стабільність та захист від зовнішніх і внутрішніх загроз, таких як тероризм та організована злочинність;</w:t>
      </w:r>
    </w:p>
    <w:p w:rsidR="004039F3" w:rsidRPr="00CA7D47" w:rsidRDefault="004039F3" w:rsidP="00ED0206">
      <w:pPr>
        <w:pStyle w:val="ListParagraph"/>
        <w:numPr>
          <w:ilvl w:val="0"/>
          <w:numId w:val="3"/>
        </w:numPr>
        <w:tabs>
          <w:tab w:val="left" w:pos="284"/>
        </w:tabs>
        <w:spacing w:after="0" w:line="360" w:lineRule="auto"/>
        <w:ind w:left="0" w:firstLine="0"/>
        <w:jc w:val="both"/>
        <w:rPr>
          <w:rFonts w:ascii="Times New Roman" w:hAnsi="Times New Roman"/>
          <w:sz w:val="28"/>
          <w:szCs w:val="28"/>
        </w:rPr>
      </w:pPr>
      <w:r w:rsidRPr="00CA7D47">
        <w:rPr>
          <w:rFonts w:ascii="Times New Roman" w:hAnsi="Times New Roman"/>
          <w:sz w:val="28"/>
          <w:szCs w:val="28"/>
        </w:rPr>
        <w:t>безпека правопорядку: гарантії дотримання законів та забезпечення ефективного функціонування правової системи;</w:t>
      </w:r>
    </w:p>
    <w:p w:rsidR="004039F3" w:rsidRPr="00CA7D47" w:rsidRDefault="004039F3" w:rsidP="00ED0206">
      <w:pPr>
        <w:pStyle w:val="ListParagraph"/>
        <w:numPr>
          <w:ilvl w:val="0"/>
          <w:numId w:val="3"/>
        </w:numPr>
        <w:tabs>
          <w:tab w:val="left" w:pos="284"/>
        </w:tabs>
        <w:spacing w:after="0" w:line="360" w:lineRule="auto"/>
        <w:ind w:left="0" w:firstLine="0"/>
        <w:jc w:val="both"/>
        <w:rPr>
          <w:rFonts w:ascii="Times New Roman" w:hAnsi="Times New Roman"/>
          <w:sz w:val="28"/>
          <w:szCs w:val="28"/>
        </w:rPr>
      </w:pPr>
      <w:r w:rsidRPr="00CA7D47">
        <w:rPr>
          <w:rFonts w:ascii="Times New Roman" w:hAnsi="Times New Roman"/>
          <w:sz w:val="28"/>
          <w:szCs w:val="28"/>
        </w:rPr>
        <w:t>міграційна безпека: захист мігрантів та біженців;</w:t>
      </w:r>
    </w:p>
    <w:p w:rsidR="004039F3" w:rsidRPr="00CA7D47" w:rsidRDefault="004039F3" w:rsidP="00ED0206">
      <w:pPr>
        <w:pStyle w:val="ListParagraph"/>
        <w:numPr>
          <w:ilvl w:val="0"/>
          <w:numId w:val="3"/>
        </w:numPr>
        <w:tabs>
          <w:tab w:val="left" w:pos="284"/>
        </w:tabs>
        <w:spacing w:after="0" w:line="360" w:lineRule="auto"/>
        <w:ind w:left="0" w:firstLine="0"/>
        <w:jc w:val="both"/>
        <w:rPr>
          <w:rFonts w:ascii="Times New Roman" w:hAnsi="Times New Roman"/>
          <w:sz w:val="28"/>
          <w:szCs w:val="28"/>
        </w:rPr>
      </w:pPr>
      <w:r w:rsidRPr="00CA7D47">
        <w:rPr>
          <w:rFonts w:ascii="Times New Roman" w:hAnsi="Times New Roman"/>
          <w:sz w:val="28"/>
          <w:szCs w:val="28"/>
        </w:rPr>
        <w:t>цифрова безпека: протидія кіберзагрозам, захист конфіденційності тощо.</w:t>
      </w:r>
    </w:p>
    <w:p w:rsidR="004039F3" w:rsidRPr="00CA7D47" w:rsidRDefault="004039F3" w:rsidP="00ED0206">
      <w:pPr>
        <w:pStyle w:val="Heading3"/>
        <w:shd w:val="clear" w:color="auto" w:fill="FFFFFF"/>
        <w:spacing w:before="0" w:beforeAutospacing="0" w:after="0" w:afterAutospacing="0" w:line="360" w:lineRule="auto"/>
        <w:ind w:firstLine="567"/>
        <w:jc w:val="both"/>
        <w:rPr>
          <w:sz w:val="28"/>
          <w:szCs w:val="28"/>
          <w:lang w:val="uk-UA"/>
        </w:rPr>
      </w:pPr>
      <w:r w:rsidRPr="00CA7D47">
        <w:rPr>
          <w:b w:val="0"/>
          <w:sz w:val="28"/>
          <w:szCs w:val="28"/>
          <w:lang w:val="uk-UA"/>
        </w:rPr>
        <w:t>Переходячи до третьої складової ПСБП – «правосуддя», слід зазначити, що напрями діяльності держав-членів та інституцій ЄС в рамках цієї складової визначені в Лісабонському договорі 2009 р.: розвиток співпраці судів у цивільних справах, що мають транскордонні наслідки; судова співпраця у кримінальних справах; функціонування Євроюсту; можливість створення Європейської прокуратури при Євроюсті [30, с.135].</w:t>
      </w:r>
    </w:p>
    <w:p w:rsidR="004039F3" w:rsidRPr="00CA7D47" w:rsidRDefault="004039F3" w:rsidP="00ED0206">
      <w:pPr>
        <w:spacing w:after="0" w:line="360" w:lineRule="auto"/>
        <w:ind w:firstLine="567"/>
        <w:jc w:val="both"/>
        <w:rPr>
          <w:rFonts w:ascii="Times New Roman" w:hAnsi="Times New Roman"/>
          <w:sz w:val="28"/>
          <w:szCs w:val="28"/>
        </w:rPr>
      </w:pPr>
      <w:r w:rsidRPr="00CA7D47">
        <w:rPr>
          <w:rFonts w:ascii="Times New Roman" w:hAnsi="Times New Roman"/>
          <w:sz w:val="28"/>
          <w:szCs w:val="28"/>
        </w:rPr>
        <w:t>У ч.4 ст. 67 ДФЄС зазначається, що «Союз полегшує доступ до правосуддя, зокрема за допомогою принципу взаємного визнання судових та позасудових рішень у цивільних справах» [4]. Якщо порівнювати із загальноприйнятим терміном «правосуддя», то концепція, що лежить в основі цієї статті, є дуже обмеженою. Вона зосереджується виключно на правовому вимірі терміну «правосуддя», таким чином нехтуючи аспектами, пов’язаними зі справедливістю та рівністю. Навіть з виключно юридичної точки зору ця концепція виглядає дуже вибірковою, оскільки вона зосереджена лише на цивільному праві та нехтує іншими галузями, такими як кримінальне та адміністративне право [68, с.150].</w:t>
      </w:r>
    </w:p>
    <w:p w:rsidR="004039F3" w:rsidRPr="00CA7D47" w:rsidRDefault="004039F3" w:rsidP="00ED0206">
      <w:pPr>
        <w:pStyle w:val="Heading3"/>
        <w:shd w:val="clear" w:color="auto" w:fill="FFFFFF"/>
        <w:spacing w:before="0" w:beforeAutospacing="0" w:after="0" w:afterAutospacing="0" w:line="360" w:lineRule="auto"/>
        <w:ind w:firstLine="567"/>
        <w:jc w:val="both"/>
        <w:rPr>
          <w:b w:val="0"/>
          <w:sz w:val="28"/>
          <w:szCs w:val="28"/>
          <w:lang w:val="uk-UA"/>
        </w:rPr>
      </w:pPr>
      <w:r w:rsidRPr="00CA7D47">
        <w:rPr>
          <w:b w:val="0"/>
          <w:sz w:val="28"/>
          <w:szCs w:val="28"/>
          <w:lang w:val="uk-UA"/>
        </w:rPr>
        <w:t>Зі сторони ж зовнішнього виміру, «правосуддя» передбачає сприяння ЄС здебільшого у розвитку і підтримці незалежної, неупередженої судової системи третіх держав, що сформована на засадах поваги до прав людини і верховенства права [30, с.137].</w:t>
      </w:r>
    </w:p>
    <w:p w:rsidR="004039F3" w:rsidRPr="00CA7D47" w:rsidRDefault="004039F3" w:rsidP="00ED0206">
      <w:pPr>
        <w:pStyle w:val="Heading3"/>
        <w:shd w:val="clear" w:color="auto" w:fill="FFFFFF"/>
        <w:spacing w:before="0" w:beforeAutospacing="0" w:after="0" w:afterAutospacing="0" w:line="360" w:lineRule="auto"/>
        <w:ind w:firstLine="567"/>
        <w:jc w:val="both"/>
        <w:rPr>
          <w:b w:val="0"/>
          <w:sz w:val="28"/>
          <w:szCs w:val="28"/>
          <w:lang w:val="uk-UA"/>
        </w:rPr>
      </w:pPr>
      <w:r w:rsidRPr="00CA7D47">
        <w:rPr>
          <w:b w:val="0"/>
          <w:sz w:val="28"/>
          <w:szCs w:val="28"/>
          <w:lang w:val="uk-UA"/>
        </w:rPr>
        <w:t>Розкриваючи зміст та межі зовнішнього виміру ПСБП в цілому і значно детальніше, слід зазначити, що вони були сформульовані в Стратегії зовнішнього виміру юстиції, свободи, безпеки 2005 року [17]. Вона визначила загальні виклики, що стоять перед ПСБП, цілі та пріоритети в даній сфері, наголосила на необхідності посилення міжнародного співробітництва, та відповідно визначила принципи та інструменти співробітництва з третіми країнами.</w:t>
      </w:r>
    </w:p>
    <w:p w:rsidR="004039F3" w:rsidRPr="00CA7D47" w:rsidRDefault="004039F3" w:rsidP="00ED0206">
      <w:pPr>
        <w:pStyle w:val="Heading3"/>
        <w:shd w:val="clear" w:color="auto" w:fill="FFFFFF"/>
        <w:spacing w:before="0" w:beforeAutospacing="0" w:after="0" w:afterAutospacing="0" w:line="360" w:lineRule="auto"/>
        <w:ind w:firstLine="567"/>
        <w:jc w:val="both"/>
        <w:rPr>
          <w:b w:val="0"/>
          <w:sz w:val="28"/>
          <w:szCs w:val="28"/>
          <w:lang w:val="uk-UA"/>
        </w:rPr>
      </w:pPr>
      <w:r w:rsidRPr="00CA7D47">
        <w:rPr>
          <w:b w:val="0"/>
          <w:sz w:val="28"/>
          <w:szCs w:val="28"/>
          <w:lang w:val="uk-UA"/>
        </w:rPr>
        <w:t xml:space="preserve">Отже, основна мета, яка характеризує природу зовнішнього виміру ПСБП, це побудова сфери ПСБП в ЄС як джерела «натхнення» для інших країн, для зміцнення верховенства права через співпрацю, задля гарантій безпеки як всередині, так і за межами ЄС. Досвід і успіх ЄС у таких питаннях, як управління кордонами, боротьба з організованою злочинністю тощо, стають координаторами для інших держав, які стикаються з подібними проблемами [17]. </w:t>
      </w:r>
    </w:p>
    <w:p w:rsidR="004039F3" w:rsidRPr="00CA7D47" w:rsidRDefault="004039F3" w:rsidP="00ED0206">
      <w:pPr>
        <w:pStyle w:val="Heading3"/>
        <w:shd w:val="clear" w:color="auto" w:fill="FFFFFF"/>
        <w:spacing w:before="0" w:beforeAutospacing="0" w:after="0" w:afterAutospacing="0" w:line="360" w:lineRule="auto"/>
        <w:ind w:firstLine="567"/>
        <w:jc w:val="both"/>
        <w:rPr>
          <w:b w:val="0"/>
          <w:sz w:val="28"/>
          <w:szCs w:val="28"/>
          <w:lang w:val="uk-UA"/>
        </w:rPr>
      </w:pPr>
      <w:r w:rsidRPr="00CA7D47">
        <w:rPr>
          <w:b w:val="0"/>
          <w:sz w:val="28"/>
          <w:szCs w:val="28"/>
          <w:lang w:val="uk-UA"/>
        </w:rPr>
        <w:t xml:space="preserve">Таким чином, Стратегія зовнішнього виміру, через важливість міжнародного співробітництва, наголошує на можливості ЄС посилювати усвідомлення цінностей, які сприяють становленню економічно стабільних, розвинутих та безпечних держав із демократичними орієнтирами, для інших країн. </w:t>
      </w:r>
    </w:p>
    <w:p w:rsidR="004039F3" w:rsidRPr="00CA7D47" w:rsidRDefault="004039F3" w:rsidP="00ED0206">
      <w:pPr>
        <w:pStyle w:val="Heading3"/>
        <w:shd w:val="clear" w:color="auto" w:fill="FFFFFF"/>
        <w:spacing w:before="0" w:beforeAutospacing="0" w:after="0" w:afterAutospacing="0" w:line="360" w:lineRule="auto"/>
        <w:ind w:firstLine="567"/>
        <w:jc w:val="both"/>
        <w:rPr>
          <w:b w:val="0"/>
          <w:sz w:val="28"/>
          <w:szCs w:val="28"/>
          <w:shd w:val="clear" w:color="auto" w:fill="FFFFFF"/>
          <w:lang w:val="uk-UA"/>
        </w:rPr>
      </w:pPr>
      <w:r w:rsidRPr="00CA7D47">
        <w:rPr>
          <w:b w:val="0"/>
          <w:sz w:val="28"/>
          <w:szCs w:val="28"/>
          <w:shd w:val="clear" w:color="auto" w:fill="FFFFFF"/>
          <w:lang w:val="uk-UA"/>
        </w:rPr>
        <w:t xml:space="preserve">В рамках розкриття змісту ПСБП, слід також розглянути й принципи, на яких цей простір будується. Муравйов В.І. пропонує класифікувати засадничі принципи на основі </w:t>
      </w:r>
      <w:r w:rsidRPr="00CA7D47">
        <w:rPr>
          <w:b w:val="0"/>
          <w:sz w:val="28"/>
          <w:szCs w:val="28"/>
          <w:lang w:val="uk-UA"/>
        </w:rPr>
        <w:t>функціонального підходу на:</w:t>
      </w:r>
      <w:r w:rsidRPr="00CA7D47">
        <w:rPr>
          <w:sz w:val="28"/>
          <w:szCs w:val="28"/>
          <w:lang w:val="uk-UA"/>
        </w:rPr>
        <w:t xml:space="preserve"> «</w:t>
      </w:r>
      <w:r w:rsidRPr="00CA7D47">
        <w:rPr>
          <w:b w:val="0"/>
          <w:sz w:val="28"/>
          <w:szCs w:val="28"/>
          <w:lang w:val="uk-UA"/>
        </w:rPr>
        <w:t>принципи, які визначають поведінку держав-членів (принцип лояльної співпраці між ЄС та державами-членами, солідарності, взаємного визнання рішень у цивільних та кримінальних справах, заборони дискримінації за державною належністю); та принципи здійснення компетенції Союзу у сфері ПСБЮ (принцип надання компетенцій, субсидіарності, пропорційності, поваги до суттєвих функцій держави)»[30, с.135].</w:t>
      </w:r>
    </w:p>
    <w:p w:rsidR="004039F3" w:rsidRPr="00CA7D47" w:rsidRDefault="004039F3" w:rsidP="00ED0206">
      <w:pPr>
        <w:pStyle w:val="Heading3"/>
        <w:shd w:val="clear" w:color="auto" w:fill="FFFFFF"/>
        <w:spacing w:before="0" w:beforeAutospacing="0" w:after="0" w:afterAutospacing="0" w:line="360" w:lineRule="auto"/>
        <w:ind w:firstLine="567"/>
        <w:jc w:val="both"/>
        <w:rPr>
          <w:b w:val="0"/>
          <w:sz w:val="28"/>
          <w:szCs w:val="28"/>
          <w:shd w:val="clear" w:color="auto" w:fill="FFFFFF"/>
          <w:lang w:val="uk-UA"/>
        </w:rPr>
      </w:pPr>
      <w:r w:rsidRPr="00CA7D47">
        <w:rPr>
          <w:b w:val="0"/>
          <w:sz w:val="28"/>
          <w:szCs w:val="28"/>
          <w:shd w:val="clear" w:color="auto" w:fill="FFFFFF"/>
          <w:lang w:val="uk-UA"/>
        </w:rPr>
        <w:t>Визначивши поняття та зміст кожної окремої категорії, можна сформулювати загальну дефініцію: Простір свободи, безпеки та правосуддя – це набірполітик Європейського Союзу, що стосуються вільного пересування людей, у поєднанні з розв’язанням проблем, які постають перед внутрішньою безпекою через побічний вплив відсутності прикордонного контролю, а також стосуються гарантій забезпечення основних прав людей і вільного доступу до правосуддя задля зміцнення спільних європейських цінностей.</w:t>
      </w:r>
    </w:p>
    <w:p w:rsidR="004039F3" w:rsidRPr="00CA7D47" w:rsidRDefault="004039F3" w:rsidP="00ED0206">
      <w:pPr>
        <w:pStyle w:val="Heading3"/>
        <w:shd w:val="clear" w:color="auto" w:fill="FFFFFF"/>
        <w:spacing w:before="0" w:beforeAutospacing="0" w:after="0" w:afterAutospacing="0" w:line="360" w:lineRule="auto"/>
        <w:ind w:firstLine="567"/>
        <w:jc w:val="both"/>
        <w:rPr>
          <w:b w:val="0"/>
          <w:sz w:val="28"/>
          <w:szCs w:val="28"/>
          <w:shd w:val="clear" w:color="auto" w:fill="FFFFFF"/>
          <w:lang w:val="uk-UA"/>
        </w:rPr>
      </w:pPr>
      <w:r w:rsidRPr="00CA7D47">
        <w:rPr>
          <w:b w:val="0"/>
          <w:sz w:val="28"/>
          <w:szCs w:val="28"/>
          <w:lang w:val="uk-UA"/>
        </w:rPr>
        <w:t>Коло політик, які охоплює сфера дії ПСБП є досить широким і включає: імміграційну політику; політику надання притулку; сферу співробітництва поліцейських та судових органів; захист зовнішнього кордону; боротьбу з організованою транскордонною злочинною діяльністю[41].</w:t>
      </w:r>
    </w:p>
    <w:p w:rsidR="004039F3" w:rsidRPr="00CA7D47" w:rsidRDefault="004039F3" w:rsidP="00ED0206">
      <w:pPr>
        <w:pStyle w:val="NormalWeb"/>
        <w:shd w:val="clear" w:color="auto" w:fill="FFFFFF"/>
        <w:spacing w:before="0" w:beforeAutospacing="0" w:after="0" w:afterAutospacing="0" w:line="360" w:lineRule="auto"/>
        <w:ind w:firstLine="360"/>
        <w:jc w:val="both"/>
        <w:rPr>
          <w:sz w:val="28"/>
          <w:szCs w:val="28"/>
          <w:lang w:val="uk-UA"/>
        </w:rPr>
      </w:pPr>
      <w:r w:rsidRPr="00CA7D47">
        <w:rPr>
          <w:sz w:val="28"/>
          <w:szCs w:val="28"/>
          <w:lang w:val="uk-UA"/>
        </w:rPr>
        <w:t> Таким чином, визначення основних понять та аналіз взаємодії різних аспектів ПСБП, дає можливість зрозуміти, що через здійснення співпраці між державами членами-членами в питаннях вищезазначених сфер, досягається мета ЄС щодо забезпечення громадянам високого рівня життя, безпеки і захисту основних прав.</w:t>
      </w:r>
    </w:p>
    <w:p w:rsidR="004039F3" w:rsidRPr="00CA7D47" w:rsidRDefault="004039F3" w:rsidP="00426BC9">
      <w:pPr>
        <w:spacing w:after="0" w:line="360" w:lineRule="auto"/>
        <w:jc w:val="center"/>
        <w:rPr>
          <w:rFonts w:ascii="Times New Roman" w:hAnsi="Times New Roman"/>
          <w:b/>
          <w:sz w:val="28"/>
          <w:szCs w:val="28"/>
        </w:rPr>
      </w:pPr>
      <w:r w:rsidRPr="00CA7D47">
        <w:rPr>
          <w:rFonts w:ascii="Times New Roman" w:hAnsi="Times New Roman"/>
          <w:b/>
          <w:sz w:val="28"/>
          <w:szCs w:val="28"/>
        </w:rPr>
        <w:t>1.3. Інституційний механізм простору свободи, безпеки та правосуддя</w:t>
      </w:r>
    </w:p>
    <w:p w:rsidR="004039F3" w:rsidRPr="00CA7D47" w:rsidRDefault="004039F3" w:rsidP="003122E7">
      <w:pPr>
        <w:pStyle w:val="Heading3"/>
        <w:shd w:val="clear" w:color="auto" w:fill="FFFFFF"/>
        <w:spacing w:before="0" w:beforeAutospacing="0" w:after="0" w:afterAutospacing="0" w:line="360" w:lineRule="auto"/>
        <w:ind w:firstLine="567"/>
        <w:jc w:val="both"/>
        <w:rPr>
          <w:b w:val="0"/>
          <w:sz w:val="28"/>
          <w:szCs w:val="28"/>
          <w:shd w:val="clear" w:color="auto" w:fill="FFFFFF"/>
          <w:lang w:val="uk-UA"/>
        </w:rPr>
      </w:pPr>
      <w:r w:rsidRPr="00CA7D47">
        <w:rPr>
          <w:b w:val="0"/>
          <w:sz w:val="28"/>
          <w:szCs w:val="28"/>
          <w:shd w:val="clear" w:color="auto" w:fill="FFFFFF"/>
          <w:lang w:val="uk-UA"/>
        </w:rPr>
        <w:t>Європейський Союз має свою інституційну структуру, яка спрямована на те, щоб поширювати цінності ЄС, служити інтересам його громадян та держав-членів, гарантувати ефективність та узгодженість політик та дій.</w:t>
      </w:r>
    </w:p>
    <w:p w:rsidR="004039F3" w:rsidRPr="00CA7D47" w:rsidRDefault="004039F3" w:rsidP="003122E7">
      <w:pPr>
        <w:pStyle w:val="Heading3"/>
        <w:shd w:val="clear" w:color="auto" w:fill="FFFFFF"/>
        <w:spacing w:before="0" w:beforeAutospacing="0" w:after="0" w:afterAutospacing="0" w:line="360" w:lineRule="auto"/>
        <w:ind w:firstLine="567"/>
        <w:jc w:val="both"/>
        <w:rPr>
          <w:b w:val="0"/>
          <w:sz w:val="28"/>
          <w:szCs w:val="28"/>
          <w:shd w:val="clear" w:color="auto" w:fill="FFFFFF"/>
          <w:lang w:val="uk-UA"/>
        </w:rPr>
      </w:pPr>
      <w:r w:rsidRPr="00CA7D47">
        <w:rPr>
          <w:b w:val="0"/>
          <w:sz w:val="28"/>
          <w:szCs w:val="28"/>
          <w:shd w:val="clear" w:color="auto" w:fill="FFFFFF"/>
          <w:lang w:val="uk-UA"/>
        </w:rPr>
        <w:t xml:space="preserve">Характеризуючи основні інститути ЄС, можна виділити характерні ознаки. По-перше, їхній перелік та назви передбачаються в установчих договорах. Зокрема, ст.13 ДЄС закріплює сім установ Союзу: Європейська Рада, Європейський Парламент, Рада ЄС, Європейська Комісія, Суд Європейського Союзу, Європейський центральний банк,  Рахункова палата [9]. По-друге, кожному інститутові притаманна власна легітимність. По-третє, з положень установчих договорів випливає наявність в інститутів ЄС певної функціональної та процедурної автономії. Як зазначає К.В. Бережна: «Здатність приймати загальнообов’язкові рішення складає функціональну автономію інституту, а під процедурною мається на увазі право інститутів самостійно приймати свій внутрішній регламент і можливість визначати питання свого функціонування та організації, хоча певні аспекти вже чітко врегульовані положеннями договорів» [26, с.158]. </w:t>
      </w:r>
    </w:p>
    <w:p w:rsidR="004039F3" w:rsidRPr="00CA7D47" w:rsidRDefault="004039F3" w:rsidP="003122E7">
      <w:pPr>
        <w:spacing w:after="0" w:line="360" w:lineRule="auto"/>
        <w:ind w:firstLine="567"/>
        <w:jc w:val="both"/>
        <w:rPr>
          <w:rFonts w:ascii="Times New Roman" w:hAnsi="Times New Roman"/>
          <w:sz w:val="28"/>
          <w:szCs w:val="28"/>
        </w:rPr>
      </w:pPr>
      <w:r w:rsidRPr="00CA7D47">
        <w:rPr>
          <w:rFonts w:ascii="Times New Roman" w:hAnsi="Times New Roman"/>
          <w:sz w:val="28"/>
          <w:szCs w:val="28"/>
        </w:rPr>
        <w:t>Визначаючи поняття «інститут ЄС» на основі аналізу його основних ознак, Л.Л. Грицаєнко пропонує наступне: «керівний орган, якому притаманні власна легітимність, певна функціональна та процедурна автономія, назва якого чітко передбачена в установчому договорі, який наділений повноваженнями приймати юридично зобов’язальні рішення» [28, с.104].</w:t>
      </w:r>
    </w:p>
    <w:p w:rsidR="004039F3" w:rsidRPr="00CA7D47" w:rsidRDefault="004039F3" w:rsidP="003122E7">
      <w:pPr>
        <w:spacing w:after="0" w:line="360" w:lineRule="auto"/>
        <w:ind w:firstLine="567"/>
        <w:jc w:val="both"/>
        <w:rPr>
          <w:rFonts w:ascii="Times New Roman" w:hAnsi="Times New Roman"/>
          <w:sz w:val="28"/>
          <w:szCs w:val="28"/>
        </w:rPr>
      </w:pPr>
      <w:r w:rsidRPr="00CA7D47">
        <w:rPr>
          <w:rFonts w:ascii="Times New Roman" w:hAnsi="Times New Roman"/>
          <w:sz w:val="28"/>
          <w:szCs w:val="28"/>
        </w:rPr>
        <w:t>Важливим аспектом інституційного механізму ПСБП є його реформування із прийняттям Лісабонського договору. Основні питання в цій сфері, пов’язані зі співпрацею судів та поліцейських органів, знаходились у сфері впливу третього стовпа ЄС і керівництво відбувалось на рівні міждержавного співробітництва. Таким чином, європейські установи не мали повноважень видавати регламенти та директиви. Такі відмінності були припинені Лісабонським договором та дозволили ЄС діяти у всіх сферах, що стосуються ПСБП.</w:t>
      </w:r>
    </w:p>
    <w:p w:rsidR="004039F3" w:rsidRPr="00CA7D47" w:rsidRDefault="004039F3" w:rsidP="003122E7">
      <w:pPr>
        <w:pStyle w:val="Heading3"/>
        <w:shd w:val="clear" w:color="auto" w:fill="FFFFFF"/>
        <w:spacing w:before="0" w:beforeAutospacing="0" w:after="0" w:afterAutospacing="0" w:line="360" w:lineRule="auto"/>
        <w:ind w:firstLine="567"/>
        <w:jc w:val="both"/>
        <w:rPr>
          <w:b w:val="0"/>
          <w:sz w:val="28"/>
          <w:szCs w:val="28"/>
          <w:shd w:val="clear" w:color="auto" w:fill="FFFFFF"/>
          <w:lang w:val="uk-UA"/>
        </w:rPr>
      </w:pPr>
      <w:r w:rsidRPr="00CA7D47">
        <w:rPr>
          <w:b w:val="0"/>
          <w:sz w:val="28"/>
          <w:szCs w:val="28"/>
          <w:shd w:val="clear" w:color="auto" w:fill="FFFFFF"/>
          <w:lang w:val="uk-UA"/>
        </w:rPr>
        <w:t xml:space="preserve">Для кращого аналізу і розуміння принципів роботи </w:t>
      </w:r>
      <w:r w:rsidRPr="00CA7D47">
        <w:rPr>
          <w:b w:val="0"/>
          <w:sz w:val="28"/>
          <w:szCs w:val="28"/>
          <w:lang w:val="uk-UA"/>
        </w:rPr>
        <w:t>інституційного механізму простору свободи, безпеки та правосуддя, буде доцільним розглянути кожний з інститутів, що має повноваження в сфері ПСБП, окремо.</w:t>
      </w:r>
    </w:p>
    <w:p w:rsidR="004039F3" w:rsidRPr="00CA7D47" w:rsidRDefault="004039F3" w:rsidP="003122E7">
      <w:pPr>
        <w:spacing w:after="0" w:line="360" w:lineRule="auto"/>
        <w:ind w:firstLine="567"/>
        <w:jc w:val="both"/>
        <w:rPr>
          <w:rFonts w:ascii="Times New Roman" w:hAnsi="Times New Roman"/>
          <w:sz w:val="28"/>
          <w:szCs w:val="28"/>
        </w:rPr>
      </w:pPr>
      <w:r w:rsidRPr="00CA7D47">
        <w:rPr>
          <w:rFonts w:ascii="Times New Roman" w:hAnsi="Times New Roman"/>
          <w:sz w:val="28"/>
          <w:szCs w:val="28"/>
        </w:rPr>
        <w:t xml:space="preserve">Стаття 68 ДФЄС закріплює, що «Європейська рада визначає стратегічні настанови законодавчого та оперативного планування в межах простору свободи, безпеки та правосуддя» [4].  Європейська рада є </w:t>
      </w:r>
      <w:r w:rsidRPr="00CA7D47">
        <w:rPr>
          <w:rFonts w:ascii="Times New Roman" w:hAnsi="Times New Roman"/>
          <w:sz w:val="28"/>
          <w:szCs w:val="28"/>
          <w:shd w:val="clear" w:color="auto" w:fill="FFFFFF"/>
        </w:rPr>
        <w:t>вищим політичним органом Європейського Союзу, до складу якого входять глави держав та урядів держав-членів ЄС,Голова Європейської ради та Голова Комісії.</w:t>
      </w:r>
    </w:p>
    <w:p w:rsidR="004039F3" w:rsidRPr="00CA7D47" w:rsidRDefault="004039F3" w:rsidP="003122E7">
      <w:pPr>
        <w:spacing w:after="0" w:line="360" w:lineRule="auto"/>
        <w:ind w:firstLine="567"/>
        <w:jc w:val="both"/>
        <w:rPr>
          <w:rFonts w:ascii="Times New Roman" w:hAnsi="Times New Roman"/>
          <w:sz w:val="28"/>
          <w:szCs w:val="28"/>
        </w:rPr>
      </w:pPr>
      <w:r w:rsidRPr="00CA7D47">
        <w:rPr>
          <w:rFonts w:ascii="Times New Roman" w:hAnsi="Times New Roman"/>
          <w:sz w:val="28"/>
          <w:szCs w:val="28"/>
          <w:lang w:val="ru-RU"/>
        </w:rPr>
        <w:t>«</w:t>
      </w:r>
      <w:r w:rsidRPr="00CA7D47">
        <w:rPr>
          <w:rFonts w:ascii="Times New Roman" w:hAnsi="Times New Roman"/>
          <w:sz w:val="28"/>
          <w:szCs w:val="28"/>
        </w:rPr>
        <w:t>Свій юридичний статус Європейська рада отримала в межах Єдиного європейського акту в 1967 р. Своєю чергою Договір про Євросоюз 1993 р. остаточно затвердив роль цього органу як джерела політичних ініціатив та форуму для вирішення суперечностей між державами-членами. Після інституційних реформ Лісабонського договору Європейську раду було віднесено до інститутів Союзу і розширено її повноваження</w:t>
      </w:r>
      <w:r w:rsidRPr="00CA7D47">
        <w:rPr>
          <w:rFonts w:ascii="Times New Roman" w:hAnsi="Times New Roman"/>
          <w:sz w:val="28"/>
          <w:szCs w:val="28"/>
          <w:lang w:val="ru-RU"/>
        </w:rPr>
        <w:t>»</w:t>
      </w:r>
      <w:r w:rsidRPr="00CA7D47">
        <w:rPr>
          <w:rFonts w:ascii="Times New Roman" w:hAnsi="Times New Roman"/>
          <w:sz w:val="28"/>
          <w:szCs w:val="28"/>
        </w:rPr>
        <w:t xml:space="preserve"> [29, с.174].</w:t>
      </w:r>
    </w:p>
    <w:p w:rsidR="004039F3" w:rsidRPr="00CA7D47" w:rsidRDefault="004039F3" w:rsidP="003122E7">
      <w:pPr>
        <w:spacing w:after="0" w:line="360" w:lineRule="auto"/>
        <w:ind w:firstLine="567"/>
        <w:jc w:val="both"/>
        <w:rPr>
          <w:rFonts w:ascii="Times New Roman" w:hAnsi="Times New Roman"/>
          <w:sz w:val="28"/>
          <w:szCs w:val="28"/>
        </w:rPr>
      </w:pPr>
      <w:r w:rsidRPr="00CA7D47">
        <w:rPr>
          <w:rFonts w:ascii="Times New Roman" w:hAnsi="Times New Roman"/>
          <w:sz w:val="28"/>
          <w:szCs w:val="28"/>
        </w:rPr>
        <w:t>Основні напрямки діяльності Європейської ради зосереджуються на  стратегічному плануванні розвитку ЄС, зовнішній політиці, ухваленні постанов, а також вирішенні суперечок між державами-членами. Поряд із цим, Європейська Рада відіграла особливо важливу роль у розвитку та прогресі, який відбувся в різних сферах ПСБП.</w:t>
      </w:r>
    </w:p>
    <w:p w:rsidR="004039F3" w:rsidRPr="00CA7D47" w:rsidRDefault="004039F3" w:rsidP="003122E7">
      <w:pPr>
        <w:spacing w:after="0" w:line="360" w:lineRule="auto"/>
        <w:ind w:firstLine="567"/>
        <w:jc w:val="both"/>
        <w:rPr>
          <w:rFonts w:ascii="Times New Roman" w:hAnsi="Times New Roman"/>
          <w:sz w:val="28"/>
          <w:szCs w:val="28"/>
        </w:rPr>
      </w:pPr>
      <w:r w:rsidRPr="00CA7D47">
        <w:rPr>
          <w:rFonts w:ascii="Times New Roman" w:hAnsi="Times New Roman"/>
          <w:sz w:val="28"/>
          <w:szCs w:val="28"/>
        </w:rPr>
        <w:t>Європейська рада просувала ідею «Народної Європи», зокрема на саміті в Фонтенбло у 1984 році, що було певним чином вимушеною реакцією на «занепокоєння» громадян щодо користі європейської інтеграції, починаючи від скасування митних формальностей і встановлення системи еквівалентності університетських дипломів, та продовжуючи більш гострими питаннями, такими як вибір прапора та гімну для Співтовариства. Така ідея надала змогу виправдати керівну позицію глав держав та урядів щодо питання вільного руху осібз точки зору «обізнаності, чого хочуть європейські люди» через їхній статус найвищих посадових осіб, які обираються прямо в державах-членах. Таким чином, вільне пересування осіб і простір без внутрішніх кордонів, були запропоновані Європейською радою, не як один з компонентів єдиного ринку, а як суспільний інтерес усіх громадян Європи [66, с.100-103, 106-107].</w:t>
      </w:r>
    </w:p>
    <w:p w:rsidR="004039F3" w:rsidRPr="00CA7D47" w:rsidRDefault="004039F3" w:rsidP="003122E7">
      <w:pPr>
        <w:spacing w:after="0" w:line="360" w:lineRule="auto"/>
        <w:ind w:firstLine="567"/>
        <w:jc w:val="both"/>
        <w:rPr>
          <w:rFonts w:ascii="Times New Roman" w:hAnsi="Times New Roman"/>
          <w:sz w:val="28"/>
          <w:szCs w:val="28"/>
        </w:rPr>
      </w:pPr>
      <w:r w:rsidRPr="00CA7D47">
        <w:rPr>
          <w:rFonts w:ascii="Times New Roman" w:hAnsi="Times New Roman"/>
          <w:sz w:val="28"/>
          <w:szCs w:val="28"/>
        </w:rPr>
        <w:t>До того ж Європейська рада в Тампере в жовтні 1999 року включала спеціальне засідання для обговорення того, як повною мірою використовуючи можливості, надані Амстердамським договором, можна створити простір свободи, безпеки та правосуддя. У листопаді 2004 року Європейська рада ухвалила новий п’ятирічний план дій, Гаазьку програму. У грудні 2009 року Європейська рада прийняла Стокгольмську програму. Ця багаторічна програма на період з 2010 по 2014 роки була зосереджена на інтересах і потребах громадян та інших людей, перед якими ЄС несе відповідальність. У червні 2014 року Європейська рада закріпила вказівки для законодавчого планування та керівні принципи в ПСБП, які були закріплені у стратегічному порядку денному для ЄС [55].</w:t>
      </w:r>
    </w:p>
    <w:p w:rsidR="004039F3" w:rsidRPr="00CA7D47" w:rsidRDefault="004039F3" w:rsidP="003122E7">
      <w:pPr>
        <w:spacing w:after="0" w:line="360" w:lineRule="auto"/>
        <w:ind w:firstLine="567"/>
        <w:jc w:val="both"/>
        <w:rPr>
          <w:rFonts w:ascii="Times New Roman" w:hAnsi="Times New Roman"/>
          <w:sz w:val="28"/>
          <w:szCs w:val="28"/>
        </w:rPr>
      </w:pPr>
      <w:r w:rsidRPr="00CA7D47">
        <w:rPr>
          <w:rFonts w:ascii="Times New Roman" w:hAnsi="Times New Roman"/>
          <w:sz w:val="28"/>
          <w:szCs w:val="28"/>
        </w:rPr>
        <w:t>Отже, можна зазначити, що Європейська рада була першим інститутом, який наполягав на створенні єдиного ринку, і відповідно скасуванні контролю на внутрішніх кордонах, що спонукало до створення третьої опори ЄС, та зрештою, до появи ПСБП.</w:t>
      </w:r>
    </w:p>
    <w:p w:rsidR="004039F3" w:rsidRPr="00CA7D47" w:rsidRDefault="004039F3" w:rsidP="003122E7">
      <w:pPr>
        <w:spacing w:after="0" w:line="360" w:lineRule="auto"/>
        <w:ind w:firstLine="567"/>
        <w:jc w:val="both"/>
        <w:rPr>
          <w:rFonts w:ascii="Times New Roman" w:hAnsi="Times New Roman"/>
          <w:sz w:val="28"/>
          <w:szCs w:val="28"/>
        </w:rPr>
      </w:pPr>
      <w:r w:rsidRPr="00CA7D47">
        <w:rPr>
          <w:rFonts w:ascii="Times New Roman" w:hAnsi="Times New Roman"/>
          <w:sz w:val="28"/>
          <w:szCs w:val="28"/>
        </w:rPr>
        <w:t>Наступний інститут - Рада Європейського союзу – виконує законодавчу функцію та утворює законодавчу гілку влади. Крім того, Рада ЄС представляє інтереси держав-членів та приймає більшість рішень з питань спільної зовнішньої політики, політики безпеки і щодо координації економічної політики ЄС [43, с.34].</w:t>
      </w:r>
    </w:p>
    <w:p w:rsidR="004039F3" w:rsidRPr="00CA7D47" w:rsidRDefault="004039F3" w:rsidP="003122E7">
      <w:pPr>
        <w:spacing w:after="0" w:line="360" w:lineRule="auto"/>
        <w:ind w:firstLine="567"/>
        <w:jc w:val="both"/>
        <w:rPr>
          <w:rFonts w:ascii="Times New Roman" w:hAnsi="Times New Roman"/>
          <w:sz w:val="28"/>
          <w:szCs w:val="28"/>
        </w:rPr>
      </w:pPr>
      <w:r w:rsidRPr="00CA7D47">
        <w:rPr>
          <w:rFonts w:ascii="Times New Roman" w:hAnsi="Times New Roman"/>
          <w:sz w:val="28"/>
          <w:szCs w:val="28"/>
        </w:rPr>
        <w:t>Відповідно до ст. 70 ДФЄС «Рада за пропозицією Комісії може ухвалювати заходи, що встановлюють положення, за допомогою яких держави-члени у співпраці з Комісією об’єктивно та неупереджено оцінюють виконання органами влади держав-членів політик Союзу, зокрема з метою сприяння повному застосуванню принципу взаємного визнання». Своєю чергою ст.71 ДФЄС передбачається, що «в рамках Ради створюється Постійний комітет з метою забезпечення в межах Союзу сприяння та зміцнення оперативної співпраці у сфері внутрішньої безпеки. Комітет допомагає координувати діяльність компетентних органів влади держав-членів» [4].</w:t>
      </w:r>
    </w:p>
    <w:p w:rsidR="004039F3" w:rsidRPr="00CA7D47" w:rsidRDefault="004039F3" w:rsidP="00162AD9">
      <w:pPr>
        <w:spacing w:after="0" w:line="360" w:lineRule="auto"/>
        <w:ind w:firstLine="567"/>
        <w:jc w:val="both"/>
        <w:rPr>
          <w:rFonts w:ascii="Times New Roman" w:hAnsi="Times New Roman"/>
          <w:sz w:val="28"/>
          <w:szCs w:val="28"/>
        </w:rPr>
      </w:pPr>
      <w:r w:rsidRPr="00CA7D47">
        <w:rPr>
          <w:rFonts w:ascii="Times New Roman" w:hAnsi="Times New Roman"/>
          <w:sz w:val="28"/>
          <w:szCs w:val="28"/>
        </w:rPr>
        <w:t>Також Рада ЄС ухвалює заходи для забезпечення адміністративного співробітництва між відповідними підрозділами держав-членів у сфері ПСБП, і між цими підрозділами та Комісією. Рада діє за пропозицією Комісії та після проведення консультацій з Європейським Парламентом, що закріплюється статтею 74 ДФЄС [4]. Крім того, Рада ЄС має значні повноваження у сфері судового співробітництва у кримінальних справах та уповноважена ухвалювати правотворчі заходи у механізмі вироблення візової політики, надання притулку, імміграційної політики та інших напрямів політики, пов’язаних зі свободою руху осіб.</w:t>
      </w:r>
    </w:p>
    <w:p w:rsidR="004039F3" w:rsidRPr="00CA7D47" w:rsidRDefault="004039F3" w:rsidP="003122E7">
      <w:pPr>
        <w:spacing w:after="0" w:line="360" w:lineRule="auto"/>
        <w:ind w:firstLine="567"/>
        <w:jc w:val="both"/>
        <w:rPr>
          <w:rFonts w:ascii="Times New Roman" w:hAnsi="Times New Roman"/>
          <w:sz w:val="28"/>
          <w:szCs w:val="28"/>
        </w:rPr>
      </w:pPr>
      <w:r w:rsidRPr="00CA7D47">
        <w:rPr>
          <w:rFonts w:ascii="Times New Roman" w:hAnsi="Times New Roman"/>
          <w:sz w:val="28"/>
          <w:szCs w:val="28"/>
        </w:rPr>
        <w:t xml:space="preserve">Однією з конфігурацій Ради Європейського Союзу стала </w:t>
      </w:r>
      <w:r w:rsidRPr="00CA7D47">
        <w:rPr>
          <w:rFonts w:ascii="Times New Roman" w:hAnsi="Times New Roman"/>
          <w:iCs/>
          <w:sz w:val="28"/>
          <w:szCs w:val="28"/>
        </w:rPr>
        <w:t xml:space="preserve">Рада з питань справедливості та внутрішніх справ (далі - </w:t>
      </w:r>
      <w:r w:rsidRPr="00CA7D47">
        <w:rPr>
          <w:rFonts w:ascii="Times New Roman" w:hAnsi="Times New Roman"/>
          <w:sz w:val="28"/>
          <w:szCs w:val="28"/>
        </w:rPr>
        <w:t>Рада ПСВС</w:t>
      </w:r>
      <w:r w:rsidRPr="00CA7D47">
        <w:rPr>
          <w:rFonts w:ascii="Times New Roman" w:hAnsi="Times New Roman"/>
          <w:iCs/>
          <w:sz w:val="28"/>
          <w:szCs w:val="28"/>
        </w:rPr>
        <w:t>), яка складається з міністрів юстиції та внутрішніх справ усіх країн-членів ЄС.</w:t>
      </w:r>
      <w:r w:rsidRPr="00CA7D47">
        <w:rPr>
          <w:rFonts w:ascii="Times New Roman" w:hAnsi="Times New Roman"/>
          <w:sz w:val="28"/>
          <w:szCs w:val="28"/>
          <w:lang w:val="ru-RU"/>
        </w:rPr>
        <w:t>«</w:t>
      </w:r>
      <w:r w:rsidRPr="00CA7D47">
        <w:rPr>
          <w:rFonts w:ascii="Times New Roman" w:hAnsi="Times New Roman"/>
          <w:iCs/>
          <w:sz w:val="28"/>
          <w:szCs w:val="28"/>
        </w:rPr>
        <w:t xml:space="preserve">Рада </w:t>
      </w:r>
      <w:r w:rsidRPr="00CA7D47">
        <w:rPr>
          <w:rFonts w:ascii="Times New Roman" w:hAnsi="Times New Roman"/>
          <w:sz w:val="28"/>
          <w:szCs w:val="28"/>
        </w:rPr>
        <w:t>ПСВС</w:t>
      </w:r>
      <w:r w:rsidRPr="00CA7D47">
        <w:rPr>
          <w:rFonts w:ascii="Times New Roman" w:hAnsi="Times New Roman"/>
          <w:iCs/>
          <w:sz w:val="28"/>
          <w:szCs w:val="28"/>
        </w:rPr>
        <w:t xml:space="preserve"> розвиває співпрацю та спільну політику з різних транскордонних питань з метою побудови загальноєвропейського простору свободи, безпеки та справедливості</w:t>
      </w:r>
      <w:r w:rsidRPr="00CA7D47">
        <w:rPr>
          <w:rFonts w:ascii="Times New Roman" w:hAnsi="Times New Roman"/>
          <w:iCs/>
          <w:sz w:val="28"/>
          <w:szCs w:val="28"/>
          <w:lang w:val="ru-RU"/>
        </w:rPr>
        <w:t>»</w:t>
      </w:r>
      <w:r w:rsidRPr="00CA7D47">
        <w:rPr>
          <w:rFonts w:ascii="Times New Roman" w:hAnsi="Times New Roman"/>
          <w:sz w:val="28"/>
          <w:szCs w:val="28"/>
        </w:rPr>
        <w:t>[41].</w:t>
      </w:r>
    </w:p>
    <w:p w:rsidR="004039F3" w:rsidRPr="00CA7D47" w:rsidRDefault="004039F3" w:rsidP="003122E7">
      <w:pPr>
        <w:spacing w:after="0" w:line="360" w:lineRule="auto"/>
        <w:ind w:firstLine="567"/>
        <w:jc w:val="both"/>
        <w:rPr>
          <w:rFonts w:ascii="Times New Roman" w:hAnsi="Times New Roman"/>
          <w:sz w:val="28"/>
          <w:szCs w:val="28"/>
        </w:rPr>
      </w:pPr>
      <w:r w:rsidRPr="00CA7D47">
        <w:rPr>
          <w:rFonts w:ascii="Times New Roman" w:hAnsi="Times New Roman"/>
          <w:sz w:val="28"/>
          <w:szCs w:val="28"/>
        </w:rPr>
        <w:t>У 2000-х роках питання внутрішньої безпеки стояло на першому місці в порядку денному Ради ПСВС. За складних обставин Рада ПСВС вважала себе єдиною інституцією ЄС, спроможною приймати жорсткі рішення з надзвичайно важливих питань. І оскільки позиція Ради у прийнятті рішень щодо ПСБП мала найбільшу вагу протягом періоду з 1994 по 2009 рік, вона забезпечила основу, щодо якої інші інституції мали визначити свою власну роль і виправдати свою поведінку [66, с.166-167]. Проте, враховуючи, що Рада ПСВС віддавала пріоритет внутрішній безпеці за рахунок фундаментальних свобод, це не означало, що установа не підтримувала основні свободи взагалі.</w:t>
      </w:r>
    </w:p>
    <w:p w:rsidR="004039F3" w:rsidRPr="00CA7D47" w:rsidRDefault="004039F3" w:rsidP="003122E7">
      <w:pPr>
        <w:spacing w:after="0" w:line="360" w:lineRule="auto"/>
        <w:ind w:firstLine="567"/>
        <w:jc w:val="both"/>
        <w:rPr>
          <w:rFonts w:ascii="Times New Roman" w:hAnsi="Times New Roman"/>
          <w:sz w:val="28"/>
          <w:szCs w:val="28"/>
        </w:rPr>
      </w:pPr>
      <w:r w:rsidRPr="00CA7D47">
        <w:rPr>
          <w:rFonts w:ascii="Times New Roman" w:hAnsi="Times New Roman"/>
          <w:sz w:val="28"/>
          <w:szCs w:val="28"/>
          <w:lang w:val="ru-RU"/>
        </w:rPr>
        <w:t>«</w:t>
      </w:r>
      <w:r w:rsidRPr="00CA7D47">
        <w:rPr>
          <w:rFonts w:ascii="Times New Roman" w:hAnsi="Times New Roman"/>
          <w:sz w:val="28"/>
          <w:szCs w:val="28"/>
        </w:rPr>
        <w:t>З прийняттям Лісабонського договору, Рада ПСВС, яка раніше була стрижнем політики у сфері свободи, безпеки, юстиції, була поставлена на рівень з Парламентом у більшості питань</w:t>
      </w:r>
      <w:r w:rsidRPr="00CA7D47">
        <w:rPr>
          <w:rFonts w:ascii="Times New Roman" w:hAnsi="Times New Roman"/>
          <w:sz w:val="28"/>
          <w:szCs w:val="28"/>
          <w:lang w:val="ru-RU"/>
        </w:rPr>
        <w:t>»</w:t>
      </w:r>
      <w:r w:rsidRPr="00CA7D47">
        <w:rPr>
          <w:rFonts w:ascii="Times New Roman" w:hAnsi="Times New Roman"/>
          <w:sz w:val="28"/>
          <w:szCs w:val="28"/>
        </w:rPr>
        <w:t xml:space="preserve"> [66, с.197]. Такий розвиток подій викликав невдоволення від більшості посадовців Ради. Звичайно, з цим можна погодитись, адже особливістю Ради ПСВС є те, що міністри юстиції та внутрішніх справ держав-членів, які входили до її складу, мають безпосередній зв’язок із тим, що відбувається у їхніх країнах і ознайомлені із проблемними питаннями, що нагально постають в суспільстві.</w:t>
      </w:r>
    </w:p>
    <w:p w:rsidR="004039F3" w:rsidRPr="00CA7D47" w:rsidRDefault="004039F3" w:rsidP="003122E7">
      <w:pPr>
        <w:spacing w:after="0" w:line="360" w:lineRule="auto"/>
        <w:ind w:firstLine="567"/>
        <w:jc w:val="both"/>
        <w:rPr>
          <w:rFonts w:ascii="Times New Roman" w:hAnsi="Times New Roman"/>
          <w:sz w:val="28"/>
          <w:szCs w:val="28"/>
        </w:rPr>
      </w:pPr>
      <w:r w:rsidRPr="00CA7D47">
        <w:rPr>
          <w:rFonts w:ascii="Times New Roman" w:hAnsi="Times New Roman"/>
          <w:sz w:val="28"/>
          <w:szCs w:val="28"/>
        </w:rPr>
        <w:t>Міністри юстиції в Раді ПСВС уповноважені займатися питаннями судової співпраці як в цивільному, так і в кримінальному праві та фундаментальних правах, а міністри внутрішніх справ відповідають за питання міграції, управління кордонами та поліцейського співробітництва. Загалом сфери за які відповідає Рада ПСВС є наступними [41]: політика надання притулку та імміграції; цивільний захист; судова співпраця; боротьба з організованою злочинністю і тероризмом; координація держав-членів у сфері внутрішньої безпеки; поліцейська та митна співпраця.</w:t>
      </w:r>
    </w:p>
    <w:p w:rsidR="004039F3" w:rsidRPr="00CA7D47" w:rsidRDefault="004039F3" w:rsidP="003122E7">
      <w:pPr>
        <w:spacing w:after="0" w:line="360" w:lineRule="auto"/>
        <w:ind w:firstLine="567"/>
        <w:jc w:val="both"/>
        <w:rPr>
          <w:rFonts w:ascii="Times New Roman" w:hAnsi="Times New Roman"/>
          <w:sz w:val="28"/>
          <w:szCs w:val="28"/>
        </w:rPr>
      </w:pPr>
      <w:r w:rsidRPr="00CA7D47">
        <w:rPr>
          <w:rFonts w:ascii="Times New Roman" w:hAnsi="Times New Roman"/>
          <w:sz w:val="28"/>
          <w:szCs w:val="28"/>
        </w:rPr>
        <w:t>Переходячи до Європейської Комісії, слід зазначити, що «цей інститут є рушійною силою всієї інституційної системи ЄС, оскільки наділений найширшими виконавчими та управлінськими повноваженнями. Європейська Комісія бере участь у всіх етапах прийняття рішень і розроблення політики ЄС, і саме в цьому полягає її політична функція в процесі європейської інтеграції. Комісія є політично незалежним від урядів держав-членів інститутом ЄС, який представляє і відстоює інтереси Європейського Союзу в цілому» [32, с.116].</w:t>
      </w:r>
    </w:p>
    <w:p w:rsidR="004039F3" w:rsidRPr="00CA7D47" w:rsidRDefault="004039F3" w:rsidP="003122E7">
      <w:pPr>
        <w:spacing w:after="0" w:line="360" w:lineRule="auto"/>
        <w:ind w:firstLine="567"/>
        <w:jc w:val="both"/>
        <w:rPr>
          <w:rFonts w:ascii="Times New Roman" w:hAnsi="Times New Roman"/>
          <w:sz w:val="28"/>
          <w:szCs w:val="28"/>
          <w:highlight w:val="yellow"/>
        </w:rPr>
      </w:pPr>
      <w:r w:rsidRPr="00CA7D47">
        <w:rPr>
          <w:rFonts w:ascii="Times New Roman" w:hAnsi="Times New Roman"/>
          <w:sz w:val="28"/>
          <w:szCs w:val="28"/>
        </w:rPr>
        <w:t>Європейська Комісія також підтримувала концепцію «Народної Європи», і загалом, часто посилалась на висновки Європейської ради, щоб надати політичного імпульсу своїм власним ініціативам. Проте Комісія була обережніша щодо «компенсаційних заходів», які супроводжують скасування внутрішніх кордонів. Біла книга 1985 року визнала, що скасування прикордонних перевірок створило нагальну потребу у вирішенні візової політики на рівні Співтовариства, а також координації поводження з громадянами, які не є громадянами Співтовариства, щодо доступу до роботи чи пошуку притулку. При цьому Комісія стверджувала, що переваги внутрішнього ринку переважатимуть його потенційні витрати, і що необхідно знайти «альтернативні засоби захисту» в двох питаннях, які найбільше хвилюють національні правоохоронні органи — тероризм і торгівля наркотиками. Попри те, що Комісія неодноразово визнавала складність регулювання цієї сфери, вона зберігала своє переконання, що ціль виправдовує зусилля, які знадобляться для їх вирішення. Проте враховуючи неготовність держав-членів на той момент, довірити свою безпеку іншій державі-члену, яка могла б виконувати цю роботу так само добре, тобто наявність прямої взаємозалежності компенсаційних заходів для внутрішнього ринку із суверенітетом держав-членів, зробили дії Комісії значно стриманішими [66, с.116-120].</w:t>
      </w:r>
    </w:p>
    <w:p w:rsidR="004039F3" w:rsidRPr="00CA7D47" w:rsidRDefault="004039F3" w:rsidP="003122E7">
      <w:pPr>
        <w:spacing w:after="0" w:line="360" w:lineRule="auto"/>
        <w:ind w:firstLine="567"/>
        <w:jc w:val="both"/>
        <w:rPr>
          <w:rFonts w:ascii="Times New Roman" w:hAnsi="Times New Roman"/>
          <w:sz w:val="28"/>
          <w:szCs w:val="28"/>
        </w:rPr>
      </w:pPr>
      <w:r w:rsidRPr="00CA7D47">
        <w:rPr>
          <w:rFonts w:ascii="Times New Roman" w:hAnsi="Times New Roman"/>
          <w:sz w:val="28"/>
          <w:szCs w:val="28"/>
        </w:rPr>
        <w:t>Роль Комісії у сфері ПСБП стала помітнішою із прийняттям Лісабонського договору. Зокрема, той факт, що Комісія може порушити провадження за невиконання зобов’язань проти держав-членів, які не дотримуються положень, що стосуються ПСБП є важливою особливістю, яка надає нові повноваження щодо контролю за застосуванням законодавства.</w:t>
      </w:r>
    </w:p>
    <w:p w:rsidR="004039F3" w:rsidRPr="00CA7D47" w:rsidRDefault="004039F3" w:rsidP="003122E7">
      <w:pPr>
        <w:spacing w:after="0" w:line="360" w:lineRule="auto"/>
        <w:ind w:firstLine="567"/>
        <w:jc w:val="both"/>
        <w:rPr>
          <w:rFonts w:ascii="Times New Roman" w:hAnsi="Times New Roman"/>
          <w:sz w:val="28"/>
          <w:szCs w:val="28"/>
        </w:rPr>
      </w:pPr>
      <w:r w:rsidRPr="00CA7D47">
        <w:rPr>
          <w:rFonts w:ascii="Times New Roman" w:hAnsi="Times New Roman"/>
          <w:sz w:val="28"/>
          <w:szCs w:val="28"/>
        </w:rPr>
        <w:t>Крім того, Європейська комісія володіє виключними повноваженнями щодо законодавчої ініціативи у сферах надання притулку, міграції, прикордонного контролю та судового співробітництва у цивільних справах. Проте у сфері судового співробітництва у кримінальних справах та співробітництва органів поліції право законодавчої ініціативи поділяється між Комісією та державами-членами ЄС.</w:t>
      </w:r>
    </w:p>
    <w:p w:rsidR="004039F3" w:rsidRPr="00CA7D47" w:rsidRDefault="004039F3" w:rsidP="003122E7">
      <w:pPr>
        <w:spacing w:after="0" w:line="360" w:lineRule="auto"/>
        <w:ind w:firstLine="567"/>
        <w:jc w:val="both"/>
        <w:rPr>
          <w:rFonts w:ascii="Times New Roman" w:hAnsi="Times New Roman"/>
          <w:sz w:val="28"/>
          <w:szCs w:val="28"/>
        </w:rPr>
      </w:pPr>
      <w:r w:rsidRPr="00CA7D47">
        <w:rPr>
          <w:rFonts w:ascii="Times New Roman" w:hAnsi="Times New Roman"/>
          <w:sz w:val="28"/>
          <w:szCs w:val="28"/>
        </w:rPr>
        <w:t>Європейський Парламент як єдиний наднаціональний інститут та законодавча гілка влади ЄС, виражає демократичну волю всіх громадян ЄС та представляє їхні інтереси у відносинах з іншими інституціями ЄС.</w:t>
      </w:r>
    </w:p>
    <w:p w:rsidR="004039F3" w:rsidRPr="00CA7D47" w:rsidRDefault="004039F3" w:rsidP="003122E7">
      <w:pPr>
        <w:spacing w:after="0" w:line="360" w:lineRule="auto"/>
        <w:ind w:firstLine="567"/>
        <w:jc w:val="both"/>
        <w:rPr>
          <w:rFonts w:ascii="Times New Roman" w:hAnsi="Times New Roman"/>
          <w:sz w:val="28"/>
          <w:szCs w:val="28"/>
        </w:rPr>
      </w:pPr>
      <w:r w:rsidRPr="00CA7D47">
        <w:rPr>
          <w:rFonts w:ascii="Times New Roman" w:hAnsi="Times New Roman"/>
          <w:sz w:val="28"/>
          <w:szCs w:val="28"/>
        </w:rPr>
        <w:t>Істотних змін зазнав Європарламент із підписанням Лісабонського договору. Він, як з</w:t>
      </w:r>
      <w:r w:rsidRPr="00CA7D47">
        <w:rPr>
          <w:rFonts w:ascii="Times New Roman" w:hAnsi="Times New Roman"/>
          <w:bCs/>
          <w:sz w:val="28"/>
          <w:szCs w:val="28"/>
        </w:rPr>
        <w:t xml:space="preserve">аконодавча інституція ЄС отримав право на участь у спільній з Радою ЄС  розробці та ухваленні законодавчих актів, зокрема у сфері ПСБП (так звана процедура «спільного рішення») </w:t>
      </w:r>
      <w:r w:rsidRPr="00CA7D47">
        <w:rPr>
          <w:rFonts w:ascii="Times New Roman" w:hAnsi="Times New Roman"/>
          <w:sz w:val="28"/>
          <w:szCs w:val="28"/>
        </w:rPr>
        <w:t>[30, с.131].</w:t>
      </w:r>
    </w:p>
    <w:p w:rsidR="004039F3" w:rsidRPr="00CA7D47" w:rsidRDefault="004039F3" w:rsidP="003122E7">
      <w:pPr>
        <w:spacing w:after="0" w:line="360" w:lineRule="auto"/>
        <w:ind w:firstLine="567"/>
        <w:jc w:val="both"/>
        <w:rPr>
          <w:rFonts w:ascii="Times New Roman" w:hAnsi="Times New Roman"/>
          <w:sz w:val="28"/>
          <w:szCs w:val="28"/>
        </w:rPr>
      </w:pPr>
      <w:r w:rsidRPr="00CA7D47">
        <w:rPr>
          <w:rFonts w:ascii="Times New Roman" w:hAnsi="Times New Roman"/>
          <w:sz w:val="28"/>
          <w:szCs w:val="28"/>
        </w:rPr>
        <w:t>Парламент має ряд інструментів і повноважень, які дозволяють йому повною мірою виконувати свою роль в ПСБП, зокрема: разом із Радою несе спільну відповідальність за складання бюджету ЄС для програм у сфері ПСБП; здійснює перевірку діяльності агенцій ЄС, що працюють у цій сфері політики, наприклад, шляхом надсилання делегацій до держав-членів або на зовнішні кордони ЄС з метою виявлення проблем і перевірки того, як виконується законодавство, прийняте на рівні ЄС; має повноваження щодо політичної ініціативи, ухвалюючи звіти та резолюції; може подавати позов про анулювання до Суду ЄС, наприклад, щоб вимагати анулювання певних положень законодавчих актів [55].</w:t>
      </w:r>
    </w:p>
    <w:p w:rsidR="004039F3" w:rsidRPr="00CA7D47" w:rsidRDefault="004039F3" w:rsidP="003122E7">
      <w:pPr>
        <w:spacing w:after="0" w:line="360" w:lineRule="auto"/>
        <w:ind w:firstLine="567"/>
        <w:jc w:val="both"/>
        <w:rPr>
          <w:rFonts w:ascii="Times New Roman" w:hAnsi="Times New Roman"/>
          <w:sz w:val="28"/>
          <w:szCs w:val="28"/>
        </w:rPr>
      </w:pPr>
      <w:r w:rsidRPr="00CA7D47">
        <w:rPr>
          <w:rFonts w:ascii="Times New Roman" w:hAnsi="Times New Roman"/>
          <w:sz w:val="28"/>
          <w:szCs w:val="28"/>
        </w:rPr>
        <w:t>Також, Європарламент має повноваження і щодо співробітництва в кримінальних справах. Так, ч.1 ст.83 ДФЄС закріплює, що «Європейський Парламент та Рада за допомогою директив, ухвалених згідно зі звичайною законодавчою процедурою, можуть встановити мінімальні правила щодо визначення кримінальних злочинів та санкцій у сфері особливо тяжкої злочинності транскордонного змісту, що випливає з природи або наслідків таких злочинів або з особливої необхідності спільно боротися проти них». Крім того, відповідно до ст.84 «Європейський Парламент та Рада, діючи згідно зі звичайною законодавчою процедурою, можуть встановлювати заходи, що забезпечують сприяння та підтримку дій держав-членів у сфері запобігання злочинності, за винятком будь-якої гармонізації законів та підзаконних актів держав-членів» [4].</w:t>
      </w:r>
    </w:p>
    <w:p w:rsidR="004039F3" w:rsidRPr="00CA7D47" w:rsidRDefault="004039F3" w:rsidP="003122E7">
      <w:pPr>
        <w:pStyle w:val="ListParagraph"/>
        <w:spacing w:after="0" w:line="360" w:lineRule="auto"/>
        <w:ind w:left="0" w:firstLine="567"/>
        <w:jc w:val="both"/>
        <w:rPr>
          <w:rFonts w:ascii="Times New Roman" w:hAnsi="Times New Roman"/>
          <w:sz w:val="28"/>
          <w:szCs w:val="28"/>
        </w:rPr>
      </w:pPr>
      <w:r w:rsidRPr="00CA7D47">
        <w:rPr>
          <w:rFonts w:ascii="Times New Roman" w:hAnsi="Times New Roman"/>
          <w:sz w:val="28"/>
          <w:szCs w:val="28"/>
        </w:rPr>
        <w:t>Протягом останніх років Парламент постійно наголошував на основних пріоритетах у сфері ПСБП, які можна підсумувати наступним чином [55]:</w:t>
      </w:r>
    </w:p>
    <w:p w:rsidR="004039F3" w:rsidRPr="00CA7D47" w:rsidRDefault="004039F3" w:rsidP="003122E7">
      <w:pPr>
        <w:pStyle w:val="ListParagraph"/>
        <w:numPr>
          <w:ilvl w:val="0"/>
          <w:numId w:val="7"/>
        </w:numPr>
        <w:spacing w:after="0" w:line="360" w:lineRule="auto"/>
        <w:ind w:left="0" w:firstLine="567"/>
        <w:jc w:val="both"/>
        <w:rPr>
          <w:rFonts w:ascii="Times New Roman" w:hAnsi="Times New Roman"/>
          <w:sz w:val="28"/>
          <w:szCs w:val="28"/>
        </w:rPr>
      </w:pPr>
      <w:r w:rsidRPr="00CA7D47">
        <w:rPr>
          <w:rFonts w:ascii="Times New Roman" w:hAnsi="Times New Roman"/>
          <w:sz w:val="28"/>
          <w:szCs w:val="28"/>
        </w:rPr>
        <w:t>скасування третьої опори та введення сфер поліцейської та судової співпраці у кримінальних справах у сферу дії процедур та законодавства ЄС, щоб дати Європейському парламенту можливість виконувати свою повну демократичну роль у законодавчому процесі;</w:t>
      </w:r>
    </w:p>
    <w:p w:rsidR="004039F3" w:rsidRPr="00CA7D47" w:rsidRDefault="004039F3" w:rsidP="003122E7">
      <w:pPr>
        <w:pStyle w:val="ListParagraph"/>
        <w:numPr>
          <w:ilvl w:val="0"/>
          <w:numId w:val="7"/>
        </w:numPr>
        <w:spacing w:after="0" w:line="360" w:lineRule="auto"/>
        <w:ind w:left="0" w:firstLine="567"/>
        <w:jc w:val="both"/>
        <w:rPr>
          <w:rFonts w:ascii="Times New Roman" w:hAnsi="Times New Roman"/>
          <w:sz w:val="28"/>
          <w:szCs w:val="28"/>
        </w:rPr>
      </w:pPr>
      <w:r w:rsidRPr="00CA7D47">
        <w:rPr>
          <w:rFonts w:ascii="Times New Roman" w:hAnsi="Times New Roman"/>
          <w:sz w:val="28"/>
          <w:szCs w:val="28"/>
        </w:rPr>
        <w:t>усунення одностайності в Раді для полегшення прийняття рішень;</w:t>
      </w:r>
    </w:p>
    <w:p w:rsidR="004039F3" w:rsidRPr="00CA7D47" w:rsidRDefault="004039F3" w:rsidP="003122E7">
      <w:pPr>
        <w:pStyle w:val="ListParagraph"/>
        <w:numPr>
          <w:ilvl w:val="0"/>
          <w:numId w:val="7"/>
        </w:numPr>
        <w:spacing w:after="0" w:line="360" w:lineRule="auto"/>
        <w:ind w:left="0" w:firstLine="567"/>
        <w:jc w:val="both"/>
        <w:rPr>
          <w:rFonts w:ascii="Times New Roman" w:hAnsi="Times New Roman"/>
          <w:sz w:val="28"/>
          <w:szCs w:val="28"/>
        </w:rPr>
      </w:pPr>
      <w:r w:rsidRPr="00CA7D47">
        <w:rPr>
          <w:rFonts w:ascii="Times New Roman" w:hAnsi="Times New Roman"/>
          <w:sz w:val="28"/>
          <w:szCs w:val="28"/>
        </w:rPr>
        <w:t>підтримання справедливого балансу між захистом фундаментальних прав громадян та вимогами щодо безпеки та боротьби з тероризмом, а також забезпечення відображення цього балансу в законодавстві та його реалізації;</w:t>
      </w:r>
    </w:p>
    <w:p w:rsidR="004039F3" w:rsidRPr="00CA7D47" w:rsidRDefault="004039F3" w:rsidP="003122E7">
      <w:pPr>
        <w:pStyle w:val="ListParagraph"/>
        <w:numPr>
          <w:ilvl w:val="0"/>
          <w:numId w:val="7"/>
        </w:numPr>
        <w:spacing w:after="0" w:line="360" w:lineRule="auto"/>
        <w:ind w:left="0" w:firstLine="567"/>
        <w:jc w:val="both"/>
        <w:rPr>
          <w:rFonts w:ascii="Times New Roman" w:hAnsi="Times New Roman"/>
          <w:sz w:val="28"/>
          <w:szCs w:val="28"/>
        </w:rPr>
      </w:pPr>
      <w:r w:rsidRPr="00CA7D47">
        <w:rPr>
          <w:rFonts w:ascii="Times New Roman" w:hAnsi="Times New Roman"/>
          <w:sz w:val="28"/>
          <w:szCs w:val="28"/>
        </w:rPr>
        <w:t>посилення захисту та заохочення основних прав, зокрема шляхом прийняття юридично обов’язкової Хартії основних прав Європейського Союзу та створення Агенції з основних прав, а також шляхом створення слідчого комітету для розслідування використання Pegasus та еквівалентне шпигунське програмне забезпечення для спостереження, яке оцінювало, як використання шпигунського програмного забезпечення проти громадян ЄС вплинуло на демократичні процеси та особисті права громадян у ЄС.</w:t>
      </w:r>
    </w:p>
    <w:p w:rsidR="004039F3" w:rsidRPr="00CA7D47" w:rsidRDefault="004039F3" w:rsidP="003122E7">
      <w:pPr>
        <w:spacing w:after="0" w:line="360" w:lineRule="auto"/>
        <w:ind w:firstLine="567"/>
        <w:jc w:val="both"/>
        <w:rPr>
          <w:rFonts w:ascii="Times New Roman" w:hAnsi="Times New Roman"/>
          <w:sz w:val="28"/>
          <w:szCs w:val="28"/>
        </w:rPr>
      </w:pPr>
      <w:r w:rsidRPr="00CA7D47">
        <w:rPr>
          <w:rFonts w:ascii="Times New Roman" w:hAnsi="Times New Roman"/>
          <w:sz w:val="28"/>
          <w:szCs w:val="28"/>
        </w:rPr>
        <w:t>Таким чином, можна прослідкувати, що обговорення питань у сфері ПСБП починається на найвищому політичному рівні Європейської Ради, продовжується головним форумом прийняття рішень - Радою, і, нарешті, переходить до Комісії і Парламенту.</w:t>
      </w:r>
    </w:p>
    <w:p w:rsidR="004039F3" w:rsidRPr="00CA7D47" w:rsidRDefault="004039F3" w:rsidP="003122E7">
      <w:pPr>
        <w:spacing w:after="0" w:line="360" w:lineRule="auto"/>
        <w:ind w:firstLine="567"/>
        <w:jc w:val="both"/>
        <w:rPr>
          <w:rFonts w:ascii="Times New Roman" w:hAnsi="Times New Roman"/>
          <w:sz w:val="28"/>
          <w:szCs w:val="28"/>
        </w:rPr>
      </w:pPr>
      <w:r w:rsidRPr="00CA7D47">
        <w:rPr>
          <w:rFonts w:ascii="Times New Roman" w:hAnsi="Times New Roman"/>
          <w:sz w:val="28"/>
          <w:szCs w:val="28"/>
        </w:rPr>
        <w:t>З прийняттям Лісабонського договору розширилась і роль національних парламентів в сфері ПСБП. Так, відповідно до ст.69 ДФЄС «національні парламенти держав-членів забезпечують відповідність законодавчих пропозицій та ініціатив у сфері судової співпраці в кримінальних справах та поліцейської співпраці з принципом субсидіарності згідно з положеннями, встановленими в Протоколі про застосування принципів субсидіарності та пропорційності» [4].</w:t>
      </w:r>
    </w:p>
    <w:p w:rsidR="004039F3" w:rsidRPr="00CA7D47" w:rsidRDefault="004039F3" w:rsidP="003122E7">
      <w:pPr>
        <w:spacing w:after="0" w:line="360" w:lineRule="auto"/>
        <w:ind w:firstLine="567"/>
        <w:jc w:val="both"/>
        <w:rPr>
          <w:rFonts w:ascii="Times New Roman" w:hAnsi="Times New Roman"/>
          <w:sz w:val="28"/>
          <w:szCs w:val="28"/>
        </w:rPr>
      </w:pPr>
      <w:r w:rsidRPr="00CA7D47">
        <w:rPr>
          <w:rFonts w:ascii="Times New Roman" w:hAnsi="Times New Roman"/>
          <w:sz w:val="28"/>
          <w:szCs w:val="28"/>
        </w:rPr>
        <w:t>Враховуючи, що ПСБП є чутливим питанням для держав-членів ЄС, її винятковість серед інших політик ЄС проявляється у тому, як держави-члени можуть висловити заперечення проти законодавчих пропозицій у цій конкретній галузі. У той час як для ухвалення інших політик однієї третини національних парламентів є достатньою умовою для початку, у випадку ПСБП ця вимога знижена до однієї чверті національних парламентів [41].</w:t>
      </w:r>
    </w:p>
    <w:p w:rsidR="004039F3" w:rsidRPr="00CA7D47" w:rsidRDefault="004039F3" w:rsidP="003122E7">
      <w:pPr>
        <w:spacing w:after="0" w:line="360" w:lineRule="auto"/>
        <w:ind w:firstLine="567"/>
        <w:jc w:val="both"/>
        <w:rPr>
          <w:rFonts w:ascii="Times New Roman" w:hAnsi="Times New Roman"/>
          <w:sz w:val="28"/>
          <w:szCs w:val="28"/>
        </w:rPr>
      </w:pPr>
      <w:r w:rsidRPr="00CA7D47">
        <w:rPr>
          <w:rFonts w:ascii="Times New Roman" w:hAnsi="Times New Roman"/>
          <w:sz w:val="28"/>
          <w:szCs w:val="28"/>
        </w:rPr>
        <w:t>Крім того, ст. 70 ДФЄС закріплює, що «Рада може, за пропозицією Комісії, прийняти заходи, що встановлюють механізми, за допомогою яких держави-члени, у співпраці з Комісією проводять об’єктивну та неупереджену оцінку реалізації політики у сфері ПСБП органами держав-членів». Аналізуючи положення ст.ст.85,88 ДФЄС, можна прослідкувати, що національним парламентам надаються й повноваження щодо оцінки Євроюсту та Європолу. Якщо чверть національних парламентів вимагає розгляду пропозиції стосовно ПСБП, то така пропозиція має бути розглянута на рівні ЄС [4]. Отже, відбувається поступове залучення держав-членів до оцінки впровадження політики у сфері ПСБП, що надало національним парламентам можливість легшого контролю над прийнятим законодавством.</w:t>
      </w:r>
    </w:p>
    <w:p w:rsidR="004039F3" w:rsidRPr="00CA7D47" w:rsidRDefault="004039F3" w:rsidP="003122E7">
      <w:pPr>
        <w:spacing w:after="0" w:line="360" w:lineRule="auto"/>
        <w:ind w:firstLine="567"/>
        <w:jc w:val="both"/>
        <w:rPr>
          <w:rFonts w:ascii="Times New Roman" w:hAnsi="Times New Roman"/>
          <w:sz w:val="28"/>
          <w:szCs w:val="28"/>
        </w:rPr>
      </w:pPr>
      <w:r w:rsidRPr="00CA7D47">
        <w:rPr>
          <w:rFonts w:ascii="Times New Roman" w:hAnsi="Times New Roman"/>
          <w:sz w:val="28"/>
          <w:szCs w:val="28"/>
        </w:rPr>
        <w:t>Важливе місце для ефективного функціонування ПСБП займає і Суд ЄС. Відповідно до ст.267 ДФЄС «Суд ЄС має юрисдикцію виносити попередні рішення стосовно: тлумачення Договорів; чинності та тлумачення актів установ, органів, служб та агенцій ЄС» [4]. Крім цього, згідно зі статтями 259–260 ДФЄС «Суд ЄС наділений юрисдикцією щодо розгляду справ, які може подавати як Комісія, так і будь-яка держава-член, про невиконання державою-членом своїх зобов’язань відповідно до положень Підрозділу IV («Простір свободи, безпеки та юстиції») ДФЄС». При цьому, якщо Суд ЄС визнає, що таке невиконання мало місце, він може накласти на цю державу-члена зобов’язання, сплатити тверду суму чи пеню (у межах, які визначила Комісія). Водночас у Договорі зазначається, що, здійснюючи компетенцію щодо положень у сфері судового співробітництва у кримінальних справах та поліцейського співробітництва, Суд ЄС не має юрисдикції контролювати чинність, чи пропорційність операцій поліції, чи інших правоохоронних органів держави-члена, чи виконання обов’язків держави-члена стосовно підтримування правопорядку та забезпечення внутрішньої безпеки [30, с.131-132].</w:t>
      </w:r>
    </w:p>
    <w:p w:rsidR="004039F3" w:rsidRPr="00CA7D47" w:rsidRDefault="004039F3" w:rsidP="003122E7">
      <w:pPr>
        <w:spacing w:after="0" w:line="360" w:lineRule="auto"/>
        <w:ind w:firstLine="567"/>
        <w:jc w:val="both"/>
        <w:rPr>
          <w:rFonts w:ascii="Times New Roman" w:hAnsi="Times New Roman"/>
          <w:sz w:val="28"/>
          <w:szCs w:val="28"/>
        </w:rPr>
      </w:pPr>
      <w:r w:rsidRPr="00CA7D47">
        <w:rPr>
          <w:rFonts w:ascii="Times New Roman" w:hAnsi="Times New Roman"/>
          <w:sz w:val="28"/>
          <w:szCs w:val="28"/>
        </w:rPr>
        <w:t xml:space="preserve">Також, відповідно до ст.263 ДФЄС «Суд ЄС має повноваження переглядати правомірність законодавчих актів, актів Ради, Комісії та Європейського центрального банку, окрім рекомендацій та висновків, актів Європарламенту, а також актів органів, служб та агенцій, що мають на меті правові наслідки для третіх сторін». Своєю чергою, ст.265 ДФЄС зазначає, що «у разі бездіяльності Європейського Парламенту, Європейської Ради, Ради, Комісії або Європейського центрального банку при порушенні Договорів держави-члени та інші установи Союзу можуть подати позов до Суду ЄС для встановлення порушення» [4]. </w:t>
      </w:r>
    </w:p>
    <w:p w:rsidR="004039F3" w:rsidRPr="00CA7D47" w:rsidRDefault="004039F3" w:rsidP="004C3CA9">
      <w:pPr>
        <w:spacing w:after="0" w:line="360" w:lineRule="auto"/>
        <w:ind w:firstLine="567"/>
        <w:jc w:val="both"/>
        <w:rPr>
          <w:rFonts w:ascii="Times New Roman" w:hAnsi="Times New Roman"/>
          <w:sz w:val="28"/>
          <w:szCs w:val="28"/>
        </w:rPr>
      </w:pPr>
      <w:r w:rsidRPr="00CA7D47">
        <w:rPr>
          <w:rFonts w:ascii="Times New Roman" w:hAnsi="Times New Roman"/>
          <w:sz w:val="28"/>
          <w:szCs w:val="28"/>
        </w:rPr>
        <w:t>Також Лісабонським договором запроваджується створення спеціальних агентств допомоги у нагляді за політикою в ряді важливих сфер ПСБП [55]: Європол – відповідає за координацію зусиль країн-членів у сфері боротьби з організованою злочинністю та тероризмом, а також сприяє обміну інформацією та оперативній співпраці між правоохоронними органами; Агентство ЄС з навчання правоохоронних органів (CEPOL);  Євроюст – займається співпрацею з судовими та поліцейськими органами країн-членів ЄС; Агентство з основних прав ЄС (FRA) – збирає та аналізує дані про дотримання основних прав, зокрема зосереджується увага на  доступі до правосуддя; жертвах злочинів; судовому співробітництві; дискримінації; імміграції та інтеграції мігрантів; Європейське агентство прикордонної та берегової охорони (Frontex) – відповідає за координацію зовнішнього прикордонного контролю; Агентство ЄС з питань притулку (EUAA) – уповноважено надавати підтримку державам-членам у застосуванні пакета законів ЄС, які регулюють надання притулку, міжнародного захисту й умови приймання, відомих як Загальноєвропейська система надання притулку;  Європейська прокуратура (EPPO) – займається розслідуванням, юридичним переслідуванням та притягненням до кримінальної відповідальності тих, хто пов'язаний із злочинами проти фінансових інтересів ЄС.</w:t>
      </w:r>
    </w:p>
    <w:p w:rsidR="004039F3" w:rsidRPr="00CA7D47" w:rsidRDefault="004039F3" w:rsidP="00162AD9">
      <w:pPr>
        <w:pStyle w:val="ListParagraph"/>
        <w:spacing w:after="0" w:line="360" w:lineRule="auto"/>
        <w:ind w:left="0" w:firstLine="567"/>
        <w:jc w:val="both"/>
        <w:rPr>
          <w:rFonts w:ascii="Times New Roman" w:hAnsi="Times New Roman"/>
          <w:sz w:val="28"/>
          <w:szCs w:val="28"/>
        </w:rPr>
      </w:pPr>
      <w:r w:rsidRPr="00CA7D47">
        <w:rPr>
          <w:rFonts w:ascii="Times New Roman" w:hAnsi="Times New Roman"/>
          <w:sz w:val="28"/>
          <w:szCs w:val="28"/>
        </w:rPr>
        <w:t xml:space="preserve">Отже, можна зазначити, що роль інститутів ЄС та агентств у сфері свободи, безпеки та правосуддя полягає у гармонійній взаємодії й захисті прав та свобод громадян, що є запорукою стабільного співіснування та розвитку держав у рамках Європейського союзу. </w:t>
      </w:r>
    </w:p>
    <w:p w:rsidR="004039F3" w:rsidRPr="00CA7D47" w:rsidRDefault="004039F3" w:rsidP="0044428D">
      <w:pPr>
        <w:jc w:val="center"/>
        <w:rPr>
          <w:rFonts w:ascii="Times New Roman" w:hAnsi="Times New Roman"/>
          <w:b/>
          <w:sz w:val="28"/>
          <w:szCs w:val="28"/>
        </w:rPr>
      </w:pPr>
      <w:r w:rsidRPr="00CA7D47">
        <w:rPr>
          <w:rFonts w:ascii="Times New Roman" w:hAnsi="Times New Roman"/>
          <w:b/>
          <w:sz w:val="28"/>
          <w:szCs w:val="28"/>
        </w:rPr>
        <w:br w:type="page"/>
        <w:t>Висновки до Розділу 1</w:t>
      </w:r>
    </w:p>
    <w:p w:rsidR="004039F3" w:rsidRPr="00CA7D47" w:rsidRDefault="004039F3" w:rsidP="008628D9">
      <w:pPr>
        <w:spacing w:after="0" w:line="360" w:lineRule="auto"/>
        <w:ind w:firstLine="567"/>
        <w:jc w:val="both"/>
        <w:rPr>
          <w:rFonts w:ascii="Times New Roman" w:hAnsi="Times New Roman"/>
          <w:sz w:val="28"/>
          <w:szCs w:val="28"/>
        </w:rPr>
      </w:pPr>
      <w:r w:rsidRPr="00CA7D47">
        <w:rPr>
          <w:rFonts w:ascii="Times New Roman" w:hAnsi="Times New Roman"/>
          <w:sz w:val="28"/>
          <w:szCs w:val="28"/>
          <w:shd w:val="clear" w:color="auto" w:fill="FFFFFF"/>
        </w:rPr>
        <w:t xml:space="preserve">В рамках першого підрозділу даного розділу було </w:t>
      </w:r>
      <w:r w:rsidRPr="00CA7D47">
        <w:rPr>
          <w:rFonts w:ascii="Times New Roman" w:hAnsi="Times New Roman"/>
          <w:sz w:val="28"/>
          <w:szCs w:val="28"/>
        </w:rPr>
        <w:t>окреслено історичні аспекти становлення та розвитку простору свободи, безпеки та правосуддя Європейського Союзу. Цей процес можна охарактеризувати як складний та довготривалий, через що його було поділено на декілька етапів, для детальної характеристики ключових подій та факторів, що мали вплив на трансформації у сфері ПСБП.</w:t>
      </w:r>
    </w:p>
    <w:p w:rsidR="004039F3" w:rsidRPr="00CA7D47" w:rsidRDefault="004039F3" w:rsidP="00572E04">
      <w:pPr>
        <w:pStyle w:val="NormalWeb"/>
        <w:shd w:val="clear" w:color="auto" w:fill="FFFFFF"/>
        <w:spacing w:before="0" w:beforeAutospacing="0" w:after="0" w:afterAutospacing="0" w:line="360" w:lineRule="auto"/>
        <w:ind w:firstLine="567"/>
        <w:jc w:val="both"/>
        <w:rPr>
          <w:sz w:val="28"/>
          <w:szCs w:val="28"/>
          <w:lang w:val="uk-UA"/>
        </w:rPr>
      </w:pPr>
      <w:r w:rsidRPr="00CA7D47">
        <w:rPr>
          <w:sz w:val="28"/>
          <w:szCs w:val="28"/>
          <w:lang w:val="uk-UA" w:eastAsia="en-US"/>
        </w:rPr>
        <w:t xml:space="preserve">Початок розвитку концепції «простору свободи, безпеки та правосуддя» сформував Римський договір про Європейське економічне співтовариство 1957 р., який закріпив принцип свободи руху людей. Разом з цим загострилось питання внутрішньої безпеки, що дало розуміння, неможливості вирішувати проблеми відокремлено, та усвідомлення необхідності співпраці держав-членів і передачі частини суверенітету в цій сфері на наднаціональний рівень. Офіційне оформлення співробітництва </w:t>
      </w:r>
      <w:r w:rsidRPr="00CA7D47">
        <w:rPr>
          <w:sz w:val="28"/>
          <w:szCs w:val="28"/>
          <w:lang w:val="uk-UA"/>
        </w:rPr>
        <w:t>держав-членів ЄС у сфері СБП відбулось у 1992 році, із прийняттям Маастрихтського договору, також поширено діяльність ЄС на співробітництво у галузі юстиції та внутрішніх справ. Отже, третій стовп об’єднав різні форми співпраці, які підпорядковуючись правилу одностайності, поступово розвиваються і становлять взаємний інтерес</w:t>
      </w:r>
    </w:p>
    <w:p w:rsidR="004039F3" w:rsidRPr="00CA7D47" w:rsidRDefault="004039F3" w:rsidP="00572E04">
      <w:pPr>
        <w:pStyle w:val="NormalWeb"/>
        <w:shd w:val="clear" w:color="auto" w:fill="FFFFFF"/>
        <w:spacing w:before="0" w:beforeAutospacing="0" w:after="0" w:afterAutospacing="0" w:line="360" w:lineRule="auto"/>
        <w:ind w:firstLine="567"/>
        <w:jc w:val="both"/>
        <w:rPr>
          <w:sz w:val="28"/>
          <w:szCs w:val="28"/>
          <w:lang w:val="uk-UA" w:eastAsia="en-US"/>
        </w:rPr>
      </w:pPr>
      <w:r w:rsidRPr="00CA7D47">
        <w:rPr>
          <w:sz w:val="28"/>
          <w:szCs w:val="28"/>
          <w:lang w:val="uk-UA"/>
        </w:rPr>
        <w:t xml:space="preserve">Згодом, із прийняттям </w:t>
      </w:r>
      <w:r w:rsidRPr="00CA7D47">
        <w:rPr>
          <w:sz w:val="28"/>
          <w:szCs w:val="28"/>
          <w:shd w:val="clear" w:color="auto" w:fill="FFFFFF"/>
          <w:lang w:val="uk-UA"/>
        </w:rPr>
        <w:t xml:space="preserve">Амстердамського договору у 1997 році, </w:t>
      </w:r>
      <w:r w:rsidRPr="00CA7D47">
        <w:rPr>
          <w:sz w:val="28"/>
          <w:szCs w:val="28"/>
          <w:lang w:val="uk-UA"/>
        </w:rPr>
        <w:t xml:space="preserve">третій стовп обмежується поліцейською та судовою співпрацею у кримінальних справах, а питання політики щодо віз, притулку, імміграції, а також питання співробітництва у судовій сфері з цивільних справ переноситься до </w:t>
      </w:r>
      <w:r w:rsidRPr="00CA7D47">
        <w:rPr>
          <w:sz w:val="28"/>
          <w:szCs w:val="28"/>
          <w:shd w:val="clear" w:color="auto" w:fill="FFFFFF"/>
          <w:lang w:val="uk-UA"/>
        </w:rPr>
        <w:t>першого – комунітарного – стовпа. Крім того, Амстердамський договір закріпив, що підтримка та розвиток Союзу як ПСБП є однією з пріоритетних цілей ЄС</w:t>
      </w:r>
      <w:r w:rsidRPr="00CA7D47">
        <w:rPr>
          <w:sz w:val="28"/>
          <w:szCs w:val="28"/>
          <w:lang w:val="uk-UA"/>
        </w:rPr>
        <w:t xml:space="preserve">. </w:t>
      </w:r>
    </w:p>
    <w:p w:rsidR="004039F3" w:rsidRPr="00CA7D47" w:rsidRDefault="004039F3" w:rsidP="008628D9">
      <w:pPr>
        <w:pStyle w:val="NormalWeb"/>
        <w:shd w:val="clear" w:color="auto" w:fill="FFFFFF"/>
        <w:spacing w:before="0" w:beforeAutospacing="0" w:after="0" w:afterAutospacing="0" w:line="360" w:lineRule="auto"/>
        <w:ind w:firstLine="567"/>
        <w:jc w:val="both"/>
        <w:rPr>
          <w:sz w:val="28"/>
          <w:szCs w:val="28"/>
          <w:shd w:val="clear" w:color="auto" w:fill="FFFFFF"/>
          <w:lang w:val="uk-UA"/>
        </w:rPr>
      </w:pPr>
      <w:r w:rsidRPr="00CA7D47">
        <w:rPr>
          <w:sz w:val="28"/>
          <w:szCs w:val="28"/>
          <w:lang w:val="uk-UA"/>
        </w:rPr>
        <w:t xml:space="preserve">Вже у 2009 році </w:t>
      </w:r>
      <w:r w:rsidRPr="00CA7D47">
        <w:rPr>
          <w:sz w:val="28"/>
          <w:szCs w:val="28"/>
          <w:shd w:val="clear" w:color="auto" w:fill="FFFFFF"/>
          <w:lang w:val="uk-UA"/>
        </w:rPr>
        <w:t>Лісабонський договір скасував поділ на стовпи, передбачаючи злиття двох сфер і перегрупування всіх питань юстиції та внутрішніх справ разом у ПСБП. Таке скасування поділу на опори дало змогу ЄС діяти як єдиній інституційній структурі, забезпечуючи узгодженість і безперервність у роботі над досягненням своїх цілей.</w:t>
      </w:r>
    </w:p>
    <w:p w:rsidR="004039F3" w:rsidRPr="00CA7D47" w:rsidRDefault="004039F3" w:rsidP="008628D9">
      <w:pPr>
        <w:pStyle w:val="NormalWeb"/>
        <w:shd w:val="clear" w:color="auto" w:fill="FFFFFF"/>
        <w:spacing w:before="0" w:beforeAutospacing="0" w:after="0" w:afterAutospacing="0" w:line="360" w:lineRule="auto"/>
        <w:ind w:firstLine="567"/>
        <w:jc w:val="both"/>
        <w:rPr>
          <w:sz w:val="28"/>
          <w:szCs w:val="28"/>
          <w:lang w:val="uk-UA"/>
        </w:rPr>
      </w:pPr>
      <w:r w:rsidRPr="00CA7D47">
        <w:rPr>
          <w:sz w:val="28"/>
          <w:szCs w:val="28"/>
          <w:shd w:val="clear" w:color="auto" w:fill="FFFFFF"/>
          <w:lang w:val="uk-UA"/>
        </w:rPr>
        <w:t xml:space="preserve">В рамках другого підрозділу було визначено </w:t>
      </w:r>
      <w:r w:rsidRPr="00CA7D47">
        <w:rPr>
          <w:sz w:val="28"/>
          <w:szCs w:val="28"/>
          <w:lang w:val="uk-UA"/>
        </w:rPr>
        <w:t>поняття, сутність та зміст ПСБП Європейського Союзу.</w:t>
      </w:r>
      <w:r w:rsidRPr="00CA7D47">
        <w:rPr>
          <w:sz w:val="28"/>
          <w:szCs w:val="28"/>
          <w:lang w:val="uk-UA" w:eastAsia="en-US"/>
        </w:rPr>
        <w:t xml:space="preserve"> Першочергово, така складова як </w:t>
      </w:r>
      <w:r w:rsidRPr="00CA7D47">
        <w:rPr>
          <w:sz w:val="28"/>
          <w:szCs w:val="28"/>
          <w:lang w:val="uk-UA"/>
        </w:rPr>
        <w:t>«свобода» в контексті ПСБП розуміється як свобода руху осіб, що підсилена гарантуванням їх прав. Хоч і ДФЄС не згадує термін «свобода», акцентуючи саме на відсутності контролю на внутрішніх кордонах, проте ця концепція, включає також свободу жити в законослухняному середовищі, усвідомлюючи, що органи державної влади на національному рівні, на рівні Союзу та за його межами, забезпечують захист від заперечування, зловживання або стримування свободи.</w:t>
      </w:r>
    </w:p>
    <w:p w:rsidR="004039F3" w:rsidRPr="00CA7D47" w:rsidRDefault="004039F3" w:rsidP="008628D9">
      <w:pPr>
        <w:pStyle w:val="NormalWeb"/>
        <w:shd w:val="clear" w:color="auto" w:fill="FFFFFF"/>
        <w:spacing w:before="0" w:beforeAutospacing="0" w:after="0" w:afterAutospacing="0" w:line="360" w:lineRule="auto"/>
        <w:ind w:firstLine="567"/>
        <w:jc w:val="both"/>
        <w:rPr>
          <w:sz w:val="28"/>
          <w:szCs w:val="28"/>
          <w:lang w:val="uk-UA"/>
        </w:rPr>
      </w:pPr>
      <w:r w:rsidRPr="00CA7D47">
        <w:rPr>
          <w:sz w:val="28"/>
          <w:szCs w:val="28"/>
          <w:lang w:val="uk-UA"/>
        </w:rPr>
        <w:t>Наступна складова - «безпека», є певною відповіддю на виклики, що створює простір «свободи», через допоміжні заходи, спрямовані на компенсацію мінімізації контролю на внутрішніх кордонах держав-членів ЄС. Отже, «безпека» визначається як</w:t>
      </w:r>
      <w:r w:rsidRPr="00CA7D47">
        <w:rPr>
          <w:sz w:val="28"/>
          <w:szCs w:val="28"/>
          <w:shd w:val="clear" w:color="auto" w:fill="FFFFFF"/>
          <w:lang w:val="uk-UA"/>
        </w:rPr>
        <w:t xml:space="preserve"> гарантія забезпечення надійного простору для громадян та їх захист від будь-яких загроз і ризиків. </w:t>
      </w:r>
    </w:p>
    <w:p w:rsidR="004039F3" w:rsidRPr="00CA7D47" w:rsidRDefault="004039F3" w:rsidP="008628D9">
      <w:pPr>
        <w:pStyle w:val="NormalWeb"/>
        <w:shd w:val="clear" w:color="auto" w:fill="FFFFFF"/>
        <w:spacing w:before="0" w:beforeAutospacing="0" w:after="0" w:afterAutospacing="0" w:line="360" w:lineRule="auto"/>
        <w:ind w:firstLine="567"/>
        <w:jc w:val="both"/>
        <w:rPr>
          <w:sz w:val="28"/>
          <w:szCs w:val="28"/>
          <w:lang w:val="uk-UA"/>
        </w:rPr>
      </w:pPr>
      <w:r w:rsidRPr="00CA7D47">
        <w:rPr>
          <w:sz w:val="28"/>
          <w:szCs w:val="28"/>
          <w:lang w:val="uk-UA"/>
        </w:rPr>
        <w:t>Третя складова «правосуддя» охоплює діяльність держав та інституцій ЄС спрямовану на розвиток співпраці судів та підтримання незалежної й неупередженої судової системи ЄС.</w:t>
      </w:r>
    </w:p>
    <w:p w:rsidR="004039F3" w:rsidRPr="00CA7D47" w:rsidRDefault="004039F3" w:rsidP="008628D9">
      <w:pPr>
        <w:tabs>
          <w:tab w:val="left" w:pos="1554"/>
        </w:tabs>
        <w:spacing w:after="0" w:line="360" w:lineRule="auto"/>
        <w:ind w:firstLine="567"/>
        <w:jc w:val="both"/>
        <w:rPr>
          <w:rFonts w:ascii="Times New Roman" w:hAnsi="Times New Roman"/>
          <w:sz w:val="28"/>
          <w:szCs w:val="28"/>
        </w:rPr>
      </w:pPr>
      <w:r w:rsidRPr="00CA7D47">
        <w:rPr>
          <w:rFonts w:ascii="Times New Roman" w:hAnsi="Times New Roman"/>
          <w:sz w:val="28"/>
          <w:szCs w:val="28"/>
        </w:rPr>
        <w:t>Таким чином, спільна європейська політика у сфері безпеки і правосуддя, обмежується сферою дій, пов’язаних зі свободою пересування, з акцентом на усунення небезпек, які вникають у зв’язку з вільним пересуванням осіб. Іншими словами, сама природа цих складових за своєю сутністю випливає зі змісту першої складової - «свобода».</w:t>
      </w:r>
    </w:p>
    <w:p w:rsidR="004039F3" w:rsidRPr="00CA7D47" w:rsidRDefault="004039F3" w:rsidP="008F4768">
      <w:pPr>
        <w:pStyle w:val="Heading3"/>
        <w:shd w:val="clear" w:color="auto" w:fill="FFFFFF"/>
        <w:spacing w:before="0" w:beforeAutospacing="0" w:after="0" w:afterAutospacing="0" w:line="360" w:lineRule="auto"/>
        <w:ind w:firstLine="567"/>
        <w:jc w:val="both"/>
        <w:rPr>
          <w:b w:val="0"/>
          <w:sz w:val="28"/>
          <w:szCs w:val="28"/>
          <w:lang w:val="uk-UA"/>
        </w:rPr>
      </w:pPr>
      <w:r w:rsidRPr="00CA7D47">
        <w:rPr>
          <w:b w:val="0"/>
          <w:sz w:val="28"/>
          <w:szCs w:val="28"/>
          <w:lang w:val="uk-UA"/>
        </w:rPr>
        <w:t>В другому підрозділі було також розглянуто взаємодію механізмів ПСБП у зовнішньому вимірі. Його мета полягає у побудові ПСБП як певного стимулу для інших країн вживати заходів для зміцнення верховенства права через співпрацю, тим самим гарантуючи безпеку в ЄС та за його межами. Концепція зовнішнього виміру підкреслює здатність ЄС підвищувати рівень усвідомлення цінностей, які сприяють становленню демократично орієнтованих, економічно стабільних, розвинених і безпечних держав через необхідність міжнародного співробітництва.</w:t>
      </w:r>
    </w:p>
    <w:p w:rsidR="004039F3" w:rsidRPr="00CA7D47" w:rsidRDefault="004039F3" w:rsidP="008628D9">
      <w:pPr>
        <w:pStyle w:val="Heading3"/>
        <w:shd w:val="clear" w:color="auto" w:fill="FFFFFF"/>
        <w:spacing w:before="0" w:beforeAutospacing="0" w:after="0" w:afterAutospacing="0" w:line="360" w:lineRule="auto"/>
        <w:ind w:firstLine="567"/>
        <w:jc w:val="both"/>
        <w:rPr>
          <w:b w:val="0"/>
          <w:sz w:val="28"/>
          <w:szCs w:val="28"/>
          <w:shd w:val="clear" w:color="auto" w:fill="FFFFFF"/>
          <w:lang w:val="uk-UA"/>
        </w:rPr>
      </w:pPr>
      <w:r w:rsidRPr="00CA7D47">
        <w:rPr>
          <w:b w:val="0"/>
          <w:sz w:val="28"/>
          <w:szCs w:val="28"/>
          <w:shd w:val="clear" w:color="auto" w:fill="FFFFFF"/>
          <w:lang w:val="uk-UA"/>
        </w:rPr>
        <w:t>Отже, ПСБП можна визначити як колополітик ЄС, що стосуються вільного пересування людей, у поєднанні з розв’язанням проблем, які постають перед внутрішньою безпекою через побічний вплив відсутності прикордонного контролю, а також стосуються гарантій забезпечення основних прав людей і вільного доступу до правосуддя задля зміцнення спільних європейських цінностей.</w:t>
      </w:r>
    </w:p>
    <w:p w:rsidR="004039F3" w:rsidRPr="00CA7D47" w:rsidRDefault="004039F3" w:rsidP="00707C33">
      <w:pPr>
        <w:pStyle w:val="Heading3"/>
        <w:shd w:val="clear" w:color="auto" w:fill="FFFFFF"/>
        <w:spacing w:before="0" w:beforeAutospacing="0" w:after="0" w:afterAutospacing="0" w:line="360" w:lineRule="auto"/>
        <w:ind w:firstLine="567"/>
        <w:jc w:val="both"/>
        <w:rPr>
          <w:b w:val="0"/>
          <w:bCs w:val="0"/>
          <w:sz w:val="28"/>
          <w:szCs w:val="28"/>
          <w:shd w:val="clear" w:color="auto" w:fill="FFFFFF"/>
          <w:lang w:val="uk-UA"/>
        </w:rPr>
      </w:pPr>
      <w:r w:rsidRPr="00CA7D47">
        <w:rPr>
          <w:b w:val="0"/>
          <w:bCs w:val="0"/>
          <w:sz w:val="28"/>
          <w:szCs w:val="28"/>
          <w:shd w:val="clear" w:color="auto" w:fill="FFFFFF"/>
          <w:lang w:val="uk-UA"/>
        </w:rPr>
        <w:t xml:space="preserve">У третьому підрозділі було охарактеризовано інституційний механізм </w:t>
      </w:r>
      <w:r w:rsidRPr="00CA7D47">
        <w:rPr>
          <w:b w:val="0"/>
          <w:sz w:val="28"/>
          <w:szCs w:val="28"/>
          <w:shd w:val="clear" w:color="auto" w:fill="FFFFFF"/>
          <w:lang w:val="uk-UA"/>
        </w:rPr>
        <w:t>ПСБП</w:t>
      </w:r>
      <w:r w:rsidRPr="00CA7D47">
        <w:rPr>
          <w:b w:val="0"/>
          <w:bCs w:val="0"/>
          <w:sz w:val="28"/>
          <w:szCs w:val="28"/>
          <w:shd w:val="clear" w:color="auto" w:fill="FFFFFF"/>
          <w:lang w:val="uk-UA"/>
        </w:rPr>
        <w:t xml:space="preserve">. Було розглянуто роль таких інституцій, як Європейська Рада, Європейська Комісія, Рада Європейського Союзу і Європейський Парламент, а також інших агентств та організації, які сприяють координації і співпраці між країнами-членами ЄС в сфері правосуддя, внутрішньої безпеки та захисту прав людини. Важлива роль відведена і Суду ЄС, зокрема у сфері поліцейського та судового співробітництва у кримінальних. </w:t>
      </w:r>
    </w:p>
    <w:p w:rsidR="004039F3" w:rsidRPr="00CA7D47" w:rsidRDefault="004039F3" w:rsidP="008628D9">
      <w:pPr>
        <w:pStyle w:val="Heading3"/>
        <w:shd w:val="clear" w:color="auto" w:fill="FFFFFF"/>
        <w:spacing w:before="0" w:beforeAutospacing="0" w:after="0" w:afterAutospacing="0" w:line="360" w:lineRule="auto"/>
        <w:ind w:firstLine="567"/>
        <w:jc w:val="both"/>
        <w:rPr>
          <w:b w:val="0"/>
          <w:sz w:val="28"/>
          <w:szCs w:val="28"/>
          <w:shd w:val="clear" w:color="auto" w:fill="FFFFFF"/>
          <w:lang w:val="uk-UA"/>
        </w:rPr>
      </w:pPr>
      <w:r w:rsidRPr="00CA7D47">
        <w:rPr>
          <w:b w:val="0"/>
          <w:bCs w:val="0"/>
          <w:sz w:val="28"/>
          <w:szCs w:val="28"/>
          <w:shd w:val="clear" w:color="auto" w:fill="FFFFFF"/>
          <w:lang w:val="uk-UA"/>
        </w:rPr>
        <w:t xml:space="preserve">Вагомий внесок до функціонування інструментарію було закладено </w:t>
      </w:r>
      <w:r w:rsidRPr="00CA7D47">
        <w:rPr>
          <w:b w:val="0"/>
          <w:sz w:val="28"/>
          <w:szCs w:val="28"/>
          <w:lang w:val="uk-UA"/>
        </w:rPr>
        <w:t xml:space="preserve">Лісабонським договором, який передбачив регулювання ПСБП через співробітництво поліції та судів держав-членів шляхом ухвалення європейських регламентів директив та рішень, які на відміну від рамкових рішень мають верховенство над національним правом та силу закону в державах-членах ЄС. </w:t>
      </w:r>
      <w:r w:rsidRPr="00CA7D47">
        <w:rPr>
          <w:b w:val="0"/>
          <w:bCs w:val="0"/>
          <w:sz w:val="28"/>
          <w:szCs w:val="28"/>
          <w:shd w:val="clear" w:color="auto" w:fill="FFFFFF"/>
          <w:lang w:val="uk-UA"/>
        </w:rPr>
        <w:t xml:space="preserve">Крім того, Лісабонський договір розширив роль національних парламентів в політиці ПСБП. Через винятковість даної політики ЄС, їм надана можливість висловлювати </w:t>
      </w:r>
      <w:r w:rsidRPr="00CA7D47">
        <w:rPr>
          <w:b w:val="0"/>
          <w:sz w:val="28"/>
          <w:szCs w:val="28"/>
          <w:lang w:val="uk-UA"/>
        </w:rPr>
        <w:t>заперечення проти законодавчих пропозицій у цій конкретній галузі, тим самим беручи роль в управлінні  сферою СБП.</w:t>
      </w:r>
    </w:p>
    <w:p w:rsidR="004039F3" w:rsidRPr="00CA7D47" w:rsidRDefault="004039F3" w:rsidP="008628D9">
      <w:pPr>
        <w:pStyle w:val="ListParagraph"/>
        <w:spacing w:after="0" w:line="360" w:lineRule="auto"/>
        <w:ind w:left="0" w:firstLine="567"/>
        <w:jc w:val="both"/>
        <w:rPr>
          <w:rFonts w:ascii="Times New Roman" w:hAnsi="Times New Roman"/>
          <w:sz w:val="28"/>
          <w:szCs w:val="28"/>
        </w:rPr>
      </w:pPr>
      <w:r w:rsidRPr="00CA7D47">
        <w:rPr>
          <w:rFonts w:ascii="Times New Roman" w:hAnsi="Times New Roman"/>
          <w:bCs/>
          <w:sz w:val="28"/>
          <w:szCs w:val="28"/>
          <w:shd w:val="clear" w:color="auto" w:fill="FFFFFF"/>
          <w:lang w:eastAsia="ru-RU"/>
        </w:rPr>
        <w:t xml:space="preserve">Таким чином, було підкреслено, ключову роль інститутів ЄС, агентств, Суду ЄС та національних парламентів у </w:t>
      </w:r>
      <w:r w:rsidRPr="00CA7D47">
        <w:rPr>
          <w:rFonts w:ascii="Times New Roman" w:hAnsi="Times New Roman"/>
          <w:sz w:val="28"/>
          <w:szCs w:val="28"/>
        </w:rPr>
        <w:t xml:space="preserve">сфері СБП задля гармонійної взаємодії у захисті прав та свобод громадян, що є запорукою стабільного співіснування та розвитку держав у рамках Європейського Союзу. </w:t>
      </w:r>
    </w:p>
    <w:p w:rsidR="004039F3" w:rsidRPr="00CA7D47" w:rsidRDefault="004039F3" w:rsidP="007E679D">
      <w:pPr>
        <w:jc w:val="center"/>
        <w:rPr>
          <w:rFonts w:ascii="Times New Roman" w:hAnsi="Times New Roman"/>
          <w:sz w:val="28"/>
          <w:szCs w:val="28"/>
        </w:rPr>
      </w:pPr>
      <w:r w:rsidRPr="00CA7D47">
        <w:rPr>
          <w:rFonts w:ascii="Times New Roman" w:hAnsi="Times New Roman"/>
          <w:bCs/>
          <w:sz w:val="28"/>
          <w:szCs w:val="28"/>
          <w:shd w:val="clear" w:color="auto" w:fill="FFFFFF"/>
          <w:lang w:eastAsia="ru-RU"/>
        </w:rPr>
        <w:br w:type="page"/>
      </w:r>
      <w:r w:rsidRPr="00CA7D47">
        <w:rPr>
          <w:rFonts w:ascii="Times New Roman" w:hAnsi="Times New Roman"/>
          <w:b/>
          <w:sz w:val="28"/>
          <w:szCs w:val="28"/>
        </w:rPr>
        <w:t>РОЗДІЛ 2. СКЛАДОВІ КАТЕГОРІЇПРОСТОРУ СВОБОДИ, БЕЗПЕКИ ТА ПРАВОСУДДЯ В ЄВРОПЕЙСЬКОМУ СОЮЗІ</w:t>
      </w:r>
    </w:p>
    <w:p w:rsidR="004039F3" w:rsidRPr="00CA7D47" w:rsidRDefault="004039F3" w:rsidP="003145A4">
      <w:pPr>
        <w:spacing w:after="0" w:line="360" w:lineRule="auto"/>
        <w:jc w:val="center"/>
        <w:rPr>
          <w:rFonts w:ascii="Times New Roman" w:hAnsi="Times New Roman"/>
          <w:b/>
          <w:sz w:val="28"/>
          <w:szCs w:val="28"/>
        </w:rPr>
      </w:pPr>
      <w:r w:rsidRPr="00CA7D47">
        <w:rPr>
          <w:rFonts w:ascii="Times New Roman" w:hAnsi="Times New Roman"/>
          <w:b/>
          <w:sz w:val="28"/>
          <w:szCs w:val="28"/>
        </w:rPr>
        <w:t>2.1. Політика щодо прикордонного контролю, притулку та імміграції</w:t>
      </w:r>
    </w:p>
    <w:p w:rsidR="004039F3" w:rsidRPr="00CA7D47" w:rsidRDefault="004039F3" w:rsidP="008A7CA1">
      <w:pPr>
        <w:spacing w:after="0" w:line="360" w:lineRule="auto"/>
        <w:ind w:firstLine="567"/>
        <w:jc w:val="both"/>
        <w:rPr>
          <w:rFonts w:ascii="Times New Roman" w:hAnsi="Times New Roman"/>
          <w:bCs/>
          <w:sz w:val="28"/>
          <w:szCs w:val="28"/>
          <w:shd w:val="clear" w:color="auto" w:fill="FFFFFF"/>
          <w:lang w:eastAsia="ru-RU"/>
        </w:rPr>
      </w:pPr>
      <w:r w:rsidRPr="00CA7D47">
        <w:rPr>
          <w:rFonts w:ascii="Times New Roman" w:hAnsi="Times New Roman"/>
          <w:bCs/>
          <w:sz w:val="28"/>
          <w:szCs w:val="28"/>
          <w:shd w:val="clear" w:color="auto" w:fill="FFFFFF"/>
          <w:lang w:eastAsia="ru-RU"/>
        </w:rPr>
        <w:t>Питання контролю кордонів, надання притулку та регулювання імміграції протягом довгого часу були і залишаються центральними в межах ЄС, для підвищення безпеки та стабільності, зі стрімким зростанням глобалізації та міжнародних міграційних потоків у сучасному світі.</w:t>
      </w:r>
    </w:p>
    <w:p w:rsidR="004039F3" w:rsidRPr="00CA7D47" w:rsidRDefault="004039F3" w:rsidP="008A7CA1">
      <w:pPr>
        <w:spacing w:after="0" w:line="360" w:lineRule="auto"/>
        <w:ind w:firstLine="567"/>
        <w:jc w:val="both"/>
        <w:rPr>
          <w:rFonts w:ascii="Times New Roman" w:hAnsi="Times New Roman"/>
          <w:sz w:val="28"/>
          <w:szCs w:val="28"/>
        </w:rPr>
      </w:pPr>
      <w:r w:rsidRPr="00CA7D47">
        <w:rPr>
          <w:rFonts w:ascii="Times New Roman" w:hAnsi="Times New Roman"/>
          <w:sz w:val="28"/>
          <w:szCs w:val="28"/>
        </w:rPr>
        <w:t xml:space="preserve">З огляду на положення Амстердамського договору, розвиток системи ефективного управління зовнішніми кордонами став одним з пріоритетів ЄС. Основні етапи в цьому процесі включали розробку законодавчої та інституційної основи для досягнення цілей у галузі безпеки Європейського Співтовариства. У 2006 році був прийнятий Шенгенський прикордонний кодекс, який містив низку законів, що регулювали пересування осіб через кордони. Кодекс був покликаний зміцнити та покращити розвиток Шенгенських правил і закріпив елементи спільної політики з управління зовнішніми кордонами </w:t>
      </w:r>
      <w:r w:rsidRPr="00CA7D47">
        <w:rPr>
          <w:rFonts w:ascii="Times New Roman" w:hAnsi="Times New Roman"/>
          <w:bCs/>
          <w:sz w:val="28"/>
          <w:szCs w:val="28"/>
          <w:shd w:val="clear" w:color="auto" w:fill="FFFFFF"/>
          <w:lang w:eastAsia="ru-RU"/>
        </w:rPr>
        <w:t>[52, с.5]</w:t>
      </w:r>
      <w:r w:rsidRPr="00CA7D47">
        <w:rPr>
          <w:rFonts w:ascii="Times New Roman" w:hAnsi="Times New Roman"/>
          <w:sz w:val="28"/>
          <w:szCs w:val="28"/>
        </w:rPr>
        <w:t>.</w:t>
      </w:r>
    </w:p>
    <w:p w:rsidR="004039F3" w:rsidRPr="00CA7D47" w:rsidRDefault="004039F3" w:rsidP="008A7CA1">
      <w:pPr>
        <w:spacing w:after="0" w:line="360" w:lineRule="auto"/>
        <w:ind w:firstLine="567"/>
        <w:jc w:val="both"/>
        <w:rPr>
          <w:rFonts w:ascii="Times New Roman" w:hAnsi="Times New Roman"/>
          <w:bCs/>
          <w:sz w:val="28"/>
          <w:szCs w:val="28"/>
        </w:rPr>
      </w:pPr>
      <w:r w:rsidRPr="00CA7D47">
        <w:rPr>
          <w:rFonts w:ascii="Times New Roman" w:hAnsi="Times New Roman"/>
          <w:bCs/>
          <w:sz w:val="28"/>
          <w:szCs w:val="28"/>
        </w:rPr>
        <w:t xml:space="preserve">Своєю чергою, із прийняттям Лісабонського договору розширились повноваження європейських установ, щодо застосування наступних заходів: запровадження спільного управління зовнішніми кордонами ЄС, зокрема шляхом посилення позицій Європейського агентства з питань оперативного співробітництва на зовнішніх кордонах держав-членів Європейського Союзу; створення спільної Європейської системи притулку на основі єдиних принципів та загальних процедур надання та відкликання притулку; встановлення правил, умов та прав щодо легальної імміграції </w:t>
      </w:r>
      <w:r w:rsidRPr="00CA7D47">
        <w:rPr>
          <w:rFonts w:ascii="Times New Roman" w:hAnsi="Times New Roman"/>
          <w:bCs/>
          <w:sz w:val="28"/>
          <w:szCs w:val="28"/>
          <w:shd w:val="clear" w:color="auto" w:fill="FFFFFF"/>
          <w:lang w:eastAsia="ru-RU"/>
        </w:rPr>
        <w:t>[41]</w:t>
      </w:r>
      <w:r w:rsidRPr="00CA7D47">
        <w:rPr>
          <w:rFonts w:ascii="Times New Roman" w:hAnsi="Times New Roman"/>
          <w:bCs/>
          <w:sz w:val="28"/>
          <w:szCs w:val="28"/>
        </w:rPr>
        <w:t>.</w:t>
      </w:r>
    </w:p>
    <w:p w:rsidR="004039F3" w:rsidRPr="00CA7D47" w:rsidRDefault="004039F3" w:rsidP="008A7CA1">
      <w:pPr>
        <w:spacing w:after="0" w:line="360" w:lineRule="auto"/>
        <w:ind w:firstLine="567"/>
        <w:jc w:val="both"/>
        <w:rPr>
          <w:rFonts w:ascii="Times New Roman" w:hAnsi="Times New Roman"/>
          <w:bCs/>
          <w:sz w:val="28"/>
          <w:szCs w:val="28"/>
          <w:shd w:val="clear" w:color="auto" w:fill="FFFFFF"/>
          <w:lang w:eastAsia="ru-RU"/>
        </w:rPr>
      </w:pPr>
      <w:r w:rsidRPr="00CA7D47">
        <w:rPr>
          <w:rFonts w:ascii="Times New Roman" w:hAnsi="Times New Roman"/>
          <w:bCs/>
          <w:sz w:val="28"/>
          <w:szCs w:val="28"/>
          <w:shd w:val="clear" w:color="auto" w:fill="FFFFFF"/>
          <w:lang w:eastAsia="ru-RU"/>
        </w:rPr>
        <w:t>На сьогодні, поняття прикордонного контролю закріплено у ч.10 ст.2 Регламенту Європейського Парламенту і Ради (ЄС) 2016/399 про Кодекс Союзу щодо правил, які регулюють рух осіб через кордони (Шенгенський кодекс про кордони), і означає «діяльність, яку здійснюють на кордоні виключно у відповідь на намір перетнути такий кордон або на його перетинання незалежно від будь-яких інших міркувань та яка охоплює перевірки на кордоні та нагляд за кордонами» [9].</w:t>
      </w:r>
    </w:p>
    <w:p w:rsidR="004039F3" w:rsidRPr="00CA7D47" w:rsidRDefault="004039F3" w:rsidP="008A7CA1">
      <w:pPr>
        <w:spacing w:after="0" w:line="360" w:lineRule="auto"/>
        <w:ind w:firstLine="567"/>
        <w:jc w:val="both"/>
        <w:rPr>
          <w:rFonts w:ascii="Times New Roman" w:hAnsi="Times New Roman"/>
          <w:bCs/>
          <w:sz w:val="28"/>
          <w:szCs w:val="28"/>
          <w:shd w:val="clear" w:color="auto" w:fill="FFFFFF"/>
          <w:lang w:eastAsia="ru-RU"/>
        </w:rPr>
      </w:pPr>
      <w:r w:rsidRPr="00CA7D47">
        <w:rPr>
          <w:rFonts w:ascii="Times New Roman" w:hAnsi="Times New Roman"/>
          <w:bCs/>
          <w:sz w:val="28"/>
          <w:szCs w:val="28"/>
          <w:shd w:val="clear" w:color="auto" w:fill="FFFFFF"/>
          <w:lang w:eastAsia="ru-RU"/>
        </w:rPr>
        <w:t>Кодексом врегульовано перетин зовнішнього кордону із спрощеним доступом для тих, хто має законне право в’їзду до ЄС та умови, що регулюють тимчасове відновлення внутрішнього контролю на кордоні. Крім того, Кодекс зобов’язує держави-члени ЄС систематично перевіряти усіх осіб за відповідними базами даних, у тому числі громадян ЄС та членів їх сімей, які не є громадянами ЄС, коли вони перетинають зовнішні кордони.</w:t>
      </w:r>
    </w:p>
    <w:p w:rsidR="004039F3" w:rsidRPr="00CA7D47" w:rsidRDefault="004039F3" w:rsidP="008A7CA1">
      <w:pPr>
        <w:spacing w:after="0" w:line="360" w:lineRule="auto"/>
        <w:ind w:firstLine="567"/>
        <w:jc w:val="both"/>
        <w:rPr>
          <w:rFonts w:ascii="Times New Roman" w:hAnsi="Times New Roman"/>
          <w:bCs/>
          <w:sz w:val="28"/>
          <w:szCs w:val="28"/>
          <w:shd w:val="clear" w:color="auto" w:fill="FFFFFF"/>
          <w:lang w:eastAsia="ru-RU"/>
        </w:rPr>
      </w:pPr>
      <w:r w:rsidRPr="00CA7D47">
        <w:rPr>
          <w:rFonts w:ascii="Times New Roman" w:hAnsi="Times New Roman"/>
          <w:bCs/>
          <w:sz w:val="28"/>
          <w:szCs w:val="28"/>
          <w:shd w:val="clear" w:color="auto" w:fill="FFFFFF"/>
          <w:lang w:eastAsia="ru-RU"/>
        </w:rPr>
        <w:t>Відповідно до ч.1 ст.77 Глави 2 ДФЄС, яка присвячена питанню політики щодо прикордонних перевірок, притулку та імміграції: «Союз розробляє політику з метою: забезпечення відсутності будь-якого контролю осіб незалежно від їх громадянства під час перетину внутрішніх кордонів; проведення перевірок осіб та ефективного моніторингу перетину зовнішніх кордонів; поступового впровадження інтегрованої системи управління зовнішніми кордонами» [4].</w:t>
      </w:r>
    </w:p>
    <w:p w:rsidR="004039F3" w:rsidRPr="00CA7D47" w:rsidRDefault="004039F3" w:rsidP="008A7CA1">
      <w:pPr>
        <w:spacing w:after="0" w:line="360" w:lineRule="auto"/>
        <w:ind w:firstLine="567"/>
        <w:jc w:val="both"/>
        <w:rPr>
          <w:rFonts w:ascii="Times New Roman" w:hAnsi="Times New Roman"/>
          <w:bCs/>
          <w:sz w:val="28"/>
          <w:szCs w:val="28"/>
          <w:shd w:val="clear" w:color="auto" w:fill="FFFFFF"/>
          <w:lang w:eastAsia="ru-RU"/>
        </w:rPr>
      </w:pPr>
      <w:r w:rsidRPr="00CA7D47">
        <w:rPr>
          <w:rFonts w:ascii="Times New Roman" w:hAnsi="Times New Roman"/>
          <w:bCs/>
          <w:sz w:val="28"/>
          <w:szCs w:val="28"/>
          <w:shd w:val="clear" w:color="auto" w:fill="FFFFFF"/>
          <w:lang w:eastAsia="ru-RU"/>
        </w:rPr>
        <w:t>Політика прикордонного контролю ЄС є комплексним та багатогранним підходом до управління та захисту зовнішніх кордонів Союзу. Її основна мета полягає у забезпеченні безпеки, порядку та ефективного управління міграційними потоками. Вагомою складовою політики є забезпечення дотримання прав людини та гуманітарних стандартів при здійсненні прикордонного контролю. Це включає захист прав шукачів притулку та мігрантів, а також забезпечення гуманного ставлення до всіх осіб, які перетинають кордон.</w:t>
      </w:r>
    </w:p>
    <w:p w:rsidR="004039F3" w:rsidRPr="00CA7D47" w:rsidRDefault="004039F3" w:rsidP="008A7CA1">
      <w:pPr>
        <w:spacing w:after="0" w:line="360" w:lineRule="auto"/>
        <w:ind w:firstLine="567"/>
        <w:jc w:val="both"/>
        <w:rPr>
          <w:rFonts w:ascii="Times New Roman" w:hAnsi="Times New Roman"/>
          <w:sz w:val="28"/>
          <w:szCs w:val="28"/>
        </w:rPr>
      </w:pPr>
      <w:r w:rsidRPr="00CA7D47">
        <w:rPr>
          <w:rFonts w:ascii="Times New Roman" w:hAnsi="Times New Roman"/>
          <w:sz w:val="28"/>
          <w:szCs w:val="28"/>
        </w:rPr>
        <w:t xml:space="preserve">Ще одним важливим елементом спільної політики з управління кордонами стало створення </w:t>
      </w:r>
      <w:r w:rsidRPr="00CA7D47">
        <w:rPr>
          <w:rFonts w:ascii="Times New Roman" w:hAnsi="Times New Roman"/>
          <w:bCs/>
          <w:sz w:val="28"/>
          <w:szCs w:val="28"/>
          <w:shd w:val="clear" w:color="auto" w:fill="FFFFFF"/>
        </w:rPr>
        <w:t>Європейського агентства з охорони зовнішніх кордонів країн-членів Європейського Союзу (англ.</w:t>
      </w:r>
      <w:r w:rsidRPr="00CA7D47">
        <w:rPr>
          <w:rFonts w:ascii="Times New Roman" w:hAnsi="Times New Roman"/>
          <w:sz w:val="28"/>
          <w:szCs w:val="28"/>
        </w:rPr>
        <w:t xml:space="preserve"> Frontex). Агентство є передовим центром діяльності з прикордонного контролю на зовнішніх кордонах ЄС, обміну розвідувальними даними та досвідом з усіма державами-членами та сусідніми країнами, що не входять до ЄС, які постраждали від міграції та транскордонної злочинності.</w:t>
      </w:r>
    </w:p>
    <w:p w:rsidR="004039F3" w:rsidRPr="00CA7D47" w:rsidRDefault="004039F3" w:rsidP="008A7CA1">
      <w:pPr>
        <w:spacing w:after="0" w:line="360" w:lineRule="auto"/>
        <w:ind w:firstLine="567"/>
        <w:jc w:val="both"/>
        <w:rPr>
          <w:rFonts w:ascii="Times New Roman" w:hAnsi="Times New Roman"/>
          <w:sz w:val="28"/>
          <w:szCs w:val="28"/>
        </w:rPr>
      </w:pPr>
      <w:r w:rsidRPr="00CA7D47">
        <w:rPr>
          <w:rFonts w:ascii="Times New Roman" w:hAnsi="Times New Roman"/>
          <w:sz w:val="28"/>
          <w:szCs w:val="28"/>
        </w:rPr>
        <w:t>«Завданнями Frontex є координація та реалізація спільних операцій на зовнішніх кордонах, розробка загальних стандартів навчання та підготовки прикордонних служб, розширення технічної та оперативної допомоги на зовнішніх кордонах, координація зусиль в питаннях повернення іноземних громадян, які не мають законних підстав перебування на території ЄС»</w:t>
      </w:r>
      <w:r w:rsidRPr="00CA7D47">
        <w:rPr>
          <w:rFonts w:ascii="Times New Roman" w:hAnsi="Times New Roman"/>
          <w:bCs/>
          <w:sz w:val="28"/>
          <w:szCs w:val="28"/>
          <w:shd w:val="clear" w:color="auto" w:fill="FFFFFF"/>
          <w:lang w:eastAsia="ru-RU"/>
        </w:rPr>
        <w:t>[61]</w:t>
      </w:r>
      <w:r w:rsidRPr="00CA7D47">
        <w:rPr>
          <w:rFonts w:ascii="Times New Roman" w:hAnsi="Times New Roman"/>
          <w:sz w:val="28"/>
          <w:szCs w:val="28"/>
        </w:rPr>
        <w:t>.</w:t>
      </w:r>
    </w:p>
    <w:p w:rsidR="004039F3" w:rsidRPr="00CA7D47" w:rsidRDefault="004039F3" w:rsidP="008A7CA1">
      <w:pPr>
        <w:spacing w:after="0" w:line="360" w:lineRule="auto"/>
        <w:ind w:firstLine="567"/>
        <w:jc w:val="both"/>
        <w:rPr>
          <w:rFonts w:ascii="Times New Roman" w:hAnsi="Times New Roman"/>
          <w:sz w:val="28"/>
          <w:szCs w:val="28"/>
        </w:rPr>
      </w:pPr>
      <w:r w:rsidRPr="00CA7D47">
        <w:rPr>
          <w:rFonts w:ascii="Times New Roman" w:hAnsi="Times New Roman"/>
          <w:sz w:val="28"/>
          <w:szCs w:val="28"/>
        </w:rPr>
        <w:t>Політика прикордонного контролю ЄС передбачає гармонізацію законодавства та координацію дій між державами-членами. Це включає спільні стандарти контролю на зовнішніх кордонах, навчання та підготовку прикордонних служб, а також фінансову підтримку для зміцнення прикордонної інфраструктури.</w:t>
      </w:r>
    </w:p>
    <w:p w:rsidR="004039F3" w:rsidRPr="00CA7D47" w:rsidRDefault="004039F3" w:rsidP="008A7CA1">
      <w:pPr>
        <w:pStyle w:val="NormalWeb"/>
        <w:shd w:val="clear" w:color="auto" w:fill="FFFFFF"/>
        <w:spacing w:before="0" w:beforeAutospacing="0" w:after="0" w:afterAutospacing="0" w:line="360" w:lineRule="auto"/>
        <w:ind w:firstLine="567"/>
        <w:jc w:val="both"/>
        <w:rPr>
          <w:bCs/>
          <w:sz w:val="28"/>
          <w:szCs w:val="28"/>
          <w:shd w:val="clear" w:color="auto" w:fill="FFFFFF"/>
          <w:lang w:val="uk-UA"/>
        </w:rPr>
      </w:pPr>
      <w:r w:rsidRPr="00CA7D47">
        <w:rPr>
          <w:bCs/>
          <w:sz w:val="28"/>
          <w:szCs w:val="28"/>
          <w:shd w:val="clear" w:color="auto" w:fill="FFFFFF"/>
          <w:lang w:val="uk-UA"/>
        </w:rPr>
        <w:t>Переходячи до питання притулку, відповідно до ч.1 ст.78 ДФЄС: «Союз</w:t>
      </w:r>
      <w:r w:rsidRPr="00CA7D47">
        <w:rPr>
          <w:sz w:val="28"/>
          <w:szCs w:val="28"/>
          <w:lang w:val="uk-UA"/>
        </w:rPr>
        <w:t xml:space="preserve"> розвиває спільну політику притулку, допоміжного та тимчасового захисту з метою надання належного статусу будь-якому громадянинові третьої країни, що потребує міжнародного захисту, і забезпечення дотримання принципу невидворення» </w:t>
      </w:r>
      <w:r w:rsidRPr="00CA7D47">
        <w:rPr>
          <w:bCs/>
          <w:sz w:val="28"/>
          <w:szCs w:val="28"/>
          <w:shd w:val="clear" w:color="auto" w:fill="FFFFFF"/>
          <w:lang w:val="uk-UA"/>
        </w:rPr>
        <w:t>[4]. На сьогодні, спільна європейська система притулку зазнає комплексного реформування, що є однією з нагальних потреб ЄС. Це викликано й збільшенням кількості біженців у</w:t>
      </w:r>
      <w:r w:rsidRPr="00CA7D47">
        <w:rPr>
          <w:sz w:val="28"/>
          <w:szCs w:val="28"/>
          <w:lang w:val="uk-UA"/>
        </w:rPr>
        <w:t xml:space="preserve"> зв’язку із збройною агресією Росії проти України</w:t>
      </w:r>
      <w:r w:rsidRPr="00CA7D47">
        <w:rPr>
          <w:bCs/>
          <w:sz w:val="28"/>
          <w:szCs w:val="28"/>
          <w:shd w:val="clear" w:color="auto" w:fill="FFFFFF"/>
          <w:lang w:val="uk-UA"/>
        </w:rPr>
        <w:t xml:space="preserve">, що </w:t>
      </w:r>
      <w:r w:rsidRPr="00CA7D47">
        <w:rPr>
          <w:sz w:val="28"/>
          <w:szCs w:val="28"/>
          <w:lang w:val="uk-UA"/>
        </w:rPr>
        <w:t>створило значний тиск на існуючі механізм прийняття та інтеграції мігрантів в суспільство.</w:t>
      </w:r>
    </w:p>
    <w:p w:rsidR="004039F3" w:rsidRPr="00CA7D47" w:rsidRDefault="004039F3" w:rsidP="008A7CA1">
      <w:pPr>
        <w:pStyle w:val="NormalWeb"/>
        <w:shd w:val="clear" w:color="auto" w:fill="FFFFFF"/>
        <w:spacing w:before="0" w:beforeAutospacing="0" w:after="0" w:afterAutospacing="0" w:line="360" w:lineRule="auto"/>
        <w:ind w:firstLine="567"/>
        <w:jc w:val="both"/>
        <w:rPr>
          <w:sz w:val="28"/>
          <w:szCs w:val="28"/>
          <w:lang w:val="uk-UA"/>
        </w:rPr>
      </w:pPr>
      <w:r w:rsidRPr="00CA7D47">
        <w:rPr>
          <w:bCs/>
          <w:sz w:val="28"/>
          <w:szCs w:val="28"/>
          <w:shd w:val="clear" w:color="auto" w:fill="FFFFFF"/>
          <w:lang w:val="uk-UA"/>
        </w:rPr>
        <w:t xml:space="preserve">З метою гармонізації та узгодженості практики надання притулку в усіх державах-членах, 19 січня 2022 року набув чинності Регламент ЄС 2021/2303 про створення Агентства Європейського Союзу з питань надання притулку з розширеним мандатом для Агентства. Ця агенція уповноважена надавати підтримку державам-членам у застосуванні законів ЄС, які регулюють надання притулку, міжнародного захисту й умови приймання. Агенція допомагає вибудувати таку систему притулку, щоб особа, яка подає заяву в будь-якій з країн ЄС, проходила однакові процедури з рівними умовами прийому, маючи однакові права та обов’язки, що і складає спільну європейську систему притулку (англ.Common European Asylum System - CEAS) </w:t>
      </w:r>
      <w:r w:rsidRPr="00CA7D47">
        <w:rPr>
          <w:sz w:val="28"/>
          <w:szCs w:val="28"/>
          <w:lang w:val="uk-UA"/>
        </w:rPr>
        <w:t>[34, с.76].</w:t>
      </w:r>
    </w:p>
    <w:p w:rsidR="004039F3" w:rsidRPr="00CA7D47" w:rsidRDefault="004039F3" w:rsidP="008A7CA1">
      <w:pPr>
        <w:pStyle w:val="NormalWeb"/>
        <w:shd w:val="clear" w:color="auto" w:fill="FFFFFF"/>
        <w:spacing w:before="0" w:beforeAutospacing="0" w:after="0" w:afterAutospacing="0" w:line="360" w:lineRule="auto"/>
        <w:ind w:firstLine="567"/>
        <w:jc w:val="both"/>
        <w:rPr>
          <w:bCs/>
          <w:sz w:val="28"/>
          <w:szCs w:val="28"/>
          <w:shd w:val="clear" w:color="auto" w:fill="FFFFFF"/>
          <w:lang w:val="uk-UA"/>
        </w:rPr>
      </w:pPr>
      <w:r w:rsidRPr="00CA7D47">
        <w:rPr>
          <w:bCs/>
          <w:sz w:val="28"/>
          <w:szCs w:val="28"/>
          <w:shd w:val="clear" w:color="auto" w:fill="FFFFFF"/>
          <w:lang w:val="uk-UA"/>
        </w:rPr>
        <w:t>Частина 2 ст.78 ДФЄС виокремлює три види правового статусу осіб, які потребують захисту [4]: уніфікований статус притулку для громадян третіх країн, чинний на території всього Союзу; однаковий статус допоміжного захисту для громадян третіх країн, які, не отримуючи європейського притулку, потребують міжнародного захисту; спільна система тимчасового захисту переміщених осіб у випадку масового напливу.</w:t>
      </w:r>
    </w:p>
    <w:p w:rsidR="004039F3" w:rsidRPr="00CA7D47" w:rsidRDefault="004039F3" w:rsidP="008A7CA1">
      <w:pPr>
        <w:pStyle w:val="NormalWeb"/>
        <w:shd w:val="clear" w:color="auto" w:fill="FFFFFF"/>
        <w:spacing w:before="0" w:beforeAutospacing="0" w:after="0" w:afterAutospacing="0" w:line="360" w:lineRule="auto"/>
        <w:ind w:firstLine="567"/>
        <w:jc w:val="both"/>
        <w:rPr>
          <w:bCs/>
          <w:sz w:val="28"/>
          <w:szCs w:val="28"/>
          <w:shd w:val="clear" w:color="auto" w:fill="FFFFFF"/>
          <w:lang w:val="uk-UA"/>
        </w:rPr>
      </w:pPr>
      <w:r w:rsidRPr="00CA7D47">
        <w:rPr>
          <w:bCs/>
          <w:sz w:val="28"/>
          <w:szCs w:val="28"/>
          <w:shd w:val="clear" w:color="auto" w:fill="FFFFFF"/>
          <w:lang w:val="uk-UA"/>
        </w:rPr>
        <w:t>Особи, які відповідно до ч.2 ст.1 Конвенція про статус біженців 1951 року [3], мають обґрунтовані побоювання стати жертвою переслідувань за ознакою расової належності, релігії, громадянства, належності до певної соціальної групи чи політичних поглядів, знаходяться за межами країни походження та не в змозі користуватися захистом цієї країни або не бажають користуватися таким захистом – отримують статус біженця.</w:t>
      </w:r>
    </w:p>
    <w:p w:rsidR="004039F3" w:rsidRPr="00CA7D47" w:rsidRDefault="004039F3" w:rsidP="008A7CA1">
      <w:pPr>
        <w:pStyle w:val="NormalWeb"/>
        <w:shd w:val="clear" w:color="auto" w:fill="FFFFFF"/>
        <w:spacing w:before="0" w:beforeAutospacing="0" w:after="0" w:afterAutospacing="0" w:line="360" w:lineRule="auto"/>
        <w:ind w:firstLine="567"/>
        <w:jc w:val="both"/>
        <w:rPr>
          <w:bCs/>
          <w:sz w:val="28"/>
          <w:szCs w:val="28"/>
          <w:shd w:val="clear" w:color="auto" w:fill="FFFFFF"/>
          <w:lang w:val="uk-UA"/>
        </w:rPr>
      </w:pPr>
      <w:r w:rsidRPr="00CA7D47">
        <w:rPr>
          <w:bCs/>
          <w:sz w:val="28"/>
          <w:szCs w:val="28"/>
          <w:shd w:val="clear" w:color="auto" w:fill="FFFFFF"/>
          <w:lang w:val="uk-UA"/>
        </w:rPr>
        <w:t xml:space="preserve">Даний статус гарантує право на довготривале перебування на території ЄС, включаючи право </w:t>
      </w:r>
      <w:r w:rsidRPr="00CA7D47">
        <w:rPr>
          <w:sz w:val="28"/>
          <w:szCs w:val="28"/>
          <w:lang w:val="uk-UA"/>
        </w:rPr>
        <w:t>на тимчасову або постійну посвідку на проживання, що дозволяє біженцям інтегруватися в суспільство, відкриває доступ до ринку праці, що сприяє їх економічній незалежності, а також можливість отримання освіти для дорослих і дітей, забезпечуючи таким чином їх культурну та соціальну адаптацію</w:t>
      </w:r>
      <w:r w:rsidRPr="00CA7D47">
        <w:rPr>
          <w:bCs/>
          <w:sz w:val="28"/>
          <w:szCs w:val="28"/>
          <w:shd w:val="clear" w:color="auto" w:fill="FFFFFF"/>
          <w:lang w:val="uk-UA"/>
        </w:rPr>
        <w:t>. Процедури надання статусу біженця включають детальний аналіз індивідуальних обставин кожного заявника, врахування міжнародних правових норм і стандартів захисту прав людини, а також забезпечення можливості апеляції у разі відмови. Проте, якщо розглядати це в розрізі надання притулку великій кількості осіб, наприклад, у зв’язку з війною, то таке явище не є переслідуванням кожного окремо, адже небезпека спрямована проти населення загалом, в досить хаотичній формі. Відповідно, при масовому напливі людей, розглядати кожну заяву в індивідуальному порядку стає просто неможливим.</w:t>
      </w:r>
    </w:p>
    <w:p w:rsidR="004039F3" w:rsidRPr="00CA7D47" w:rsidRDefault="004039F3" w:rsidP="008A7CA1">
      <w:pPr>
        <w:pStyle w:val="NormalWeb"/>
        <w:shd w:val="clear" w:color="auto" w:fill="FFFFFF"/>
        <w:spacing w:before="0" w:beforeAutospacing="0" w:after="0" w:afterAutospacing="0" w:line="360" w:lineRule="auto"/>
        <w:ind w:firstLine="567"/>
        <w:jc w:val="both"/>
        <w:rPr>
          <w:bCs/>
          <w:sz w:val="28"/>
          <w:szCs w:val="28"/>
          <w:shd w:val="clear" w:color="auto" w:fill="FFFFFF"/>
          <w:lang w:val="uk-UA"/>
        </w:rPr>
      </w:pPr>
      <w:r w:rsidRPr="00CA7D47">
        <w:rPr>
          <w:bCs/>
          <w:sz w:val="28"/>
          <w:szCs w:val="28"/>
          <w:shd w:val="clear" w:color="auto" w:fill="FFFFFF"/>
          <w:lang w:val="uk-UA"/>
        </w:rPr>
        <w:t>Статус допоміжного захисту мав компенсувати прогалину в механізмі надання притулку ЄС. Він стосується серйозніших ситуацій та індивідуальних загроз особам, які зазнають невибіркового насильства в ситуаціях міжнародного чи внутрішнього збройного конфлікту. Недоліком цих двох форм захисту є довготривалість процедур розгляду державами-членами ЄС індивідуальних заяв та оцінки відповідності осіб встановленим критеріям. Якщо ж одночасно надходить велика кількість таких заяв, то обробити їх в короткі строки стає зовсім неможливо [34, с.77].</w:t>
      </w:r>
    </w:p>
    <w:p w:rsidR="004039F3" w:rsidRPr="00CA7D47" w:rsidRDefault="004039F3" w:rsidP="008A7CA1">
      <w:pPr>
        <w:pStyle w:val="NormalWeb"/>
        <w:shd w:val="clear" w:color="auto" w:fill="FFFFFF"/>
        <w:spacing w:before="0" w:beforeAutospacing="0" w:after="0" w:afterAutospacing="0" w:line="360" w:lineRule="auto"/>
        <w:ind w:firstLine="567"/>
        <w:jc w:val="both"/>
        <w:rPr>
          <w:bCs/>
          <w:sz w:val="28"/>
          <w:szCs w:val="28"/>
          <w:shd w:val="clear" w:color="auto" w:fill="FFFFFF"/>
          <w:lang w:val="uk-UA"/>
        </w:rPr>
      </w:pPr>
      <w:r w:rsidRPr="00CA7D47">
        <w:rPr>
          <w:bCs/>
          <w:sz w:val="28"/>
          <w:szCs w:val="28"/>
          <w:shd w:val="clear" w:color="auto" w:fill="FFFFFF"/>
          <w:lang w:val="uk-UA"/>
        </w:rPr>
        <w:t>Таким чином, розглядаючи статус біженця та допоміжний захист, в розрізі допомоги численній кількості українців, розуміємо, що їх механізм дії не став би дієвим. Тому, в 2022 році перед європейською системою надання притулку виникли нові завдання, що змусило вперше на практиці активувати механізм надання тимчасового захисту відповідно до Директиви про тимчасовий захист 2001/55/ЄC, який до цього часу не функціонував.</w:t>
      </w:r>
    </w:p>
    <w:p w:rsidR="004039F3" w:rsidRPr="00CA7D47" w:rsidRDefault="004039F3" w:rsidP="008A7CA1">
      <w:pPr>
        <w:pStyle w:val="NormalWeb"/>
        <w:shd w:val="clear" w:color="auto" w:fill="FFFFFF"/>
        <w:spacing w:before="0" w:beforeAutospacing="0" w:after="0" w:afterAutospacing="0" w:line="360" w:lineRule="auto"/>
        <w:ind w:firstLine="567"/>
        <w:jc w:val="both"/>
        <w:rPr>
          <w:sz w:val="28"/>
          <w:szCs w:val="28"/>
          <w:lang w:val="uk-UA"/>
        </w:rPr>
      </w:pPr>
      <w:r w:rsidRPr="00CA7D47">
        <w:rPr>
          <w:bCs/>
          <w:sz w:val="28"/>
          <w:szCs w:val="28"/>
          <w:shd w:val="clear" w:color="auto" w:fill="FFFFFF"/>
          <w:lang w:val="uk-UA"/>
        </w:rPr>
        <w:t xml:space="preserve">Як зазначає М. Ю. Якимчук: «Головним розмежуванням понять «біженець» та «особа з тимчасовим захистом» є критерій індивідуальності. Суттю тимчасового захисту виступає колективне право, яке не потребує звернення з індивідуальною заявою та не передбачає здійснення процесуальних адміністративних дій. Своєю чергою, статус біженця характеризується індивідуальним правом, яке гарантується міжнародним законодавством» [54, с.621]. </w:t>
      </w:r>
    </w:p>
    <w:p w:rsidR="004039F3" w:rsidRPr="00CA7D47" w:rsidRDefault="004039F3" w:rsidP="008A7CA1">
      <w:pPr>
        <w:pStyle w:val="NormalWeb"/>
        <w:shd w:val="clear" w:color="auto" w:fill="FFFFFF"/>
        <w:spacing w:before="0" w:beforeAutospacing="0" w:after="0" w:afterAutospacing="0" w:line="360" w:lineRule="auto"/>
        <w:ind w:firstLine="567"/>
        <w:jc w:val="both"/>
        <w:rPr>
          <w:sz w:val="28"/>
          <w:szCs w:val="28"/>
          <w:lang w:val="uk-UA"/>
        </w:rPr>
      </w:pPr>
      <w:r w:rsidRPr="00CA7D47">
        <w:rPr>
          <w:sz w:val="28"/>
          <w:szCs w:val="28"/>
          <w:lang w:val="uk-UA"/>
        </w:rPr>
        <w:t>Процес отримання тимчасового захисту насамперед уникає тривалих процедур визначення того, чи зазнає певна особа індивідуальних переслідувань або невибіркового насильства. «Його мета – негайна допомогавеликим групам людей, надавши захист на період щонайменше одного року. Перевагами також можна назвати доступ до працевлаштування з моменту отримання статусу тимчасового захисту, на відміну від статусу біженця, та можливість безперешкодно повертатися до України на певний період без втрати наявного статусу» [46, с.638].Держави-члени ЄС можуть надати більш широкі права, ніж ті, що викладені в Директиві, наприклад, довший термін перебування або включення ширшої групи відповідних заявників.</w:t>
      </w:r>
    </w:p>
    <w:p w:rsidR="004039F3" w:rsidRPr="00CA7D47" w:rsidRDefault="004039F3" w:rsidP="008A7CA1">
      <w:pPr>
        <w:spacing w:after="0" w:line="360" w:lineRule="auto"/>
        <w:ind w:firstLine="567"/>
        <w:jc w:val="both"/>
        <w:rPr>
          <w:rFonts w:ascii="Times New Roman" w:hAnsi="Times New Roman"/>
          <w:sz w:val="28"/>
          <w:szCs w:val="28"/>
        </w:rPr>
      </w:pPr>
      <w:r w:rsidRPr="00CA7D47">
        <w:rPr>
          <w:rFonts w:ascii="Times New Roman" w:hAnsi="Times New Roman"/>
          <w:sz w:val="28"/>
          <w:szCs w:val="28"/>
        </w:rPr>
        <w:t>Необхідно також розуміти, що попри ефективність застосування Директиви, вона має і певні недоліки. Найсерйознішими проблеми, які спіткали українських біженців в країнах ЄС стали працевлаштування, розміщення та пошук житла, допомога та соціальні виплати. Актуальною залишається проблема неузгодженості багатьох питань щодо єдиних стандартів міграційної політики в ЄС. Для більшості українців, заборонені поїздки за межі країни, яка надала їм прихисток, у зв’язку із закінченням 90 безвізових днів, і як наслідок при виїзді, вони не мають можливості повернутись назад через інші країни Шенгенського простору. Крім того, гостро поставало й питання щодо подальшого правого статусу українців в ЄС після 4 березня 2025 року – закінчення дії Директиви. Тут розглядалися можливості або ухвалення рішення кожною країною-членом окремо залежно від національних інтересів або прийняття колективного рішення [46, с.638-639]. Наразі, 25 червня</w:t>
      </w:r>
      <w:r w:rsidRPr="00CA7D47">
        <w:rPr>
          <w:rFonts w:ascii="Times New Roman" w:hAnsi="Times New Roman"/>
          <w:sz w:val="28"/>
          <w:szCs w:val="28"/>
          <w:shd w:val="clear" w:color="auto" w:fill="FFFFFF"/>
        </w:rPr>
        <w:t xml:space="preserve"> 2024 року Рада ЄС ухвалила рішення про продовження тимчасового захисту для українців до 4 березня 2026 року. </w:t>
      </w:r>
    </w:p>
    <w:p w:rsidR="004039F3" w:rsidRPr="00CA7D47" w:rsidRDefault="004039F3" w:rsidP="008A7CA1">
      <w:pPr>
        <w:spacing w:after="0" w:line="360" w:lineRule="auto"/>
        <w:ind w:firstLine="567"/>
        <w:jc w:val="both"/>
        <w:rPr>
          <w:rFonts w:ascii="Times New Roman" w:hAnsi="Times New Roman"/>
          <w:sz w:val="28"/>
          <w:szCs w:val="28"/>
        </w:rPr>
      </w:pPr>
      <w:r w:rsidRPr="00CA7D47">
        <w:rPr>
          <w:rFonts w:ascii="Times New Roman" w:hAnsi="Times New Roman"/>
          <w:sz w:val="28"/>
          <w:szCs w:val="28"/>
        </w:rPr>
        <w:t xml:space="preserve">Відповіддю на виклики, які постали перед ЄС у сфері надання притулку, і загострились після лютого 2022 року, стала Угода про реформування Єдиної європейської системи притулку щодо прийняття Пакту про міграцію та притулок, укладена між Радою Європейського союзу та Європейським парламентом (надалі – Пакт) в грудні 2023 року. Переговори між державами-членами ЄС щодо такого фундаментального кроку на шляху реформування тривали 8 років. </w:t>
      </w:r>
    </w:p>
    <w:p w:rsidR="004039F3" w:rsidRPr="00CA7D47" w:rsidRDefault="004039F3" w:rsidP="008A7CA1">
      <w:pPr>
        <w:pStyle w:val="NormalWeb"/>
        <w:shd w:val="clear" w:color="auto" w:fill="FCFCFC"/>
        <w:spacing w:before="0" w:beforeAutospacing="0" w:after="0" w:afterAutospacing="0" w:line="360" w:lineRule="auto"/>
        <w:ind w:firstLine="567"/>
        <w:jc w:val="both"/>
        <w:rPr>
          <w:sz w:val="28"/>
          <w:szCs w:val="28"/>
          <w:lang w:val="uk-UA"/>
        </w:rPr>
      </w:pPr>
      <w:r w:rsidRPr="00CA7D47">
        <w:rPr>
          <w:sz w:val="28"/>
          <w:szCs w:val="28"/>
          <w:lang w:val="uk-UA"/>
        </w:rPr>
        <w:t xml:space="preserve">В лютому 2024 року держави-члени ЄС схвалили попередню угоду та затвердили текст пакту, що покладає початок новому етапу в роботі з біженцями. Вже квітні 2024 року Європарламент ухвалив пакт. </w:t>
      </w:r>
    </w:p>
    <w:p w:rsidR="004039F3" w:rsidRPr="00CA7D47" w:rsidRDefault="004039F3" w:rsidP="008A7CA1">
      <w:pPr>
        <w:spacing w:after="0" w:line="360" w:lineRule="auto"/>
        <w:ind w:firstLine="567"/>
        <w:jc w:val="both"/>
        <w:rPr>
          <w:rFonts w:ascii="Times New Roman" w:hAnsi="Times New Roman"/>
          <w:bCs/>
          <w:sz w:val="28"/>
          <w:szCs w:val="28"/>
          <w:shd w:val="clear" w:color="auto" w:fill="FFFFFF"/>
        </w:rPr>
      </w:pPr>
      <w:r w:rsidRPr="00CA7D47">
        <w:rPr>
          <w:rFonts w:ascii="Times New Roman" w:hAnsi="Times New Roman"/>
          <w:sz w:val="28"/>
          <w:szCs w:val="28"/>
        </w:rPr>
        <w:t>Сам Пакт складається із п’яти законів, які реформують систему притулку та міграції ЄС. Новими правилами передбачається, що шукачі притулку та </w:t>
      </w:r>
      <w:r w:rsidRPr="00CA7D47">
        <w:rPr>
          <w:rFonts w:ascii="Times New Roman" w:hAnsi="Times New Roman"/>
          <w:bCs/>
          <w:sz w:val="28"/>
          <w:szCs w:val="28"/>
        </w:rPr>
        <w:t>біженці</w:t>
      </w:r>
      <w:r w:rsidRPr="00CA7D47">
        <w:rPr>
          <w:rFonts w:ascii="Times New Roman" w:hAnsi="Times New Roman"/>
          <w:sz w:val="28"/>
          <w:szCs w:val="28"/>
        </w:rPr>
        <w:t xml:space="preserve"> повинні бути чітко ідентифіковані після прибуття наземним, морським або повітряним транспортом протягом 7 днів і зареєстровані в розширеній біометричній базі даних Eurodac (база даних відбитків пальців ЄС) [80]. Передбачається спрощення процедурних механізмів та встановлення стандартів щодо прав шукачів притулку, а також можливість на зовнішніх кордонах ЄС одразу проводити швидку оцінку наявності підстав надання притулку. П’ята частина пакту встановлює рамки для держав-членів щодо вирішення кризових ситуацій у сфері надання притулку та міграції </w:t>
      </w:r>
      <w:r w:rsidRPr="00CA7D47">
        <w:rPr>
          <w:rFonts w:ascii="Times New Roman" w:hAnsi="Times New Roman"/>
          <w:bCs/>
          <w:sz w:val="28"/>
          <w:szCs w:val="28"/>
          <w:shd w:val="clear" w:color="auto" w:fill="FFFFFF"/>
        </w:rPr>
        <w:t>[34, с.79</w:t>
      </w:r>
      <w:r w:rsidRPr="00CA7D47">
        <w:rPr>
          <w:rFonts w:ascii="Times New Roman" w:hAnsi="Times New Roman"/>
          <w:sz w:val="28"/>
          <w:szCs w:val="28"/>
        </w:rPr>
        <w:t>]</w:t>
      </w:r>
      <w:r w:rsidRPr="00CA7D47">
        <w:rPr>
          <w:rFonts w:ascii="Times New Roman" w:hAnsi="Times New Roman"/>
          <w:bCs/>
          <w:sz w:val="28"/>
          <w:szCs w:val="28"/>
          <w:shd w:val="clear" w:color="auto" w:fill="FFFFFF"/>
        </w:rPr>
        <w:t>.</w:t>
      </w:r>
    </w:p>
    <w:p w:rsidR="004039F3" w:rsidRPr="00CA7D47" w:rsidRDefault="004039F3" w:rsidP="008A7CA1">
      <w:pPr>
        <w:pStyle w:val="NormalWeb"/>
        <w:shd w:val="clear" w:color="auto" w:fill="FFFFFF"/>
        <w:spacing w:before="0" w:beforeAutospacing="0" w:after="0" w:afterAutospacing="0" w:line="360" w:lineRule="auto"/>
        <w:ind w:firstLine="567"/>
        <w:jc w:val="both"/>
        <w:rPr>
          <w:sz w:val="28"/>
          <w:szCs w:val="28"/>
          <w:shd w:val="clear" w:color="auto" w:fill="FFFFFF"/>
          <w:lang w:val="uk-UA"/>
        </w:rPr>
      </w:pPr>
      <w:r w:rsidRPr="00CA7D47">
        <w:rPr>
          <w:sz w:val="28"/>
          <w:szCs w:val="28"/>
          <w:shd w:val="clear" w:color="auto" w:fill="FFFFFF"/>
          <w:lang w:val="uk-UA"/>
        </w:rPr>
        <w:t xml:space="preserve">Розповсюдженою є проблема внутрішньої міграції шукачів притулку в середині ЄС, зважаючи на більш «зручніші» умови перебування. Задля вирішення цієї ситуації новий міграційний пакт передбачає мінімізацію факторів, які притягують шукачів притулку в інші країни за рахунок стандартизації виплат і умов прийому в кожній країні ЄС. </w:t>
      </w:r>
    </w:p>
    <w:p w:rsidR="004039F3" w:rsidRPr="00CA7D47" w:rsidRDefault="004039F3" w:rsidP="008A7CA1">
      <w:pPr>
        <w:spacing w:after="0" w:line="360" w:lineRule="auto"/>
        <w:ind w:firstLine="567"/>
        <w:jc w:val="both"/>
        <w:rPr>
          <w:rFonts w:ascii="Times New Roman" w:hAnsi="Times New Roman"/>
          <w:bCs/>
          <w:sz w:val="28"/>
          <w:szCs w:val="28"/>
          <w:shd w:val="clear" w:color="auto" w:fill="FFFFFF"/>
          <w:lang w:eastAsia="ru-RU"/>
        </w:rPr>
      </w:pPr>
      <w:r w:rsidRPr="00CA7D47">
        <w:rPr>
          <w:rFonts w:ascii="Times New Roman" w:hAnsi="Times New Roman"/>
          <w:bCs/>
          <w:sz w:val="28"/>
          <w:szCs w:val="28"/>
          <w:shd w:val="clear" w:color="auto" w:fill="FFFFFF"/>
          <w:lang w:eastAsia="ru-RU"/>
        </w:rPr>
        <w:t xml:space="preserve">Політика прикордонного контролю, своєю чергою, однією з цілей ставить також забезпечення ефективного управління потоками легальної міграції, при цьому запобігаючи її нелегальним проявам. </w:t>
      </w:r>
    </w:p>
    <w:p w:rsidR="004039F3" w:rsidRPr="00CA7D47" w:rsidRDefault="004039F3" w:rsidP="008A7CA1">
      <w:pPr>
        <w:spacing w:after="0" w:line="360" w:lineRule="auto"/>
        <w:ind w:firstLine="567"/>
        <w:jc w:val="both"/>
        <w:rPr>
          <w:rFonts w:ascii="Times New Roman" w:hAnsi="Times New Roman"/>
          <w:sz w:val="28"/>
          <w:szCs w:val="28"/>
        </w:rPr>
      </w:pPr>
      <w:r w:rsidRPr="00CA7D47">
        <w:rPr>
          <w:rFonts w:ascii="Times New Roman" w:hAnsi="Times New Roman"/>
          <w:bCs/>
          <w:sz w:val="28"/>
          <w:szCs w:val="28"/>
          <w:shd w:val="clear" w:color="auto" w:fill="FFFFFF"/>
          <w:lang w:eastAsia="ru-RU"/>
        </w:rPr>
        <w:t>Відповідно до ч.1 ст.79 ДФЄС:</w:t>
      </w:r>
      <w:r w:rsidRPr="00CA7D47">
        <w:rPr>
          <w:rFonts w:ascii="Times New Roman" w:hAnsi="Times New Roman"/>
          <w:sz w:val="28"/>
          <w:szCs w:val="28"/>
        </w:rPr>
        <w:t xml:space="preserve"> «Союз розвиває спільну імміграційну політику, спрямовану на те, щоб на всіх етапах забезпечити ефективне регулювання міграційних потоків, справедливе поводження з громадянами третіх країн, які на законних підставах перебувають на території держав-членів, запобігати та вживати посилених заходів з боротьби проти нелегальної імміграції й торгівлі людьми» [4].</w:t>
      </w:r>
    </w:p>
    <w:p w:rsidR="004039F3" w:rsidRPr="00CA7D47" w:rsidRDefault="004039F3" w:rsidP="008A7CA1">
      <w:pPr>
        <w:spacing w:after="0" w:line="360" w:lineRule="auto"/>
        <w:ind w:firstLine="567"/>
        <w:jc w:val="both"/>
        <w:rPr>
          <w:rFonts w:ascii="Times New Roman" w:hAnsi="Times New Roman"/>
          <w:sz w:val="28"/>
          <w:szCs w:val="28"/>
        </w:rPr>
      </w:pPr>
      <w:r w:rsidRPr="00CA7D47">
        <w:rPr>
          <w:rFonts w:ascii="Times New Roman" w:hAnsi="Times New Roman"/>
          <w:sz w:val="28"/>
          <w:szCs w:val="28"/>
        </w:rPr>
        <w:t>Хоча питання щодо надання більших повноважень інституціям ЄС спільності у сфері імміграційної політики завжди ставало предметом суперечок та опору з боку держав-членів ЄС, проте, імміграційна політика, як складова ПСБП все ж має спільну компетенцію, а отже ЄС поділяє повноваження в цій сфері з державами-членами. Крім того, слід зазначити, що відповідно до Протоколу №25 до ДФЄС [4] здійснення спільних повноважень виявляється в тому, що межі здійснення заходів, вжитих Союзом в імміграційній сфері, охоплюють лише ті елементи, що регулюються відповідним актом Союзу, а отже, не охоплюють усю сферу. Так, згідно із ч.4 ст. 79 ДФЄС «Європейський Парламент та Рада, діючи згідно зі звичайною законодавчою процедурою, можуть встановлювати заходи, що забезпечують сприяння та підтримку дій держав-членів, спрямованих на інтеграцію громадян третіх країн, що законно проживають на їхній території, за винятком будь-якої гармонізації законів та підзаконних актів держав-членів» [4].</w:t>
      </w:r>
    </w:p>
    <w:p w:rsidR="004039F3" w:rsidRPr="00CA7D47" w:rsidRDefault="004039F3" w:rsidP="008A7CA1">
      <w:pPr>
        <w:spacing w:after="0" w:line="360" w:lineRule="auto"/>
        <w:ind w:firstLine="567"/>
        <w:jc w:val="both"/>
        <w:rPr>
          <w:rFonts w:ascii="Times New Roman" w:hAnsi="Times New Roman"/>
          <w:sz w:val="28"/>
          <w:szCs w:val="28"/>
        </w:rPr>
      </w:pPr>
      <w:r w:rsidRPr="00CA7D47">
        <w:rPr>
          <w:rFonts w:ascii="Times New Roman" w:hAnsi="Times New Roman"/>
          <w:sz w:val="28"/>
          <w:szCs w:val="28"/>
        </w:rPr>
        <w:t>Кожна держава-член ЄС формує свої орієнтири та політику у сфері міграції. Найпоширенішим є комплексний підхід, який ставить за мету – зробити міграцію керованою та безпечною. Такий підхід базується на шести опорах: запобігання нерегулярній міграції;покращення прийому та захисту біженців та переміщених осіб; досягнення надійної системи притулку, заснованої на солідарності;боротьба з незаконним проживанням та збільшення повернення осіб назад;заохочення легальних міграційних маршрутів;заохочення інтеграції та участі [41].</w:t>
      </w:r>
    </w:p>
    <w:p w:rsidR="004039F3" w:rsidRPr="00CA7D47" w:rsidRDefault="004039F3" w:rsidP="008A7CA1">
      <w:pPr>
        <w:spacing w:after="0" w:line="360" w:lineRule="auto"/>
        <w:ind w:firstLine="567"/>
        <w:jc w:val="both"/>
        <w:rPr>
          <w:rFonts w:ascii="Times New Roman" w:hAnsi="Times New Roman"/>
          <w:sz w:val="28"/>
          <w:szCs w:val="28"/>
        </w:rPr>
      </w:pPr>
      <w:r w:rsidRPr="00CA7D47">
        <w:rPr>
          <w:rFonts w:ascii="Times New Roman" w:hAnsi="Times New Roman"/>
          <w:sz w:val="28"/>
          <w:szCs w:val="28"/>
        </w:rPr>
        <w:t>Загалом, процеси міжнародної міграції, при аналізі досвіду країн ЄС, можна визначити як історично незворотні. Саме тому задля контролю імміграційних потоків, необхідно докладати неабияких зусиль щодо інтеграції іммігрантів до європейського соціуму на засадах багатокультурності та рівноправності, як з боку держави, так і з боку суспільства.</w:t>
      </w:r>
    </w:p>
    <w:p w:rsidR="004039F3" w:rsidRPr="00CA7D47" w:rsidRDefault="004039F3" w:rsidP="008A7CA1">
      <w:pPr>
        <w:spacing w:after="0" w:line="360" w:lineRule="auto"/>
        <w:ind w:firstLine="567"/>
        <w:jc w:val="both"/>
        <w:rPr>
          <w:rFonts w:ascii="Times New Roman" w:hAnsi="Times New Roman"/>
          <w:sz w:val="28"/>
          <w:szCs w:val="28"/>
        </w:rPr>
      </w:pPr>
      <w:r w:rsidRPr="00CA7D47">
        <w:rPr>
          <w:rFonts w:ascii="Times New Roman" w:hAnsi="Times New Roman"/>
          <w:sz w:val="28"/>
          <w:szCs w:val="28"/>
        </w:rPr>
        <w:t>Одним з найбільших викликів для імміграційної політики ЄС є проблема значного зростання чисельності біженців та нелегальної імміграції. Традиційно одними з найдієвіших засобів запобігання незаконній міграції є повернення і реадмісія. Нормативною підставою процесу видворення небажаних іноземців є угоди про реадмісії, що дають змогу їх вислати в країни, з яких вони прибули. Підписання двосторонніх та багатосторонніх угод, як механізм примусу для реадмісії є одним із пріоритетних напрямів європейської міграційної політики. Такі угоди зобов’язують треті країни прийняти назад власних громадян, які незаконно прибули на територію держави-члена ЄС, або втратили законні підстави на легальне перебування там [45, с.39].</w:t>
      </w:r>
    </w:p>
    <w:p w:rsidR="004039F3" w:rsidRPr="00CA7D47" w:rsidRDefault="004039F3" w:rsidP="008A7CA1">
      <w:pPr>
        <w:spacing w:after="0" w:line="360" w:lineRule="auto"/>
        <w:ind w:firstLine="567"/>
        <w:jc w:val="both"/>
        <w:rPr>
          <w:rFonts w:ascii="Times New Roman" w:hAnsi="Times New Roman"/>
          <w:sz w:val="28"/>
          <w:szCs w:val="28"/>
        </w:rPr>
      </w:pPr>
      <w:r w:rsidRPr="00CA7D47">
        <w:rPr>
          <w:rFonts w:ascii="Times New Roman" w:hAnsi="Times New Roman"/>
          <w:sz w:val="28"/>
          <w:szCs w:val="28"/>
        </w:rPr>
        <w:t>На формування політики притулку та імміграції впливають також рішення Європейського суду з прав людини</w:t>
      </w:r>
      <w:r w:rsidRPr="00CA7D47">
        <w:rPr>
          <w:rFonts w:ascii="Times New Roman" w:hAnsi="Times New Roman"/>
          <w:sz w:val="28"/>
          <w:szCs w:val="28"/>
          <w:lang w:val="ru-RU"/>
        </w:rPr>
        <w:t xml:space="preserve"> (</w:t>
      </w:r>
      <w:r w:rsidRPr="00CA7D47">
        <w:rPr>
          <w:rFonts w:ascii="Times New Roman" w:hAnsi="Times New Roman"/>
          <w:sz w:val="28"/>
          <w:szCs w:val="28"/>
        </w:rPr>
        <w:t xml:space="preserve">далі – ЄСПЛ).  </w:t>
      </w:r>
    </w:p>
    <w:p w:rsidR="004039F3" w:rsidRPr="00CA7D47" w:rsidRDefault="004039F3" w:rsidP="008A7CA1">
      <w:pPr>
        <w:spacing w:after="0" w:line="360" w:lineRule="auto"/>
        <w:ind w:firstLine="567"/>
        <w:jc w:val="both"/>
        <w:rPr>
          <w:rFonts w:ascii="Times New Roman" w:hAnsi="Times New Roman"/>
          <w:sz w:val="28"/>
          <w:szCs w:val="28"/>
        </w:rPr>
      </w:pPr>
      <w:r w:rsidRPr="00CA7D47">
        <w:rPr>
          <w:rFonts w:ascii="Times New Roman" w:hAnsi="Times New Roman"/>
          <w:sz w:val="28"/>
          <w:szCs w:val="28"/>
        </w:rPr>
        <w:t xml:space="preserve">Зокрема, у контексті статті 3 Конвенції про захист прав людини і основоположних свобод 1950 року заборонене вислання осіб в держави, де їм загрожує погане поводження. Наприклад, у справі Кебе та інші проти України (Kebe and Others v. Ukraine) від 2018 року [81] ЄСПЛ встановив, що прикордонники порушили положення статті 3 у поєднанні зі статтею 13 Європейської конвенції з прав людини (далі - ЄКПЛ) [2], відмовляючи заявникам у перетині кордону України, а також розгляді питання про надання притулку, внаслідок чого їх могло бути піддано жорстокому поводженню в Саудівській Аравії та країні походження.ЄСПЛ зазначив, що процедура прикордонного контролю не забезпечувала адекватних гарантій, здатних захистити заявників від повернення в країну походження в ситуації, коли ризик застосування в ній поводження, що суперечить статті 3 ЄКПЛ, був реальним, неминучим і передбачуваним. </w:t>
      </w:r>
    </w:p>
    <w:p w:rsidR="004039F3" w:rsidRPr="00CA7D47" w:rsidRDefault="004039F3" w:rsidP="008A7CA1">
      <w:pPr>
        <w:spacing w:after="0" w:line="360" w:lineRule="auto"/>
        <w:ind w:firstLine="567"/>
        <w:jc w:val="both"/>
        <w:rPr>
          <w:rFonts w:ascii="Times New Roman" w:hAnsi="Times New Roman"/>
          <w:sz w:val="28"/>
          <w:szCs w:val="28"/>
          <w:highlight w:val="yellow"/>
        </w:rPr>
      </w:pPr>
      <w:r w:rsidRPr="00CA7D47">
        <w:rPr>
          <w:rFonts w:ascii="Times New Roman" w:hAnsi="Times New Roman"/>
          <w:sz w:val="28"/>
          <w:szCs w:val="28"/>
        </w:rPr>
        <w:t>В ЄСПЛ також розглядаються справи щодо гарантування дотримання свободи та особистої недоторканості іноземців, відповідно до ст.5 ЄКПЛ [2]. Обмеження, які застосовуються до мігрантів мають бути необхідними та виправданими, враховуючи також характер і тривалість таких обмежень.</w:t>
      </w:r>
    </w:p>
    <w:p w:rsidR="004039F3" w:rsidRPr="00CA7D47" w:rsidRDefault="004039F3" w:rsidP="008A7CA1">
      <w:pPr>
        <w:spacing w:after="0" w:line="360" w:lineRule="auto"/>
        <w:ind w:firstLine="567"/>
        <w:jc w:val="both"/>
        <w:rPr>
          <w:rFonts w:ascii="Times New Roman" w:hAnsi="Times New Roman"/>
          <w:sz w:val="28"/>
          <w:szCs w:val="28"/>
        </w:rPr>
      </w:pPr>
      <w:r w:rsidRPr="00CA7D47">
        <w:rPr>
          <w:rFonts w:ascii="Times New Roman" w:hAnsi="Times New Roman"/>
          <w:sz w:val="28"/>
          <w:szCs w:val="28"/>
        </w:rPr>
        <w:t xml:space="preserve">До прикладу, у справі «Медведєв та інші проти Франції» (Medvedyev and Others v. France) від 2010 року [82] ЄСПЛ підкреслив, що право на свободу та особисту недоторканість має найважливіше значення у демократичному суспільстві. Суд зазначив, що затримання заявників не було законним в розумінні п.1 ст.5 ЄКПЛ, у зв’язку з відсутністю правової основи, яка б могла задовольнити загальний принцип правової визначеності. Отже, закон будь-якої держави має відповідати стандарту правомірності, який закладається в ЄКПЛ. </w:t>
      </w:r>
    </w:p>
    <w:p w:rsidR="004039F3" w:rsidRPr="00CA7D47" w:rsidRDefault="004039F3" w:rsidP="007650AA">
      <w:pPr>
        <w:spacing w:after="0" w:line="360" w:lineRule="auto"/>
        <w:ind w:firstLine="567"/>
        <w:jc w:val="both"/>
        <w:rPr>
          <w:rFonts w:ascii="Times New Roman" w:hAnsi="Times New Roman"/>
          <w:sz w:val="28"/>
          <w:szCs w:val="28"/>
        </w:rPr>
      </w:pPr>
      <w:r w:rsidRPr="00CA7D47">
        <w:rPr>
          <w:rFonts w:ascii="Times New Roman" w:hAnsi="Times New Roman"/>
          <w:sz w:val="28"/>
          <w:szCs w:val="28"/>
        </w:rPr>
        <w:t>Таким чином, ЄКПЛ поступово стала дієвим механізмом захисту прав мігрантів. До того ж враховуючи, що всі держави-члени ЄС є сторонами Конвенції, і вона застосовується в ЄС на протязі багатьох років, то відповідно, практика ЄСПЛ є надзвичайно важливою для імміграційної політики ЄС та встановлення стандартів щодо захисту прав мігрантів.</w:t>
      </w:r>
    </w:p>
    <w:p w:rsidR="004039F3" w:rsidRPr="00CA7D47" w:rsidRDefault="004039F3" w:rsidP="003145A4">
      <w:pPr>
        <w:tabs>
          <w:tab w:val="left" w:pos="5184"/>
        </w:tabs>
        <w:spacing w:after="0" w:line="360" w:lineRule="auto"/>
        <w:jc w:val="center"/>
        <w:rPr>
          <w:rFonts w:ascii="Times New Roman" w:hAnsi="Times New Roman"/>
          <w:b/>
          <w:sz w:val="28"/>
          <w:szCs w:val="28"/>
        </w:rPr>
      </w:pPr>
      <w:r w:rsidRPr="00CA7D47">
        <w:rPr>
          <w:rFonts w:ascii="Times New Roman" w:hAnsi="Times New Roman"/>
          <w:b/>
          <w:sz w:val="28"/>
          <w:szCs w:val="28"/>
        </w:rPr>
        <w:t>2.2.Візова політикаЄС</w:t>
      </w:r>
    </w:p>
    <w:p w:rsidR="004039F3" w:rsidRPr="00CA7D47" w:rsidRDefault="004039F3" w:rsidP="007650AA">
      <w:pPr>
        <w:spacing w:after="0" w:line="360" w:lineRule="auto"/>
        <w:ind w:firstLine="567"/>
        <w:jc w:val="both"/>
        <w:rPr>
          <w:rFonts w:ascii="Times New Roman" w:hAnsi="Times New Roman"/>
          <w:sz w:val="28"/>
          <w:szCs w:val="28"/>
          <w:shd w:val="clear" w:color="auto" w:fill="FFFFFF"/>
        </w:rPr>
      </w:pPr>
      <w:r w:rsidRPr="00CA7D47">
        <w:rPr>
          <w:rFonts w:ascii="Times New Roman" w:hAnsi="Times New Roman"/>
          <w:sz w:val="28"/>
          <w:szCs w:val="28"/>
          <w:shd w:val="clear" w:color="auto" w:fill="FFFFFF"/>
        </w:rPr>
        <w:t>Візова політика відіграє ключову роль у забезпеченні контролю над кордонами, сприяє безпечному пересуванню осіб та визначає умови перебування громадян країн, що не входять до Європейського Союзу на території держав-членів ЄС.</w:t>
      </w:r>
    </w:p>
    <w:p w:rsidR="004039F3" w:rsidRPr="00CA7D47" w:rsidRDefault="004039F3" w:rsidP="007650AA">
      <w:pPr>
        <w:spacing w:after="0" w:line="360" w:lineRule="auto"/>
        <w:ind w:firstLine="567"/>
        <w:jc w:val="both"/>
        <w:rPr>
          <w:rFonts w:ascii="Times New Roman" w:hAnsi="Times New Roman"/>
          <w:sz w:val="28"/>
          <w:szCs w:val="28"/>
        </w:rPr>
      </w:pPr>
      <w:r w:rsidRPr="00CA7D47">
        <w:rPr>
          <w:rFonts w:ascii="Times New Roman" w:hAnsi="Times New Roman"/>
          <w:sz w:val="28"/>
          <w:szCs w:val="28"/>
        </w:rPr>
        <w:t>Статтею 62 Лісабонського договору, визначаються напрямки візової політики [9], згідно з якою ЄС вживає заходів щодо: спільного врегулювання віз та інших короткострокових дозволів на проживання; перевірок, яким підлягають особи, які перетинають зовнішні кордони; умов, за яких громадяни третіх країн мають свободу пересування в межах Союзу протягом короткого періоду; будь-які заходи, необхідні для поступового створення інтегрованої системи управління зовнішніми кордонами; відсутності будь-якого контролю за особами, незалежно від їх національності, при перетині внутрішніх кордонів.</w:t>
      </w:r>
    </w:p>
    <w:p w:rsidR="004039F3" w:rsidRPr="00CA7D47" w:rsidRDefault="004039F3" w:rsidP="007650AA">
      <w:pPr>
        <w:spacing w:after="0" w:line="360" w:lineRule="auto"/>
        <w:ind w:firstLine="567"/>
        <w:jc w:val="both"/>
        <w:rPr>
          <w:rFonts w:ascii="Times New Roman" w:hAnsi="Times New Roman"/>
          <w:sz w:val="28"/>
          <w:szCs w:val="28"/>
        </w:rPr>
      </w:pPr>
      <w:r w:rsidRPr="00CA7D47">
        <w:rPr>
          <w:rFonts w:ascii="Times New Roman" w:hAnsi="Times New Roman"/>
          <w:sz w:val="28"/>
          <w:szCs w:val="28"/>
        </w:rPr>
        <w:t>Узгоджена візова політика стала одним з таких інструментів, елементи якого з часом були достатньо розвинені та змінені, щоб відповідати цілям інтеграції до ЄС та забезпечувати внутрішню безпеку держав-членів.</w:t>
      </w:r>
    </w:p>
    <w:p w:rsidR="004039F3" w:rsidRPr="00CA7D47" w:rsidRDefault="004039F3" w:rsidP="007650AA">
      <w:pPr>
        <w:spacing w:after="0" w:line="360" w:lineRule="auto"/>
        <w:ind w:firstLine="567"/>
        <w:jc w:val="both"/>
        <w:rPr>
          <w:rFonts w:ascii="Times New Roman" w:hAnsi="Times New Roman"/>
          <w:sz w:val="28"/>
          <w:szCs w:val="28"/>
        </w:rPr>
      </w:pPr>
      <w:r w:rsidRPr="00CA7D47">
        <w:rPr>
          <w:rFonts w:ascii="Times New Roman" w:hAnsi="Times New Roman"/>
          <w:sz w:val="28"/>
          <w:szCs w:val="28"/>
        </w:rPr>
        <w:t xml:space="preserve">Амбітна мета розробки ефективних спільних інструментів управління зовнішніми кордонами, боротьби з нелегальною міграцією та організованою злочинністю в ЄС, була закладена в основи Амстердамського Договору. Поточний візовий режим ЄС бере початок з Шенгенської угоди, яка у 1999 році була додана до Амстердамського договору, ставши основою першої опори ЄС, що створило два вагомих наслідки для подальшого розвитку та стану візової політики ЄС. По-перше, візова політика була прийнята до сфери відповідальності ЄС, стала обов’язковою для виконання всіма державами-членами та забезпечила подальший розвиток в рамках процесу з прийняття рішень ЄС. По-друге, ЄС отримав зовнішні повноваження укладати міжнародні угоди у сферах, що стосуються візових питань. Проте, слід зауважити, що спільна візова політика ЄС поширюється виключно на положення щодо видачі короткострокових віз – до 90 днів, а питання видачі довгострокових віз залишаються у компетенції держав-членів. </w:t>
      </w:r>
    </w:p>
    <w:p w:rsidR="004039F3" w:rsidRPr="00CA7D47" w:rsidRDefault="004039F3" w:rsidP="007650AA">
      <w:pPr>
        <w:spacing w:after="0" w:line="360" w:lineRule="auto"/>
        <w:ind w:firstLine="567"/>
        <w:jc w:val="both"/>
        <w:rPr>
          <w:rFonts w:ascii="Times New Roman" w:hAnsi="Times New Roman"/>
          <w:sz w:val="28"/>
          <w:szCs w:val="28"/>
        </w:rPr>
      </w:pPr>
      <w:r w:rsidRPr="00CA7D47">
        <w:rPr>
          <w:rFonts w:ascii="Times New Roman" w:hAnsi="Times New Roman"/>
          <w:sz w:val="28"/>
          <w:szCs w:val="28"/>
        </w:rPr>
        <w:t>У 1995 році, із набуттям чинності Шенгенської угоди, була задіяна Шенгенська інформаційна система (англ. Schengen Information System, ШІС),</w:t>
      </w:r>
      <w:r w:rsidRPr="00CA7D47">
        <w:rPr>
          <w:rFonts w:ascii="Times New Roman" w:hAnsi="Times New Roman"/>
          <w:bCs/>
          <w:sz w:val="28"/>
          <w:szCs w:val="28"/>
        </w:rPr>
        <w:t xml:space="preserve"> створення якої передбачало зниження негативного впливу на громадську безпеку, який виник при скасуванні внутрішнього прикордонного контролю.</w:t>
      </w:r>
      <w:r w:rsidRPr="00CA7D47">
        <w:rPr>
          <w:rFonts w:ascii="Times New Roman" w:hAnsi="Times New Roman"/>
          <w:sz w:val="28"/>
          <w:szCs w:val="28"/>
        </w:rPr>
        <w:t xml:space="preserve"> Інтенсивне співробітництво між країнами Шенгенської зони, стало вимушеною відповіддю щодо пошуку спільних дій проти загроз безпеці, що надходять ззовні [52, c.5]. Таким чином, ефективність об’єднаної візової політики можна досягти шляхом визначення спільних підходів в управлінні зовнішніми кордонами та налагодженою системою обміну інформації.</w:t>
      </w:r>
    </w:p>
    <w:p w:rsidR="004039F3" w:rsidRPr="00CA7D47" w:rsidRDefault="004039F3" w:rsidP="007650AA">
      <w:pPr>
        <w:spacing w:after="0" w:line="360" w:lineRule="auto"/>
        <w:ind w:firstLine="567"/>
        <w:jc w:val="both"/>
        <w:rPr>
          <w:rFonts w:ascii="Times New Roman" w:hAnsi="Times New Roman"/>
          <w:sz w:val="28"/>
          <w:szCs w:val="28"/>
        </w:rPr>
      </w:pPr>
      <w:r w:rsidRPr="00CA7D47">
        <w:rPr>
          <w:rFonts w:ascii="Times New Roman" w:hAnsi="Times New Roman"/>
          <w:sz w:val="28"/>
          <w:szCs w:val="28"/>
        </w:rPr>
        <w:t xml:space="preserve">«За своєю структурою ШІС є досить об’ємною та розвиненою інформаційною системою, яка містить відомості про осіб, документи та об’єкти, які знаходяться в розшуку. База даних використовується національними органами держав-членів ЄС, що відповідають за прикордонний контроль та інші митні й поліцейські перевірки, що проводяться в їх країнах, і за координацію цього контролю, разом із судовими органами країн, які б могли отримувати інформацію про осіб чи об’єкти» [30, c.247]. Іншими словами, інформація, яку вводить одна країна в ШІС, одразу ж в режимі реального часу стає доступною в усіх інших країнах, які використовують дану систему, щоб будь-який компетентний орган ЄС міг знайти це сповіщення. </w:t>
      </w:r>
    </w:p>
    <w:p w:rsidR="004039F3" w:rsidRPr="00CA7D47" w:rsidRDefault="004039F3" w:rsidP="0048212F">
      <w:pPr>
        <w:pStyle w:val="NormalWeb"/>
        <w:spacing w:before="0" w:beforeAutospacing="0" w:after="0" w:afterAutospacing="0" w:line="360" w:lineRule="auto"/>
        <w:ind w:firstLine="567"/>
        <w:jc w:val="both"/>
        <w:rPr>
          <w:sz w:val="28"/>
          <w:szCs w:val="28"/>
          <w:lang w:val="uk-UA"/>
        </w:rPr>
      </w:pPr>
      <w:r w:rsidRPr="00CA7D47">
        <w:rPr>
          <w:sz w:val="28"/>
          <w:szCs w:val="28"/>
          <w:lang w:val="uk-UA"/>
        </w:rPr>
        <w:t>Згодом, в 2013 році, було випущено друге покоління ШІС (Schengen Information System II). Найбільш істотними новелами ШІС II стало використання біометричних даних та введення системи оповіщення. Ще одне оновлення системи відбулось у березні 2023 року. ШІС почала містити ширше коло видів біометрії для підтвердження та верифікації осіб, зареєстрованих у системі: фотографії, відбитки долонь, відбитки пальців, записи ДНК (тільки щодо зниклих безвісти). Крім того, система вирішує й питання пов’язані з міграцією. Країни повинні вводити</w:t>
      </w:r>
      <w:r w:rsidRPr="00CA7D47">
        <w:rPr>
          <w:sz w:val="28"/>
          <w:szCs w:val="28"/>
        </w:rPr>
        <w:t> </w:t>
      </w:r>
      <w:r w:rsidRPr="00CA7D47">
        <w:rPr>
          <w:bCs/>
          <w:sz w:val="28"/>
          <w:szCs w:val="28"/>
          <w:lang w:val="uk-UA"/>
        </w:rPr>
        <w:t>попередження про відмову у в’їзді або перебуванні</w:t>
      </w:r>
      <w:r w:rsidRPr="00CA7D47">
        <w:rPr>
          <w:sz w:val="28"/>
          <w:szCs w:val="28"/>
        </w:rPr>
        <w:t> </w:t>
      </w:r>
      <w:r w:rsidRPr="00CA7D47">
        <w:rPr>
          <w:sz w:val="28"/>
          <w:szCs w:val="28"/>
          <w:lang w:val="uk-UA"/>
        </w:rPr>
        <w:t>для людей, які, як виявлено, перебувають у ЄС нелегально, і щодо яких діє заборона на в’їзд [70]. Таким чином, ШІС утворює певний взаємозв’язок між державами Шенгенської зони і надає правоохоронним, митним, міграційним органам, посольствам і консульствам об’єднаний доступ до інформації, яку вводять інші держави в реальному часі.</w:t>
      </w:r>
    </w:p>
    <w:p w:rsidR="004039F3" w:rsidRPr="00CA7D47" w:rsidRDefault="004039F3" w:rsidP="007650AA">
      <w:pPr>
        <w:spacing w:after="0" w:line="360" w:lineRule="auto"/>
        <w:ind w:firstLine="567"/>
        <w:jc w:val="both"/>
        <w:rPr>
          <w:rFonts w:ascii="Times New Roman" w:hAnsi="Times New Roman"/>
          <w:sz w:val="28"/>
          <w:szCs w:val="28"/>
          <w:lang w:eastAsia="ru-RU"/>
        </w:rPr>
      </w:pPr>
      <w:r w:rsidRPr="00CA7D47">
        <w:rPr>
          <w:rFonts w:ascii="Times New Roman" w:hAnsi="Times New Roman"/>
          <w:sz w:val="28"/>
          <w:szCs w:val="28"/>
          <w:lang w:eastAsia="ru-RU"/>
        </w:rPr>
        <w:t>Другим напрямом ЄС щодо підвищення ефективності інформаційного обміну та співпраці держав-членів з питань візової політики є Візова інформаційна система (англ. Visa Information System, ВІС), створена у 2004 році. ВІС за своєю сутністю стала інформаційною системоюобміну візовими даними між країнами Шенгенської конвенції та водночас ключовим елементом спільної візової політики, яка надає можливість Європейському Союзу забезпечувати зону свободи, безпеки та юстиції [30, c.249].</w:t>
      </w:r>
    </w:p>
    <w:p w:rsidR="004039F3" w:rsidRPr="00CA7D47" w:rsidRDefault="004039F3" w:rsidP="00CC2A11">
      <w:pPr>
        <w:spacing w:after="0" w:line="360" w:lineRule="auto"/>
        <w:ind w:firstLine="567"/>
        <w:jc w:val="both"/>
        <w:rPr>
          <w:rFonts w:ascii="Times New Roman" w:hAnsi="Times New Roman"/>
          <w:sz w:val="28"/>
          <w:szCs w:val="28"/>
          <w:lang w:eastAsia="ru-RU"/>
        </w:rPr>
      </w:pPr>
      <w:r w:rsidRPr="00CA7D47">
        <w:rPr>
          <w:rFonts w:ascii="Times New Roman" w:hAnsi="Times New Roman"/>
          <w:sz w:val="28"/>
          <w:szCs w:val="28"/>
          <w:lang w:eastAsia="ru-RU"/>
        </w:rPr>
        <w:t xml:space="preserve">Основними завданнями ВІС є «поліпшення здійснення єдиної візової політики, консульського співробітництва і обміну інформацією між центральними візовими органами з метою спрощення процедур видачі віз, перевірок на зовнішніх кордонах і підвищення рівня безпеки. Система ВІС сприяє обміну даними про клопотання щодо отримання віз між країнами Шенгенської конвенції для того, щоб полегшити відповідні процедури, запобігти практиці вибору найбільш вигідного місця отримання віз, допомогти в боротьбі з шахрайством тощо» [30, c.251]. Загалом, принцип функціонування системи ВІС полягає у виконанні певних біометричних узгоджень для ідентифікації осіб, верифікації мети їх в’їзду та оброблення рішень щодо заяв цих осіб на отримання візи, що своєю чергою допомагає запобігти загрозам для внутрішньої безпеки ЄС. </w:t>
      </w:r>
    </w:p>
    <w:p w:rsidR="004039F3" w:rsidRPr="00CA7D47" w:rsidRDefault="004039F3" w:rsidP="007650AA">
      <w:pPr>
        <w:spacing w:after="0" w:line="360" w:lineRule="auto"/>
        <w:ind w:firstLine="567"/>
        <w:jc w:val="both"/>
        <w:rPr>
          <w:rFonts w:ascii="Times New Roman" w:hAnsi="Times New Roman"/>
          <w:sz w:val="28"/>
          <w:szCs w:val="28"/>
        </w:rPr>
      </w:pPr>
      <w:r w:rsidRPr="00CA7D47">
        <w:rPr>
          <w:rFonts w:ascii="Times New Roman" w:hAnsi="Times New Roman"/>
          <w:sz w:val="28"/>
          <w:szCs w:val="28"/>
        </w:rPr>
        <w:t>Належне функціонування у сфері ПСБП та забезпечення ефективної реалізації спільної візової політики потребує узгодження роботи консульських представництв ЄС у третіх країнах та посилення консульського співробітництва  між країнами-членами.</w:t>
      </w:r>
    </w:p>
    <w:p w:rsidR="004039F3" w:rsidRPr="00CA7D47" w:rsidRDefault="004039F3" w:rsidP="007650AA">
      <w:pPr>
        <w:spacing w:after="0" w:line="360" w:lineRule="auto"/>
        <w:ind w:firstLine="567"/>
        <w:jc w:val="both"/>
        <w:rPr>
          <w:rFonts w:ascii="Times New Roman" w:hAnsi="Times New Roman"/>
          <w:sz w:val="28"/>
          <w:szCs w:val="28"/>
          <w:lang w:eastAsia="ru-RU"/>
        </w:rPr>
      </w:pPr>
      <w:r w:rsidRPr="00CA7D47">
        <w:rPr>
          <w:rFonts w:ascii="Times New Roman" w:hAnsi="Times New Roman"/>
          <w:sz w:val="28"/>
          <w:szCs w:val="28"/>
        </w:rPr>
        <w:t xml:space="preserve">Вперше, створення обміну інформацією між службами прикордонного контролю та консульськими установами країн-членів, як одне з завдань ЄС, було закріплено в Гаазькій програмі 2005 року, і далі матеріалізується в розробці законодавчих та технічних умов для обміну інформацією </w:t>
      </w:r>
      <w:r w:rsidRPr="00CA7D47">
        <w:rPr>
          <w:rFonts w:ascii="Times New Roman" w:hAnsi="Times New Roman"/>
          <w:sz w:val="28"/>
          <w:szCs w:val="28"/>
          <w:lang w:eastAsia="ru-RU"/>
        </w:rPr>
        <w:t>[52, c.5]. З приводу цього, О. Б. Олексів зазначає, що «п</w:t>
      </w:r>
      <w:r w:rsidRPr="00CA7D47">
        <w:rPr>
          <w:rFonts w:ascii="Times New Roman" w:hAnsi="Times New Roman"/>
          <w:sz w:val="28"/>
          <w:szCs w:val="28"/>
        </w:rPr>
        <w:t xml:space="preserve">ерший суттєвий крок до конвергенції в роботі консульських служб було зроблено з ухваленням Спільних Консульських Інструкцій (СКІ), які містять детальний опис процедури оформлення візових запитів громадян третіх країн, які хочуть приїхати в ЄС на термін до 90 днів, і передбачають консульське співробітництво на локальному рівні. СКІ визначили типи віз, від яких залежить ступінь свободи пересування власника візи» </w:t>
      </w:r>
      <w:r w:rsidRPr="00CA7D47">
        <w:rPr>
          <w:rFonts w:ascii="Times New Roman" w:hAnsi="Times New Roman"/>
          <w:sz w:val="28"/>
          <w:szCs w:val="28"/>
          <w:lang w:eastAsia="ru-RU"/>
        </w:rPr>
        <w:t>[38, c.84]</w:t>
      </w:r>
    </w:p>
    <w:p w:rsidR="004039F3" w:rsidRPr="00CA7D47" w:rsidRDefault="004039F3" w:rsidP="007650AA">
      <w:pPr>
        <w:spacing w:after="0" w:line="360" w:lineRule="auto"/>
        <w:ind w:firstLine="567"/>
        <w:jc w:val="both"/>
        <w:rPr>
          <w:rFonts w:ascii="Times New Roman" w:hAnsi="Times New Roman"/>
          <w:sz w:val="28"/>
          <w:szCs w:val="28"/>
          <w:lang w:eastAsia="ru-RU"/>
        </w:rPr>
      </w:pPr>
      <w:r w:rsidRPr="00CA7D47">
        <w:rPr>
          <w:rFonts w:ascii="Times New Roman" w:hAnsi="Times New Roman"/>
          <w:sz w:val="28"/>
          <w:szCs w:val="28"/>
        </w:rPr>
        <w:t xml:space="preserve">Основним документом ЄС, що регулює питання, пов’язані із поняттям візи, категоріями віз, процедурою видачі віз та ухваленням рішень з візових питань є Візовий кодекс ЄС, встановлений Регламентом Ради ЄС №810/2009 від 13 липня 2009 року </w:t>
      </w:r>
      <w:r w:rsidRPr="00CA7D47">
        <w:rPr>
          <w:rFonts w:ascii="Times New Roman" w:hAnsi="Times New Roman"/>
          <w:sz w:val="28"/>
          <w:szCs w:val="28"/>
          <w:lang w:eastAsia="ru-RU"/>
        </w:rPr>
        <w:t>[8].</w:t>
      </w:r>
    </w:p>
    <w:p w:rsidR="004039F3" w:rsidRPr="00CA7D47" w:rsidRDefault="004039F3" w:rsidP="007650AA">
      <w:pPr>
        <w:spacing w:after="0" w:line="360" w:lineRule="auto"/>
        <w:ind w:firstLine="567"/>
        <w:jc w:val="both"/>
        <w:rPr>
          <w:rFonts w:ascii="Times New Roman" w:hAnsi="Times New Roman"/>
          <w:sz w:val="28"/>
          <w:szCs w:val="28"/>
          <w:lang w:eastAsia="ru-RU"/>
        </w:rPr>
      </w:pPr>
      <w:r w:rsidRPr="00CA7D47">
        <w:rPr>
          <w:rFonts w:ascii="Times New Roman" w:hAnsi="Times New Roman"/>
          <w:sz w:val="28"/>
          <w:szCs w:val="28"/>
        </w:rPr>
        <w:t xml:space="preserve">На сьогодні, 27 європейських країн видають шенгенські візи : 23 з 27 країн ЄС, Ісландія, Ліхтенштейн, Норвегія та Швейцарія. Кіпр, де ще не скасовано контроль на внутрішніх кордонах, а також Ірландія (не входить до Шенгенської зони, але імплементували Шенгенське acquis) не видають шенгенських віз, а лише національні </w:t>
      </w:r>
      <w:r w:rsidRPr="00CA7D47">
        <w:rPr>
          <w:rFonts w:ascii="Times New Roman" w:hAnsi="Times New Roman"/>
          <w:sz w:val="28"/>
          <w:szCs w:val="28"/>
          <w:lang w:eastAsia="ru-RU"/>
        </w:rPr>
        <w:t>[60].</w:t>
      </w:r>
      <w:r w:rsidRPr="00CA7D47">
        <w:rPr>
          <w:rFonts w:ascii="Times New Roman" w:hAnsi="Times New Roman"/>
          <w:sz w:val="28"/>
          <w:szCs w:val="28"/>
        </w:rPr>
        <w:t>Болгарія і Румунія</w:t>
      </w:r>
      <w:r w:rsidRPr="00CA7D47">
        <w:rPr>
          <w:rStyle w:val="hgkelc"/>
          <w:rFonts w:ascii="Times New Roman" w:hAnsi="Times New Roman"/>
          <w:bCs/>
          <w:sz w:val="28"/>
          <w:szCs w:val="28"/>
        </w:rPr>
        <w:t xml:space="preserve"> ввійшли в ШП з 1 квітня 2024 року и почали видавати шенгенські візи. </w:t>
      </w:r>
    </w:p>
    <w:p w:rsidR="004039F3" w:rsidRPr="00CA7D47" w:rsidRDefault="004039F3" w:rsidP="007650AA">
      <w:pPr>
        <w:spacing w:after="0" w:line="360" w:lineRule="auto"/>
        <w:ind w:firstLine="567"/>
        <w:jc w:val="both"/>
        <w:rPr>
          <w:rFonts w:ascii="Times New Roman" w:hAnsi="Times New Roman"/>
          <w:sz w:val="28"/>
          <w:szCs w:val="28"/>
          <w:lang w:eastAsia="ru-RU"/>
        </w:rPr>
      </w:pPr>
      <w:r w:rsidRPr="00CA7D47">
        <w:rPr>
          <w:rFonts w:ascii="Times New Roman" w:hAnsi="Times New Roman"/>
          <w:sz w:val="28"/>
          <w:szCs w:val="28"/>
          <w:lang w:eastAsia="ru-RU"/>
        </w:rPr>
        <w:t>Відповідно до п.2 ст.2 Візового кодексу ЄС «віза - це дозвіл, виданий державою членом з метою: а) транзитного проїзду або планового перебування на території держав-членів тривалістю не більше трьох місяців протягом будь-якого шестимісячного періоду з дати першого в’їзду на територію держав-членів; б) транзиту через міжнародні транзитні зони аеропортів держав-членів» [8].</w:t>
      </w:r>
    </w:p>
    <w:p w:rsidR="004039F3" w:rsidRPr="00CA7D47" w:rsidRDefault="004039F3" w:rsidP="007650AA">
      <w:pPr>
        <w:spacing w:after="0" w:line="360" w:lineRule="auto"/>
        <w:ind w:firstLine="567"/>
        <w:jc w:val="both"/>
        <w:rPr>
          <w:rFonts w:ascii="Times New Roman" w:hAnsi="Times New Roman"/>
          <w:sz w:val="28"/>
          <w:szCs w:val="28"/>
          <w:lang w:eastAsia="ru-RU"/>
        </w:rPr>
      </w:pPr>
      <w:r w:rsidRPr="00CA7D47">
        <w:rPr>
          <w:rFonts w:ascii="Times New Roman" w:hAnsi="Times New Roman"/>
          <w:sz w:val="28"/>
          <w:szCs w:val="28"/>
          <w:lang w:eastAsia="ru-RU"/>
        </w:rPr>
        <w:t xml:space="preserve">Окрім закріплення понять, Візовий кодекс ЄС надає перелік категорій віз: єдина віза (англ. </w:t>
      </w:r>
      <w:r w:rsidRPr="00CA7D47">
        <w:rPr>
          <w:rFonts w:ascii="Times New Roman" w:hAnsi="Times New Roman"/>
          <w:bCs/>
          <w:sz w:val="28"/>
          <w:szCs w:val="28"/>
          <w:lang w:eastAsia="ru-RU"/>
        </w:rPr>
        <w:t>uniform visa</w:t>
      </w:r>
      <w:r w:rsidRPr="00CA7D47">
        <w:rPr>
          <w:rFonts w:ascii="Times New Roman" w:hAnsi="Times New Roman"/>
          <w:sz w:val="28"/>
          <w:szCs w:val="28"/>
          <w:lang w:eastAsia="ru-RU"/>
        </w:rPr>
        <w:t xml:space="preserve">) – «дійсна на всій території держав-членів»; </w:t>
      </w:r>
      <w:r w:rsidRPr="00CA7D47">
        <w:rPr>
          <w:rFonts w:ascii="Times New Roman" w:hAnsi="Times New Roman"/>
          <w:bCs/>
          <w:sz w:val="28"/>
          <w:szCs w:val="28"/>
          <w:lang w:eastAsia="ru-RU"/>
        </w:rPr>
        <w:t xml:space="preserve">віза з обмеженою територіальною дією </w:t>
      </w:r>
      <w:r w:rsidRPr="00CA7D47">
        <w:rPr>
          <w:rFonts w:ascii="Times New Roman" w:hAnsi="Times New Roman"/>
          <w:sz w:val="28"/>
          <w:szCs w:val="28"/>
          <w:lang w:eastAsia="ru-RU"/>
        </w:rPr>
        <w:t xml:space="preserve">(англ. </w:t>
      </w:r>
      <w:r w:rsidRPr="00CA7D47">
        <w:rPr>
          <w:rFonts w:ascii="Times New Roman" w:hAnsi="Times New Roman"/>
          <w:bCs/>
          <w:sz w:val="28"/>
          <w:szCs w:val="28"/>
          <w:lang w:eastAsia="ru-RU"/>
        </w:rPr>
        <w:t>visa with limited territorial validity</w:t>
      </w:r>
      <w:r w:rsidRPr="00CA7D47">
        <w:rPr>
          <w:rFonts w:ascii="Times New Roman" w:hAnsi="Times New Roman"/>
          <w:sz w:val="28"/>
          <w:szCs w:val="28"/>
          <w:lang w:eastAsia="ru-RU"/>
        </w:rPr>
        <w:t xml:space="preserve">) – «дійсна на території однієї або кількох держав-членів»; </w:t>
      </w:r>
      <w:r w:rsidRPr="00CA7D47">
        <w:rPr>
          <w:rFonts w:ascii="Times New Roman" w:hAnsi="Times New Roman"/>
          <w:bCs/>
          <w:sz w:val="28"/>
          <w:szCs w:val="28"/>
          <w:lang w:eastAsia="ru-RU"/>
        </w:rPr>
        <w:t>транзитна аеропортова віза (англ. airport transit visa) – «дійсна для транзиту через міжнародні транзитні зони одного або кількох аеропортів країн-членів»</w:t>
      </w:r>
      <w:r w:rsidRPr="00CA7D47">
        <w:rPr>
          <w:rFonts w:ascii="Times New Roman" w:hAnsi="Times New Roman"/>
          <w:sz w:val="28"/>
          <w:szCs w:val="28"/>
          <w:lang w:eastAsia="ru-RU"/>
        </w:rPr>
        <w:t xml:space="preserve"> [8] .</w:t>
      </w:r>
    </w:p>
    <w:p w:rsidR="004039F3" w:rsidRPr="00CA7D47" w:rsidRDefault="004039F3" w:rsidP="007650AA">
      <w:pPr>
        <w:spacing w:after="0" w:line="360" w:lineRule="auto"/>
        <w:ind w:firstLine="567"/>
        <w:jc w:val="both"/>
        <w:rPr>
          <w:rFonts w:ascii="Times New Roman" w:hAnsi="Times New Roman"/>
          <w:sz w:val="28"/>
          <w:szCs w:val="28"/>
          <w:lang w:eastAsia="ru-RU"/>
        </w:rPr>
      </w:pPr>
      <w:r w:rsidRPr="00CA7D47">
        <w:rPr>
          <w:rFonts w:ascii="Times New Roman" w:hAnsi="Times New Roman"/>
          <w:sz w:val="28"/>
          <w:szCs w:val="28"/>
        </w:rPr>
        <w:t>Так, відповідно до ч.1 ст. 24 Візового кодексу ЄС «термін дії єдиної візи не повинен перевищувати 5 років». Проте, ч.2 вищевказаної статті зазначає, що багаторазові візи видаються на строк від шести місяців до п'яти років, якщо заявник обґрунтовує необхідність частих або регулярних поїздок, зокрема через свій професійний чи сімейний статус. До таких осіб належать службовці, які мають постійні офіційні контакти з державами-членами або установами ЄС, представники громадянського суспільства, що подорожують з метою участі в навчаннях, семінарах чи конференціях, члени сімей громадян ЄС, а також моряки. Заявник також має підтвердити свою добросовісність і надійність, зокрема правильне використання попередніх віз, фінансову стабільність у країні проживання та намір залишити територію держав-членів до закінчення терміну дії візи.</w:t>
      </w:r>
      <w:r w:rsidRPr="00CA7D47">
        <w:rPr>
          <w:rFonts w:ascii="Times New Roman" w:hAnsi="Times New Roman"/>
          <w:sz w:val="28"/>
          <w:szCs w:val="28"/>
          <w:lang w:eastAsia="ru-RU"/>
        </w:rPr>
        <w:t xml:space="preserve"> [8]</w:t>
      </w:r>
      <w:r w:rsidRPr="00CA7D47">
        <w:rPr>
          <w:rFonts w:ascii="Times New Roman" w:hAnsi="Times New Roman"/>
          <w:sz w:val="28"/>
          <w:szCs w:val="28"/>
        </w:rPr>
        <w:t>.</w:t>
      </w:r>
    </w:p>
    <w:p w:rsidR="004039F3" w:rsidRPr="00CA7D47" w:rsidRDefault="004039F3" w:rsidP="003C75F4">
      <w:pPr>
        <w:spacing w:after="0" w:line="360" w:lineRule="auto"/>
        <w:ind w:firstLine="567"/>
        <w:jc w:val="both"/>
        <w:rPr>
          <w:rFonts w:ascii="Times New Roman" w:hAnsi="Times New Roman"/>
          <w:sz w:val="28"/>
          <w:szCs w:val="28"/>
        </w:rPr>
      </w:pPr>
      <w:r w:rsidRPr="00CA7D47">
        <w:rPr>
          <w:rFonts w:ascii="Times New Roman" w:hAnsi="Times New Roman"/>
          <w:sz w:val="28"/>
          <w:szCs w:val="28"/>
        </w:rPr>
        <w:t>Віза з обмеженою територіальною дією видається виключно у випадках закріплених ч.1 ст.25 Візового кодексу ЄС: «якщо зацікавлена ​​держава-член вважає це необхідним з гуманітарних міркувань, з міркувань національних інтересів або через міжнародні зобов’язання; коли з причин, які консульство вважає обґрунтованими, нова віза видається для перебування протягом того ж шестимісячного періоду заявнику, який протягом цього шестимісячного періоду вже використовував єдину візу або візу з обмеженою територіальною дією, що дозволяє на проживання три місяці» [8]. Така віза є дійсною лише на території тієї держави-члена ЄС, яка її видала. Однак, у виняткових випадках, вона може бути дійсною на території кількох держав-членів за умови отримання їхньої згоди. Наприклад, якщо заявник має проїзний документ, який визнається не всіма, але лише деякими державами-членами ЄС, то віза буде дійсна на території тих держав, що визнають цей документ. Якщо держава-член, що видає візу, не визнає проїзний документ заявника, така віза буде дійсною тільки в межах цієї держави.</w:t>
      </w:r>
    </w:p>
    <w:p w:rsidR="004039F3" w:rsidRPr="00CA7D47" w:rsidRDefault="004039F3" w:rsidP="007650AA">
      <w:pPr>
        <w:spacing w:after="0" w:line="360" w:lineRule="auto"/>
        <w:ind w:firstLine="567"/>
        <w:jc w:val="both"/>
        <w:rPr>
          <w:rFonts w:ascii="Times New Roman" w:hAnsi="Times New Roman"/>
          <w:sz w:val="28"/>
          <w:szCs w:val="28"/>
        </w:rPr>
      </w:pPr>
      <w:r w:rsidRPr="00CA7D47">
        <w:rPr>
          <w:rFonts w:ascii="Times New Roman" w:hAnsi="Times New Roman"/>
          <w:sz w:val="28"/>
          <w:szCs w:val="28"/>
        </w:rPr>
        <w:t>Транзитна аеропортова віза дозволяє особі проїхати через міжнародну транзитну зону аеропорту іншої країни на шляху до кінцевого пункту призначення в іншій країні. Цей тип візи зазвичай потрібен, якщо маршрут мандрівника включає пересадку в аеропорту іншої країни. Шенгенська аеропортова транзитна віза має 24-годинний термін дії та дійсна лише в межах міжнародної транзитної частини аеропорту Шенгенської угоди [69]. Проте, якщо особ</w:t>
      </w:r>
      <w:r w:rsidRPr="00CA7D47">
        <w:rPr>
          <w:rFonts w:ascii="Times New Roman" w:hAnsi="Times New Roman"/>
          <w:sz w:val="28"/>
          <w:szCs w:val="28"/>
          <w:lang w:val="ru-RU"/>
        </w:rPr>
        <w:t>а</w:t>
      </w:r>
      <w:r w:rsidRPr="00CA7D47">
        <w:rPr>
          <w:rFonts w:ascii="Times New Roman" w:hAnsi="Times New Roman"/>
          <w:sz w:val="28"/>
          <w:szCs w:val="28"/>
        </w:rPr>
        <w:t xml:space="preserve"> залишає транзитну зону і проходить через кордон, то необхідно отримувати єдину шенгенську візу, а не транзитну.</w:t>
      </w:r>
    </w:p>
    <w:p w:rsidR="004039F3" w:rsidRPr="00CA7D47" w:rsidRDefault="004039F3" w:rsidP="007650AA">
      <w:pPr>
        <w:spacing w:after="0" w:line="360" w:lineRule="auto"/>
        <w:ind w:firstLine="567"/>
        <w:jc w:val="both"/>
        <w:rPr>
          <w:rFonts w:ascii="Times New Roman" w:hAnsi="Times New Roman"/>
          <w:sz w:val="28"/>
          <w:szCs w:val="28"/>
        </w:rPr>
      </w:pPr>
      <w:r w:rsidRPr="00CA7D47">
        <w:rPr>
          <w:rFonts w:ascii="Times New Roman" w:hAnsi="Times New Roman"/>
          <w:sz w:val="28"/>
          <w:szCs w:val="28"/>
        </w:rPr>
        <w:t>Крім того, слід зазначити, що після того, як було прийнято рішення про видачу візи, візовий орган, який її видав, на підставі ч.1 ст.10  Регламенту ВІС додає до системи дані про підстави видачі візи, її тип, дату початку та закінчення терміну дії, територію на якій власник візи має право подорожувати, кількість дозволених в’їздів на територію, для якої дійсна віза, тощо [18].</w:t>
      </w:r>
    </w:p>
    <w:p w:rsidR="004039F3" w:rsidRPr="00CA7D47" w:rsidRDefault="004039F3" w:rsidP="007650AA">
      <w:pPr>
        <w:spacing w:after="0" w:line="360" w:lineRule="auto"/>
        <w:ind w:firstLine="567"/>
        <w:jc w:val="both"/>
        <w:rPr>
          <w:rFonts w:ascii="Times New Roman" w:hAnsi="Times New Roman"/>
          <w:bCs/>
          <w:sz w:val="28"/>
          <w:szCs w:val="28"/>
          <w:lang w:eastAsia="ru-RU"/>
        </w:rPr>
      </w:pPr>
      <w:r w:rsidRPr="00CA7D47">
        <w:rPr>
          <w:rFonts w:ascii="Times New Roman" w:hAnsi="Times New Roman"/>
          <w:sz w:val="28"/>
          <w:szCs w:val="28"/>
        </w:rPr>
        <w:t xml:space="preserve">Подача заявок на отримання Шенгенської візи є досить довготривалою та бюрократичною процедурою, обтяжливою як для подорожуючих, так і для консульств. Саме тому, у квітні 2022 року </w:t>
      </w:r>
      <w:r w:rsidRPr="00CA7D47">
        <w:rPr>
          <w:rFonts w:ascii="Times New Roman" w:hAnsi="Times New Roman"/>
          <w:sz w:val="28"/>
          <w:szCs w:val="28"/>
          <w:lang w:eastAsia="ru-RU"/>
        </w:rPr>
        <w:t>Європейська комісія представила пропозицію щодо цифровізації процесу оформлення шенгенських віз. Нові запропоновані правила спрямовані на: заміну візової наклейки в паспорті на цифрову візу; запровадження можливості подавати візові заяви онлайн через </w:t>
      </w:r>
      <w:r w:rsidRPr="00CA7D47">
        <w:rPr>
          <w:rFonts w:ascii="Times New Roman" w:hAnsi="Times New Roman"/>
          <w:bCs/>
          <w:sz w:val="28"/>
          <w:szCs w:val="28"/>
          <w:lang w:eastAsia="ru-RU"/>
        </w:rPr>
        <w:t xml:space="preserve">спеціальну візову платформу, без обов’язкової присутності у консульстві для тих, хто подає візу повторно; прискорення процесу оформлення візиу вигляді двовимірного штрих-коду з криптографічним підписом, що </w:t>
      </w:r>
      <w:r w:rsidRPr="00CA7D47">
        <w:rPr>
          <w:rFonts w:ascii="Times New Roman" w:hAnsi="Times New Roman"/>
          <w:sz w:val="28"/>
          <w:szCs w:val="28"/>
        </w:rPr>
        <w:t>зменшить ризики безпеки, пов'язані з підробленими та викраденими візовими наклейками</w:t>
      </w:r>
      <w:r w:rsidRPr="00CA7D47">
        <w:rPr>
          <w:rFonts w:ascii="Times New Roman" w:hAnsi="Times New Roman"/>
          <w:bCs/>
          <w:sz w:val="28"/>
          <w:szCs w:val="28"/>
          <w:lang w:eastAsia="ru-RU"/>
        </w:rPr>
        <w:t xml:space="preserve">; зменшення витрат як для країн ЄС, так і для заявників </w:t>
      </w:r>
      <w:r w:rsidRPr="00CA7D47">
        <w:rPr>
          <w:rFonts w:ascii="Times New Roman" w:hAnsi="Times New Roman"/>
          <w:sz w:val="28"/>
          <w:szCs w:val="28"/>
        </w:rPr>
        <w:t>[73]</w:t>
      </w:r>
      <w:r w:rsidRPr="00CA7D47">
        <w:rPr>
          <w:rFonts w:ascii="Times New Roman" w:hAnsi="Times New Roman"/>
          <w:bCs/>
          <w:sz w:val="28"/>
          <w:szCs w:val="28"/>
          <w:lang w:eastAsia="ru-RU"/>
        </w:rPr>
        <w:t>.29 березня 2023 року посли держав-членів ЄС погодили переговорний мандат Ради щодо цієї пропозиції. І вже 13 червня 2023 року учасники переговорів Ради та Європейський парламент попередньо погодили правила цифровізації візової процедури.13 листопада 2023 року Рада ухвалила нові правила ЄС щодо цифровізації візової процедури.</w:t>
      </w:r>
    </w:p>
    <w:p w:rsidR="004039F3" w:rsidRPr="00CA7D47" w:rsidRDefault="004039F3" w:rsidP="007650AA">
      <w:pPr>
        <w:spacing w:after="0" w:line="360" w:lineRule="auto"/>
        <w:ind w:firstLine="567"/>
        <w:jc w:val="both"/>
        <w:rPr>
          <w:rFonts w:ascii="Times New Roman" w:hAnsi="Times New Roman"/>
          <w:sz w:val="28"/>
          <w:szCs w:val="28"/>
        </w:rPr>
      </w:pPr>
      <w:r w:rsidRPr="00CA7D47">
        <w:rPr>
          <w:rFonts w:ascii="Times New Roman" w:hAnsi="Times New Roman"/>
          <w:bCs/>
          <w:sz w:val="28"/>
          <w:szCs w:val="28"/>
          <w:lang w:eastAsia="ru-RU"/>
        </w:rPr>
        <w:t xml:space="preserve">З країнами, які не є державами-членами, ЄС може укладати угоди про спрощення </w:t>
      </w:r>
      <w:r w:rsidRPr="00CA7D47">
        <w:rPr>
          <w:rFonts w:ascii="Times New Roman" w:hAnsi="Times New Roman"/>
          <w:sz w:val="28"/>
          <w:szCs w:val="28"/>
        </w:rPr>
        <w:t xml:space="preserve">візового режиму. Відповідно до цього режиму громадяни третіх країн, які мають біометричний паспорт, користуються </w:t>
      </w:r>
      <w:r w:rsidRPr="00CA7D47">
        <w:rPr>
          <w:rFonts w:ascii="Times New Roman" w:hAnsi="Times New Roman"/>
          <w:bCs/>
          <w:sz w:val="28"/>
          <w:szCs w:val="28"/>
        </w:rPr>
        <w:t>спрощеними процедурами в’їзду до Шенгенської зони</w:t>
      </w:r>
      <w:r w:rsidRPr="00CA7D47">
        <w:rPr>
          <w:rFonts w:ascii="Times New Roman" w:hAnsi="Times New Roman"/>
          <w:sz w:val="28"/>
          <w:szCs w:val="28"/>
        </w:rPr>
        <w:t xml:space="preserve"> для короткострокового перебування, що проявляється у скороченні необхідних супровідних документів; зниженні плати або її відсутність для певних категорій заявників; швидший час розгляду заяв на отримання візи. Країни, які не входять до ЄС, можуть укладати угоди й про безвізовий режим, який надає можливість громадянам третіх країн в’їжджати до Шенгенської зони для короткострокового перебування без потреби у візі. При цьому важливою є дія принципу взаємності – на громадян ЄС, які подорожують до третіх країн, поширюється той самий безвізовий режим [60].</w:t>
      </w:r>
    </w:p>
    <w:p w:rsidR="004039F3" w:rsidRPr="00CA7D47" w:rsidRDefault="004039F3" w:rsidP="007650AA">
      <w:pPr>
        <w:pStyle w:val="NormalWeb"/>
        <w:spacing w:before="0" w:beforeAutospacing="0" w:after="0" w:afterAutospacing="0" w:line="360" w:lineRule="auto"/>
        <w:ind w:firstLine="567"/>
        <w:jc w:val="both"/>
        <w:rPr>
          <w:sz w:val="28"/>
          <w:szCs w:val="28"/>
          <w:lang w:val="uk-UA"/>
        </w:rPr>
      </w:pPr>
      <w:r w:rsidRPr="00CA7D47">
        <w:rPr>
          <w:sz w:val="28"/>
          <w:szCs w:val="28"/>
          <w:lang w:val="uk-UA"/>
        </w:rPr>
        <w:t>Наразі ЄС має безвізовий режим із 61 країною. 17 червня 2017 року така угода була підписана й з Україною у Страсбурзі, з цього моменту громадяни України отримали можливість вільно перетинати кордони країн ЄС без отримання спеціальних дозволів.</w:t>
      </w:r>
    </w:p>
    <w:p w:rsidR="004039F3" w:rsidRPr="00CA7D47" w:rsidRDefault="004039F3" w:rsidP="007650AA">
      <w:pPr>
        <w:spacing w:after="0" w:line="360" w:lineRule="auto"/>
        <w:ind w:firstLine="567"/>
        <w:jc w:val="both"/>
        <w:rPr>
          <w:rFonts w:ascii="Times New Roman" w:hAnsi="Times New Roman"/>
          <w:sz w:val="28"/>
          <w:szCs w:val="28"/>
        </w:rPr>
      </w:pPr>
      <w:r w:rsidRPr="00CA7D47">
        <w:rPr>
          <w:rFonts w:ascii="Times New Roman" w:hAnsi="Times New Roman"/>
          <w:sz w:val="28"/>
          <w:szCs w:val="28"/>
        </w:rPr>
        <w:t xml:space="preserve">Слід також наголосити, що угоди про скасування або спрощення візового режиму можуть бути і призупинені, </w:t>
      </w:r>
      <w:r w:rsidRPr="00CA7D47">
        <w:rPr>
          <w:rStyle w:val="Strong"/>
          <w:rFonts w:ascii="Times New Roman" w:hAnsi="Times New Roman"/>
          <w:b w:val="0"/>
          <w:bCs/>
          <w:sz w:val="28"/>
          <w:szCs w:val="28"/>
        </w:rPr>
        <w:t>якщо країна, яка не входить до ЄС, більше не задовольняє умови</w:t>
      </w:r>
      <w:r w:rsidRPr="00CA7D47">
        <w:rPr>
          <w:rFonts w:ascii="Times New Roman" w:hAnsi="Times New Roman"/>
          <w:sz w:val="28"/>
          <w:szCs w:val="28"/>
        </w:rPr>
        <w:t xml:space="preserve">угоди. Призупинення може бути ініційоване також державою-членом ЄС або Європейською комісією. 13 березня 2024 року посли країн ЄС узгодили свою позицію щодо оновлення механізму призупинення угод. Відтепер ЄС має такі нові підстави для призупинення безвізового режиму: відсутність узгодженості політики країни з візовою політикою ЄС, у випадках, коли це може призвести до збільшення кількості мігрантів, наприклад, через географічну близькість цієї країни до ЄС; функціонування схеми громадянства інвестора, за якою громадянство надається без будь-якого справжнього зв’язку з відповідною третьою країною в обмін на заздалегідь визначені платежі чи інвестиції; гібридні загрози та недоліки в законодавстві чи процедурах захисту документів [60]. </w:t>
      </w:r>
    </w:p>
    <w:p w:rsidR="004039F3" w:rsidRPr="00CA7D47" w:rsidRDefault="004039F3" w:rsidP="007650AA">
      <w:pPr>
        <w:pStyle w:val="NormalWeb"/>
        <w:shd w:val="clear" w:color="auto" w:fill="FFFFFF"/>
        <w:spacing w:before="0" w:beforeAutospacing="0" w:after="0" w:afterAutospacing="0" w:line="360" w:lineRule="auto"/>
        <w:ind w:firstLine="567"/>
        <w:jc w:val="both"/>
        <w:rPr>
          <w:sz w:val="28"/>
          <w:szCs w:val="28"/>
          <w:lang w:val="uk-UA"/>
        </w:rPr>
      </w:pPr>
      <w:r w:rsidRPr="00CA7D47">
        <w:rPr>
          <w:sz w:val="28"/>
          <w:szCs w:val="28"/>
          <w:lang w:val="uk-UA"/>
        </w:rPr>
        <w:t>У 2018 році Рада прийняла регламент про створення Європейської системи інформації та авторизації подорожей (ETIAS). Система передбачає необхідність попередньої реєстрації для туристів із країн, з якими діє безвізовий режим.  Проте, дана система н</w:t>
      </w:r>
      <w:r w:rsidRPr="00CA7D47">
        <w:rPr>
          <w:sz w:val="28"/>
          <w:szCs w:val="28"/>
          <w:bdr w:val="none" w:sz="0" w:space="0" w:color="auto" w:frame="1"/>
          <w:lang w:val="uk-UA"/>
        </w:rPr>
        <w:t>е є аналогом візи</w:t>
      </w:r>
      <w:r w:rsidRPr="00CA7D47">
        <w:rPr>
          <w:sz w:val="28"/>
          <w:szCs w:val="28"/>
          <w:lang w:val="uk-UA"/>
        </w:rPr>
        <w:t xml:space="preserve">, оскільки анкета не передбачає підтвердження мети в'їзду або надання інших супровідних документів </w:t>
      </w:r>
      <w:r w:rsidRPr="00CA7D47">
        <w:rPr>
          <w:sz w:val="28"/>
          <w:szCs w:val="28"/>
          <w:lang w:val="uk-UA" w:eastAsia="en-US"/>
        </w:rPr>
        <w:t>[</w:t>
      </w:r>
      <w:r w:rsidRPr="00CA7D47">
        <w:rPr>
          <w:sz w:val="28"/>
          <w:szCs w:val="28"/>
          <w:lang w:val="uk-UA"/>
        </w:rPr>
        <w:t>73</w:t>
      </w:r>
      <w:r w:rsidRPr="00CA7D47">
        <w:rPr>
          <w:sz w:val="28"/>
          <w:szCs w:val="28"/>
          <w:lang w:val="uk-UA" w:eastAsia="en-US"/>
        </w:rPr>
        <w:t>]</w:t>
      </w:r>
      <w:r w:rsidRPr="00CA7D47">
        <w:rPr>
          <w:sz w:val="28"/>
          <w:szCs w:val="28"/>
          <w:lang w:val="uk-UA"/>
        </w:rPr>
        <w:t>. Передбачалося, що ETIAS повинна була бути запущена до 2021 року, але старт роботи вже кілька разів відкладався. Систему мали запустити у листопаді 2023 року, але у лютому 2023 року Євросоюз прийняв рішення </w:t>
      </w:r>
      <w:r w:rsidRPr="00CA7D47">
        <w:rPr>
          <w:sz w:val="28"/>
          <w:szCs w:val="28"/>
          <w:bdr w:val="none" w:sz="0" w:space="0" w:color="auto" w:frame="1"/>
          <w:lang w:val="uk-UA"/>
        </w:rPr>
        <w:t>відкласти на 2024 рік дату запуску ETIAS.</w:t>
      </w:r>
      <w:r w:rsidRPr="00CA7D47">
        <w:rPr>
          <w:sz w:val="28"/>
          <w:szCs w:val="28"/>
          <w:lang w:val="uk-UA"/>
        </w:rPr>
        <w:t xml:space="preserve"> Наразі є інформація, що запуск системи знов переноситься на 2025 рік. Зокрема, Міністерство закордонних справ Франції підтвердило нову дату запуску ETIAS у 2025 році, але не надало точних тимчасових рамок. Державний секретаріат Швейцарії з питань міграції також підтвердив цю інформацію та зазначив, що «можливі подальші затримки, які можуть призвести до перенесення дати запуску на травень 2025 року» [74].</w:t>
      </w:r>
    </w:p>
    <w:p w:rsidR="004039F3" w:rsidRPr="00CA7D47" w:rsidRDefault="004039F3" w:rsidP="007650AA">
      <w:pPr>
        <w:spacing w:after="0" w:line="360" w:lineRule="auto"/>
        <w:ind w:firstLine="567"/>
        <w:jc w:val="both"/>
        <w:rPr>
          <w:rFonts w:ascii="Times New Roman" w:hAnsi="Times New Roman"/>
          <w:sz w:val="28"/>
          <w:szCs w:val="28"/>
          <w:lang w:eastAsia="ru-RU"/>
        </w:rPr>
      </w:pPr>
      <w:r w:rsidRPr="00CA7D47">
        <w:rPr>
          <w:rFonts w:ascii="Times New Roman" w:hAnsi="Times New Roman"/>
          <w:sz w:val="28"/>
          <w:szCs w:val="28"/>
          <w:lang w:eastAsia="ru-RU"/>
        </w:rPr>
        <w:t xml:space="preserve">Таким чином, спільна візова політика ЄС необхідна для ефективного функціонування Шенгенської зони без кордонів, оскільки вона полегшує в’їзд відвідувачів до  ЄС, і одночасно дозволяєконтролювати потік людей, зміцнюючи внутрішню безпеку. </w:t>
      </w:r>
    </w:p>
    <w:p w:rsidR="004039F3" w:rsidRPr="00CA7D47" w:rsidRDefault="004039F3" w:rsidP="008C66B5">
      <w:pPr>
        <w:spacing w:after="0" w:line="360" w:lineRule="auto"/>
        <w:jc w:val="center"/>
        <w:rPr>
          <w:rFonts w:ascii="Times New Roman" w:hAnsi="Times New Roman"/>
          <w:iCs/>
          <w:sz w:val="28"/>
          <w:szCs w:val="28"/>
          <w:lang w:eastAsia="ru-RU"/>
        </w:rPr>
      </w:pPr>
    </w:p>
    <w:p w:rsidR="004039F3" w:rsidRPr="00CA7D47" w:rsidRDefault="004039F3" w:rsidP="008C66B5">
      <w:pPr>
        <w:spacing w:after="0" w:line="360" w:lineRule="auto"/>
        <w:jc w:val="center"/>
        <w:rPr>
          <w:rFonts w:ascii="Times New Roman" w:hAnsi="Times New Roman"/>
          <w:b/>
          <w:sz w:val="28"/>
          <w:szCs w:val="28"/>
        </w:rPr>
      </w:pPr>
    </w:p>
    <w:p w:rsidR="004039F3" w:rsidRPr="00CA7D47" w:rsidRDefault="004039F3" w:rsidP="008C66B5">
      <w:pPr>
        <w:spacing w:after="0" w:line="360" w:lineRule="auto"/>
        <w:jc w:val="center"/>
        <w:rPr>
          <w:rFonts w:ascii="Times New Roman" w:hAnsi="Times New Roman"/>
          <w:b/>
          <w:sz w:val="28"/>
          <w:szCs w:val="28"/>
        </w:rPr>
      </w:pPr>
    </w:p>
    <w:p w:rsidR="004039F3" w:rsidRPr="00CA7D47" w:rsidRDefault="004039F3" w:rsidP="008C66B5">
      <w:pPr>
        <w:spacing w:after="0" w:line="360" w:lineRule="auto"/>
        <w:jc w:val="center"/>
        <w:rPr>
          <w:rFonts w:ascii="Times New Roman" w:hAnsi="Times New Roman"/>
          <w:b/>
          <w:sz w:val="28"/>
          <w:szCs w:val="28"/>
        </w:rPr>
      </w:pPr>
    </w:p>
    <w:p w:rsidR="004039F3" w:rsidRPr="00CA7D47" w:rsidRDefault="004039F3" w:rsidP="008C66B5">
      <w:pPr>
        <w:spacing w:after="0" w:line="360" w:lineRule="auto"/>
        <w:jc w:val="center"/>
        <w:rPr>
          <w:rFonts w:ascii="Times New Roman" w:hAnsi="Times New Roman"/>
          <w:b/>
          <w:sz w:val="28"/>
          <w:szCs w:val="28"/>
        </w:rPr>
      </w:pPr>
    </w:p>
    <w:p w:rsidR="004039F3" w:rsidRPr="00CA7D47" w:rsidRDefault="004039F3" w:rsidP="008C66B5">
      <w:pPr>
        <w:spacing w:after="0" w:line="360" w:lineRule="auto"/>
        <w:jc w:val="center"/>
        <w:rPr>
          <w:rFonts w:ascii="Times New Roman" w:hAnsi="Times New Roman"/>
          <w:b/>
          <w:sz w:val="28"/>
          <w:szCs w:val="28"/>
        </w:rPr>
      </w:pPr>
    </w:p>
    <w:p w:rsidR="004039F3" w:rsidRPr="00CA7D47" w:rsidRDefault="004039F3" w:rsidP="008C66B5">
      <w:pPr>
        <w:spacing w:after="0" w:line="360" w:lineRule="auto"/>
        <w:jc w:val="center"/>
        <w:rPr>
          <w:rFonts w:ascii="Times New Roman" w:hAnsi="Times New Roman"/>
          <w:b/>
          <w:sz w:val="28"/>
          <w:szCs w:val="28"/>
        </w:rPr>
      </w:pPr>
    </w:p>
    <w:p w:rsidR="004039F3" w:rsidRPr="00CA7D47" w:rsidRDefault="004039F3" w:rsidP="008C66B5">
      <w:pPr>
        <w:spacing w:after="0" w:line="360" w:lineRule="auto"/>
        <w:jc w:val="center"/>
        <w:rPr>
          <w:rFonts w:ascii="Times New Roman" w:hAnsi="Times New Roman"/>
          <w:b/>
          <w:sz w:val="28"/>
          <w:szCs w:val="28"/>
        </w:rPr>
      </w:pPr>
    </w:p>
    <w:p w:rsidR="004039F3" w:rsidRPr="00CA7D47" w:rsidRDefault="004039F3" w:rsidP="008C66B5">
      <w:pPr>
        <w:spacing w:after="0" w:line="360" w:lineRule="auto"/>
        <w:jc w:val="center"/>
        <w:rPr>
          <w:rFonts w:ascii="Times New Roman" w:hAnsi="Times New Roman"/>
          <w:b/>
          <w:sz w:val="28"/>
          <w:szCs w:val="28"/>
        </w:rPr>
      </w:pPr>
    </w:p>
    <w:p w:rsidR="004039F3" w:rsidRPr="00CA7D47" w:rsidRDefault="004039F3" w:rsidP="008C66B5">
      <w:pPr>
        <w:spacing w:after="0" w:line="360" w:lineRule="auto"/>
        <w:jc w:val="center"/>
        <w:rPr>
          <w:rFonts w:ascii="Times New Roman" w:hAnsi="Times New Roman"/>
          <w:b/>
          <w:sz w:val="28"/>
          <w:szCs w:val="28"/>
        </w:rPr>
      </w:pPr>
    </w:p>
    <w:p w:rsidR="004039F3" w:rsidRPr="00CA7D47" w:rsidRDefault="004039F3" w:rsidP="008C66B5">
      <w:pPr>
        <w:spacing w:after="0" w:line="360" w:lineRule="auto"/>
        <w:jc w:val="center"/>
        <w:rPr>
          <w:rFonts w:ascii="Times New Roman" w:hAnsi="Times New Roman"/>
          <w:b/>
          <w:sz w:val="28"/>
          <w:szCs w:val="28"/>
        </w:rPr>
      </w:pPr>
    </w:p>
    <w:p w:rsidR="004039F3" w:rsidRPr="00CA7D47" w:rsidRDefault="004039F3" w:rsidP="008C66B5">
      <w:pPr>
        <w:spacing w:after="0" w:line="360" w:lineRule="auto"/>
        <w:jc w:val="center"/>
        <w:rPr>
          <w:rFonts w:ascii="Times New Roman" w:hAnsi="Times New Roman"/>
          <w:b/>
          <w:bCs/>
          <w:sz w:val="28"/>
          <w:szCs w:val="28"/>
        </w:rPr>
      </w:pPr>
      <w:r w:rsidRPr="00CA7D47">
        <w:rPr>
          <w:rFonts w:ascii="Times New Roman" w:hAnsi="Times New Roman"/>
          <w:b/>
          <w:sz w:val="28"/>
          <w:szCs w:val="28"/>
        </w:rPr>
        <w:t xml:space="preserve">2.3. </w:t>
      </w:r>
      <w:r w:rsidRPr="00CA7D47">
        <w:rPr>
          <w:rFonts w:ascii="Times New Roman" w:hAnsi="Times New Roman"/>
          <w:b/>
          <w:bCs/>
          <w:sz w:val="28"/>
          <w:szCs w:val="28"/>
        </w:rPr>
        <w:t>Судова співпраця у сфері цивільного законодавства та кримінальних справ</w:t>
      </w:r>
    </w:p>
    <w:p w:rsidR="004039F3" w:rsidRPr="00CA7D47" w:rsidRDefault="004039F3" w:rsidP="001B1D25">
      <w:pPr>
        <w:spacing w:after="0" w:line="360" w:lineRule="auto"/>
        <w:ind w:firstLine="567"/>
        <w:jc w:val="both"/>
        <w:rPr>
          <w:rFonts w:ascii="Times New Roman" w:hAnsi="Times New Roman"/>
          <w:sz w:val="28"/>
          <w:szCs w:val="28"/>
        </w:rPr>
      </w:pPr>
      <w:r w:rsidRPr="00CA7D47">
        <w:rPr>
          <w:rFonts w:ascii="Times New Roman" w:hAnsi="Times New Roman"/>
          <w:sz w:val="28"/>
          <w:szCs w:val="28"/>
        </w:rPr>
        <w:t>Судова співпраця у сфері цивільного законодавства та кримінальних справ є важливим аспектом функціонування ПСБП. З огляду на поступову ліквідацію прикордонного контролю, що посприяло вільному пересуванню громадян і зростанню кількості транскордонної злочинності, співпраця між державами-членами є ключовим чинником для забезпечення ефективного правосуддя, підтримки стабільності та правопорядку.</w:t>
      </w:r>
    </w:p>
    <w:p w:rsidR="004039F3" w:rsidRPr="00CA7D47" w:rsidRDefault="004039F3" w:rsidP="001B1D25">
      <w:pPr>
        <w:spacing w:after="0" w:line="360" w:lineRule="auto"/>
        <w:ind w:firstLine="567"/>
        <w:jc w:val="both"/>
        <w:rPr>
          <w:rFonts w:ascii="Times New Roman" w:hAnsi="Times New Roman"/>
          <w:sz w:val="28"/>
          <w:szCs w:val="28"/>
        </w:rPr>
      </w:pPr>
      <w:r w:rsidRPr="00CA7D47">
        <w:rPr>
          <w:rFonts w:ascii="Times New Roman" w:hAnsi="Times New Roman"/>
          <w:sz w:val="28"/>
          <w:szCs w:val="28"/>
        </w:rPr>
        <w:t>Відповідно до ч.1 ст.81 ДФЄС «Союз розвиває судове співробітництво в цивільних справах транскордонного змісту на підставі принципу взаємного визнання судових рішень та рішень у позасудових справах. Таке співробітництво може охоплювати ухвалення заходів щодо наближення законів та підзаконних актів держав-членів» [4].</w:t>
      </w:r>
    </w:p>
    <w:p w:rsidR="004039F3" w:rsidRPr="00CA7D47" w:rsidRDefault="004039F3" w:rsidP="001B1D25">
      <w:pPr>
        <w:spacing w:after="0" w:line="360" w:lineRule="auto"/>
        <w:ind w:firstLine="567"/>
        <w:jc w:val="both"/>
        <w:rPr>
          <w:rFonts w:ascii="Times New Roman" w:hAnsi="Times New Roman"/>
          <w:sz w:val="28"/>
          <w:szCs w:val="28"/>
        </w:rPr>
      </w:pPr>
      <w:r w:rsidRPr="00CA7D47">
        <w:rPr>
          <w:rFonts w:ascii="Times New Roman" w:hAnsi="Times New Roman"/>
          <w:sz w:val="28"/>
          <w:szCs w:val="28"/>
        </w:rPr>
        <w:t>Діяльність ЄС у сфері судового співробітництва в цивільних справах насамперед спрямована на досягнення наступних цілей [63]: «забезпечення високого ступеня правової визначеності для громадян у транскордонних відносинах, які регулюються цивільним правом; гарантування громадянам легкого та ефективного доступу до цивільного правосуддя для вирішення транскордонних спорів; спрощення інструментів транскордонної співпраці між національними цивільними судами; підтримка підготовки суддівського корпусу та судових працівників».</w:t>
      </w:r>
    </w:p>
    <w:p w:rsidR="004039F3" w:rsidRPr="00CA7D47" w:rsidRDefault="004039F3" w:rsidP="001B1D25">
      <w:pPr>
        <w:spacing w:after="0" w:line="360" w:lineRule="auto"/>
        <w:ind w:firstLine="567"/>
        <w:jc w:val="both"/>
        <w:rPr>
          <w:rFonts w:ascii="Times New Roman" w:hAnsi="Times New Roman"/>
          <w:sz w:val="28"/>
          <w:szCs w:val="28"/>
        </w:rPr>
      </w:pPr>
      <w:r w:rsidRPr="00CA7D47">
        <w:rPr>
          <w:rFonts w:ascii="Times New Roman" w:hAnsi="Times New Roman"/>
          <w:sz w:val="28"/>
          <w:szCs w:val="28"/>
        </w:rPr>
        <w:t>Для даних цілей, ч.2 ст.81 ДФЄС закріплює, що «Європейський Парламент та Рада, діючи згідно зі звичайною законодавчою процедурою, ухвалюють заходи, особливо коли це необхідно для належного функціонування внутрішнього ринку, спрямовані на те, щоб забезпечити: взаємне визнання та забезпечення виконання у державах-членах судових рішень та рішень у позасудових справах; транскордонне вручення судових та позасудових документів; сумісність норм щодо колізії права та юрисдикції, що застосовуються у державах членах; співробітництво у збиранні доказів; ефективний доступ до правосуддя; усунення перешкод для належного функціонування цивільного провадження, в разі потреби – через сприяння узгодженості правил цивільного процесу, чинних у державах-членах; розвиток альтернативних методів розв’язання спорів; підтримку навчання суддів та судового персоналу» [4].</w:t>
      </w:r>
    </w:p>
    <w:p w:rsidR="004039F3" w:rsidRPr="00CA7D47" w:rsidRDefault="004039F3" w:rsidP="001B1D25">
      <w:pPr>
        <w:spacing w:after="0" w:line="360" w:lineRule="auto"/>
        <w:ind w:firstLine="567"/>
        <w:jc w:val="both"/>
        <w:rPr>
          <w:rFonts w:ascii="Times New Roman" w:hAnsi="Times New Roman"/>
          <w:sz w:val="28"/>
          <w:szCs w:val="28"/>
        </w:rPr>
      </w:pPr>
      <w:r w:rsidRPr="00CA7D47">
        <w:rPr>
          <w:rFonts w:ascii="Times New Roman" w:hAnsi="Times New Roman"/>
          <w:sz w:val="28"/>
          <w:szCs w:val="28"/>
        </w:rPr>
        <w:t>Судова співпраця у цивільних справах у міжурядовому контексті «юстиції та внутрішніх справ» була офіційно включена до сфери діяльності ЄС згідно з Маастрихтським договором. Амстердамський договір переніс судове співробітництво у цивільних справах з ДЄС до Договору про заснування Європейського Співтовариства, хоча він не підпорядковував його методу Співтовариства. Ніццький договір дозволяв ухвалювати заходи щодо судової співпраці у цивільних справах – за винятком сімейного права – за допомогою законодавчої процедури спільного прийняття рішень.</w:t>
      </w:r>
    </w:p>
    <w:p w:rsidR="004039F3" w:rsidRPr="00CA7D47" w:rsidRDefault="004039F3" w:rsidP="001B1D25">
      <w:pPr>
        <w:spacing w:after="0" w:line="360" w:lineRule="auto"/>
        <w:ind w:firstLine="567"/>
        <w:jc w:val="both"/>
        <w:rPr>
          <w:rFonts w:ascii="Times New Roman" w:hAnsi="Times New Roman"/>
          <w:sz w:val="28"/>
          <w:szCs w:val="28"/>
        </w:rPr>
      </w:pPr>
      <w:r w:rsidRPr="00CA7D47">
        <w:rPr>
          <w:rFonts w:ascii="Times New Roman" w:hAnsi="Times New Roman"/>
          <w:sz w:val="28"/>
          <w:szCs w:val="28"/>
        </w:rPr>
        <w:t>Лісабонський договір підпорядковує всі заходи у сфері судової співпраці у цивільних справах звичайній законодавчій процедурі, проте сімейне право залишається предметом спеціальної законодавчої процедури: Рада приймає рішення одноголосно після консультації з парламентом [4].</w:t>
      </w:r>
    </w:p>
    <w:p w:rsidR="004039F3" w:rsidRPr="00CA7D47" w:rsidRDefault="004039F3" w:rsidP="001B1D25">
      <w:pPr>
        <w:spacing w:after="0" w:line="360" w:lineRule="auto"/>
        <w:ind w:firstLine="567"/>
        <w:jc w:val="both"/>
        <w:rPr>
          <w:rFonts w:ascii="Times New Roman" w:hAnsi="Times New Roman"/>
          <w:sz w:val="28"/>
          <w:szCs w:val="28"/>
        </w:rPr>
      </w:pPr>
      <w:r w:rsidRPr="00CA7D47">
        <w:rPr>
          <w:rFonts w:ascii="Times New Roman" w:hAnsi="Times New Roman"/>
          <w:sz w:val="28"/>
          <w:szCs w:val="28"/>
        </w:rPr>
        <w:t xml:space="preserve">В основі судової співпраці у цивільних справах лежить принцип визнання та виконання судових рішень і рішень у позасудових справах. Це означає, що рішення суду, винесене в одній з держав-членів ЄС, визнається та підлягає виконанню в будь-якій іншій державі-члені без необхідності додаткових процедур. Даний принцип закріплений насамперед у  Регламенті (ЄС) №1215/2012 Європейського Парламенту та Ради про юрисдикцію, визнання та виконання судових рішень у цивільних і комерційних справах (Брюссель І), та  Регламенті Ради (ЄС) № 2201/2003 щодо юрисдикції, визнання та виконання судових рішень у шлюбних справах і справах батьківської відповідальності (Брюссель ІІа). </w:t>
      </w:r>
    </w:p>
    <w:p w:rsidR="004039F3" w:rsidRPr="00CA7D47" w:rsidRDefault="004039F3" w:rsidP="001B1D25">
      <w:pPr>
        <w:spacing w:after="0" w:line="360" w:lineRule="auto"/>
        <w:ind w:firstLine="567"/>
        <w:jc w:val="both"/>
        <w:rPr>
          <w:rFonts w:ascii="Times New Roman" w:hAnsi="Times New Roman"/>
          <w:sz w:val="28"/>
          <w:szCs w:val="28"/>
        </w:rPr>
      </w:pPr>
      <w:r w:rsidRPr="00CA7D47">
        <w:rPr>
          <w:rFonts w:ascii="Times New Roman" w:hAnsi="Times New Roman"/>
          <w:sz w:val="28"/>
          <w:szCs w:val="28"/>
        </w:rPr>
        <w:t xml:space="preserve">У 2019 році Регламент «Брюссель IIa» був перероблений. Основною метою його перегляду було вдосконалення правових норм, які захищають дітей у випадках транскордонних спорів про батьківську відповідальність. Він повністю поважає права, викладені в Хартії основоположних прав Європейського ЄС, особливо право на ефективний засіб правового захисту та справедливий суд, а також право на повагу до приватного та сімейного життя та права дитини [63]. </w:t>
      </w:r>
    </w:p>
    <w:p w:rsidR="004039F3" w:rsidRPr="00CA7D47" w:rsidRDefault="004039F3" w:rsidP="001B1D25">
      <w:pPr>
        <w:spacing w:after="0" w:line="360" w:lineRule="auto"/>
        <w:ind w:firstLine="567"/>
        <w:jc w:val="both"/>
        <w:rPr>
          <w:rFonts w:ascii="Times New Roman" w:hAnsi="Times New Roman"/>
          <w:sz w:val="28"/>
          <w:szCs w:val="28"/>
        </w:rPr>
      </w:pPr>
      <w:r w:rsidRPr="00CA7D47">
        <w:rPr>
          <w:rFonts w:ascii="Times New Roman" w:hAnsi="Times New Roman"/>
          <w:sz w:val="28"/>
          <w:szCs w:val="28"/>
        </w:rPr>
        <w:t xml:space="preserve">Наступний принцип - гармонізації колізійних норм - забезпечує рівномірність і передбачуваність правових результатів, що є важливим для транскордонних взаємодій. Парламент і Рада прийняли Регламент (ЄС) № 593/2008 про право, застосовуване до договірних зобов’язань («Регламент Рим I») та Регламент (ЄС) № 864/2007 про право, </w:t>
      </w:r>
      <w:r w:rsidRPr="00CA7D47">
        <w:rPr>
          <w:rStyle w:val="rynqvb"/>
          <w:rFonts w:ascii="Times New Roman" w:hAnsi="Times New Roman"/>
          <w:sz w:val="28"/>
          <w:szCs w:val="28"/>
        </w:rPr>
        <w:t>що застосовується</w:t>
      </w:r>
      <w:r w:rsidRPr="00CA7D47">
        <w:rPr>
          <w:rFonts w:ascii="Times New Roman" w:hAnsi="Times New Roman"/>
          <w:sz w:val="28"/>
          <w:szCs w:val="28"/>
        </w:rPr>
        <w:t xml:space="preserve"> до позадоговірних зобов’язань («Регламент Рим II»), які дозволили створити єдиний набір колізійних норм у цивільних і господарських справах. Таким чином, метою стало підвищення правової визначеності і передбачуваності результату судового процесу. </w:t>
      </w:r>
    </w:p>
    <w:p w:rsidR="004039F3" w:rsidRPr="00CA7D47" w:rsidRDefault="004039F3" w:rsidP="001B1D25">
      <w:pPr>
        <w:spacing w:after="0" w:line="360" w:lineRule="auto"/>
        <w:ind w:firstLine="567"/>
        <w:jc w:val="both"/>
        <w:rPr>
          <w:rFonts w:ascii="Times New Roman" w:hAnsi="Times New Roman"/>
          <w:sz w:val="28"/>
          <w:szCs w:val="28"/>
          <w:lang w:eastAsia="ru-RU"/>
        </w:rPr>
      </w:pPr>
      <w:r w:rsidRPr="00CA7D47">
        <w:rPr>
          <w:rFonts w:ascii="Times New Roman" w:hAnsi="Times New Roman"/>
          <w:sz w:val="28"/>
          <w:szCs w:val="28"/>
        </w:rPr>
        <w:t xml:space="preserve">Ще один принцип - спрощення доступу до правосуддя - </w:t>
      </w:r>
      <w:r w:rsidRPr="00CA7D47">
        <w:rPr>
          <w:rFonts w:ascii="Times New Roman" w:hAnsi="Times New Roman"/>
          <w:sz w:val="28"/>
          <w:szCs w:val="28"/>
          <w:lang w:eastAsia="ru-RU"/>
        </w:rPr>
        <w:t xml:space="preserve">допомагає зменшити час і витрати, пов'язані з транскордонними правовими спорами. З цією метою Рада прийняла </w:t>
      </w:r>
      <w:r w:rsidRPr="00CA7D47">
        <w:rPr>
          <w:rFonts w:ascii="Times New Roman" w:hAnsi="Times New Roman"/>
          <w:sz w:val="28"/>
          <w:szCs w:val="28"/>
        </w:rPr>
        <w:t>Директиву 2002/8/ЄС, яка встановлює мінімальні загальні правила щодо правової допомоги для таких спорів. Щоб зробити доступ до правосуддя легшим і ефективнішим для європейських громадян і підприємств, в ЄС було запроваджено загальні процесуальні правила для спрощеного та прискореного транскордонного судового розгляду дрібних позовів і транскордонного стягнення безспірних грошових претензій. Вони містяться в Регламенті (ЄС) № 861/2007 про створення Європейської процедури розгляду дрібних позовів і в Регламенті (ЄС) № 1896/2006 про створення Європейського порядку платіжної процедури [63]. Ці процедури полегшують доступ до правосуддя для окремих осіб і малих підприємств без необхідності звертатися до широкого правового представництва. Проте слід зазначити, що такі процедури є факультативними до процедур, передбачених національним законодавством.</w:t>
      </w:r>
    </w:p>
    <w:p w:rsidR="004039F3" w:rsidRPr="00CA7D47" w:rsidRDefault="004039F3" w:rsidP="001B1D25">
      <w:pPr>
        <w:spacing w:after="0" w:line="360" w:lineRule="auto"/>
        <w:ind w:firstLine="567"/>
        <w:jc w:val="both"/>
        <w:rPr>
          <w:rFonts w:ascii="Times New Roman" w:hAnsi="Times New Roman"/>
          <w:sz w:val="28"/>
          <w:szCs w:val="28"/>
          <w:lang w:eastAsia="ru-RU"/>
        </w:rPr>
      </w:pPr>
      <w:r w:rsidRPr="00CA7D47">
        <w:rPr>
          <w:rFonts w:ascii="Times New Roman" w:hAnsi="Times New Roman"/>
          <w:sz w:val="28"/>
          <w:szCs w:val="28"/>
          <w:lang w:eastAsia="ru-RU"/>
        </w:rPr>
        <w:t xml:space="preserve">На сьогодні, Європейський Парламент активно займається цифровізацією співпраці в сфері правосуддя.У резолюції від 17 січня 2024 року про політичні наслідки розвитку віртуальних світів – питання цивільного права, права компаній, комерційної та інтелектуальної власності, парламент окреслив виклики, які нові технології створюють для традиційного територіального принципу міжнародного приватного права, одним із яких є блокчейн – «децентралізована база даних, яка розподілена між мережею комп’ютерів» </w:t>
      </w:r>
      <w:r w:rsidRPr="00CA7D47">
        <w:rPr>
          <w:rFonts w:ascii="Times New Roman" w:hAnsi="Times New Roman"/>
          <w:sz w:val="28"/>
          <w:szCs w:val="28"/>
        </w:rPr>
        <w:t>[63]</w:t>
      </w:r>
      <w:r w:rsidRPr="00CA7D47">
        <w:rPr>
          <w:rFonts w:ascii="Times New Roman" w:hAnsi="Times New Roman"/>
          <w:sz w:val="28"/>
          <w:szCs w:val="28"/>
          <w:lang w:eastAsia="ru-RU"/>
        </w:rPr>
        <w:t xml:space="preserve">. </w:t>
      </w:r>
    </w:p>
    <w:p w:rsidR="004039F3" w:rsidRPr="00CA7D47" w:rsidRDefault="004039F3" w:rsidP="001B1D25">
      <w:pPr>
        <w:spacing w:after="0" w:line="360" w:lineRule="auto"/>
        <w:ind w:firstLine="567"/>
        <w:jc w:val="both"/>
        <w:rPr>
          <w:rFonts w:ascii="Times New Roman" w:hAnsi="Times New Roman"/>
          <w:sz w:val="28"/>
          <w:szCs w:val="28"/>
          <w:lang w:eastAsia="ru-RU"/>
        </w:rPr>
      </w:pPr>
      <w:r w:rsidRPr="00CA7D47">
        <w:rPr>
          <w:rFonts w:ascii="Times New Roman" w:hAnsi="Times New Roman"/>
          <w:sz w:val="28"/>
          <w:szCs w:val="28"/>
          <w:lang w:eastAsia="ru-RU"/>
        </w:rPr>
        <w:t xml:space="preserve">Зі скасуванням третього стовпа ЄС судова співпраця у кримінальних справах стала тією сферою, де всі європейські установи можуть приймати законодавчі норми. На практиці інститути ЄС можуть встановлювати мінімальні правила щодо визначення та покарання за найважчі кримінальні злочини </w:t>
      </w:r>
      <w:r w:rsidRPr="00CA7D47">
        <w:rPr>
          <w:rFonts w:ascii="Times New Roman" w:hAnsi="Times New Roman"/>
          <w:sz w:val="28"/>
          <w:szCs w:val="28"/>
        </w:rPr>
        <w:t>[41]</w:t>
      </w:r>
      <w:r w:rsidRPr="00CA7D47">
        <w:rPr>
          <w:rFonts w:ascii="Times New Roman" w:hAnsi="Times New Roman"/>
          <w:sz w:val="28"/>
          <w:szCs w:val="28"/>
          <w:lang w:eastAsia="ru-RU"/>
        </w:rPr>
        <w:t>.</w:t>
      </w:r>
    </w:p>
    <w:p w:rsidR="004039F3" w:rsidRPr="00CA7D47" w:rsidRDefault="004039F3" w:rsidP="001B1D25">
      <w:pPr>
        <w:spacing w:after="0" w:line="360" w:lineRule="auto"/>
        <w:ind w:firstLine="567"/>
        <w:jc w:val="both"/>
        <w:rPr>
          <w:rFonts w:ascii="Times New Roman" w:hAnsi="Times New Roman"/>
          <w:sz w:val="28"/>
          <w:szCs w:val="28"/>
          <w:lang w:eastAsia="ru-RU"/>
        </w:rPr>
      </w:pPr>
      <w:r w:rsidRPr="00CA7D47">
        <w:rPr>
          <w:rFonts w:ascii="Times New Roman" w:hAnsi="Times New Roman"/>
          <w:sz w:val="28"/>
          <w:szCs w:val="28"/>
          <w:lang w:eastAsia="ru-RU"/>
        </w:rPr>
        <w:t xml:space="preserve">Відповідно до ч.1 ст.82 ДФЄС «судове співробітництво в кримінальних справах у Союзі ґрунтується на принципі взаємного визнання вироків та судових рішень, зокрема на наближенні законів та підзаконних актів держав-членів. Європейський Парламент та Рада, діючи згідно зі звичайною законодавчою процедурою, ухвалюють заходи: для встановлення правил та процедури, що забезпечують визнання в усьому Союзі всіх форм вироків та судових рішень; для запобігання та розв’язання конфліктів юрисдикцій держав-членів; для підтримання навчання суддів та судового персоналу; для сприяння співробітництву судових або аналогічних їм органів держав-членів стосовно проваджень в кримінальних справах та у забезпеченні виконання рішень» </w:t>
      </w:r>
      <w:r w:rsidRPr="00CA7D47">
        <w:rPr>
          <w:rFonts w:ascii="Times New Roman" w:hAnsi="Times New Roman"/>
          <w:sz w:val="28"/>
          <w:szCs w:val="28"/>
        </w:rPr>
        <w:t>[4]</w:t>
      </w:r>
      <w:r w:rsidRPr="00CA7D47">
        <w:rPr>
          <w:rFonts w:ascii="Times New Roman" w:hAnsi="Times New Roman"/>
          <w:sz w:val="28"/>
          <w:szCs w:val="28"/>
          <w:lang w:eastAsia="ru-RU"/>
        </w:rPr>
        <w:t>.</w:t>
      </w:r>
    </w:p>
    <w:p w:rsidR="004039F3" w:rsidRPr="00CA7D47" w:rsidRDefault="004039F3" w:rsidP="001B1D25">
      <w:pPr>
        <w:spacing w:after="0" w:line="360" w:lineRule="auto"/>
        <w:ind w:firstLine="567"/>
        <w:jc w:val="both"/>
        <w:rPr>
          <w:rFonts w:ascii="Times New Roman" w:hAnsi="Times New Roman"/>
          <w:sz w:val="28"/>
          <w:szCs w:val="28"/>
          <w:lang w:eastAsia="ru-RU"/>
        </w:rPr>
      </w:pPr>
      <w:r w:rsidRPr="00CA7D47">
        <w:rPr>
          <w:rFonts w:ascii="Times New Roman" w:hAnsi="Times New Roman"/>
          <w:sz w:val="28"/>
          <w:szCs w:val="28"/>
          <w:lang w:eastAsia="ru-RU"/>
        </w:rPr>
        <w:t>Частина друга вищевказаної статті наголошує на можливості Європарламентом та Радою за допомогою ухвалення директив, встановлювати мінімальні правила, які охоплюють: «</w:t>
      </w:r>
      <w:r w:rsidRPr="00CA7D47">
        <w:rPr>
          <w:rFonts w:ascii="Times New Roman" w:hAnsi="Times New Roman"/>
          <w:sz w:val="28"/>
          <w:szCs w:val="28"/>
        </w:rPr>
        <w:t>взаємну прийнятність доказів у державах-членах;  права осіб у кримінальному процесі; права жертв кримінального злочину; будь-які інші окремі аспекти кримінального процесу, які Рада заздалегідь визначила рішенням. Для прийняття такого рішення Рада діє одностайно після отримання згоди Європейського Парламенту</w:t>
      </w:r>
      <w:r w:rsidRPr="00CA7D47">
        <w:rPr>
          <w:rFonts w:ascii="Times New Roman" w:hAnsi="Times New Roman"/>
          <w:sz w:val="28"/>
          <w:szCs w:val="28"/>
          <w:lang w:val="ru-RU"/>
        </w:rPr>
        <w:t>»</w:t>
      </w:r>
      <w:r w:rsidRPr="00CA7D47">
        <w:rPr>
          <w:rFonts w:ascii="Times New Roman" w:hAnsi="Times New Roman"/>
          <w:sz w:val="28"/>
          <w:szCs w:val="28"/>
        </w:rPr>
        <w:t xml:space="preserve"> [4].</w:t>
      </w:r>
    </w:p>
    <w:p w:rsidR="004039F3" w:rsidRPr="00CA7D47" w:rsidRDefault="004039F3" w:rsidP="001B1D25">
      <w:pPr>
        <w:spacing w:after="0" w:line="360" w:lineRule="auto"/>
        <w:ind w:firstLine="567"/>
        <w:jc w:val="both"/>
        <w:rPr>
          <w:rFonts w:ascii="Times New Roman" w:hAnsi="Times New Roman"/>
          <w:sz w:val="28"/>
          <w:szCs w:val="28"/>
          <w:lang w:val="ru-RU"/>
        </w:rPr>
      </w:pPr>
      <w:r w:rsidRPr="00CA7D47">
        <w:rPr>
          <w:rFonts w:ascii="Times New Roman" w:hAnsi="Times New Roman"/>
          <w:sz w:val="28"/>
          <w:szCs w:val="28"/>
        </w:rPr>
        <w:t>Організаційно-правовими формами співробітництва судів у кримінальних справах є «створення спільних слідчих команд, обмін інформацією щодо національних кримінальних записів (вилучених з національного реєстру кримінальних записів) та співробітництво на основі принципу взаємного визнання» [30, с.173]. Взаємна правова допомога здійснюється на основі Європейської конвенції про взаємну допомогу у кримінальних справах, стаття перша якої закріплює, що «держави зобов’язуються  надавати  одна  одній якнайширшу взаємну допомогу у кримінальному переслідуванні правопорушень,  покарання яких,  на момент прохання про  надання  допомоги,  підпадає  під  юрисдикцію судової влади запитуючої держави». Також, наголошується, що положення Конвенції не  застосовується  до  арешту, виконання вироків або правопорушень,  передбачених військовим правом, які не є злочинами відповідно до звичайного кримінального права [1].</w:t>
      </w:r>
    </w:p>
    <w:p w:rsidR="004039F3" w:rsidRPr="00CA7D47" w:rsidRDefault="004039F3" w:rsidP="001B1D25">
      <w:pPr>
        <w:spacing w:after="0" w:line="360" w:lineRule="auto"/>
        <w:ind w:firstLine="567"/>
        <w:jc w:val="both"/>
        <w:rPr>
          <w:rFonts w:ascii="Times New Roman" w:hAnsi="Times New Roman"/>
          <w:sz w:val="28"/>
          <w:szCs w:val="28"/>
        </w:rPr>
      </w:pPr>
      <w:r w:rsidRPr="00CA7D47">
        <w:rPr>
          <w:rFonts w:ascii="Times New Roman" w:hAnsi="Times New Roman"/>
          <w:sz w:val="28"/>
          <w:szCs w:val="28"/>
        </w:rPr>
        <w:t>Взаємне визнання судових рішень у якості принципу співпраці, який розглядався вище, було закріплено в заключному документі саміту Європейської Ради в Тампере (15-16 жовтня 1999 р.). У наступному 2000 році було прийнято програму імплементації цього принципу країнами-членами ЄС. В результаті реалізації принципу взаємного визнання судових рішень було створено інститут Європейських ордерів, до якого входить: Європейський ордер на арешт, Європейський ордер на виконання слідчих дій, Європейський ордер на захист [39, с.115].</w:t>
      </w:r>
    </w:p>
    <w:p w:rsidR="004039F3" w:rsidRPr="00CA7D47" w:rsidRDefault="004039F3" w:rsidP="001B1D25">
      <w:pPr>
        <w:spacing w:after="0" w:line="360" w:lineRule="auto"/>
        <w:ind w:firstLine="567"/>
        <w:jc w:val="both"/>
        <w:rPr>
          <w:rFonts w:ascii="Times New Roman" w:hAnsi="Times New Roman"/>
          <w:sz w:val="28"/>
          <w:szCs w:val="28"/>
        </w:rPr>
      </w:pPr>
      <w:r w:rsidRPr="00CA7D47">
        <w:rPr>
          <w:rFonts w:ascii="Times New Roman" w:hAnsi="Times New Roman"/>
          <w:sz w:val="28"/>
          <w:szCs w:val="28"/>
          <w:lang w:val="ru-RU"/>
        </w:rPr>
        <w:t>«</w:t>
      </w:r>
      <w:r w:rsidRPr="00CA7D47">
        <w:rPr>
          <w:rFonts w:ascii="Times New Roman" w:hAnsi="Times New Roman"/>
          <w:sz w:val="28"/>
          <w:szCs w:val="28"/>
        </w:rPr>
        <w:t>Ще одним не менш важливим принципом судового співробітництва у кримінальних справах є екстрадиція. Процедура екстрадиції між країнами ЄС передбачає передачу країні, яка звернулась з проханням про екстрадицію, країною, на території якої переховується особа, яка підозрюється або звинувачується у вчиненні злочину, або особа яка вже засуджена за вчинення злочину» [39, с.115]. У міжнародному праві інститут видачі злочинців є одним з найдавніших, запроваджений Радою Європи у грудні 1957 року шляхом прийнята Європейської Конвенції про екстрадицію. Зважаючи на це,  ЄС  значно спростив та удосконалив процедури екстрадиції.</w:t>
      </w:r>
    </w:p>
    <w:p w:rsidR="004039F3" w:rsidRPr="00CA7D47" w:rsidRDefault="004039F3" w:rsidP="001B1D25">
      <w:pPr>
        <w:spacing w:after="0" w:line="360" w:lineRule="auto"/>
        <w:ind w:firstLine="567"/>
        <w:jc w:val="both"/>
        <w:rPr>
          <w:rFonts w:ascii="Times New Roman" w:hAnsi="Times New Roman"/>
          <w:sz w:val="28"/>
          <w:szCs w:val="28"/>
        </w:rPr>
      </w:pPr>
      <w:r w:rsidRPr="00CA7D47">
        <w:rPr>
          <w:rFonts w:ascii="Times New Roman" w:hAnsi="Times New Roman"/>
          <w:sz w:val="28"/>
          <w:szCs w:val="28"/>
        </w:rPr>
        <w:t>Визначальною стала заміна складної політичної та адміністративної процедури екстрадиції єдиним судовим механізмом відповідно до Рамкового Рішення Ради 2002/584 «Про Європейський ордер на арешт та процедури передачі між державами-членами». Дане рішення замінило у відносинах між державами-членами цілу низку міжнародно-правових документів. У зазначеному документі передбачено скасування екстрадиції між державами-членами та його заміну на систему передачі між судовими органами. Класичний термін «екстрадиція» (з англ. «extradition») замінено терміном «передача» (або «видача», з англ. «surrender») [30, с.173-174].</w:t>
      </w:r>
    </w:p>
    <w:p w:rsidR="004039F3" w:rsidRPr="00CA7D47" w:rsidRDefault="004039F3" w:rsidP="001B1D25">
      <w:pPr>
        <w:spacing w:after="0" w:line="360" w:lineRule="auto"/>
        <w:ind w:firstLine="567"/>
        <w:jc w:val="both"/>
        <w:rPr>
          <w:rFonts w:ascii="Times New Roman" w:hAnsi="Times New Roman"/>
          <w:sz w:val="28"/>
          <w:szCs w:val="28"/>
        </w:rPr>
      </w:pPr>
      <w:r w:rsidRPr="00CA7D47">
        <w:rPr>
          <w:rFonts w:ascii="Times New Roman" w:hAnsi="Times New Roman"/>
          <w:sz w:val="28"/>
          <w:szCs w:val="28"/>
        </w:rPr>
        <w:t xml:space="preserve">Відповідно до ч.1 ст.1 Рамкового Рішення Європейський «ордер на арешт – це судове рішення, видане державою-членом з метою арешту та видачі іншою державою-членом запитуваної особи з метою кримінального переслідування або виконання вироку про позбавлення волі чи тримання під вартою» [14]. Таким чином, механізм передачі ордера на арешт побудований  на принципі свободи руху судових рішень у кримінальних справах у рамках ПСБП. </w:t>
      </w:r>
    </w:p>
    <w:p w:rsidR="004039F3" w:rsidRPr="00CA7D47" w:rsidRDefault="004039F3" w:rsidP="001B1D25">
      <w:pPr>
        <w:spacing w:after="0" w:line="360" w:lineRule="auto"/>
        <w:ind w:firstLine="567"/>
        <w:jc w:val="both"/>
        <w:rPr>
          <w:rFonts w:ascii="Times New Roman" w:hAnsi="Times New Roman"/>
          <w:sz w:val="28"/>
          <w:szCs w:val="28"/>
        </w:rPr>
      </w:pPr>
      <w:r w:rsidRPr="00CA7D47">
        <w:rPr>
          <w:rFonts w:ascii="Times New Roman" w:hAnsi="Times New Roman"/>
          <w:sz w:val="28"/>
          <w:szCs w:val="28"/>
        </w:rPr>
        <w:t>Успішне впровадження та застосування на практиці європейського ордера на арешт дало поштовх ЄС ще далі просунутися в напрямку взаємного визнання судових рішень – розробити кілька європейських ордерів, серед яких ордер на розслідування та охоронний ордер.</w:t>
      </w:r>
    </w:p>
    <w:p w:rsidR="004039F3" w:rsidRPr="00CA7D47" w:rsidRDefault="004039F3" w:rsidP="001B1D25">
      <w:pPr>
        <w:spacing w:after="0" w:line="360" w:lineRule="auto"/>
        <w:ind w:firstLine="567"/>
        <w:jc w:val="both"/>
        <w:rPr>
          <w:rFonts w:ascii="Times New Roman" w:hAnsi="Times New Roman"/>
          <w:sz w:val="28"/>
          <w:szCs w:val="28"/>
        </w:rPr>
      </w:pPr>
      <w:r w:rsidRPr="00CA7D47">
        <w:rPr>
          <w:rFonts w:ascii="Times New Roman" w:hAnsi="Times New Roman"/>
          <w:sz w:val="28"/>
          <w:szCs w:val="28"/>
        </w:rPr>
        <w:t>В. С. Павленко зазначає, що «Європейський ордер на проведення розслідувань є спеціальним механізмом для виконання одного або кількох слідчих заходів у межах розслідування злочинів у державі, що запитується, з метою отримання доказів» [40, с.101]. Європейський охоронний ордер встановлює стандарти, на основі яких компетентний орган однієї держави-члена ЄС вживає належних заходів у відповідності до свого національного законодавства з ціллю продовження здійснення захисту [39, с.117-118]. Заходом захисту є рішення, прийняте в державі видачі відповідно до її національного законодавства та процедур, за допомогою яких одна або більше заборон або обмежень покладаються на особу, яка створює небезпеку, з метою захисту захищеної особи від кримінального діяння, яке може поставити під загрозу її життя, фізичну чи психологічну цілісність, гідність, особисту свободу чи статеву  недоторканість. Специфікою порядку видачі даного ордеру є те, що обов’язковим  є  звернення  особи,  яка  перебуває  під захистом. І хоча рішення прийматиме держава, яка застосувала ці заходи, звернення може бути і до компетентних органів держави, яка виконуватиме охоронний ордер [27, с.656-657].</w:t>
      </w:r>
    </w:p>
    <w:p w:rsidR="004039F3" w:rsidRPr="00CA7D47" w:rsidRDefault="004039F3" w:rsidP="001B1D25">
      <w:pPr>
        <w:spacing w:after="0" w:line="360" w:lineRule="auto"/>
        <w:ind w:firstLine="567"/>
        <w:jc w:val="both"/>
        <w:rPr>
          <w:rFonts w:ascii="Times New Roman" w:hAnsi="Times New Roman"/>
          <w:sz w:val="28"/>
          <w:szCs w:val="28"/>
        </w:rPr>
      </w:pPr>
      <w:r w:rsidRPr="00CA7D47">
        <w:rPr>
          <w:rFonts w:ascii="Times New Roman" w:hAnsi="Times New Roman"/>
          <w:sz w:val="28"/>
          <w:szCs w:val="28"/>
        </w:rPr>
        <w:t>Ще одним важливим аспектом ефективної судової співпраці у кримінальних справах є врахування попередніх вироків, винесених у будь-якій державі-члені ЄС під час нового кримінального процесу, розпочатого в іншій державі-члені щодо цієї особи, за інші скоєні нею діяння. Метою врахування попереднього  рішення, винесеного судом іншої держави-члена, є оцінка кримінального минулого злочинця, визначення рецидиву та прийняття рішення щодо змісту вироку та його виконання [30, с.177].</w:t>
      </w:r>
    </w:p>
    <w:p w:rsidR="004039F3" w:rsidRPr="00CA7D47" w:rsidRDefault="004039F3" w:rsidP="001B1D25">
      <w:pPr>
        <w:spacing w:after="0" w:line="360" w:lineRule="auto"/>
        <w:ind w:firstLine="567"/>
        <w:jc w:val="both"/>
        <w:rPr>
          <w:rFonts w:ascii="Times New Roman" w:hAnsi="Times New Roman"/>
          <w:sz w:val="28"/>
          <w:szCs w:val="28"/>
        </w:rPr>
      </w:pPr>
      <w:r w:rsidRPr="00CA7D47">
        <w:rPr>
          <w:rFonts w:ascii="Times New Roman" w:hAnsi="Times New Roman"/>
          <w:sz w:val="28"/>
          <w:szCs w:val="28"/>
        </w:rPr>
        <w:t>Основним інструментом судової співпраці у кримінальних справах між державами-членами є Агентство Європейського Союзу із судового співробітництва у кримінальних справах (Євроюст</w:t>
      </w:r>
      <w:r w:rsidRPr="00CA7D47">
        <w:rPr>
          <w:rFonts w:ascii="Times New Roman" w:hAnsi="Times New Roman"/>
          <w:sz w:val="28"/>
          <w:szCs w:val="28"/>
          <w:lang w:val="ru-RU"/>
        </w:rPr>
        <w:t>,</w:t>
      </w:r>
      <w:r w:rsidRPr="00CA7D47">
        <w:rPr>
          <w:rFonts w:ascii="Times New Roman" w:hAnsi="Times New Roman"/>
          <w:sz w:val="28"/>
          <w:szCs w:val="28"/>
        </w:rPr>
        <w:t xml:space="preserve"> англ. Eurojust). Євроюст стимулює та покращує координацію розслідувань і судових переслідувань, а також співпрацю між органами влади держав-членів. Зокрема, це сприяє виконанню запитів про міжнародну взаємну правову допомогу та виконанню запитів про екстрадицію. Євроюст підтримує органи держав-членів у будь-який спосіб, щоб зробити їх розслідування та переслідування транскордонних злочинів більш ефективними [64]. Таким чином, метою Євроюсту є стимулювання координації між органами слідства й обвинувачення держав-членів та покращення співпраці між компетентними органами шляхом спрощення виконання запитів та рішень у сфері судового співробітництва, зокрема тих, що базуються на принципі взаємного визнання. </w:t>
      </w:r>
    </w:p>
    <w:p w:rsidR="004039F3" w:rsidRPr="00CA7D47" w:rsidRDefault="004039F3" w:rsidP="001B1D25">
      <w:pPr>
        <w:spacing w:after="0" w:line="360" w:lineRule="auto"/>
        <w:ind w:firstLine="567"/>
        <w:jc w:val="both"/>
        <w:rPr>
          <w:rFonts w:ascii="Times New Roman" w:hAnsi="Times New Roman"/>
          <w:sz w:val="28"/>
          <w:szCs w:val="28"/>
        </w:rPr>
      </w:pPr>
      <w:r w:rsidRPr="00CA7D47">
        <w:rPr>
          <w:rFonts w:ascii="Times New Roman" w:hAnsi="Times New Roman"/>
          <w:sz w:val="28"/>
          <w:szCs w:val="28"/>
        </w:rPr>
        <w:t>Механізмом спрощення та посилення судового співробітництва компетентних органів держав-членів у кримінальних справах виступає Європейська судова мережа, яка здійснює свою діяльність в трьох формах. По-перше, спрощує налагодження зв’язків між контактними особами держав-членів з метою виконання ними своїх функцій. По-друге, організовує періодичні зустрічі представників держав-членів ЄС. По-третє, забезпечує необхідною інформацією, використовуючи доступні телекомунікаційні засоби та мережі [30, с.183]. Євроюст та Європейська судова мережа розвивають між собою співпрацю, побудовану на консультаціях та взаємному доповненні заходів впливу у кримінальних справах.</w:t>
      </w:r>
    </w:p>
    <w:p w:rsidR="004039F3" w:rsidRPr="00CA7D47" w:rsidRDefault="004039F3" w:rsidP="001B1D25">
      <w:pPr>
        <w:spacing w:after="0" w:line="360" w:lineRule="auto"/>
        <w:ind w:firstLine="567"/>
        <w:jc w:val="both"/>
        <w:rPr>
          <w:rFonts w:ascii="Times New Roman" w:hAnsi="Times New Roman"/>
          <w:sz w:val="28"/>
          <w:szCs w:val="28"/>
        </w:rPr>
      </w:pPr>
      <w:r w:rsidRPr="00CA7D47">
        <w:rPr>
          <w:rFonts w:ascii="Times New Roman" w:hAnsi="Times New Roman"/>
          <w:sz w:val="28"/>
          <w:szCs w:val="28"/>
        </w:rPr>
        <w:t xml:space="preserve">В контексті судового співробітництва у сфері цивільного законодавства та кримінальних справ, </w:t>
      </w:r>
      <w:r w:rsidRPr="00CA7D47">
        <w:rPr>
          <w:rFonts w:ascii="Times New Roman" w:hAnsi="Times New Roman"/>
          <w:sz w:val="28"/>
          <w:szCs w:val="28"/>
          <w:lang w:eastAsia="ru-RU"/>
        </w:rPr>
        <w:t xml:space="preserve">вирішальну роль відіграє </w:t>
      </w:r>
      <w:r w:rsidRPr="00CA7D47">
        <w:rPr>
          <w:rFonts w:ascii="Times New Roman" w:hAnsi="Times New Roman"/>
          <w:sz w:val="28"/>
          <w:szCs w:val="28"/>
        </w:rPr>
        <w:t xml:space="preserve">Європейський портал електронного правосуддя (англ. European e-Justice Portal). Портал являє собою централізовану онлайн платформу, яка надає доступ до правової інформації </w:t>
      </w:r>
      <w:r w:rsidRPr="00CA7D47">
        <w:rPr>
          <w:rFonts w:ascii="Times New Roman" w:hAnsi="Times New Roman"/>
          <w:sz w:val="28"/>
          <w:szCs w:val="28"/>
          <w:lang w:eastAsia="ru-RU"/>
        </w:rPr>
        <w:t>національних та європейських судових мереж і баз даних; пропонує інструкції та інструменти для вирішення транскордонних правових процедур; можливість подавати електронні форми документів та заяв; надає інформацію та підтримку для жертв злочинів, обвинувачених та їхніх сімей.</w:t>
      </w:r>
    </w:p>
    <w:p w:rsidR="004039F3" w:rsidRPr="00CA7D47" w:rsidRDefault="004039F3" w:rsidP="001B1D25">
      <w:pPr>
        <w:spacing w:after="0" w:line="360" w:lineRule="auto"/>
        <w:ind w:firstLine="567"/>
        <w:jc w:val="both"/>
        <w:rPr>
          <w:rFonts w:ascii="Times New Roman" w:hAnsi="Times New Roman"/>
          <w:sz w:val="28"/>
          <w:szCs w:val="28"/>
        </w:rPr>
      </w:pPr>
      <w:r w:rsidRPr="00CA7D47">
        <w:rPr>
          <w:rFonts w:ascii="Times New Roman" w:hAnsi="Times New Roman"/>
          <w:sz w:val="28"/>
          <w:szCs w:val="28"/>
        </w:rPr>
        <w:t>Централізуючи ресурси та спрощуючи доступ до правової інформації та послуг, цей портал значно покращує судове співробітництво та ефективність, сприяючи більш інтегрованій та ефективній європейській судовій системі.</w:t>
      </w:r>
    </w:p>
    <w:p w:rsidR="004039F3" w:rsidRPr="00CA7D47" w:rsidRDefault="004039F3" w:rsidP="001B1D25">
      <w:pPr>
        <w:spacing w:after="0" w:line="360" w:lineRule="auto"/>
        <w:ind w:firstLine="567"/>
        <w:jc w:val="both"/>
        <w:rPr>
          <w:rFonts w:ascii="Times New Roman" w:hAnsi="Times New Roman"/>
          <w:sz w:val="28"/>
          <w:szCs w:val="28"/>
          <w:lang w:val="ru-RU"/>
        </w:rPr>
      </w:pPr>
      <w:r w:rsidRPr="00CA7D47">
        <w:rPr>
          <w:rFonts w:ascii="Times New Roman" w:hAnsi="Times New Roman"/>
          <w:sz w:val="28"/>
          <w:szCs w:val="28"/>
        </w:rPr>
        <w:t>Отже, зі зростанням вільного руху товарів, послуг, капіталу та людей, ЄС зіштовхнувся з необхідністю розвивати судову співпрацю у справах цивільного та кримінального права з транскордонними наслідками, поступово будуючи мости між різними правовими системами. Головними цілями такої співпраці стали правова визначеність, легкий доступ до правосуддя, що передбачає визначення компетентної юрисдикції, чітке визначення застосовного права, швидкі та ефективні процедури визнання та виконання.</w:t>
      </w:r>
    </w:p>
    <w:p w:rsidR="004039F3" w:rsidRPr="00CA7D47" w:rsidRDefault="004039F3" w:rsidP="001B1D25">
      <w:pPr>
        <w:spacing w:after="0" w:line="360" w:lineRule="auto"/>
        <w:ind w:firstLine="567"/>
        <w:jc w:val="both"/>
        <w:rPr>
          <w:rFonts w:ascii="Times New Roman" w:hAnsi="Times New Roman"/>
          <w:sz w:val="28"/>
          <w:szCs w:val="28"/>
          <w:lang w:val="ru-RU"/>
        </w:rPr>
      </w:pPr>
    </w:p>
    <w:p w:rsidR="004039F3" w:rsidRPr="00CA7D47" w:rsidRDefault="004039F3" w:rsidP="001B1D25">
      <w:pPr>
        <w:spacing w:after="0" w:line="360" w:lineRule="auto"/>
        <w:ind w:firstLine="567"/>
        <w:jc w:val="both"/>
        <w:rPr>
          <w:rFonts w:ascii="Times New Roman" w:hAnsi="Times New Roman"/>
          <w:sz w:val="28"/>
          <w:szCs w:val="28"/>
          <w:lang w:val="ru-RU"/>
        </w:rPr>
      </w:pPr>
    </w:p>
    <w:p w:rsidR="004039F3" w:rsidRPr="00CA7D47" w:rsidRDefault="004039F3" w:rsidP="001B1D25">
      <w:pPr>
        <w:spacing w:after="0" w:line="360" w:lineRule="auto"/>
        <w:ind w:firstLine="567"/>
        <w:jc w:val="both"/>
        <w:rPr>
          <w:rFonts w:ascii="Times New Roman" w:hAnsi="Times New Roman"/>
          <w:sz w:val="28"/>
          <w:szCs w:val="28"/>
          <w:lang w:val="ru-RU"/>
        </w:rPr>
      </w:pPr>
    </w:p>
    <w:p w:rsidR="004039F3" w:rsidRPr="00CA7D47" w:rsidRDefault="004039F3" w:rsidP="003145A4">
      <w:pPr>
        <w:spacing w:after="0" w:line="360" w:lineRule="auto"/>
        <w:jc w:val="center"/>
        <w:rPr>
          <w:rFonts w:ascii="Times New Roman" w:hAnsi="Times New Roman"/>
          <w:b/>
          <w:sz w:val="28"/>
          <w:szCs w:val="28"/>
        </w:rPr>
      </w:pPr>
    </w:p>
    <w:p w:rsidR="004039F3" w:rsidRPr="00CA7D47" w:rsidRDefault="004039F3" w:rsidP="003145A4">
      <w:pPr>
        <w:spacing w:after="0" w:line="360" w:lineRule="auto"/>
        <w:jc w:val="center"/>
        <w:rPr>
          <w:rFonts w:ascii="Times New Roman" w:hAnsi="Times New Roman"/>
          <w:b/>
          <w:sz w:val="28"/>
          <w:szCs w:val="28"/>
        </w:rPr>
      </w:pPr>
      <w:r w:rsidRPr="00CA7D47">
        <w:rPr>
          <w:rFonts w:ascii="Times New Roman" w:hAnsi="Times New Roman"/>
          <w:b/>
          <w:sz w:val="28"/>
          <w:szCs w:val="28"/>
        </w:rPr>
        <w:t>2.4.</w:t>
      </w:r>
      <w:r w:rsidRPr="00CA7D47">
        <w:rPr>
          <w:rFonts w:ascii="Times New Roman" w:hAnsi="Times New Roman"/>
          <w:b/>
          <w:bCs/>
          <w:sz w:val="28"/>
          <w:szCs w:val="28"/>
        </w:rPr>
        <w:t xml:space="preserve"> Європейська прокуратура та співробітництво поліцейських органів</w:t>
      </w:r>
    </w:p>
    <w:p w:rsidR="004039F3" w:rsidRPr="00CA7D47" w:rsidRDefault="004039F3" w:rsidP="00844671">
      <w:pPr>
        <w:spacing w:after="0" w:line="360" w:lineRule="auto"/>
        <w:jc w:val="both"/>
        <w:rPr>
          <w:rFonts w:ascii="Times New Roman" w:hAnsi="Times New Roman"/>
          <w:sz w:val="28"/>
          <w:szCs w:val="28"/>
        </w:rPr>
      </w:pPr>
      <w:r w:rsidRPr="00CA7D47">
        <w:rPr>
          <w:rFonts w:ascii="Times New Roman" w:hAnsi="Times New Roman"/>
          <w:sz w:val="28"/>
          <w:szCs w:val="28"/>
        </w:rPr>
        <w:tab/>
        <w:t xml:space="preserve">Відповідно до ч.1 ст.86 </w:t>
      </w:r>
      <w:r w:rsidRPr="00CA7D47">
        <w:rPr>
          <w:rFonts w:ascii="Times New Roman" w:hAnsi="Times New Roman"/>
          <w:sz w:val="28"/>
          <w:szCs w:val="28"/>
          <w:lang w:eastAsia="ru-RU"/>
        </w:rPr>
        <w:t xml:space="preserve">ДФЄС «передбачається можливість Ради </w:t>
      </w:r>
      <w:r w:rsidRPr="00CA7D47">
        <w:rPr>
          <w:rFonts w:ascii="Times New Roman" w:hAnsi="Times New Roman"/>
          <w:sz w:val="28"/>
          <w:szCs w:val="28"/>
        </w:rPr>
        <w:t xml:space="preserve">за допомогою регламентів, що ухвалюються згідно зі спеціальною законодавчою процедурою, заснування </w:t>
      </w:r>
      <w:r w:rsidRPr="00CA7D47">
        <w:rPr>
          <w:rFonts w:ascii="Times New Roman" w:hAnsi="Times New Roman"/>
          <w:sz w:val="28"/>
          <w:szCs w:val="28"/>
          <w:lang w:eastAsia="ru-RU"/>
        </w:rPr>
        <w:t xml:space="preserve">Європейської прокуратури при </w:t>
      </w:r>
      <w:r w:rsidRPr="00CA7D47">
        <w:rPr>
          <w:rFonts w:ascii="Times New Roman" w:hAnsi="Times New Roman"/>
          <w:sz w:val="28"/>
          <w:szCs w:val="28"/>
        </w:rPr>
        <w:t xml:space="preserve">Євроюсті з метою боротьби проти злочинів, що завдають шкоди фінансовим інтересам Союзу» [4]. </w:t>
      </w:r>
    </w:p>
    <w:p w:rsidR="004039F3" w:rsidRPr="00CA7D47" w:rsidRDefault="004039F3" w:rsidP="00844671">
      <w:pPr>
        <w:spacing w:after="0" w:line="360" w:lineRule="auto"/>
        <w:ind w:firstLine="567"/>
        <w:jc w:val="both"/>
        <w:rPr>
          <w:rFonts w:ascii="Times New Roman" w:hAnsi="Times New Roman"/>
          <w:sz w:val="28"/>
          <w:szCs w:val="28"/>
        </w:rPr>
      </w:pPr>
      <w:r w:rsidRPr="00CA7D47">
        <w:rPr>
          <w:rFonts w:ascii="Times New Roman" w:hAnsi="Times New Roman"/>
          <w:sz w:val="28"/>
          <w:szCs w:val="28"/>
        </w:rPr>
        <w:t xml:space="preserve">Законодавчою основою для створення Прокуратури Європейського Союзу став Регламент Ради (ЄС) № 2017/1939 у 2017 році про імплементацію посиленої співпраці стосовно створення Європейської прокуратури [10] та визначено правила її функціонування. Розпочала свою оперативну роботу Європейська прокуратура 01 червня 2021 року. </w:t>
      </w:r>
    </w:p>
    <w:p w:rsidR="004039F3" w:rsidRPr="00CA7D47" w:rsidRDefault="004039F3" w:rsidP="00844671">
      <w:pPr>
        <w:spacing w:after="0" w:line="360" w:lineRule="auto"/>
        <w:ind w:firstLine="567"/>
        <w:jc w:val="both"/>
        <w:rPr>
          <w:rFonts w:ascii="Times New Roman" w:hAnsi="Times New Roman"/>
          <w:sz w:val="28"/>
          <w:szCs w:val="28"/>
        </w:rPr>
      </w:pPr>
      <w:r w:rsidRPr="00CA7D47">
        <w:rPr>
          <w:rFonts w:ascii="Times New Roman" w:hAnsi="Times New Roman"/>
          <w:sz w:val="28"/>
          <w:szCs w:val="28"/>
        </w:rPr>
        <w:t xml:space="preserve">Як влучно зазначає В. І. Муравйов: «Європейська прокуратура сама по собі є системою, що кардинально відрізняється від горизонтальної системи судового співробітництва у кримінальних справах. Традиційне судове співробітництво - це співробітництво між суверенними державами, які діють на основі принципу взаємності, через механізм надання правової допомоги, що вимагає згоди запитуваної держави. Натомість Європейська Прокуратура  є вертикальною системою примусу, оскільки їй підпорядковуються національні органи розслідування та звинувачення» [30, с.184]. </w:t>
      </w:r>
    </w:p>
    <w:p w:rsidR="004039F3" w:rsidRPr="00CA7D47" w:rsidRDefault="004039F3" w:rsidP="00844671">
      <w:pPr>
        <w:spacing w:after="0" w:line="360" w:lineRule="auto"/>
        <w:ind w:firstLine="567"/>
        <w:jc w:val="both"/>
        <w:rPr>
          <w:rFonts w:ascii="Times New Roman" w:hAnsi="Times New Roman"/>
          <w:sz w:val="28"/>
          <w:szCs w:val="28"/>
        </w:rPr>
      </w:pPr>
      <w:r w:rsidRPr="00CA7D47">
        <w:rPr>
          <w:rFonts w:ascii="Times New Roman" w:hAnsi="Times New Roman"/>
          <w:sz w:val="28"/>
          <w:szCs w:val="28"/>
        </w:rPr>
        <w:t>Наразі 22 держави-учасниці ЄС співпрацюють в рамках розширеного захисту за допомогою Європейської Прокуратури (надалі - ЄП). Угорщина, Данія, Польща, Швеція та Ірландія не беруть участь в ЄП, проте з цими державами також існує співпраця в питаннях розслідувань, а також за ними залишається право на вступ.</w:t>
      </w:r>
    </w:p>
    <w:p w:rsidR="004039F3" w:rsidRPr="00CA7D47" w:rsidRDefault="004039F3" w:rsidP="00844671">
      <w:pPr>
        <w:spacing w:after="0" w:line="360" w:lineRule="auto"/>
        <w:ind w:firstLine="567"/>
        <w:jc w:val="both"/>
        <w:rPr>
          <w:rFonts w:ascii="Times New Roman" w:hAnsi="Times New Roman"/>
          <w:sz w:val="28"/>
          <w:szCs w:val="28"/>
        </w:rPr>
      </w:pPr>
      <w:r w:rsidRPr="00CA7D47">
        <w:rPr>
          <w:rFonts w:ascii="Times New Roman" w:hAnsi="Times New Roman"/>
          <w:sz w:val="28"/>
          <w:szCs w:val="28"/>
        </w:rPr>
        <w:t>Прокуратура ЄС має на меті об’єднати європейські та національні правоохоронні органи держав-учасниць задля ефективної співпраці. В. М. Юрчишин підкреслює, що «особливістю   цієї   структури   є   те,   що   уповноважені   європейські   прокурори   залишаються  прокурорами  у  своїй  державі-члені.  Вони  організаційно  інтегровані  в  національні  органи  прокуратури  та  підтримуються  ними,  але  підпорядковуються  виключно  нагляду  та  вказівкам   ЄП.   Вони   проводять  розслідування  відповідно  до  національного кримінально-процесуального законодавства, висувають обвинувачення в національних  судах  і  беруть  участь  в  головному  слуханні  як  національні  прокурори.  Крім  того,  уповноважені європейські прокурори об’єднані в мережу по всьому ЄС. Для них часто складна та трудомістка транскордонна співпраця залишилася в минулому» [53, с.43].</w:t>
      </w:r>
    </w:p>
    <w:p w:rsidR="004039F3" w:rsidRPr="00CA7D47" w:rsidRDefault="004039F3" w:rsidP="006B0B5B">
      <w:pPr>
        <w:pStyle w:val="NormalWeb"/>
        <w:shd w:val="clear" w:color="auto" w:fill="FFFFFF"/>
        <w:spacing w:before="0" w:beforeAutospacing="0" w:after="0" w:afterAutospacing="0" w:line="360" w:lineRule="auto"/>
        <w:ind w:firstLine="360"/>
        <w:jc w:val="both"/>
        <w:rPr>
          <w:sz w:val="28"/>
          <w:szCs w:val="28"/>
          <w:lang w:val="uk-UA"/>
        </w:rPr>
      </w:pPr>
      <w:r w:rsidRPr="00CA7D47">
        <w:rPr>
          <w:sz w:val="28"/>
          <w:szCs w:val="28"/>
          <w:lang w:val="uk-UA"/>
        </w:rPr>
        <w:t xml:space="preserve">ЄП функціонує на двох рівнях: рівень ЄС – центральний офіс, очолюється Генеральним прокурором Європи; децентралізований рівень – складається з делегованих прокурорів з кожної країни-учасниці ЄС. </w:t>
      </w:r>
    </w:p>
    <w:p w:rsidR="004039F3" w:rsidRPr="00CA7D47" w:rsidRDefault="004039F3" w:rsidP="00844671">
      <w:pPr>
        <w:pStyle w:val="NormalWeb"/>
        <w:shd w:val="clear" w:color="auto" w:fill="FFFFFF"/>
        <w:spacing w:before="0" w:beforeAutospacing="0" w:after="0" w:afterAutospacing="0" w:line="360" w:lineRule="auto"/>
        <w:ind w:firstLine="567"/>
        <w:jc w:val="both"/>
        <w:rPr>
          <w:sz w:val="28"/>
          <w:szCs w:val="28"/>
          <w:lang w:val="uk-UA"/>
        </w:rPr>
      </w:pPr>
      <w:r w:rsidRPr="00CA7D47">
        <w:rPr>
          <w:sz w:val="28"/>
          <w:szCs w:val="28"/>
          <w:lang w:val="uk-UA"/>
        </w:rPr>
        <w:t>На рівні ЄС здійснюється загальний контроль за розслідуваннями в кожній державі-члені, з метою забезпечення незалежності, ефективної координації та єдиного підходу. На децентралізованому рівні розслідування проводяться із застосуванням національного законодавства [41].</w:t>
      </w:r>
    </w:p>
    <w:p w:rsidR="004039F3" w:rsidRPr="00CA7D47" w:rsidRDefault="004039F3" w:rsidP="00844671">
      <w:pPr>
        <w:pStyle w:val="NormalWeb"/>
        <w:shd w:val="clear" w:color="auto" w:fill="FFFFFF"/>
        <w:spacing w:before="0" w:beforeAutospacing="0" w:after="0" w:afterAutospacing="0" w:line="360" w:lineRule="auto"/>
        <w:ind w:firstLine="567"/>
        <w:jc w:val="both"/>
        <w:rPr>
          <w:sz w:val="28"/>
          <w:szCs w:val="28"/>
          <w:lang w:val="uk-UA"/>
        </w:rPr>
      </w:pPr>
      <w:r w:rsidRPr="00CA7D47">
        <w:rPr>
          <w:sz w:val="28"/>
          <w:szCs w:val="28"/>
          <w:lang w:val="uk-UA"/>
        </w:rPr>
        <w:t>Робота ЄП зосереджена на боротьбі зі злочинами, що завдають шкоди фінансовим інтересам ЄС. До повноважень ЄП входять наступні злочини [71]: транскордонне шахрайство з ПДВ із загальними збитками щонайменше 10 мільйонів євро; інші види шахрайства, що зачіпають фінансові інтереси ЄС; корупція, яка шкодить або може завдати шкоди фінансовим інтересам ЄС; незаконне привласнення коштів або активів ЄС державним службовцем; відмивання грошей та організована злочинність, а також інші правопорушення, нерозривно пов'язані з однією з попередніх категорій.</w:t>
      </w:r>
    </w:p>
    <w:p w:rsidR="004039F3" w:rsidRPr="00CA7D47" w:rsidRDefault="004039F3" w:rsidP="00844671">
      <w:pPr>
        <w:pStyle w:val="NormalWeb"/>
        <w:shd w:val="clear" w:color="auto" w:fill="FFFFFF"/>
        <w:spacing w:before="0" w:beforeAutospacing="0" w:after="0" w:afterAutospacing="0" w:line="360" w:lineRule="auto"/>
        <w:ind w:firstLine="567"/>
        <w:jc w:val="both"/>
        <w:rPr>
          <w:sz w:val="28"/>
          <w:szCs w:val="28"/>
          <w:lang w:val="uk-UA"/>
        </w:rPr>
      </w:pPr>
      <w:r w:rsidRPr="00CA7D47">
        <w:rPr>
          <w:sz w:val="28"/>
          <w:szCs w:val="28"/>
          <w:lang w:val="uk-UA"/>
        </w:rPr>
        <w:t>Прикладом таких злочинів може бути здійснення компаніями фіктивної комерційної діяльності в кількох державах-членах ЄС. І хоча фактичні транзакції за розрахунками не проводяться, проте компанії подають документацію до податкових органів і можуть отримувати повернення ПДВ. Згодом, незаконно отримані кошти переказують на рахунки в інших країнах, що ускладнює їхнє відстеження. Ще одним прикладом є отримання хабаря державним службовцем стосовно проєкту, який фінансується ЄС. ЄП може розслідувати цю справу як пасивну корупцію і подальше відмивання коштів.</w:t>
      </w:r>
    </w:p>
    <w:p w:rsidR="004039F3" w:rsidRPr="00CA7D47" w:rsidRDefault="004039F3" w:rsidP="00844671">
      <w:pPr>
        <w:pStyle w:val="NormalWeb"/>
        <w:shd w:val="clear" w:color="auto" w:fill="FFFFFF"/>
        <w:spacing w:before="0" w:beforeAutospacing="0" w:after="0" w:afterAutospacing="0" w:line="360" w:lineRule="auto"/>
        <w:ind w:firstLine="567"/>
        <w:jc w:val="both"/>
        <w:rPr>
          <w:sz w:val="28"/>
          <w:szCs w:val="28"/>
          <w:lang w:val="uk-UA"/>
        </w:rPr>
      </w:pPr>
      <w:r w:rsidRPr="00CA7D47">
        <w:rPr>
          <w:sz w:val="28"/>
          <w:szCs w:val="28"/>
          <w:lang w:val="uk-UA"/>
        </w:rPr>
        <w:t>До початку функціонування ЄП, лише національні  органи  влади  могли розслідувати пов’язані з економікою злочини, проте з обмеженими інструментами, оскільки їхні повноваження закінчуються на державних кордонах. Так само органи ЄС, такі як Європейський офіс по боротьбі з шахрайством (OLAF), Європол та Євроюст, не в змозі ініціювати кримінальні розслідування чи здійснювати судове переслідування в державах-членах. Європейська прокуратура допомагає заповнити ці прогалини і таким чином боротися зі злочинами  проти бюджету ЄС [53, с.43].</w:t>
      </w:r>
    </w:p>
    <w:p w:rsidR="004039F3" w:rsidRPr="00CA7D47" w:rsidRDefault="004039F3" w:rsidP="00844671">
      <w:pPr>
        <w:pStyle w:val="NormalWeb"/>
        <w:shd w:val="clear" w:color="auto" w:fill="FFFFFF"/>
        <w:spacing w:before="0" w:beforeAutospacing="0" w:after="0" w:afterAutospacing="0" w:line="360" w:lineRule="auto"/>
        <w:ind w:firstLine="567"/>
        <w:jc w:val="both"/>
        <w:rPr>
          <w:sz w:val="28"/>
          <w:szCs w:val="28"/>
          <w:lang w:val="uk-UA"/>
        </w:rPr>
      </w:pPr>
      <w:r w:rsidRPr="00CA7D47">
        <w:rPr>
          <w:sz w:val="28"/>
          <w:szCs w:val="28"/>
          <w:lang w:val="uk-UA"/>
        </w:rPr>
        <w:t xml:space="preserve">Розслідування Європейської прокуратури в більшості випадків проводяться національними правоохоронними органами, як це робилось і раніше. Усі примусові повноваження застосовуються за вказівками європейських уповноважених прокурорів, а будь-які заходи, що обмежують основні права, повинні підлягати контролю з боку компетентних національних судових органів. Підзвітність також забезпечується на політичному рівні. Європейський прокурор щороку звітує про діяльність Офісу перед установами ЄС, а також може бути запрошений національними парламентами звітувати про свою діяльність. Тобто, здійснюється непрямий контроль з боку національних парламентів над діяльністю Офісу [57, с.91]. </w:t>
      </w:r>
    </w:p>
    <w:p w:rsidR="004039F3" w:rsidRPr="00CA7D47" w:rsidRDefault="004039F3" w:rsidP="00844671">
      <w:pPr>
        <w:pStyle w:val="NormalWeb"/>
        <w:shd w:val="clear" w:color="auto" w:fill="FFFFFF"/>
        <w:spacing w:before="0" w:beforeAutospacing="0" w:after="0" w:afterAutospacing="0" w:line="360" w:lineRule="auto"/>
        <w:ind w:firstLine="567"/>
        <w:jc w:val="both"/>
        <w:rPr>
          <w:sz w:val="28"/>
          <w:szCs w:val="28"/>
          <w:lang w:val="uk-UA"/>
        </w:rPr>
      </w:pPr>
      <w:r w:rsidRPr="00CA7D47">
        <w:rPr>
          <w:sz w:val="28"/>
          <w:szCs w:val="28"/>
          <w:lang w:val="uk-UA"/>
        </w:rPr>
        <w:t xml:space="preserve">Загалом, робота Європейської Прокуратури спрямована на забезпечення прозорості, відповідальності та ефективності у використанні фінансових ресурсів ЄС, а також на зміцнення довіри громадськості до європейських інституцій. </w:t>
      </w:r>
    </w:p>
    <w:p w:rsidR="004039F3" w:rsidRPr="00CA7D47" w:rsidRDefault="004039F3" w:rsidP="00844671">
      <w:pPr>
        <w:spacing w:after="0" w:line="360" w:lineRule="auto"/>
        <w:ind w:firstLine="567"/>
        <w:jc w:val="both"/>
        <w:rPr>
          <w:rFonts w:ascii="Times New Roman" w:hAnsi="Times New Roman"/>
          <w:sz w:val="28"/>
          <w:szCs w:val="28"/>
          <w:lang w:eastAsia="ru-RU"/>
        </w:rPr>
      </w:pPr>
      <w:r w:rsidRPr="00CA7D47">
        <w:rPr>
          <w:rFonts w:ascii="Times New Roman" w:hAnsi="Times New Roman"/>
          <w:sz w:val="28"/>
          <w:szCs w:val="28"/>
          <w:lang w:eastAsia="ru-RU"/>
        </w:rPr>
        <w:t xml:space="preserve">Як і у випадку з судовою співпрацею, поліцейська співпраця також покращилась після скасування 3-ї опори ЄС. Відповідно до ч.1 ст.87 ДФЄС «Союз запроваджує поліцейське співробітництво із залученням усіх компетентних органів держав-членів, включаючи поліцію, митницю та інші спеціалізовані правоохоронні служби, що мають відношення до запобігання, виявлення та розслідування кримінальних злочинів» [4]. </w:t>
      </w:r>
    </w:p>
    <w:p w:rsidR="004039F3" w:rsidRPr="00CA7D47" w:rsidRDefault="004039F3" w:rsidP="00844671">
      <w:pPr>
        <w:spacing w:after="0" w:line="360" w:lineRule="auto"/>
        <w:ind w:firstLine="567"/>
        <w:jc w:val="both"/>
        <w:rPr>
          <w:rFonts w:ascii="Times New Roman" w:hAnsi="Times New Roman"/>
          <w:sz w:val="28"/>
          <w:szCs w:val="28"/>
          <w:lang w:eastAsia="ru-RU"/>
        </w:rPr>
      </w:pPr>
      <w:r w:rsidRPr="00CA7D47">
        <w:rPr>
          <w:rFonts w:ascii="Times New Roman" w:hAnsi="Times New Roman"/>
          <w:sz w:val="28"/>
          <w:szCs w:val="28"/>
          <w:lang w:eastAsia="ru-RU"/>
        </w:rPr>
        <w:t>Частина друга вищевказаної статті надає перелік заходів, які можуть запроваджуватися Європарламентом та Радою, згідно зі звичайною законодавчою процедурою, щодо: «збирання, зберігання, обробки, аналізу та обміну відповідною інформацією; співробітництва, допомоги в навчанні персоналу, обміні персоналом, обладнанням дослідженнями щодо виявлення злочинів; спільних методик розслідування, спрямованих на виявлення серйозних форм організованої злочинності» [4].</w:t>
      </w:r>
    </w:p>
    <w:p w:rsidR="004039F3" w:rsidRPr="00CA7D47" w:rsidRDefault="004039F3" w:rsidP="00844671">
      <w:pPr>
        <w:pStyle w:val="ListParagraph"/>
        <w:spacing w:after="0" w:line="360" w:lineRule="auto"/>
        <w:ind w:left="0" w:firstLine="567"/>
        <w:jc w:val="both"/>
        <w:rPr>
          <w:rFonts w:ascii="Times New Roman" w:hAnsi="Times New Roman"/>
          <w:sz w:val="28"/>
          <w:szCs w:val="28"/>
          <w:lang w:eastAsia="ru-RU"/>
        </w:rPr>
      </w:pPr>
      <w:r w:rsidRPr="00CA7D47">
        <w:rPr>
          <w:rFonts w:ascii="Times New Roman" w:hAnsi="Times New Roman"/>
          <w:sz w:val="28"/>
          <w:szCs w:val="28"/>
          <w:lang w:eastAsia="ru-RU"/>
        </w:rPr>
        <w:t>Комісія та правоохоронні органи ЄС не мають автономних можливостей для розслідування і не відповідають за оперативну правоохоронну діяльність. Це залишається обов’язком держав-членів ЄС.</w:t>
      </w:r>
    </w:p>
    <w:p w:rsidR="004039F3" w:rsidRPr="00CA7D47" w:rsidRDefault="004039F3" w:rsidP="00844671">
      <w:pPr>
        <w:pStyle w:val="ListParagraph"/>
        <w:spacing w:after="0" w:line="360" w:lineRule="auto"/>
        <w:ind w:left="0" w:firstLine="567"/>
        <w:jc w:val="both"/>
        <w:rPr>
          <w:rFonts w:ascii="Times New Roman" w:hAnsi="Times New Roman"/>
          <w:sz w:val="28"/>
          <w:szCs w:val="28"/>
        </w:rPr>
      </w:pPr>
      <w:r w:rsidRPr="00CA7D47">
        <w:rPr>
          <w:rFonts w:ascii="Times New Roman" w:hAnsi="Times New Roman"/>
          <w:sz w:val="28"/>
          <w:szCs w:val="28"/>
          <w:lang w:eastAsia="ru-RU"/>
        </w:rPr>
        <w:t xml:space="preserve">Центральне місце в координації поліцейського співробітництва здійснює Агентство Європейського Союзу зі співробітництва правоохоронних органів (Європол). </w:t>
      </w:r>
      <w:r w:rsidRPr="00CA7D47">
        <w:rPr>
          <w:rFonts w:ascii="Times New Roman" w:hAnsi="Times New Roman"/>
          <w:sz w:val="28"/>
          <w:szCs w:val="28"/>
        </w:rPr>
        <w:t>Агенція пропонує підтримку та експертні знання національним правоохоронним органам у запобіганні та боротьбі з серйозними злочинами, що стосуються двох або більше держав-членів, тероризмом і формами злочинності, які зачіпають спільні інтереси, охоплені політикою Союзу.</w:t>
      </w:r>
    </w:p>
    <w:p w:rsidR="004039F3" w:rsidRPr="00CA7D47" w:rsidRDefault="004039F3" w:rsidP="00844671">
      <w:pPr>
        <w:pStyle w:val="ListParagraph"/>
        <w:spacing w:after="0" w:line="360" w:lineRule="auto"/>
        <w:ind w:left="0" w:firstLine="567"/>
        <w:jc w:val="both"/>
        <w:rPr>
          <w:rFonts w:ascii="Times New Roman" w:hAnsi="Times New Roman"/>
          <w:sz w:val="28"/>
          <w:szCs w:val="28"/>
          <w:lang w:eastAsia="ru-RU"/>
        </w:rPr>
      </w:pPr>
      <w:r w:rsidRPr="00CA7D47">
        <w:rPr>
          <w:rFonts w:ascii="Times New Roman" w:hAnsi="Times New Roman"/>
          <w:sz w:val="28"/>
          <w:szCs w:val="28"/>
        </w:rPr>
        <w:t xml:space="preserve">Одним із напрямків діяльності Європолу є підтримка оперативної координації. Оперативний центр Агентства є центром для обміну даними між Європолом, державами-членами та третіми країнами щодо конкретної злочинної діяльності. Спеціалізовані центри Європолу надають оперативну підтримку та експертизу для боротьби з організованою злочинністю, кіберзлочинністю та тероризмом. Європейський центр боротьби з тероризмом надає оперативну підтримку державам-членам у розслідуванні терористичних нападів </w:t>
      </w:r>
      <w:r w:rsidRPr="00CA7D47">
        <w:rPr>
          <w:rFonts w:ascii="Times New Roman" w:hAnsi="Times New Roman"/>
          <w:sz w:val="28"/>
          <w:szCs w:val="28"/>
          <w:lang w:eastAsia="ru-RU"/>
        </w:rPr>
        <w:t>[63].</w:t>
      </w:r>
    </w:p>
    <w:p w:rsidR="004039F3" w:rsidRPr="00CA7D47" w:rsidRDefault="004039F3" w:rsidP="00844671">
      <w:pPr>
        <w:pStyle w:val="ListParagraph"/>
        <w:spacing w:after="0" w:line="360" w:lineRule="auto"/>
        <w:ind w:left="0" w:firstLine="567"/>
        <w:jc w:val="both"/>
        <w:rPr>
          <w:rFonts w:ascii="Times New Roman" w:hAnsi="Times New Roman"/>
          <w:sz w:val="28"/>
          <w:szCs w:val="28"/>
          <w:lang w:eastAsia="ru-RU"/>
        </w:rPr>
      </w:pPr>
      <w:r w:rsidRPr="00CA7D47">
        <w:rPr>
          <w:rFonts w:ascii="Times New Roman" w:hAnsi="Times New Roman"/>
          <w:sz w:val="28"/>
          <w:szCs w:val="28"/>
          <w:lang w:eastAsia="ru-RU"/>
        </w:rPr>
        <w:t>У 2023 році Правлінням Європолу була прийнята Стратегія «Delivering Security in Partnership» щодо сприяння ще вищого рівня безпеки в партнерстві [54]. Ця стратегія відображає зміни в правоохоронній сфері та політичному контексті з часу прийняття попередньої стратегії у 2019 році, реагуючи в тому числі, й на війну на території України.</w:t>
      </w:r>
    </w:p>
    <w:p w:rsidR="004039F3" w:rsidRPr="00CA7D47" w:rsidRDefault="004039F3" w:rsidP="00844671">
      <w:pPr>
        <w:pStyle w:val="ListParagraph"/>
        <w:spacing w:after="0" w:line="360" w:lineRule="auto"/>
        <w:ind w:left="0" w:firstLine="567"/>
        <w:jc w:val="both"/>
        <w:rPr>
          <w:rFonts w:ascii="Times New Roman" w:hAnsi="Times New Roman"/>
          <w:sz w:val="28"/>
          <w:szCs w:val="28"/>
          <w:lang w:eastAsia="ru-RU"/>
        </w:rPr>
      </w:pPr>
      <w:r w:rsidRPr="00CA7D47">
        <w:rPr>
          <w:rFonts w:ascii="Times New Roman" w:hAnsi="Times New Roman"/>
          <w:sz w:val="28"/>
          <w:szCs w:val="28"/>
          <w:lang w:eastAsia="ru-RU"/>
        </w:rPr>
        <w:t>Одним із стратегічних пріоритетів, викладених у вищевказаному документі є ціль Європолу бути платформою для поліцейських рішень.Європол має діяти як посередник знань у правоохоронних органах, забезпечуючи центр, через який держави-члени зможуть зв’язуватися та отримувати вигоду від досвіду та навчальних можливостей одна одної та Європолу.Він розвиватиметься як спеціалізований постачальник правоохоронних послуг, переходячи від обробки до виробництва знань.Стратегія ставить за мету об'єднати країни-члени для розробки стандартів аналізу та надання аналітичних продуктів і послуг з оперативною розвідкою, яку можуть використовувати держави-члени [56, с.7-8].</w:t>
      </w:r>
    </w:p>
    <w:p w:rsidR="004039F3" w:rsidRPr="00CA7D47" w:rsidRDefault="004039F3" w:rsidP="00844671">
      <w:pPr>
        <w:pStyle w:val="ListParagraph"/>
        <w:spacing w:after="0" w:line="360" w:lineRule="auto"/>
        <w:ind w:left="0" w:firstLine="567"/>
        <w:jc w:val="both"/>
        <w:rPr>
          <w:rFonts w:ascii="Times New Roman" w:hAnsi="Times New Roman"/>
          <w:sz w:val="28"/>
          <w:szCs w:val="28"/>
          <w:lang w:eastAsia="ru-RU"/>
        </w:rPr>
      </w:pPr>
      <w:r w:rsidRPr="00CA7D47">
        <w:rPr>
          <w:rFonts w:ascii="Times New Roman" w:hAnsi="Times New Roman"/>
          <w:sz w:val="28"/>
          <w:szCs w:val="28"/>
          <w:lang w:eastAsia="ru-RU"/>
        </w:rPr>
        <w:t>Крім того, з появою нових технологій ускладнюється й розв’язання проблем злочинності, зростають її типи та обсяги даних, що стає головними проблемами для сучасної спільноти правоохоронних органів. Європол має стати центральним пунктом для інновацій у</w:t>
      </w:r>
      <w:r w:rsidRPr="00CA7D47">
        <w:rPr>
          <w:rFonts w:ascii="Times New Roman" w:hAnsi="Times New Roman"/>
          <w:sz w:val="28"/>
          <w:szCs w:val="28"/>
          <w:shd w:val="clear" w:color="auto" w:fill="FFFFFF"/>
        </w:rPr>
        <w:t xml:space="preserve"> правоохоронній сферіоб’єднуючи партнерів для створення спільної мережі, що відповідає потребам держав-членів. </w:t>
      </w:r>
    </w:p>
    <w:p w:rsidR="004039F3" w:rsidRPr="00CA7D47" w:rsidRDefault="004039F3" w:rsidP="00844671">
      <w:pPr>
        <w:pStyle w:val="ListParagraph"/>
        <w:spacing w:after="0" w:line="360" w:lineRule="auto"/>
        <w:ind w:left="0" w:firstLine="567"/>
        <w:jc w:val="both"/>
        <w:rPr>
          <w:rFonts w:ascii="Times New Roman" w:hAnsi="Times New Roman"/>
          <w:sz w:val="28"/>
          <w:szCs w:val="28"/>
          <w:lang w:eastAsia="ru-RU"/>
        </w:rPr>
      </w:pPr>
      <w:r w:rsidRPr="00CA7D47">
        <w:rPr>
          <w:rFonts w:ascii="Times New Roman" w:hAnsi="Times New Roman"/>
          <w:sz w:val="28"/>
          <w:szCs w:val="28"/>
          <w:lang w:eastAsia="ru-RU"/>
        </w:rPr>
        <w:t>Ще одним стратегічним пріоритетом зазначається необхідність об’єднання відповідних партнерів для транскордонної співпраці та спільних дій.Європол разом із партнерами посилює боротьбу з міжнародною злочинністю, кіберзлочинністю та тероризмом. «Окрім держав-членів, важливими партнерами будуть асоційовані країни Шенгенської зони, країни поза ЄС, агентства юстиції та внутрішніх справ, приватні компанії, науковці та дослідницькі інститути. Крім того, Інтерпол залишатиметься важливим зв'язком із країнами, з якими Європол не має угод про співпрацю» [56, с.9]. Підкреслюючи роль Європолу в об’єднанні відповідних партнерів для оперативної співпраці, наголошується на необхідності будувати найкращі партнерства на підтримку дій держав-членів проти серйозних транскордонних злочинів, кіберзлочинності і тероризму. Для визначення характеру співпраці Європол укладає два види угод. Оперативні угоди дозволяють сторонам проводити обмін персональними даними. Своєю чергою, стратегічні угоди дозволяють проводити обмін стратегічною і технічною інформацією та навчанням, при цьому не передбачаючи обмін персональними даними.</w:t>
      </w:r>
    </w:p>
    <w:p w:rsidR="004039F3" w:rsidRPr="00CA7D47" w:rsidRDefault="004039F3" w:rsidP="00844671">
      <w:pPr>
        <w:pStyle w:val="ListParagraph"/>
        <w:spacing w:after="0" w:line="360" w:lineRule="auto"/>
        <w:ind w:left="0" w:firstLine="567"/>
        <w:jc w:val="both"/>
        <w:rPr>
          <w:rFonts w:ascii="Times New Roman" w:hAnsi="Times New Roman"/>
          <w:sz w:val="28"/>
          <w:szCs w:val="28"/>
          <w:lang w:eastAsia="ru-RU"/>
        </w:rPr>
      </w:pPr>
      <w:r w:rsidRPr="00CA7D47">
        <w:rPr>
          <w:rFonts w:ascii="Times New Roman" w:hAnsi="Times New Roman"/>
          <w:sz w:val="28"/>
          <w:szCs w:val="28"/>
          <w:lang w:eastAsia="ru-RU"/>
        </w:rPr>
        <w:t>Отже, місія Європолу полягає в тому, щоб забезпечити ефективну відповідь ЄС на загрози серйозної міжнародної та організованої злочинності, кіберзлочинності та тероризму в ЄС, діючи як головний інформаційний центр, надаючи гнучку оперативну підтримку та розвиваючи поліцейське співробітництво в ЄС.</w:t>
      </w:r>
    </w:p>
    <w:p w:rsidR="004039F3" w:rsidRPr="00CA7D47" w:rsidRDefault="004039F3" w:rsidP="00844671">
      <w:pPr>
        <w:pStyle w:val="ListParagraph"/>
        <w:spacing w:after="0" w:line="360" w:lineRule="auto"/>
        <w:ind w:left="0" w:firstLine="567"/>
        <w:jc w:val="both"/>
        <w:rPr>
          <w:rFonts w:ascii="Times New Roman" w:hAnsi="Times New Roman"/>
          <w:sz w:val="28"/>
          <w:szCs w:val="28"/>
          <w:lang w:eastAsia="ru-RU"/>
        </w:rPr>
      </w:pPr>
      <w:r w:rsidRPr="00CA7D47">
        <w:rPr>
          <w:rFonts w:ascii="Times New Roman" w:hAnsi="Times New Roman"/>
          <w:sz w:val="28"/>
          <w:szCs w:val="28"/>
          <w:lang w:eastAsia="ru-RU"/>
        </w:rPr>
        <w:t>В червні 2022 року було затверджено Рекомендацію Ради (ЄС) 2022/915 про оперативне співробітництво правоохоронних органів [15]. Рекомендація служить основою для всіх держав-членів для оновлення існуючих національних або двосторонніх домовленостей.</w:t>
      </w:r>
    </w:p>
    <w:p w:rsidR="004039F3" w:rsidRPr="00CA7D47" w:rsidRDefault="004039F3" w:rsidP="00844671">
      <w:pPr>
        <w:pStyle w:val="ListParagraph"/>
        <w:spacing w:after="0" w:line="360" w:lineRule="auto"/>
        <w:ind w:left="0" w:firstLine="567"/>
        <w:jc w:val="both"/>
        <w:rPr>
          <w:rFonts w:ascii="Times New Roman" w:hAnsi="Times New Roman"/>
          <w:sz w:val="28"/>
          <w:szCs w:val="28"/>
        </w:rPr>
      </w:pPr>
      <w:r w:rsidRPr="00CA7D47">
        <w:rPr>
          <w:rFonts w:ascii="Times New Roman" w:hAnsi="Times New Roman"/>
          <w:sz w:val="28"/>
          <w:szCs w:val="28"/>
        </w:rPr>
        <w:t xml:space="preserve">Додаток до рекомендації включає перелік злочинів, під час переслідування яких "по гарячих слідах" держави-члени зобов'язані дозволити транскордонне переслідування через сухопутні, водні та повітряні кордони без перешкод до прибуття їхніх співробітників. При такому переслідуванні іноземним правоохоронцям дозволяється мати при собі службову зброю, боєприпаси та інше спорядження, використовувати його, а також користуватися пільгами дорожнього руху та GPS-засобами відповідно до національного законодавства. В разі потреби держава може дозволити затримання переслідуваної особи, включаючи застосування сили до прибуття місцевих правоохоронців, однак усі дії повинні регламентуватися національним правом держави-члена, на території якої вони проводяться [31, с.157]. </w:t>
      </w:r>
    </w:p>
    <w:p w:rsidR="004039F3" w:rsidRPr="00CA7D47" w:rsidRDefault="004039F3" w:rsidP="00844671">
      <w:pPr>
        <w:pStyle w:val="ListParagraph"/>
        <w:spacing w:after="0" w:line="360" w:lineRule="auto"/>
        <w:ind w:left="0" w:firstLine="567"/>
        <w:jc w:val="both"/>
        <w:rPr>
          <w:rFonts w:ascii="Times New Roman" w:hAnsi="Times New Roman"/>
          <w:sz w:val="28"/>
          <w:szCs w:val="28"/>
        </w:rPr>
      </w:pPr>
      <w:r w:rsidRPr="00CA7D47">
        <w:rPr>
          <w:rFonts w:ascii="Times New Roman" w:hAnsi="Times New Roman"/>
          <w:sz w:val="28"/>
          <w:szCs w:val="28"/>
        </w:rPr>
        <w:t>Загалом, Рекомендація наголошує на важливості усунення ситуації, коли особа може втекти від правоохоронних органів, просто переїхавши з однієї держави-члена в іншу. І таке розширене транскордонне правоохоронне співробітництво між усіма правоохоронними органами держав-членів допоможе покращити запобігання, виявлення та розслідування кримінальних злочинів у Союзі.</w:t>
      </w:r>
    </w:p>
    <w:p w:rsidR="004039F3" w:rsidRPr="00CA7D47" w:rsidRDefault="004039F3" w:rsidP="00844671">
      <w:pPr>
        <w:pStyle w:val="ListParagraph"/>
        <w:spacing w:after="0" w:line="360" w:lineRule="auto"/>
        <w:ind w:left="0" w:firstLine="567"/>
        <w:jc w:val="both"/>
        <w:rPr>
          <w:rFonts w:ascii="Times New Roman" w:hAnsi="Times New Roman"/>
          <w:sz w:val="28"/>
          <w:szCs w:val="28"/>
          <w:lang w:eastAsia="ru-RU"/>
        </w:rPr>
      </w:pPr>
      <w:r w:rsidRPr="00CA7D47">
        <w:rPr>
          <w:rFonts w:ascii="Times New Roman" w:hAnsi="Times New Roman"/>
          <w:sz w:val="28"/>
          <w:szCs w:val="28"/>
          <w:lang w:eastAsia="ru-RU"/>
        </w:rPr>
        <w:t>Інституції ЄС (Комісія, Рада та Парламент) по-різному сприяють співпраці між правоохоронними органами в ЄС, зокрема через [65]: цикл політики ЄС щодо організованої та серйозної міжнародної злочинності / Європейська мультидисциплінарна платформа проти кримінальних загроз (EMPACT), за допомогою якої країни ЄС, агентства та партнери організовують близько 200 спільних оперативних дій ЄС проти організованої злочинності кожного року; законодавство ЄС, яке організовує транскордонне співробітництво між країнами ЄС, як-от спільне розслідування транскордонної злочинності, спільне патрулювання, транскордонні гарячі пошуки або спостереження; оперативну підтримку країн ЄС, що надається агентствами ЄС, такими як Європол; навчання, яке проводить Агентство ЄС з навчання правоохоронних органів (CEPOL); підтримку дій держав-членів шляхом фінансування, навчання, досліджень та інновацій.</w:t>
      </w:r>
    </w:p>
    <w:p w:rsidR="004039F3" w:rsidRPr="00CA7D47" w:rsidRDefault="004039F3" w:rsidP="00844671">
      <w:pPr>
        <w:pStyle w:val="ListParagraph"/>
        <w:spacing w:after="0" w:line="360" w:lineRule="auto"/>
        <w:ind w:left="0" w:firstLine="567"/>
        <w:jc w:val="both"/>
        <w:rPr>
          <w:rFonts w:ascii="Times New Roman" w:hAnsi="Times New Roman"/>
          <w:sz w:val="28"/>
          <w:szCs w:val="28"/>
        </w:rPr>
      </w:pPr>
      <w:r w:rsidRPr="00CA7D47">
        <w:rPr>
          <w:rFonts w:ascii="Times New Roman" w:hAnsi="Times New Roman"/>
          <w:sz w:val="28"/>
          <w:szCs w:val="28"/>
          <w:lang w:eastAsia="ru-RU"/>
        </w:rPr>
        <w:t>EMPACT є важливим елементом боротьби із злочинністю в рамках ЄС</w:t>
      </w:r>
      <w:r w:rsidRPr="00CA7D47">
        <w:rPr>
          <w:rFonts w:ascii="Times New Roman" w:hAnsi="Times New Roman"/>
          <w:sz w:val="28"/>
          <w:szCs w:val="28"/>
        </w:rPr>
        <w:t xml:space="preserve">, яка працює чотирирічним циклами. У 2021 році Рада ЄС прийняла нові пріоритети для циклу EMPACT, до яких віднесла злочини у мережі інтернет, кібератаки, торгівлю людьми, сексуальну експлуатацію дітей, контрабанду мігрантів, незаконний обіг наркотиків, шахрайство, економічні і фінансові злочини, організовану економічну злочинність, екологічну злочинність, торгівлю вогнепальною зброєю та шахрайство із документами. У своїй роботі EMPACT співпрацює з усіма органами ЄС, шляхом створення умов для співпраці між відповідними службами держав-членів, а також з третіми країнами та організаціями, де це доцільно. В рамках EMPACT держави-члени розробляють спільні оперативні плани дій для вирішення визначених вище пріоритетів злочинності та організовують спільні дії </w:t>
      </w:r>
      <w:r w:rsidRPr="00CA7D47">
        <w:rPr>
          <w:rFonts w:ascii="Times New Roman" w:hAnsi="Times New Roman"/>
          <w:sz w:val="28"/>
          <w:szCs w:val="28"/>
          <w:lang w:eastAsia="ru-RU"/>
        </w:rPr>
        <w:t>[31, с.157]</w:t>
      </w:r>
      <w:r w:rsidRPr="00CA7D47">
        <w:rPr>
          <w:rFonts w:ascii="Times New Roman" w:hAnsi="Times New Roman"/>
          <w:sz w:val="28"/>
          <w:szCs w:val="28"/>
        </w:rPr>
        <w:t>.</w:t>
      </w:r>
    </w:p>
    <w:p w:rsidR="004039F3" w:rsidRPr="00CA7D47" w:rsidRDefault="004039F3" w:rsidP="00844671">
      <w:pPr>
        <w:spacing w:after="0" w:line="360" w:lineRule="auto"/>
        <w:ind w:firstLine="567"/>
        <w:contextualSpacing/>
        <w:jc w:val="both"/>
        <w:rPr>
          <w:rFonts w:ascii="Times New Roman" w:hAnsi="Times New Roman"/>
          <w:sz w:val="28"/>
          <w:szCs w:val="28"/>
        </w:rPr>
      </w:pPr>
      <w:r w:rsidRPr="00CA7D47">
        <w:rPr>
          <w:rFonts w:ascii="Times New Roman" w:hAnsi="Times New Roman"/>
          <w:sz w:val="28"/>
          <w:szCs w:val="28"/>
        </w:rPr>
        <w:t>Важливим прикладом інституціоналізованого транскордонного співробітництва у формі обміну національними даними є Рішення Ради (ЄС) № 2008/615/JHA про посилення транскордонного співробітництва, зокрема, у боротьбі з тероризмом і транскордонною злочинністю (Прюмське рішення)</w:t>
      </w:r>
      <w:r w:rsidRPr="00CA7D47">
        <w:rPr>
          <w:rFonts w:ascii="Times New Roman" w:hAnsi="Times New Roman"/>
          <w:sz w:val="28"/>
          <w:szCs w:val="28"/>
          <w:lang w:eastAsia="ru-RU"/>
        </w:rPr>
        <w:t xml:space="preserve"> [16]</w:t>
      </w:r>
      <w:r w:rsidRPr="00CA7D47">
        <w:rPr>
          <w:rFonts w:ascii="Times New Roman" w:hAnsi="Times New Roman"/>
          <w:sz w:val="28"/>
          <w:szCs w:val="28"/>
        </w:rPr>
        <w:t>. Прюмський договір – це міжнародний договір, який спочатку був укладений поза рамками права ЄС. Рішенням Ради ЄС у Прюмі, було включено зміст Прюмського договору в правову базу Європейського Союзу.</w:t>
      </w:r>
    </w:p>
    <w:p w:rsidR="004039F3" w:rsidRPr="00CA7D47" w:rsidRDefault="004039F3" w:rsidP="00844671">
      <w:pPr>
        <w:spacing w:after="0" w:line="360" w:lineRule="auto"/>
        <w:ind w:firstLine="567"/>
        <w:contextualSpacing/>
        <w:jc w:val="both"/>
        <w:rPr>
          <w:rFonts w:ascii="Times New Roman" w:hAnsi="Times New Roman"/>
          <w:sz w:val="28"/>
          <w:szCs w:val="28"/>
        </w:rPr>
      </w:pPr>
      <w:r w:rsidRPr="00CA7D47">
        <w:rPr>
          <w:rFonts w:ascii="Times New Roman" w:hAnsi="Times New Roman"/>
          <w:sz w:val="28"/>
          <w:szCs w:val="28"/>
        </w:rPr>
        <w:t xml:space="preserve">Метою Прюмського рішення було допомогти державам-членам поліпшити обмін інформацією задля запобігання та боротьби зі злочинністю у трьох напрямках, передбачаючи протидію тероризму, транскордонній злочинності та нелегальній міграції. Для цього в Рішенні викладено положення стосовно: автоматизованого доступу до ДНК-профілів, даних відбитків пальців і певних національних реєстраційних даних транспортних засобів; надання даних відносно основних подій, які мають транскордонний вимір; надання інформації для запобігання терористичній діяльності;  інших заходів для посилення транскордонного поліцейського співробітництва </w:t>
      </w:r>
      <w:r w:rsidRPr="00CA7D47">
        <w:rPr>
          <w:rFonts w:ascii="Times New Roman" w:hAnsi="Times New Roman"/>
          <w:sz w:val="28"/>
          <w:szCs w:val="28"/>
          <w:lang w:eastAsia="ru-RU"/>
        </w:rPr>
        <w:t>[42, с.164-165]</w:t>
      </w:r>
      <w:r w:rsidRPr="00CA7D47">
        <w:rPr>
          <w:rFonts w:ascii="Times New Roman" w:hAnsi="Times New Roman"/>
          <w:sz w:val="28"/>
          <w:szCs w:val="28"/>
        </w:rPr>
        <w:t xml:space="preserve">. </w:t>
      </w:r>
    </w:p>
    <w:p w:rsidR="004039F3" w:rsidRPr="00CA7D47" w:rsidRDefault="004039F3" w:rsidP="00844671">
      <w:pPr>
        <w:pStyle w:val="ListParagraph"/>
        <w:spacing w:after="0" w:line="360" w:lineRule="auto"/>
        <w:ind w:left="0" w:firstLine="567"/>
        <w:jc w:val="both"/>
        <w:rPr>
          <w:rFonts w:ascii="Times New Roman" w:hAnsi="Times New Roman"/>
          <w:sz w:val="28"/>
          <w:szCs w:val="28"/>
        </w:rPr>
      </w:pPr>
      <w:r w:rsidRPr="00CA7D47">
        <w:rPr>
          <w:rFonts w:ascii="Times New Roman" w:hAnsi="Times New Roman"/>
          <w:sz w:val="28"/>
          <w:szCs w:val="28"/>
        </w:rPr>
        <w:t xml:space="preserve">Оскільки Прюмська угода є центральним елементом поліцейської співпраці ЄС і посилення безпеки в Європейському Союзі, з часом, нагальним постало питання перегляду існуючих Прюмських рамок задля покращення інструментів правоохоронних органів для боротьби зі злочинністю. Восени 2023 року між Європейським Парламентом і Радою було осягненого політичної угоди щодо Регламенту про автоматизований обмін даними для співпраці поліції (Prüm II) </w:t>
      </w:r>
      <w:r w:rsidRPr="00CA7D47">
        <w:rPr>
          <w:rFonts w:ascii="Times New Roman" w:hAnsi="Times New Roman"/>
          <w:sz w:val="28"/>
          <w:szCs w:val="28"/>
          <w:lang w:eastAsia="ru-RU"/>
        </w:rPr>
        <w:t>[19]</w:t>
      </w:r>
      <w:r w:rsidRPr="00CA7D47">
        <w:rPr>
          <w:rFonts w:ascii="Times New Roman" w:hAnsi="Times New Roman"/>
          <w:sz w:val="28"/>
          <w:szCs w:val="28"/>
        </w:rPr>
        <w:t>.</w:t>
      </w:r>
    </w:p>
    <w:p w:rsidR="004039F3" w:rsidRPr="00CA7D47" w:rsidRDefault="004039F3" w:rsidP="00844671">
      <w:pPr>
        <w:pStyle w:val="ListParagraph"/>
        <w:spacing w:after="0" w:line="360" w:lineRule="auto"/>
        <w:ind w:left="0" w:firstLine="567"/>
        <w:jc w:val="both"/>
        <w:rPr>
          <w:rFonts w:ascii="Times New Roman" w:hAnsi="Times New Roman"/>
          <w:sz w:val="28"/>
          <w:szCs w:val="28"/>
        </w:rPr>
      </w:pPr>
      <w:r w:rsidRPr="00CA7D47">
        <w:rPr>
          <w:rFonts w:ascii="Times New Roman" w:hAnsi="Times New Roman"/>
          <w:sz w:val="28"/>
          <w:szCs w:val="28"/>
        </w:rPr>
        <w:t xml:space="preserve">Відповідно до п.7 Регламенту Prüm II «забезпечує автоматизований пошук або порівняння профілів ДНК, дактилоскопічних даних, даних про реєстрацію транспортних засобів, зображень обличчя та поліцейських записів, пошук зниклих безвісти та невпізнаних людських останків» </w:t>
      </w:r>
      <w:r w:rsidRPr="00CA7D47">
        <w:rPr>
          <w:rFonts w:ascii="Times New Roman" w:hAnsi="Times New Roman"/>
          <w:sz w:val="28"/>
          <w:szCs w:val="28"/>
          <w:lang w:eastAsia="ru-RU"/>
        </w:rPr>
        <w:t>[19]</w:t>
      </w:r>
      <w:r w:rsidRPr="00CA7D47">
        <w:rPr>
          <w:rFonts w:ascii="Times New Roman" w:hAnsi="Times New Roman"/>
          <w:sz w:val="28"/>
          <w:szCs w:val="28"/>
        </w:rPr>
        <w:t>.</w:t>
      </w:r>
    </w:p>
    <w:p w:rsidR="004039F3" w:rsidRPr="00CA7D47" w:rsidRDefault="004039F3" w:rsidP="00844671">
      <w:pPr>
        <w:pStyle w:val="ListParagraph"/>
        <w:spacing w:after="0" w:line="360" w:lineRule="auto"/>
        <w:ind w:left="0" w:firstLine="567"/>
        <w:jc w:val="both"/>
        <w:rPr>
          <w:rFonts w:ascii="Times New Roman" w:hAnsi="Times New Roman"/>
          <w:sz w:val="28"/>
          <w:szCs w:val="28"/>
          <w:lang w:eastAsia="ru-RU"/>
        </w:rPr>
      </w:pPr>
      <w:r w:rsidRPr="00CA7D47">
        <w:rPr>
          <w:rFonts w:ascii="Times New Roman" w:hAnsi="Times New Roman"/>
          <w:sz w:val="28"/>
          <w:szCs w:val="28"/>
        </w:rPr>
        <w:t>Європол повинен мати можливість здійснювати пошук у базах даних держав-членів відповідно до п. 15 Prüm II з даними, отриманими з третіх країн, щоб встановити транскордонні зв’язки між кримінальними справами. Держави-члени можуть прийняти рішення про участь в автоматизованому обміні поліцейськими записами та повинні забезпечити доступність біографічних даних підозрюваних і злочинців з їхніх національних поліцейських індексів, створених для розслідування кримінальних правопорушень. Кожна держава-член призначає національний контактний пункт, який несе відповідальність за надання даних.</w:t>
      </w:r>
      <w:r w:rsidRPr="00CA7D47">
        <w:rPr>
          <w:rFonts w:ascii="Times New Roman" w:hAnsi="Times New Roman"/>
          <w:sz w:val="28"/>
          <w:szCs w:val="28"/>
          <w:lang w:eastAsia="ru-RU"/>
        </w:rPr>
        <w:t xml:space="preserve"> Таким чином, як зазначає С. М. Задорожна: «з</w:t>
      </w:r>
      <w:r w:rsidRPr="00CA7D47">
        <w:rPr>
          <w:rFonts w:ascii="Times New Roman" w:hAnsi="Times New Roman"/>
          <w:sz w:val="28"/>
          <w:szCs w:val="28"/>
        </w:rPr>
        <w:t xml:space="preserve">агальною метою Prüm ІІ є покращення, упорядкування та сприяння обміну інформацією з метою запобігання, виявлення та розслідування кримінальних і терористичних правопорушень між правоохоронними </w:t>
      </w:r>
      <w:r w:rsidRPr="00CA7D47">
        <w:rPr>
          <w:rFonts w:ascii="Times New Roman" w:hAnsi="Times New Roman"/>
          <w:sz w:val="28"/>
          <w:szCs w:val="28"/>
          <w:lang w:eastAsia="ru-RU"/>
        </w:rPr>
        <w:t>органами держав-членів, а також з Європолом» [31, с.158].</w:t>
      </w:r>
    </w:p>
    <w:p w:rsidR="004039F3" w:rsidRPr="00CA7D47" w:rsidRDefault="004039F3" w:rsidP="00844671">
      <w:pPr>
        <w:pStyle w:val="ListParagraph"/>
        <w:spacing w:after="0" w:line="360" w:lineRule="auto"/>
        <w:ind w:left="0" w:firstLine="567"/>
        <w:jc w:val="both"/>
        <w:rPr>
          <w:rFonts w:ascii="Times New Roman" w:hAnsi="Times New Roman"/>
          <w:sz w:val="28"/>
          <w:szCs w:val="28"/>
        </w:rPr>
      </w:pPr>
      <w:r w:rsidRPr="00CA7D47">
        <w:rPr>
          <w:rFonts w:ascii="Times New Roman" w:hAnsi="Times New Roman"/>
          <w:sz w:val="28"/>
          <w:szCs w:val="28"/>
        </w:rPr>
        <w:t xml:space="preserve">Отже, можна зазначити, що транскордонне співробітництво правоохоронних органів має важливе значення для подолання загроз безпеці в Шенгенській зоні та забезпечення її належного функціонування. Своєю чергою, спільна діяльність держав-членів ЄС під керівництвом Європейської прокуратури та у тісній взаємодії з Європолом забезпечує надійний захист громадян та інфраструктури від сучасних викликів і загроз.  Завдяки цьому багаторівневому підходу, ЄС зміг створити цілісну систему захисту безпеки, яка ефективно функціонує як на загальноєвропейському рівні, так і на рівні окремих держав-членів. </w:t>
      </w:r>
    </w:p>
    <w:p w:rsidR="004039F3" w:rsidRPr="00CA7D47" w:rsidRDefault="004039F3" w:rsidP="00F45BAE">
      <w:pPr>
        <w:spacing w:after="0" w:line="360" w:lineRule="auto"/>
        <w:jc w:val="center"/>
        <w:rPr>
          <w:rFonts w:ascii="Times New Roman" w:hAnsi="Times New Roman"/>
          <w:b/>
          <w:sz w:val="28"/>
          <w:szCs w:val="28"/>
        </w:rPr>
      </w:pPr>
    </w:p>
    <w:p w:rsidR="004039F3" w:rsidRPr="00CA7D47" w:rsidRDefault="004039F3" w:rsidP="00F45BAE">
      <w:pPr>
        <w:spacing w:after="0" w:line="360" w:lineRule="auto"/>
        <w:jc w:val="center"/>
        <w:rPr>
          <w:rFonts w:ascii="Times New Roman" w:hAnsi="Times New Roman"/>
          <w:b/>
          <w:sz w:val="28"/>
          <w:szCs w:val="28"/>
        </w:rPr>
      </w:pPr>
    </w:p>
    <w:p w:rsidR="004039F3" w:rsidRPr="00CA7D47" w:rsidRDefault="004039F3" w:rsidP="00F45BAE">
      <w:pPr>
        <w:spacing w:after="0" w:line="360" w:lineRule="auto"/>
        <w:jc w:val="center"/>
        <w:rPr>
          <w:rFonts w:ascii="Times New Roman" w:hAnsi="Times New Roman"/>
          <w:b/>
          <w:sz w:val="28"/>
          <w:szCs w:val="28"/>
        </w:rPr>
      </w:pPr>
    </w:p>
    <w:p w:rsidR="004039F3" w:rsidRPr="00CA7D47" w:rsidRDefault="004039F3" w:rsidP="00F45BAE">
      <w:pPr>
        <w:spacing w:after="0" w:line="360" w:lineRule="auto"/>
        <w:jc w:val="center"/>
        <w:rPr>
          <w:rFonts w:ascii="Times New Roman" w:hAnsi="Times New Roman"/>
          <w:b/>
          <w:sz w:val="28"/>
          <w:szCs w:val="28"/>
        </w:rPr>
      </w:pPr>
    </w:p>
    <w:p w:rsidR="004039F3" w:rsidRPr="00CA7D47" w:rsidRDefault="004039F3" w:rsidP="00F45BAE">
      <w:pPr>
        <w:spacing w:after="0" w:line="360" w:lineRule="auto"/>
        <w:jc w:val="center"/>
        <w:rPr>
          <w:rFonts w:ascii="Times New Roman" w:hAnsi="Times New Roman"/>
          <w:b/>
          <w:sz w:val="28"/>
          <w:szCs w:val="28"/>
        </w:rPr>
      </w:pPr>
    </w:p>
    <w:p w:rsidR="004039F3" w:rsidRPr="00CA7D47" w:rsidRDefault="004039F3" w:rsidP="00F45BAE">
      <w:pPr>
        <w:spacing w:after="0" w:line="360" w:lineRule="auto"/>
        <w:jc w:val="center"/>
        <w:rPr>
          <w:rFonts w:ascii="Times New Roman" w:hAnsi="Times New Roman"/>
          <w:b/>
          <w:sz w:val="28"/>
          <w:szCs w:val="28"/>
        </w:rPr>
      </w:pPr>
    </w:p>
    <w:p w:rsidR="004039F3" w:rsidRPr="00CA7D47" w:rsidRDefault="004039F3" w:rsidP="00F45BAE">
      <w:pPr>
        <w:spacing w:after="0" w:line="360" w:lineRule="auto"/>
        <w:jc w:val="center"/>
        <w:rPr>
          <w:rFonts w:ascii="Times New Roman" w:hAnsi="Times New Roman"/>
          <w:b/>
          <w:sz w:val="28"/>
          <w:szCs w:val="28"/>
        </w:rPr>
      </w:pPr>
    </w:p>
    <w:p w:rsidR="004039F3" w:rsidRPr="00CA7D47" w:rsidRDefault="004039F3" w:rsidP="00F45BAE">
      <w:pPr>
        <w:spacing w:after="0" w:line="360" w:lineRule="auto"/>
        <w:jc w:val="center"/>
        <w:rPr>
          <w:rFonts w:ascii="Times New Roman" w:hAnsi="Times New Roman"/>
          <w:b/>
          <w:sz w:val="28"/>
          <w:szCs w:val="28"/>
        </w:rPr>
      </w:pPr>
    </w:p>
    <w:p w:rsidR="004039F3" w:rsidRPr="00CA7D47" w:rsidRDefault="004039F3" w:rsidP="00F45BAE">
      <w:pPr>
        <w:spacing w:after="0" w:line="360" w:lineRule="auto"/>
        <w:jc w:val="center"/>
        <w:rPr>
          <w:rFonts w:ascii="Times New Roman" w:hAnsi="Times New Roman"/>
          <w:b/>
          <w:sz w:val="28"/>
          <w:szCs w:val="28"/>
        </w:rPr>
      </w:pPr>
    </w:p>
    <w:p w:rsidR="004039F3" w:rsidRPr="00CA7D47" w:rsidRDefault="004039F3" w:rsidP="00F45BAE">
      <w:pPr>
        <w:spacing w:after="0" w:line="360" w:lineRule="auto"/>
        <w:jc w:val="center"/>
        <w:rPr>
          <w:rFonts w:ascii="Times New Roman" w:hAnsi="Times New Roman"/>
          <w:b/>
          <w:sz w:val="28"/>
          <w:szCs w:val="28"/>
        </w:rPr>
      </w:pPr>
    </w:p>
    <w:p w:rsidR="004039F3" w:rsidRPr="00CA7D47" w:rsidRDefault="004039F3" w:rsidP="00F45BAE">
      <w:pPr>
        <w:spacing w:after="0" w:line="360" w:lineRule="auto"/>
        <w:jc w:val="center"/>
        <w:rPr>
          <w:rFonts w:ascii="Times New Roman" w:hAnsi="Times New Roman"/>
          <w:b/>
          <w:sz w:val="28"/>
          <w:szCs w:val="28"/>
        </w:rPr>
      </w:pPr>
    </w:p>
    <w:p w:rsidR="004039F3" w:rsidRPr="00CA7D47" w:rsidRDefault="004039F3" w:rsidP="00F45BAE">
      <w:pPr>
        <w:spacing w:after="0" w:line="360" w:lineRule="auto"/>
        <w:jc w:val="center"/>
        <w:rPr>
          <w:rFonts w:ascii="Times New Roman" w:hAnsi="Times New Roman"/>
          <w:b/>
          <w:sz w:val="28"/>
          <w:szCs w:val="28"/>
        </w:rPr>
      </w:pPr>
    </w:p>
    <w:p w:rsidR="004039F3" w:rsidRPr="00CA7D47" w:rsidRDefault="004039F3" w:rsidP="00F45BAE">
      <w:pPr>
        <w:spacing w:after="0" w:line="360" w:lineRule="auto"/>
        <w:jc w:val="center"/>
        <w:rPr>
          <w:rFonts w:ascii="Times New Roman" w:hAnsi="Times New Roman"/>
          <w:b/>
          <w:sz w:val="28"/>
          <w:szCs w:val="28"/>
        </w:rPr>
      </w:pPr>
    </w:p>
    <w:p w:rsidR="004039F3" w:rsidRPr="00CA7D47" w:rsidRDefault="004039F3" w:rsidP="00F45BAE">
      <w:pPr>
        <w:spacing w:after="0" w:line="360" w:lineRule="auto"/>
        <w:jc w:val="center"/>
        <w:rPr>
          <w:rFonts w:ascii="Times New Roman" w:hAnsi="Times New Roman"/>
          <w:b/>
          <w:sz w:val="28"/>
          <w:szCs w:val="28"/>
        </w:rPr>
      </w:pPr>
    </w:p>
    <w:p w:rsidR="004039F3" w:rsidRPr="00CA7D47" w:rsidRDefault="004039F3" w:rsidP="00F45BAE">
      <w:pPr>
        <w:spacing w:after="0" w:line="360" w:lineRule="auto"/>
        <w:jc w:val="center"/>
        <w:rPr>
          <w:rFonts w:ascii="Times New Roman" w:hAnsi="Times New Roman"/>
          <w:b/>
          <w:sz w:val="28"/>
          <w:szCs w:val="28"/>
        </w:rPr>
      </w:pPr>
    </w:p>
    <w:p w:rsidR="004039F3" w:rsidRPr="00CA7D47" w:rsidRDefault="004039F3" w:rsidP="00F45BAE">
      <w:pPr>
        <w:spacing w:after="0" w:line="360" w:lineRule="auto"/>
        <w:jc w:val="center"/>
        <w:rPr>
          <w:rFonts w:ascii="Times New Roman" w:hAnsi="Times New Roman"/>
          <w:b/>
          <w:sz w:val="28"/>
          <w:szCs w:val="28"/>
        </w:rPr>
      </w:pPr>
    </w:p>
    <w:p w:rsidR="004039F3" w:rsidRPr="00CA7D47" w:rsidRDefault="004039F3" w:rsidP="00F45BAE">
      <w:pPr>
        <w:spacing w:after="0" w:line="360" w:lineRule="auto"/>
        <w:jc w:val="center"/>
        <w:rPr>
          <w:rFonts w:ascii="Times New Roman" w:hAnsi="Times New Roman"/>
          <w:b/>
          <w:sz w:val="28"/>
          <w:szCs w:val="28"/>
        </w:rPr>
      </w:pPr>
      <w:r w:rsidRPr="00CA7D47">
        <w:rPr>
          <w:rFonts w:ascii="Times New Roman" w:hAnsi="Times New Roman"/>
          <w:b/>
          <w:sz w:val="28"/>
          <w:szCs w:val="28"/>
        </w:rPr>
        <w:t>Висновки до Розділу 2</w:t>
      </w:r>
    </w:p>
    <w:p w:rsidR="004039F3" w:rsidRPr="00CA7D47" w:rsidRDefault="004039F3" w:rsidP="00294B79">
      <w:pPr>
        <w:spacing w:after="0" w:line="360" w:lineRule="auto"/>
        <w:ind w:firstLine="567"/>
        <w:jc w:val="both"/>
        <w:rPr>
          <w:rFonts w:ascii="Times New Roman" w:hAnsi="Times New Roman"/>
          <w:sz w:val="28"/>
          <w:szCs w:val="28"/>
          <w:shd w:val="clear" w:color="auto" w:fill="FFFFFF"/>
        </w:rPr>
      </w:pPr>
      <w:r w:rsidRPr="00CA7D47">
        <w:rPr>
          <w:rFonts w:ascii="Times New Roman" w:hAnsi="Times New Roman"/>
          <w:sz w:val="28"/>
          <w:szCs w:val="28"/>
          <w:shd w:val="clear" w:color="auto" w:fill="FFFFFF"/>
        </w:rPr>
        <w:t>В рамках першого підрозділу другого розділу було в</w:t>
      </w:r>
      <w:r w:rsidRPr="00CA7D47">
        <w:rPr>
          <w:rFonts w:ascii="Times New Roman" w:hAnsi="Times New Roman"/>
          <w:sz w:val="28"/>
          <w:szCs w:val="28"/>
        </w:rPr>
        <w:t xml:space="preserve">исвітлено </w:t>
      </w:r>
      <w:r w:rsidRPr="00CA7D47">
        <w:rPr>
          <w:rFonts w:ascii="Times New Roman" w:hAnsi="Times New Roman"/>
          <w:bCs/>
          <w:sz w:val="28"/>
          <w:szCs w:val="28"/>
          <w:shd w:val="clear" w:color="auto" w:fill="FFFFFF"/>
          <w:lang w:eastAsia="ru-RU"/>
        </w:rPr>
        <w:t>основні аспекти політики ЄС у питаннях контролю кордонів, надання притулку та регулювання імміграції</w:t>
      </w:r>
      <w:r w:rsidRPr="00CA7D47">
        <w:rPr>
          <w:rFonts w:ascii="Times New Roman" w:hAnsi="Times New Roman"/>
          <w:sz w:val="28"/>
          <w:szCs w:val="28"/>
          <w:shd w:val="clear" w:color="auto" w:fill="FFFFFF"/>
        </w:rPr>
        <w:t>. Запровадження спільного управління зовнішніми кордонами ЄС відбувалось шляхом посилення позицій Європейського агентства з питань оперативного співробітництва на зовнішніх кордонах держав-членів; створення спільної Європейської системи притулку на основі єдиних принципів та загальних процедур надання та відкликання притулку; встановлення правил, умов та прав щодо легальної імміграції.</w:t>
      </w:r>
    </w:p>
    <w:p w:rsidR="004039F3" w:rsidRPr="00CA7D47" w:rsidRDefault="004039F3" w:rsidP="00294B79">
      <w:pPr>
        <w:spacing w:after="0" w:line="360" w:lineRule="auto"/>
        <w:ind w:firstLine="567"/>
        <w:jc w:val="both"/>
        <w:rPr>
          <w:rFonts w:ascii="Times New Roman" w:hAnsi="Times New Roman"/>
          <w:sz w:val="28"/>
          <w:szCs w:val="28"/>
          <w:shd w:val="clear" w:color="auto" w:fill="FFFFFF"/>
        </w:rPr>
      </w:pPr>
      <w:r w:rsidRPr="00CA7D47">
        <w:rPr>
          <w:rFonts w:ascii="Times New Roman" w:hAnsi="Times New Roman"/>
          <w:sz w:val="28"/>
          <w:szCs w:val="28"/>
          <w:shd w:val="clear" w:color="auto" w:fill="FFFFFF"/>
        </w:rPr>
        <w:t>Загалом політика прикордонного контролю ЄС є комплексним та багатогранним механізмом управління зовнішніми кордонами. Її основна мета полягає у забезпеченні порядку та ефективного керування міграційними потоками. Це включає захист прав шукачів притулку та мігрантів, а також забезпечення гуманного ставлення до всіх осіб, які перетинають кордон.</w:t>
      </w:r>
    </w:p>
    <w:p w:rsidR="004039F3" w:rsidRPr="00CA7D47" w:rsidRDefault="004039F3" w:rsidP="00294B79">
      <w:pPr>
        <w:spacing w:after="0" w:line="360" w:lineRule="auto"/>
        <w:ind w:firstLine="567"/>
        <w:jc w:val="both"/>
        <w:rPr>
          <w:rFonts w:ascii="Times New Roman" w:hAnsi="Times New Roman"/>
          <w:sz w:val="28"/>
          <w:szCs w:val="28"/>
          <w:shd w:val="clear" w:color="auto" w:fill="FFFFFF"/>
        </w:rPr>
      </w:pPr>
      <w:r w:rsidRPr="00CA7D47">
        <w:rPr>
          <w:rFonts w:ascii="Times New Roman" w:hAnsi="Times New Roman"/>
          <w:sz w:val="28"/>
          <w:szCs w:val="28"/>
        </w:rPr>
        <w:t xml:space="preserve">Крім того ЄС працює над забезпеченням належного статусу громадянам третіх країн, які потребують міжнародного захисту, при цьому дотримуючись принципу невидворення. Через значне зростання кількості біженців, в ЄС проводиться реформування політики притулку, зосереджується увага на уніфікації процедур та умов надання захисту в усіх країнах ЄС.Види правового статусу для осіб, які потребують захисту, включають уніфікований статус притулку, статус допоміжного захисту та тимчасовий захист. Останній механізм був активований у 2022 році для українців, що </w:t>
      </w:r>
      <w:r w:rsidRPr="00CA7D47">
        <w:rPr>
          <w:rFonts w:ascii="Times New Roman" w:hAnsi="Times New Roman"/>
          <w:sz w:val="28"/>
          <w:szCs w:val="28"/>
          <w:lang w:eastAsia="ru-RU"/>
        </w:rPr>
        <w:t>дозволило швидко зреагувати на велику кількість одночасних заяв</w:t>
      </w:r>
      <w:r w:rsidRPr="00CA7D47">
        <w:rPr>
          <w:rFonts w:ascii="Times New Roman" w:hAnsi="Times New Roman"/>
          <w:sz w:val="28"/>
          <w:szCs w:val="28"/>
        </w:rPr>
        <w:t xml:space="preserve">, обминаючи тривалі </w:t>
      </w:r>
      <w:r w:rsidRPr="00CA7D47">
        <w:rPr>
          <w:rFonts w:ascii="Times New Roman" w:hAnsi="Times New Roman"/>
          <w:sz w:val="28"/>
          <w:szCs w:val="28"/>
          <w:lang w:eastAsia="ru-RU"/>
        </w:rPr>
        <w:t xml:space="preserve">бюрократичні </w:t>
      </w:r>
      <w:r w:rsidRPr="00CA7D47">
        <w:rPr>
          <w:rFonts w:ascii="Times New Roman" w:hAnsi="Times New Roman"/>
          <w:sz w:val="28"/>
          <w:szCs w:val="28"/>
        </w:rPr>
        <w:t>процедури</w:t>
      </w:r>
      <w:r w:rsidRPr="00CA7D47">
        <w:rPr>
          <w:rFonts w:ascii="Times New Roman" w:hAnsi="Times New Roman"/>
          <w:sz w:val="28"/>
          <w:szCs w:val="28"/>
          <w:lang w:eastAsia="ru-RU"/>
        </w:rPr>
        <w:t>, при цьому надаючи широкий перелік прав.</w:t>
      </w:r>
      <w:r w:rsidRPr="00CA7D47">
        <w:rPr>
          <w:rFonts w:ascii="Times New Roman" w:hAnsi="Times New Roman"/>
          <w:sz w:val="28"/>
          <w:szCs w:val="28"/>
        </w:rPr>
        <w:t xml:space="preserve">Особлива увага приділяється солідарній співпраці між країнами ЄС, що дозволяє рівномірно розподіляти шукачів притулку та зменшувати тиск на окремі держави-члени. </w:t>
      </w:r>
    </w:p>
    <w:p w:rsidR="004039F3" w:rsidRPr="00CA7D47" w:rsidRDefault="004039F3" w:rsidP="00294B79">
      <w:pPr>
        <w:spacing w:after="0" w:line="360" w:lineRule="auto"/>
        <w:ind w:firstLine="567"/>
        <w:contextualSpacing/>
        <w:jc w:val="both"/>
        <w:rPr>
          <w:rFonts w:ascii="Times New Roman" w:hAnsi="Times New Roman"/>
          <w:sz w:val="28"/>
          <w:szCs w:val="28"/>
        </w:rPr>
      </w:pPr>
      <w:r w:rsidRPr="00CA7D47">
        <w:rPr>
          <w:rFonts w:ascii="Times New Roman" w:hAnsi="Times New Roman"/>
          <w:sz w:val="28"/>
          <w:szCs w:val="28"/>
          <w:lang w:eastAsia="ru-RU"/>
        </w:rPr>
        <w:t xml:space="preserve"> Важливими аспектами міграційної політики є ефективне управління легальною міграцією, запобігаючи її нелегальним проявам.Незважаючи на загальні зусилля, держави-члени ЄС часто протистоять наданню більших повноважень ЄС у цій сфері, що призводить до фрагментарного підходу у формуванні імміграційної політики. Питання інтеграції іммігрантів, залишаються в компетенції держав-членів, хоча ЄС надає допомогу через координацію, обмін знаннями та фінансування. Зокрема, нагальними залишаються питання інтеграції різних категорій мігрантів, що часто викликає соціальні та економічні проблеми, такі як безробіття і ксенофобія.</w:t>
      </w:r>
    </w:p>
    <w:p w:rsidR="004039F3" w:rsidRPr="00CA7D47" w:rsidRDefault="004039F3" w:rsidP="00294B79">
      <w:pPr>
        <w:spacing w:after="0" w:line="360" w:lineRule="auto"/>
        <w:ind w:firstLine="567"/>
        <w:jc w:val="both"/>
        <w:rPr>
          <w:rFonts w:ascii="Times New Roman" w:hAnsi="Times New Roman"/>
          <w:sz w:val="28"/>
          <w:szCs w:val="28"/>
          <w:lang w:eastAsia="ru-RU"/>
        </w:rPr>
      </w:pPr>
      <w:r w:rsidRPr="00CA7D47">
        <w:rPr>
          <w:rFonts w:ascii="Times New Roman" w:hAnsi="Times New Roman"/>
          <w:sz w:val="28"/>
          <w:szCs w:val="28"/>
          <w:lang w:eastAsia="ru-RU"/>
        </w:rPr>
        <w:t xml:space="preserve">В рамках другого підрозділу були окреслені основні елементи візової політики ЄС, яка є важливим інструментом контролю над кордонами та безпекою пересування осіб. Сучасна візова політика являє собою двостороннє співробітництво з третіми країнами, спрямоване на розробку альтернативних рішень для збереження внутрішньої безпеки ЄС. </w:t>
      </w:r>
      <w:r w:rsidRPr="00CA7D47">
        <w:rPr>
          <w:rFonts w:ascii="Times New Roman" w:hAnsi="Times New Roman"/>
          <w:sz w:val="28"/>
          <w:szCs w:val="28"/>
        </w:rPr>
        <w:t>Рішучим кроком для спільної політики ЄС в цій сфері, стала розробка системи ETIAS, яка передбачає попередню реєстрацію для туристів з безвізових країн.</w:t>
      </w:r>
    </w:p>
    <w:p w:rsidR="004039F3" w:rsidRPr="00CA7D47" w:rsidRDefault="004039F3" w:rsidP="00294B79">
      <w:pPr>
        <w:spacing w:after="0" w:line="360" w:lineRule="auto"/>
        <w:ind w:firstLine="567"/>
        <w:jc w:val="both"/>
        <w:rPr>
          <w:rFonts w:ascii="Times New Roman" w:hAnsi="Times New Roman"/>
          <w:sz w:val="28"/>
          <w:szCs w:val="28"/>
        </w:rPr>
      </w:pPr>
      <w:r w:rsidRPr="00CA7D47">
        <w:rPr>
          <w:rFonts w:ascii="Times New Roman" w:hAnsi="Times New Roman"/>
          <w:sz w:val="28"/>
          <w:szCs w:val="28"/>
        </w:rPr>
        <w:t>В третьому підрозділі було розглянуто розвиток судового співробітництва в цивільних справах на основі взаємного визнання судових рішень між державами-членами. Головні цілі співпраці включають забезпечення правової визначеності для громадян у транскордонних відносинах, легкий доступ до правосуддя, спрощення співпраці між національними судами та підготовку суддів. Також зосереджується увага на гармонізації колізійних норм та забезпечення єдиного підходу до юрисдикції та визнання судових рішень.</w:t>
      </w:r>
    </w:p>
    <w:p w:rsidR="004039F3" w:rsidRPr="00CA7D47" w:rsidRDefault="004039F3" w:rsidP="00294B79">
      <w:pPr>
        <w:spacing w:after="0" w:line="360" w:lineRule="auto"/>
        <w:ind w:firstLine="567"/>
        <w:jc w:val="both"/>
        <w:rPr>
          <w:rFonts w:ascii="Times New Roman" w:hAnsi="Times New Roman"/>
          <w:sz w:val="28"/>
          <w:szCs w:val="28"/>
        </w:rPr>
      </w:pPr>
      <w:r w:rsidRPr="00CA7D47">
        <w:rPr>
          <w:rFonts w:ascii="Times New Roman" w:hAnsi="Times New Roman"/>
          <w:sz w:val="28"/>
          <w:szCs w:val="28"/>
        </w:rPr>
        <w:t xml:space="preserve">Основні напрями судової співпраці в кримінальних справах включають принцип взаємного визнання вироків та судових рішень, встановлення мінімальних правил для визначення та покарання за найважчі злочини, створення спільних слідчих команд та обмін інформацією між державами-членами. </w:t>
      </w:r>
    </w:p>
    <w:p w:rsidR="004039F3" w:rsidRPr="00CA7D47" w:rsidRDefault="004039F3" w:rsidP="00294B79">
      <w:pPr>
        <w:spacing w:after="0" w:line="360" w:lineRule="auto"/>
        <w:ind w:firstLine="567"/>
        <w:jc w:val="both"/>
        <w:rPr>
          <w:rFonts w:ascii="Times New Roman" w:hAnsi="Times New Roman"/>
          <w:sz w:val="28"/>
          <w:szCs w:val="28"/>
        </w:rPr>
      </w:pPr>
      <w:r w:rsidRPr="00CA7D47">
        <w:rPr>
          <w:rFonts w:ascii="Times New Roman" w:hAnsi="Times New Roman"/>
          <w:sz w:val="28"/>
          <w:szCs w:val="28"/>
        </w:rPr>
        <w:t xml:space="preserve">Значно сприяють судовій співпраці у кримінальних справах Європейські ордери на арешт, на виконання слідчих дій та на захист, спрощуючи та вдосконалюючи процедури екстрадиції. Заміна складної політичної процедури екстрадиції єдиним судовим механізмом передачі між державами-членами дозволила швидше і ефективніше здійснювати правосуддя. Ці ордери забезпечують свободу руху судових рішень у кримінальних справах та розширюють можливості для збирання доказів і захисту осіб, що перебувають під загрозою. </w:t>
      </w:r>
    </w:p>
    <w:p w:rsidR="004039F3" w:rsidRPr="00CA7D47" w:rsidRDefault="004039F3" w:rsidP="00294B79">
      <w:pPr>
        <w:spacing w:after="0" w:line="360" w:lineRule="auto"/>
        <w:ind w:firstLine="567"/>
        <w:jc w:val="both"/>
        <w:rPr>
          <w:rFonts w:ascii="Times New Roman" w:hAnsi="Times New Roman"/>
          <w:sz w:val="28"/>
          <w:szCs w:val="28"/>
        </w:rPr>
      </w:pPr>
      <w:r w:rsidRPr="00CA7D47">
        <w:rPr>
          <w:rFonts w:ascii="Times New Roman" w:hAnsi="Times New Roman"/>
          <w:sz w:val="28"/>
          <w:szCs w:val="28"/>
        </w:rPr>
        <w:t xml:space="preserve">Євроюст, як основний інструмент судової співпраці у кримінальних справах в ЄС, сприяє ефективному виконанню запитів про міжнародну правову допомогу та екстрадицію, підтримуючи органи держав у розслідуванні та переслідуванні транскордонних злочинів. </w:t>
      </w:r>
    </w:p>
    <w:p w:rsidR="004039F3" w:rsidRPr="00CA7D47" w:rsidRDefault="004039F3" w:rsidP="00294B79">
      <w:pPr>
        <w:spacing w:after="0" w:line="360" w:lineRule="auto"/>
        <w:ind w:firstLine="567"/>
        <w:jc w:val="both"/>
        <w:rPr>
          <w:rFonts w:ascii="Times New Roman" w:hAnsi="Times New Roman"/>
          <w:sz w:val="28"/>
          <w:szCs w:val="28"/>
        </w:rPr>
      </w:pPr>
      <w:r w:rsidRPr="00CA7D47">
        <w:rPr>
          <w:rFonts w:ascii="Times New Roman" w:hAnsi="Times New Roman"/>
          <w:sz w:val="28"/>
          <w:szCs w:val="28"/>
        </w:rPr>
        <w:t xml:space="preserve">Крім того, Європейська прокуратура, стала ключовим інструментом у боротьбі зі злочинами, що завдають шкоди фінансовим інтересам ЄС, пов’язані з транскордонним шахрайством, корупцією та відмиванням грошей. Від моменту свого створення ЄП об’єднала європейські та національні правоохоронні органи держав-учасниць, забезпечуючи ефективну координацію та незалежний нагляд за розслідуваннями. </w:t>
      </w:r>
    </w:p>
    <w:p w:rsidR="004039F3" w:rsidRPr="00CA7D47" w:rsidRDefault="004039F3" w:rsidP="00294B79">
      <w:pPr>
        <w:spacing w:after="0" w:line="360" w:lineRule="auto"/>
        <w:ind w:firstLine="567"/>
        <w:jc w:val="both"/>
        <w:rPr>
          <w:rFonts w:ascii="Times New Roman" w:hAnsi="Times New Roman"/>
          <w:sz w:val="28"/>
          <w:szCs w:val="28"/>
        </w:rPr>
      </w:pPr>
      <w:r w:rsidRPr="00CA7D47">
        <w:rPr>
          <w:rFonts w:ascii="Times New Roman" w:hAnsi="Times New Roman"/>
          <w:sz w:val="28"/>
          <w:szCs w:val="28"/>
        </w:rPr>
        <w:t xml:space="preserve">Європол також забезпечує оперативну підтримку національним правоохоронним органам у боротьбі з серйозними злочинами, тероризмом та організованою злочинністю. </w:t>
      </w:r>
    </w:p>
    <w:p w:rsidR="004039F3" w:rsidRPr="00CA7D47" w:rsidRDefault="004039F3" w:rsidP="00294B79">
      <w:pPr>
        <w:spacing w:after="0" w:line="360" w:lineRule="auto"/>
        <w:ind w:firstLine="567"/>
        <w:jc w:val="both"/>
        <w:rPr>
          <w:rFonts w:ascii="Times New Roman" w:hAnsi="Times New Roman"/>
          <w:sz w:val="28"/>
          <w:szCs w:val="28"/>
        </w:rPr>
      </w:pPr>
      <w:r w:rsidRPr="00CA7D47">
        <w:rPr>
          <w:rFonts w:ascii="Times New Roman" w:hAnsi="Times New Roman"/>
          <w:sz w:val="28"/>
          <w:szCs w:val="28"/>
        </w:rPr>
        <w:t>Різні правоохоронні інститути ЄС підвищують прозорість, відповідальність та ефективність у використанні фінансових ресурсів Союзу, зміцнюючи довіру громадськості до європейських інституцій.</w:t>
      </w:r>
    </w:p>
    <w:p w:rsidR="004039F3" w:rsidRPr="00CA7D47" w:rsidRDefault="004039F3" w:rsidP="00294B79">
      <w:pPr>
        <w:spacing w:after="0" w:line="360" w:lineRule="auto"/>
        <w:ind w:firstLine="567"/>
        <w:jc w:val="both"/>
        <w:rPr>
          <w:rFonts w:ascii="Times New Roman" w:hAnsi="Times New Roman"/>
          <w:sz w:val="28"/>
          <w:szCs w:val="28"/>
          <w:lang w:eastAsia="ru-RU"/>
        </w:rPr>
      </w:pPr>
      <w:r w:rsidRPr="00CA7D47">
        <w:rPr>
          <w:rFonts w:ascii="Times New Roman" w:hAnsi="Times New Roman"/>
          <w:sz w:val="28"/>
          <w:szCs w:val="28"/>
          <w:lang w:eastAsia="ru-RU"/>
        </w:rPr>
        <w:t>Таким чином, бул</w:t>
      </w:r>
      <w:r w:rsidRPr="00CA7D47">
        <w:rPr>
          <w:rFonts w:ascii="Times New Roman" w:hAnsi="Times New Roman"/>
          <w:sz w:val="28"/>
          <w:szCs w:val="28"/>
          <w:lang w:val="ru-RU" w:eastAsia="ru-RU"/>
        </w:rPr>
        <w:t>и</w:t>
      </w:r>
      <w:r w:rsidRPr="00CA7D47">
        <w:rPr>
          <w:rFonts w:ascii="Times New Roman" w:hAnsi="Times New Roman"/>
          <w:sz w:val="28"/>
          <w:szCs w:val="28"/>
          <w:lang w:eastAsia="ru-RU"/>
        </w:rPr>
        <w:t xml:space="preserve"> розглянуті ключові стратегії, спрямовані на розв’язання складних питань, пов'язаних з простором свободи, безпеки та правосуддя. А також надано комплексний аналіз спільної політики ЄС в згаданих сферах, виходячи з їх впливу на загальну стратегію ЄС щодо формування його політичного ландшафту.</w:t>
      </w:r>
    </w:p>
    <w:p w:rsidR="004039F3" w:rsidRPr="00CA7D47" w:rsidRDefault="004039F3">
      <w:pPr>
        <w:rPr>
          <w:rFonts w:ascii="Times New Roman" w:hAnsi="Times New Roman"/>
          <w:b/>
          <w:sz w:val="28"/>
          <w:szCs w:val="28"/>
          <w:lang w:val="en-US"/>
        </w:rPr>
      </w:pPr>
    </w:p>
    <w:p w:rsidR="004039F3" w:rsidRPr="00CA7D47" w:rsidRDefault="004039F3">
      <w:pPr>
        <w:rPr>
          <w:rFonts w:ascii="Times New Roman" w:hAnsi="Times New Roman"/>
          <w:b/>
          <w:sz w:val="28"/>
          <w:szCs w:val="28"/>
          <w:lang w:val="en-US"/>
        </w:rPr>
      </w:pPr>
    </w:p>
    <w:p w:rsidR="004039F3" w:rsidRPr="00CA7D47" w:rsidRDefault="004039F3" w:rsidP="008C66B5">
      <w:pPr>
        <w:spacing w:after="0" w:line="360" w:lineRule="auto"/>
        <w:jc w:val="center"/>
        <w:rPr>
          <w:rFonts w:ascii="Times New Roman" w:hAnsi="Times New Roman"/>
          <w:b/>
          <w:sz w:val="28"/>
          <w:szCs w:val="28"/>
        </w:rPr>
      </w:pPr>
      <w:r w:rsidRPr="00CA7D47">
        <w:rPr>
          <w:rFonts w:ascii="Times New Roman" w:hAnsi="Times New Roman"/>
          <w:b/>
          <w:sz w:val="28"/>
          <w:szCs w:val="28"/>
        </w:rPr>
        <w:t>РОЗДІЛ 3. СП</w:t>
      </w:r>
      <w:r w:rsidRPr="00CA7D47">
        <w:rPr>
          <w:rFonts w:ascii="Times New Roman" w:hAnsi="Times New Roman"/>
          <w:sz w:val="28"/>
          <w:szCs w:val="28"/>
        </w:rPr>
        <w:t>І</w:t>
      </w:r>
      <w:r w:rsidRPr="00CA7D47">
        <w:rPr>
          <w:rFonts w:ascii="Times New Roman" w:hAnsi="Times New Roman"/>
          <w:b/>
          <w:sz w:val="28"/>
          <w:szCs w:val="28"/>
        </w:rPr>
        <w:t>ВРОБІТНИЦТВО УКРАЇНИ ТА ЄВРОПЕЙСЬКОГО СОЮЗУ В СФЕРІ ПРОСТОРУ СВОБОДИ, БЕЗПЕКИ ТА ПРАВОСУДДЯ</w:t>
      </w:r>
    </w:p>
    <w:p w:rsidR="004039F3" w:rsidRPr="00CA7D47" w:rsidRDefault="004039F3" w:rsidP="008C66B5">
      <w:pPr>
        <w:spacing w:after="0" w:line="360" w:lineRule="auto"/>
        <w:jc w:val="center"/>
        <w:rPr>
          <w:rFonts w:ascii="Times New Roman" w:hAnsi="Times New Roman"/>
          <w:b/>
          <w:sz w:val="28"/>
          <w:szCs w:val="28"/>
        </w:rPr>
      </w:pPr>
      <w:r w:rsidRPr="00CA7D47">
        <w:rPr>
          <w:rFonts w:ascii="Times New Roman" w:hAnsi="Times New Roman"/>
          <w:b/>
          <w:sz w:val="28"/>
          <w:szCs w:val="28"/>
        </w:rPr>
        <w:t>3.1. Двосторонні угоди з ЄС та участь України в європейських агентствах та органах.</w:t>
      </w:r>
    </w:p>
    <w:p w:rsidR="004039F3" w:rsidRPr="00CA7D47" w:rsidRDefault="004039F3" w:rsidP="00973745">
      <w:pPr>
        <w:spacing w:after="0" w:line="360" w:lineRule="auto"/>
        <w:ind w:firstLine="567"/>
        <w:jc w:val="both"/>
        <w:rPr>
          <w:rFonts w:ascii="Times New Roman" w:hAnsi="Times New Roman"/>
          <w:sz w:val="28"/>
          <w:szCs w:val="28"/>
        </w:rPr>
      </w:pPr>
      <w:r w:rsidRPr="00CA7D47">
        <w:rPr>
          <w:rFonts w:ascii="Times New Roman" w:hAnsi="Times New Roman"/>
          <w:sz w:val="28"/>
          <w:szCs w:val="28"/>
        </w:rPr>
        <w:t xml:space="preserve">Важливою стратегічною метою України, яка прагне зміцнити верховенство права, покращити економічний клімат та забезпечити високі гарантії захисту прав людини, є поглиблення політичних, економічних та культурних зв’язків з Європейським Союзом, а також поступова адаптація українського законодавства до європейських стандартів. </w:t>
      </w:r>
    </w:p>
    <w:p w:rsidR="004039F3" w:rsidRPr="00CA7D47" w:rsidRDefault="004039F3" w:rsidP="00973745">
      <w:pPr>
        <w:pStyle w:val="rvps2"/>
        <w:shd w:val="clear" w:color="auto" w:fill="FFFFFF"/>
        <w:spacing w:before="0" w:beforeAutospacing="0" w:after="0" w:afterAutospacing="0" w:line="360" w:lineRule="auto"/>
        <w:ind w:firstLine="332"/>
        <w:jc w:val="both"/>
        <w:rPr>
          <w:sz w:val="28"/>
          <w:szCs w:val="28"/>
          <w:lang w:val="uk-UA"/>
        </w:rPr>
      </w:pPr>
      <w:r w:rsidRPr="00CA7D47">
        <w:rPr>
          <w:sz w:val="28"/>
          <w:szCs w:val="28"/>
          <w:lang w:val="uk-UA"/>
        </w:rPr>
        <w:t xml:space="preserve">Основним елементом двосторонньої співпраці України і ЄС є підписання двосторонніх угод, зокрема можна виокремити Угоду між Європейським економічним співтовариством і Європейським Співтовариством по атомній енергії та СРСР про торгівлю і комерційне та економічне співробітництво, підписану 18 грудня 1989 року, на ґрунті якої згодом виникла Угода про партнерство і співробітництво 1998 року. Ця угода стала базовим документом основоположного характеру, який визначав зміст, структуру та правові засади механізму співпраці. Її положення поширювались на підтримання двостороннього співробітництва в економічній, фінансовій, соціальній, культурній сферах, розвитку політичного діалогу, однак інші галузі співробітництва сторін, зокрема у сфері зовнішньої політики та політики безпеки, залишались поза межами дії положень цього договору [35, с.195]. </w:t>
      </w:r>
    </w:p>
    <w:p w:rsidR="004039F3" w:rsidRPr="00CA7D47" w:rsidRDefault="004039F3" w:rsidP="00973745">
      <w:pPr>
        <w:pStyle w:val="rvps2"/>
        <w:shd w:val="clear" w:color="auto" w:fill="FFFFFF"/>
        <w:spacing w:before="0" w:beforeAutospacing="0" w:after="0" w:afterAutospacing="0" w:line="360" w:lineRule="auto"/>
        <w:ind w:firstLine="332"/>
        <w:jc w:val="both"/>
        <w:rPr>
          <w:sz w:val="28"/>
          <w:szCs w:val="28"/>
          <w:lang w:val="uk-UA"/>
        </w:rPr>
      </w:pPr>
      <w:r w:rsidRPr="00CA7D47">
        <w:rPr>
          <w:sz w:val="28"/>
          <w:szCs w:val="28"/>
          <w:lang w:val="uk-UA"/>
        </w:rPr>
        <w:t>Підтвердженням прагнення країни до євроінтеграції стала Угода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(надалі – Угода про асоціацію) [81]. Як зазначено у ст.1 Угоди про асоціацію «цілями асоціації є поступове зближення з ЄС, ґрунтуючись на спільних цінностях і тісних привілейованих зв’язках, а також поглиблюючи зв’язок України з політикою ЄС та її участь у програмах та агентствах» [12]. Наголошується на посиленні заходів збереження і зміцнення миру, співробітництва у сфері юстиції, свободи та безпеки, а також зміцненні економічних та торговельних відносин, які вестимуть до поступової інтеграції України до внутрішнього ринку ЄС.</w:t>
      </w:r>
    </w:p>
    <w:p w:rsidR="004039F3" w:rsidRPr="00CA7D47" w:rsidRDefault="004039F3" w:rsidP="00973745">
      <w:pPr>
        <w:pStyle w:val="ListParagraph"/>
        <w:spacing w:after="0" w:line="360" w:lineRule="auto"/>
        <w:ind w:left="0" w:firstLine="567"/>
        <w:jc w:val="both"/>
        <w:rPr>
          <w:rFonts w:ascii="Times New Roman" w:hAnsi="Times New Roman"/>
          <w:sz w:val="28"/>
          <w:szCs w:val="28"/>
          <w:lang w:eastAsia="ru-RU"/>
        </w:rPr>
      </w:pPr>
      <w:r w:rsidRPr="00CA7D47">
        <w:rPr>
          <w:rFonts w:ascii="Times New Roman" w:hAnsi="Times New Roman"/>
          <w:sz w:val="28"/>
          <w:szCs w:val="28"/>
          <w:lang w:eastAsia="ru-RU"/>
        </w:rPr>
        <w:t>Угода</w:t>
      </w:r>
      <w:r w:rsidRPr="00CA7D47">
        <w:rPr>
          <w:rFonts w:ascii="Times New Roman" w:hAnsi="Times New Roman"/>
          <w:sz w:val="28"/>
          <w:szCs w:val="28"/>
        </w:rPr>
        <w:t xml:space="preserve"> про асоціацію</w:t>
      </w:r>
      <w:r w:rsidRPr="00CA7D47">
        <w:rPr>
          <w:rFonts w:ascii="Times New Roman" w:hAnsi="Times New Roman"/>
          <w:sz w:val="28"/>
          <w:szCs w:val="28"/>
          <w:lang w:eastAsia="ru-RU"/>
        </w:rPr>
        <w:t xml:space="preserve"> стала найбільш масштабним за всю історію відносин України з ЄС юридично зобов’язуючим двостороннім договором. Політична асоціація та економічна інтеграція є «ідеологічним ядром» цього документа. В основу політичної асоціації покладено фундаментальні демократичні принципи, які виступають не лише своєрідною світоглядною складовою угоди, але й відграють роль головної рушійної сили просування до ЄС. Водночас як суспільне явище, асоціація з ЄС виступає платформою співпраці підписантів, насамперед у політико-правовій сфері [50, с.3].</w:t>
      </w:r>
    </w:p>
    <w:p w:rsidR="004039F3" w:rsidRPr="00CA7D47" w:rsidRDefault="004039F3" w:rsidP="00973745">
      <w:pPr>
        <w:pStyle w:val="ListParagraph"/>
        <w:spacing w:after="0" w:line="360" w:lineRule="auto"/>
        <w:ind w:left="0" w:firstLine="567"/>
        <w:jc w:val="both"/>
        <w:rPr>
          <w:rFonts w:ascii="Times New Roman" w:hAnsi="Times New Roman"/>
          <w:sz w:val="28"/>
          <w:szCs w:val="28"/>
          <w:lang w:eastAsia="ru-RU"/>
        </w:rPr>
      </w:pPr>
      <w:r w:rsidRPr="00CA7D47">
        <w:rPr>
          <w:rFonts w:ascii="Times New Roman" w:hAnsi="Times New Roman"/>
          <w:sz w:val="28"/>
          <w:szCs w:val="28"/>
        </w:rPr>
        <w:t xml:space="preserve">Слід зазначити, що інститут асоціації не є рівнозначним поняттю «асоційоване членство» в ЄС. Внаслідок імплементації угоди про асоціацію виникають лише асоційовані відносини, в яких третя держава формально продовжує залишатися поза рамками інституційного членства у ЄС. У цілому угоду про асоціацію України з ЄС можна охарактеризувати як унікальний, інноваційний, амбітний документ, який своїми властивостями якісно вирізняється на тлі інших угод, підписаних ЄС з третіми країнами </w:t>
      </w:r>
      <w:r w:rsidRPr="00CA7D47">
        <w:rPr>
          <w:rFonts w:ascii="Times New Roman" w:hAnsi="Times New Roman"/>
          <w:sz w:val="28"/>
          <w:szCs w:val="28"/>
          <w:lang w:eastAsia="ru-RU"/>
        </w:rPr>
        <w:t>[</w:t>
      </w:r>
      <w:r w:rsidRPr="00CA7D47">
        <w:rPr>
          <w:rFonts w:ascii="Times New Roman" w:hAnsi="Times New Roman"/>
          <w:sz w:val="28"/>
          <w:szCs w:val="28"/>
        </w:rPr>
        <w:t>35, с.197</w:t>
      </w:r>
      <w:r w:rsidRPr="00CA7D47">
        <w:rPr>
          <w:rFonts w:ascii="Times New Roman" w:hAnsi="Times New Roman"/>
          <w:sz w:val="28"/>
          <w:szCs w:val="28"/>
          <w:lang w:eastAsia="ru-RU"/>
        </w:rPr>
        <w:t>]</w:t>
      </w:r>
      <w:r w:rsidRPr="00CA7D47">
        <w:rPr>
          <w:rFonts w:ascii="Times New Roman" w:hAnsi="Times New Roman"/>
          <w:sz w:val="28"/>
          <w:szCs w:val="28"/>
        </w:rPr>
        <w:t>.</w:t>
      </w:r>
    </w:p>
    <w:p w:rsidR="004039F3" w:rsidRPr="00CA7D47" w:rsidRDefault="004039F3" w:rsidP="00973745">
      <w:pPr>
        <w:pStyle w:val="NormalWeb"/>
        <w:spacing w:before="0" w:beforeAutospacing="0" w:after="0" w:afterAutospacing="0" w:line="360" w:lineRule="auto"/>
        <w:ind w:firstLine="567"/>
        <w:jc w:val="both"/>
        <w:rPr>
          <w:sz w:val="28"/>
          <w:szCs w:val="28"/>
          <w:lang w:val="uk-UA"/>
        </w:rPr>
      </w:pPr>
      <w:r w:rsidRPr="00CA7D47">
        <w:rPr>
          <w:sz w:val="28"/>
          <w:szCs w:val="28"/>
          <w:lang w:val="uk-UA"/>
        </w:rPr>
        <w:t>Розділ ІІІ Угоди про асоціацію присвячений питанням юстиції, свободи та безпеки, та є основою для інтеграції України в європейський простір СБП. Забезпеченням діалогу та координації між Україною та ЄС у даних сферах займається Підкомітет з питань свободи, безпеки та юстиції (надалі – Підкомітет). Підкомітет є важливою складовою інституційної співпраці, адже він сприяє впровадженню реформ, зокрема тих, що стосуються судової системи, боротьби з корупцією, міграції та управління кордонами. Це включає надання рекомендацій та технічної допомоги з боку ЄС.</w:t>
      </w:r>
    </w:p>
    <w:p w:rsidR="004039F3" w:rsidRPr="00CA7D47" w:rsidRDefault="004039F3" w:rsidP="00973745">
      <w:pPr>
        <w:spacing w:after="0" w:line="360" w:lineRule="auto"/>
        <w:ind w:firstLine="567"/>
        <w:jc w:val="both"/>
        <w:rPr>
          <w:rFonts w:ascii="Times New Roman" w:hAnsi="Times New Roman"/>
          <w:sz w:val="28"/>
          <w:szCs w:val="28"/>
        </w:rPr>
      </w:pPr>
      <w:r w:rsidRPr="00CA7D47">
        <w:rPr>
          <w:rFonts w:ascii="Times New Roman" w:hAnsi="Times New Roman"/>
          <w:sz w:val="28"/>
          <w:szCs w:val="28"/>
        </w:rPr>
        <w:t xml:space="preserve">Особливістю Розділу ІІІ Угоди про асоціацію є те, що він не містить додатків, а отже не прописує конкретних актів ЄС, які Україна має імплементувати у власне законодавство. Тому Угода про асоціацію, яка закладає ґрунтовний базис кооперації з питань юстиції, свободи та безпеки, потребує постійного розвитку, доповнення та розширення. Саме тому Підкомітет цю роль взяв на себе, погодивши у 2019 році Новий порядок денний, що конкретизував питання свободи, безпеки та юстиції та став новим додатком до розділу </w:t>
      </w:r>
      <w:r w:rsidRPr="00CA7D47">
        <w:rPr>
          <w:rFonts w:ascii="Times New Roman" w:hAnsi="Times New Roman"/>
          <w:sz w:val="28"/>
          <w:szCs w:val="28"/>
          <w:lang w:eastAsia="ru-RU"/>
        </w:rPr>
        <w:t>[75].</w:t>
      </w:r>
    </w:p>
    <w:p w:rsidR="004039F3" w:rsidRPr="00CA7D47" w:rsidRDefault="004039F3" w:rsidP="00973745">
      <w:pPr>
        <w:spacing w:after="0" w:line="360" w:lineRule="auto"/>
        <w:ind w:firstLine="567"/>
        <w:contextualSpacing/>
        <w:jc w:val="both"/>
        <w:rPr>
          <w:rFonts w:ascii="Times New Roman" w:hAnsi="Times New Roman"/>
          <w:sz w:val="28"/>
          <w:szCs w:val="28"/>
        </w:rPr>
      </w:pPr>
      <w:r w:rsidRPr="00CA7D47">
        <w:rPr>
          <w:rFonts w:ascii="Times New Roman" w:hAnsi="Times New Roman"/>
          <w:sz w:val="28"/>
          <w:szCs w:val="28"/>
        </w:rPr>
        <w:t xml:space="preserve">Важливим аспектом розвитку відносин Україна - ЄС стало остаточне утвердження європейського курсу нашої держави у Конституції. 7 лютого 2019 року Верховна Рада ухвалила зміни до абзацу п’ятого Преамбули Основного Закону, підкреслюючи незворотність європейського та євроатлантичного курсу України </w:t>
      </w:r>
      <w:r w:rsidRPr="00CA7D47">
        <w:rPr>
          <w:rFonts w:ascii="Times New Roman" w:hAnsi="Times New Roman"/>
          <w:sz w:val="28"/>
          <w:szCs w:val="28"/>
          <w:lang w:eastAsia="ru-RU"/>
        </w:rPr>
        <w:t>[</w:t>
      </w:r>
      <w:r w:rsidRPr="00CA7D47">
        <w:rPr>
          <w:rFonts w:ascii="Times New Roman" w:hAnsi="Times New Roman"/>
          <w:sz w:val="28"/>
          <w:szCs w:val="28"/>
        </w:rPr>
        <w:t>5</w:t>
      </w:r>
      <w:r w:rsidRPr="00CA7D47">
        <w:rPr>
          <w:rFonts w:ascii="Times New Roman" w:hAnsi="Times New Roman"/>
          <w:sz w:val="28"/>
          <w:szCs w:val="28"/>
          <w:lang w:eastAsia="ru-RU"/>
        </w:rPr>
        <w:t>].</w:t>
      </w:r>
    </w:p>
    <w:p w:rsidR="004039F3" w:rsidRPr="00CA7D47" w:rsidRDefault="004039F3" w:rsidP="00973745">
      <w:pPr>
        <w:spacing w:after="0" w:line="360" w:lineRule="auto"/>
        <w:ind w:firstLine="567"/>
        <w:contextualSpacing/>
        <w:jc w:val="both"/>
        <w:rPr>
          <w:rFonts w:ascii="Times New Roman" w:hAnsi="Times New Roman"/>
          <w:sz w:val="28"/>
          <w:szCs w:val="28"/>
        </w:rPr>
      </w:pPr>
      <w:r w:rsidRPr="00CA7D47">
        <w:rPr>
          <w:rFonts w:ascii="Times New Roman" w:hAnsi="Times New Roman"/>
          <w:sz w:val="28"/>
          <w:szCs w:val="28"/>
        </w:rPr>
        <w:t xml:space="preserve">Інтенсивність процесів євроінтеграції в Україні проявилась, зокрема й в тому, що 17 травня 2017 року у Страсбурзі відбулось підписання </w:t>
      </w:r>
      <w:r w:rsidRPr="00CA7D47">
        <w:rPr>
          <w:rFonts w:ascii="Times New Roman" w:hAnsi="Times New Roman"/>
          <w:sz w:val="28"/>
          <w:szCs w:val="28"/>
          <w:shd w:val="clear" w:color="auto" w:fill="FFFFFF"/>
        </w:rPr>
        <w:t>законодавчого акту, яким запроваджується безвізовий режим для громадян України</w:t>
      </w:r>
      <w:r w:rsidRPr="00CA7D47">
        <w:rPr>
          <w:rFonts w:ascii="Times New Roman" w:hAnsi="Times New Roman"/>
          <w:sz w:val="28"/>
          <w:szCs w:val="28"/>
        </w:rPr>
        <w:t xml:space="preserve">, а вже з 11 червня 2017 року відбулося його введення. </w:t>
      </w:r>
    </w:p>
    <w:p w:rsidR="004039F3" w:rsidRPr="00CA7D47" w:rsidRDefault="004039F3" w:rsidP="00973745">
      <w:pPr>
        <w:spacing w:after="0" w:line="360" w:lineRule="auto"/>
        <w:ind w:firstLine="567"/>
        <w:contextualSpacing/>
        <w:jc w:val="both"/>
        <w:rPr>
          <w:rFonts w:ascii="Times New Roman" w:hAnsi="Times New Roman"/>
          <w:sz w:val="28"/>
          <w:szCs w:val="28"/>
        </w:rPr>
      </w:pPr>
      <w:r w:rsidRPr="00CA7D47">
        <w:rPr>
          <w:rFonts w:ascii="Times New Roman" w:hAnsi="Times New Roman"/>
          <w:sz w:val="28"/>
          <w:szCs w:val="28"/>
        </w:rPr>
        <w:t>Безвізовий режим надав українцям можливість подорожувати до країн Шенгенської зони без необхідності отримання візи на період до 90 днів протягом кожних 180 днів. Відсутність візових бар’єрів відкрила нові можливості для українських підприємців, науковців та студентів, що полегшило участь у міжнародних бізнес-форумах, конференціях, навчальних програмах та проєктах. Проте, слід зазначити, що безвізовий режим не лише надав свободу подорожей та розвитку підприємництва, а й дозволив більш ефективно застосовувати угоди між Україною та ЄС, стимулювавши цим глибшу інтеграцію України в правову та безпекову систему ЄС, що є важливою складовою ПСБП.</w:t>
      </w:r>
    </w:p>
    <w:p w:rsidR="004039F3" w:rsidRPr="00CA7D47" w:rsidRDefault="004039F3" w:rsidP="00973745">
      <w:pPr>
        <w:spacing w:after="0" w:line="360" w:lineRule="auto"/>
        <w:ind w:firstLine="567"/>
        <w:jc w:val="both"/>
        <w:rPr>
          <w:rFonts w:ascii="Times New Roman" w:hAnsi="Times New Roman"/>
          <w:sz w:val="28"/>
          <w:szCs w:val="28"/>
        </w:rPr>
      </w:pPr>
      <w:r w:rsidRPr="00CA7D47">
        <w:rPr>
          <w:rFonts w:ascii="Times New Roman" w:hAnsi="Times New Roman"/>
          <w:sz w:val="28"/>
          <w:szCs w:val="28"/>
        </w:rPr>
        <w:t xml:space="preserve">З метою виконання своїх зобов’язань щодо візової політики та політики охорони кордонів, Україною створено національну систему біометричної верифікації та ідентифікації громадян України, іноземців та осіб без громадянства та єдину інформаційно-аналітичну систему управління міграційними процесами. Крім того, українські інформаційно-телекомунікаційні системи приєднані до баз даних Європолу </w:t>
      </w:r>
      <w:r w:rsidRPr="00CA7D47">
        <w:rPr>
          <w:rFonts w:ascii="Times New Roman" w:hAnsi="Times New Roman"/>
          <w:bCs/>
          <w:sz w:val="28"/>
          <w:szCs w:val="28"/>
          <w:shd w:val="clear" w:color="auto" w:fill="FFFFFF"/>
        </w:rPr>
        <w:t>[49, с.58]</w:t>
      </w:r>
      <w:r w:rsidRPr="00CA7D47">
        <w:rPr>
          <w:rFonts w:ascii="Times New Roman" w:hAnsi="Times New Roman"/>
          <w:sz w:val="28"/>
          <w:szCs w:val="28"/>
        </w:rPr>
        <w:t>.</w:t>
      </w:r>
    </w:p>
    <w:p w:rsidR="004039F3" w:rsidRPr="00CA7D47" w:rsidRDefault="004039F3" w:rsidP="00973745">
      <w:pPr>
        <w:spacing w:after="0" w:line="360" w:lineRule="auto"/>
        <w:ind w:firstLine="567"/>
        <w:jc w:val="both"/>
        <w:rPr>
          <w:rFonts w:ascii="Times New Roman" w:hAnsi="Times New Roman"/>
          <w:sz w:val="28"/>
          <w:szCs w:val="28"/>
        </w:rPr>
      </w:pPr>
      <w:r w:rsidRPr="00CA7D47">
        <w:rPr>
          <w:rFonts w:ascii="Times New Roman" w:hAnsi="Times New Roman"/>
          <w:sz w:val="28"/>
          <w:szCs w:val="28"/>
        </w:rPr>
        <w:t>Наступним, досить актуальним напрямком співробітництва є сфера управління міграційними потоками. Так, відповідно до ч.1 ст.16 Угоди про асоціацію: «Сторони підтверджують важливість спільного управління міграційними потоками між їхніми територіями та надалі розвиватимуть всеохоплюючий діалог щодо всіх питань у сфері міграції, зокрема нелегальної міграції, легальної міграції, незаконного переправлення осіб через державний кордон та торгівлі людьми, а також включення проблемних питань у сфері міграції до національних стратегій економічного та соціального розвитку регіонів, звідки походять мігранти. Такий діалог ґрунтується на основоположних принципах солідарності, взаємної довіри, спільної відповідальності та партнерства» [12].</w:t>
      </w:r>
    </w:p>
    <w:p w:rsidR="004039F3" w:rsidRPr="00CA7D47" w:rsidRDefault="004039F3" w:rsidP="00973745">
      <w:pPr>
        <w:spacing w:after="0" w:line="360" w:lineRule="auto"/>
        <w:ind w:firstLine="567"/>
        <w:jc w:val="both"/>
        <w:rPr>
          <w:rFonts w:ascii="Times New Roman" w:hAnsi="Times New Roman"/>
          <w:sz w:val="28"/>
          <w:szCs w:val="28"/>
        </w:rPr>
      </w:pPr>
      <w:r w:rsidRPr="00CA7D47">
        <w:rPr>
          <w:rFonts w:ascii="Times New Roman" w:hAnsi="Times New Roman"/>
          <w:sz w:val="28"/>
          <w:szCs w:val="28"/>
        </w:rPr>
        <w:t xml:space="preserve">12  липня 2017  р. Кабінет Міністрів України затвердив розпорядження про схвалення Стратегії державної міграційної політики України на період до 2025 року </w:t>
      </w:r>
      <w:r w:rsidRPr="00CA7D47">
        <w:rPr>
          <w:rFonts w:ascii="Times New Roman" w:hAnsi="Times New Roman"/>
          <w:bCs/>
          <w:sz w:val="28"/>
          <w:szCs w:val="28"/>
          <w:shd w:val="clear" w:color="auto" w:fill="FFFFFF"/>
        </w:rPr>
        <w:t>[11]. В Стратегії</w:t>
      </w:r>
      <w:r w:rsidRPr="00CA7D47">
        <w:rPr>
          <w:rFonts w:ascii="Times New Roman" w:hAnsi="Times New Roman"/>
          <w:sz w:val="28"/>
          <w:szCs w:val="28"/>
        </w:rPr>
        <w:t xml:space="preserve"> визначені конкретні цілі у сфері запобігання нелегальній міграції, зокрема запровадження ефективного механізму взаємодії та співпраці між відповідними органами державної влади щодо контролю за дотриманням міграційного законодавства, послідовного впровадження методології виявлення нелегальної міграції всередині держави, аналізу ризиків, забезпечення поваги до людської гідності осіб, що повертаються, заохочуючи їх до добровільного повернення, проведення переговорного процесу й  укладення угод про реадмісію з  державами походження найбільшої кількості нелегальних мігрантів в Україні </w:t>
      </w:r>
      <w:r w:rsidRPr="00CA7D47">
        <w:rPr>
          <w:rFonts w:ascii="Times New Roman" w:hAnsi="Times New Roman"/>
          <w:bCs/>
          <w:sz w:val="28"/>
          <w:szCs w:val="28"/>
          <w:shd w:val="clear" w:color="auto" w:fill="FFFFFF"/>
        </w:rPr>
        <w:t>[49, с.59].</w:t>
      </w:r>
    </w:p>
    <w:p w:rsidR="004039F3" w:rsidRPr="00CA7D47" w:rsidRDefault="004039F3" w:rsidP="00973745">
      <w:pPr>
        <w:spacing w:after="0" w:line="360" w:lineRule="auto"/>
        <w:ind w:firstLine="567"/>
        <w:jc w:val="both"/>
        <w:rPr>
          <w:rFonts w:ascii="Times New Roman" w:hAnsi="Times New Roman"/>
          <w:sz w:val="28"/>
          <w:szCs w:val="28"/>
        </w:rPr>
      </w:pPr>
      <w:r w:rsidRPr="00CA7D47">
        <w:rPr>
          <w:rFonts w:ascii="Times New Roman" w:hAnsi="Times New Roman"/>
          <w:sz w:val="28"/>
          <w:szCs w:val="28"/>
        </w:rPr>
        <w:t>Завдяки цій стратегії вже на сьогодні вдалося значно покращити нормативно-правову базу, що дозволило більш ефективно контролювати міграційні потоки. Також було зміцнено інституційні можливості державних органів, що дало змогу більш якісно управляти міграційними потоками та забезпечувати захист національних інтересів. Одним із важливих досягнень є впровадження програм інтеграції мігрантів в соціальне життя та економіку України. Крім того, підвищився рівень безпеки, що відобразилося у покращеному моніторингу міграційних процесів та більш ефективному запобіганні загрозам, пов’язаних із міграцією. Однак, повну оцінку ефективності можна буде зробити після завершення її дії у 2025 році.</w:t>
      </w:r>
    </w:p>
    <w:p w:rsidR="004039F3" w:rsidRPr="00CA7D47" w:rsidRDefault="004039F3" w:rsidP="00973745">
      <w:pPr>
        <w:spacing w:after="0" w:line="360" w:lineRule="auto"/>
        <w:ind w:firstLine="567"/>
        <w:jc w:val="both"/>
        <w:rPr>
          <w:rFonts w:ascii="Times New Roman" w:hAnsi="Times New Roman"/>
          <w:sz w:val="28"/>
          <w:szCs w:val="28"/>
        </w:rPr>
      </w:pPr>
      <w:r w:rsidRPr="00CA7D47">
        <w:rPr>
          <w:rFonts w:ascii="Times New Roman" w:hAnsi="Times New Roman"/>
          <w:sz w:val="28"/>
          <w:szCs w:val="28"/>
        </w:rPr>
        <w:t>Необхідно наголосити й на активній участі України у судовій співпраці з ЄС. Так, відповідно до ст. 24 Угоди про асоціацію «сторони домовились продовжувати розвивати судове співробітництво у цивільних та кримінальних справах». У цивільних справах таке співробітництво ґрунтується на відповідних багатосторонніх правових документах, зокрема Гаазькій конференції з міжнародного приватного права у сферах міжнародного правового співробітництва. Що стосується кримінальних справ, то наголошується на посиленні взаємодії щодо взаємної правової допомоги та екстрадиції. Це включає, у разі необхідності, приєднання до відповідних міжнародних документів ООН та Ради Європи, зокрема Римського статуту Міжнародного кримінального суду 1998 року, та їх виконання, а також більш тісне співробітництво з Євроюстом [12].</w:t>
      </w:r>
    </w:p>
    <w:p w:rsidR="004039F3" w:rsidRPr="00CA7D47" w:rsidRDefault="004039F3" w:rsidP="00973745">
      <w:pPr>
        <w:spacing w:after="0" w:line="360" w:lineRule="auto"/>
        <w:ind w:firstLine="567"/>
        <w:contextualSpacing/>
        <w:jc w:val="both"/>
        <w:rPr>
          <w:rFonts w:ascii="Times New Roman" w:hAnsi="Times New Roman"/>
          <w:sz w:val="28"/>
          <w:szCs w:val="28"/>
        </w:rPr>
      </w:pPr>
      <w:r w:rsidRPr="00CA7D47">
        <w:rPr>
          <w:rFonts w:ascii="Times New Roman" w:hAnsi="Times New Roman"/>
          <w:sz w:val="28"/>
          <w:szCs w:val="28"/>
        </w:rPr>
        <w:t>Ще одним ключовим аспектом інтеграції є участь у європейських агентствах та органах у сфері ПСБП. Ця участь має стратегічне значення для підвищення рівня безпеки, ефективності правосуддя, а також для зміцнення верховенства права в Україні.</w:t>
      </w:r>
    </w:p>
    <w:p w:rsidR="004039F3" w:rsidRPr="00CA7D47" w:rsidRDefault="004039F3" w:rsidP="00973745">
      <w:pPr>
        <w:pStyle w:val="NormalWeb"/>
        <w:shd w:val="clear" w:color="auto" w:fill="FFFFFF"/>
        <w:spacing w:before="0" w:beforeAutospacing="0" w:after="0" w:afterAutospacing="0" w:line="360" w:lineRule="auto"/>
        <w:ind w:firstLine="567"/>
        <w:jc w:val="both"/>
        <w:rPr>
          <w:sz w:val="28"/>
          <w:szCs w:val="28"/>
          <w:lang w:val="uk-UA"/>
        </w:rPr>
      </w:pPr>
      <w:r w:rsidRPr="00CA7D47">
        <w:rPr>
          <w:sz w:val="28"/>
          <w:szCs w:val="28"/>
          <w:lang w:val="uk-UA"/>
        </w:rPr>
        <w:t xml:space="preserve">19 лютого 2024 року у Варшаві було підписано робочу угоду між Frontex та Консультативною місією ЄС в Україні. Сторони зобов’язалися посилювати взаємодію задля боротьби з транскордонною злочинністю та нелегальною міграцією вздовж східних кордонів ЄС </w:t>
      </w:r>
      <w:r w:rsidRPr="00CA7D47">
        <w:rPr>
          <w:bCs/>
          <w:sz w:val="28"/>
          <w:szCs w:val="28"/>
          <w:shd w:val="clear" w:color="auto" w:fill="FFFFFF"/>
          <w:lang w:val="uk-UA"/>
        </w:rPr>
        <w:t>[77]</w:t>
      </w:r>
      <w:r w:rsidRPr="00CA7D47">
        <w:rPr>
          <w:sz w:val="28"/>
          <w:szCs w:val="28"/>
          <w:lang w:val="uk-UA"/>
        </w:rPr>
        <w:t xml:space="preserve">. Така співпраця допоможе узгодити з європейськими стандартами, Шенгенським та митним законодавством, принципи управління кордонами України. </w:t>
      </w:r>
    </w:p>
    <w:p w:rsidR="004039F3" w:rsidRPr="00CA7D47" w:rsidRDefault="004039F3" w:rsidP="00973745">
      <w:pPr>
        <w:pStyle w:val="NormalWeb"/>
        <w:shd w:val="clear" w:color="auto" w:fill="FFFFFF"/>
        <w:spacing w:before="0" w:beforeAutospacing="0" w:after="0" w:afterAutospacing="0" w:line="360" w:lineRule="auto"/>
        <w:ind w:firstLine="567"/>
        <w:jc w:val="both"/>
        <w:rPr>
          <w:sz w:val="28"/>
          <w:szCs w:val="28"/>
          <w:lang w:val="uk-UA"/>
        </w:rPr>
      </w:pPr>
      <w:r w:rsidRPr="00CA7D47">
        <w:rPr>
          <w:sz w:val="28"/>
          <w:szCs w:val="28"/>
          <w:lang w:val="uk-UA"/>
        </w:rPr>
        <w:t xml:space="preserve">В аспекті практичної співпраці України з Європолом правовою основою виступає </w:t>
      </w:r>
      <w:r w:rsidRPr="00CA7D47">
        <w:rPr>
          <w:spacing w:val="5"/>
          <w:sz w:val="28"/>
          <w:szCs w:val="28"/>
          <w:shd w:val="clear" w:color="auto" w:fill="FFFFFF"/>
          <w:lang w:val="uk-UA"/>
        </w:rPr>
        <w:t>Угода між Україною та Європейським поліцейським офісом про оперативне та стратегічне співробітництво від ​​14.12.2016 року.</w:t>
      </w:r>
    </w:p>
    <w:p w:rsidR="004039F3" w:rsidRPr="00CA7D47" w:rsidRDefault="004039F3" w:rsidP="00973745">
      <w:pPr>
        <w:spacing w:after="0" w:line="360" w:lineRule="auto"/>
        <w:ind w:firstLine="567"/>
        <w:jc w:val="both"/>
        <w:rPr>
          <w:rFonts w:ascii="Times New Roman" w:hAnsi="Times New Roman"/>
          <w:sz w:val="28"/>
          <w:szCs w:val="28"/>
          <w:lang w:eastAsia="ru-RU"/>
        </w:rPr>
      </w:pPr>
      <w:r w:rsidRPr="00CA7D47">
        <w:rPr>
          <w:rFonts w:ascii="Times New Roman" w:hAnsi="Times New Roman"/>
          <w:sz w:val="28"/>
          <w:szCs w:val="28"/>
        </w:rPr>
        <w:t xml:space="preserve">За загальним правилом, взаємодія України з Європолом здійснюється через Департамент міжнародного поліцейського співробітництва Національної поліції України. Крім того, не заборонений прямий обмін інформацією між Європолом та Національним антикорупційним бюро України, Офісом Генерального прокурора тощо </w:t>
      </w:r>
      <w:r w:rsidRPr="00CA7D47">
        <w:rPr>
          <w:rFonts w:ascii="Times New Roman" w:hAnsi="Times New Roman"/>
          <w:bCs/>
          <w:sz w:val="28"/>
          <w:szCs w:val="28"/>
          <w:shd w:val="clear" w:color="auto" w:fill="FFFFFF"/>
        </w:rPr>
        <w:t>[78]</w:t>
      </w:r>
      <w:r w:rsidRPr="00CA7D47">
        <w:rPr>
          <w:rFonts w:ascii="Times New Roman" w:hAnsi="Times New Roman"/>
          <w:sz w:val="28"/>
          <w:szCs w:val="28"/>
        </w:rPr>
        <w:t xml:space="preserve">. </w:t>
      </w:r>
    </w:p>
    <w:p w:rsidR="004039F3" w:rsidRPr="00CA7D47" w:rsidRDefault="004039F3" w:rsidP="00973745">
      <w:pPr>
        <w:spacing w:after="0" w:line="360" w:lineRule="auto"/>
        <w:ind w:firstLine="567"/>
        <w:jc w:val="both"/>
        <w:rPr>
          <w:rFonts w:ascii="Times New Roman" w:hAnsi="Times New Roman"/>
          <w:sz w:val="28"/>
          <w:szCs w:val="28"/>
        </w:rPr>
      </w:pPr>
      <w:r w:rsidRPr="00CA7D47">
        <w:rPr>
          <w:rFonts w:ascii="Times New Roman" w:hAnsi="Times New Roman"/>
          <w:sz w:val="28"/>
          <w:szCs w:val="28"/>
        </w:rPr>
        <w:t xml:space="preserve">В рамках даного співробітництва здійснюється </w:t>
      </w:r>
      <w:r w:rsidRPr="00CA7D47">
        <w:rPr>
          <w:rFonts w:ascii="Times New Roman" w:hAnsi="Times New Roman"/>
          <w:sz w:val="28"/>
          <w:szCs w:val="28"/>
          <w:lang w:eastAsia="ru-RU"/>
        </w:rPr>
        <w:t>обмін інформацією</w:t>
      </w:r>
      <w:r w:rsidRPr="00CA7D47">
        <w:rPr>
          <w:rFonts w:ascii="Times New Roman" w:hAnsi="Times New Roman"/>
          <w:sz w:val="28"/>
          <w:szCs w:val="28"/>
        </w:rPr>
        <w:t xml:space="preserve"> щодо кримінальних справ</w:t>
      </w:r>
      <w:r w:rsidRPr="00CA7D47">
        <w:rPr>
          <w:rFonts w:ascii="Times New Roman" w:hAnsi="Times New Roman"/>
          <w:sz w:val="28"/>
          <w:szCs w:val="28"/>
          <w:lang w:eastAsia="ru-RU"/>
        </w:rPr>
        <w:t>, координаці</w:t>
      </w:r>
      <w:r w:rsidRPr="00CA7D47">
        <w:rPr>
          <w:rFonts w:ascii="Times New Roman" w:hAnsi="Times New Roman"/>
          <w:sz w:val="28"/>
          <w:szCs w:val="28"/>
        </w:rPr>
        <w:t>я</w:t>
      </w:r>
      <w:r w:rsidRPr="00CA7D47">
        <w:rPr>
          <w:rFonts w:ascii="Times New Roman" w:hAnsi="Times New Roman"/>
          <w:sz w:val="28"/>
          <w:szCs w:val="28"/>
          <w:lang w:eastAsia="ru-RU"/>
        </w:rPr>
        <w:t xml:space="preserve"> розслідувань, а також проведення спільних операцій</w:t>
      </w:r>
      <w:r w:rsidRPr="00CA7D47">
        <w:rPr>
          <w:rFonts w:ascii="Times New Roman" w:hAnsi="Times New Roman"/>
          <w:sz w:val="28"/>
          <w:szCs w:val="28"/>
        </w:rPr>
        <w:t xml:space="preserve"> щодо визначення місцеперебування злочинців. Така робота провадиться в міжнародних спільних слідчих групах.</w:t>
      </w:r>
    </w:p>
    <w:p w:rsidR="004039F3" w:rsidRPr="00CA7D47" w:rsidRDefault="004039F3" w:rsidP="00973745">
      <w:pPr>
        <w:spacing w:after="0" w:line="360" w:lineRule="auto"/>
        <w:ind w:firstLine="567"/>
        <w:jc w:val="both"/>
        <w:rPr>
          <w:rFonts w:ascii="Times New Roman" w:hAnsi="Times New Roman"/>
          <w:bCs/>
          <w:sz w:val="28"/>
          <w:szCs w:val="28"/>
          <w:shd w:val="clear" w:color="auto" w:fill="FFFFFF"/>
        </w:rPr>
      </w:pPr>
      <w:r w:rsidRPr="00CA7D47">
        <w:rPr>
          <w:rFonts w:ascii="Times New Roman" w:hAnsi="Times New Roman"/>
          <w:sz w:val="28"/>
          <w:szCs w:val="28"/>
        </w:rPr>
        <w:t xml:space="preserve">За останні роки, в результаті співпраці українських правоохоронних органів, Європолу та правоохоронних органів інших країн було проведено ряд операцій, в результаті яких, зокрема, було викрито нелегальний обіг вогнепальної зброї, вилучено підроблені товари та готівку, викрито незаконне ввезення мігрантів та нелегальну міграцію, зупинено роботу злочинної групи, причетної до шахрайства з бінарними опціонами, виявлено схеми «грошових мулів» для відмивання грошей, знешкоджено мережу VPN-сервісу, призначену для атак вірусами-шифрувальниками тощо </w:t>
      </w:r>
      <w:r w:rsidRPr="00CA7D47">
        <w:rPr>
          <w:rFonts w:ascii="Times New Roman" w:hAnsi="Times New Roman"/>
          <w:bCs/>
          <w:sz w:val="28"/>
          <w:szCs w:val="28"/>
          <w:shd w:val="clear" w:color="auto" w:fill="FFFFFF"/>
        </w:rPr>
        <w:t>[78].</w:t>
      </w:r>
    </w:p>
    <w:p w:rsidR="004039F3" w:rsidRPr="00CA7D47" w:rsidRDefault="004039F3" w:rsidP="00973745">
      <w:pPr>
        <w:pStyle w:val="NormalWeb"/>
        <w:shd w:val="clear" w:color="auto" w:fill="FFFFFF"/>
        <w:spacing w:before="0" w:beforeAutospacing="0" w:after="0" w:afterAutospacing="0" w:line="360" w:lineRule="auto"/>
        <w:ind w:firstLine="567"/>
        <w:jc w:val="both"/>
        <w:textAlignment w:val="baseline"/>
        <w:rPr>
          <w:sz w:val="28"/>
          <w:szCs w:val="28"/>
          <w:lang w:val="uk-UA" w:eastAsia="en-US"/>
        </w:rPr>
      </w:pPr>
      <w:r w:rsidRPr="00CA7D47">
        <w:rPr>
          <w:sz w:val="28"/>
          <w:szCs w:val="28"/>
          <w:lang w:val="uk-UA" w:eastAsia="en-US"/>
        </w:rPr>
        <w:t xml:space="preserve">В умовах воєнного стану в Україні важливою є й допомога Європолу у сфері зв’язку та зборі розвідданих. Європол дуже активно співпрацює та взаємодіє з українськими правоохоронними органами через українського офіцера зв’язку у штаб-квартирі, а саме здійснюється підтримка конкретних запитів від  Українського бюро зв’язків. Також наявний збір розвідувальної інформації  та здійснення  оперативного моніторингу потоків зв’язку, фінансування чи вербування. Не менш важливим є відповідь на  оперативні запити  (зокрема з України та Молдови) щодо ліквідації окремих каналів Telegram, які використовуються для проросійської дезінформації та фейкових новин </w:t>
      </w:r>
      <w:r w:rsidRPr="00CA7D47">
        <w:rPr>
          <w:bCs/>
          <w:sz w:val="28"/>
          <w:szCs w:val="28"/>
          <w:shd w:val="clear" w:color="auto" w:fill="FFFFFF"/>
          <w:lang w:val="uk-UA"/>
        </w:rPr>
        <w:t>[36, с.716].</w:t>
      </w:r>
    </w:p>
    <w:p w:rsidR="004039F3" w:rsidRPr="00CA7D47" w:rsidRDefault="004039F3" w:rsidP="00973745">
      <w:pPr>
        <w:pStyle w:val="NormalWeb"/>
        <w:shd w:val="clear" w:color="auto" w:fill="FFFFFF"/>
        <w:spacing w:before="0" w:beforeAutospacing="0" w:after="0" w:afterAutospacing="0" w:line="360" w:lineRule="auto"/>
        <w:ind w:firstLine="567"/>
        <w:jc w:val="both"/>
        <w:rPr>
          <w:sz w:val="28"/>
          <w:szCs w:val="28"/>
          <w:lang w:val="uk-UA" w:eastAsia="en-US"/>
        </w:rPr>
      </w:pPr>
      <w:r w:rsidRPr="00CA7D47">
        <w:rPr>
          <w:sz w:val="28"/>
          <w:szCs w:val="28"/>
          <w:lang w:val="uk-UA"/>
        </w:rPr>
        <w:t xml:space="preserve">Правовою основою співпраці між Україною  та Євроюстом є Угода від 27 червня 2016 року, яка спрямована на посилення співробітництва у боротьбі з тяжкими злочинами, зокрема організованою злочинністю та тероризмом. Компетентним </w:t>
      </w:r>
      <w:r w:rsidRPr="00CA7D47">
        <w:rPr>
          <w:sz w:val="28"/>
          <w:szCs w:val="28"/>
          <w:lang w:val="uk-UA" w:eastAsia="en-US"/>
        </w:rPr>
        <w:t xml:space="preserve">органом, який відповідає за виконання цієї Угоди, є Генеральна прокуратура України. Як зазначає С. Д. Чернік: «Важливим напрямком співробітництва України та Євроюсту виступає обмін даними. Відповідно до Угоди сторони можуть обмінюватися всією інформацією, яка є необхідною, відповідною та ненадмірною. Визначено також канали передачі інформації та зазначається про належне опрацювання й обробку персональних даних, які вони отримують одна від одної. Найбільш важливими з операційної точки зору є засідання спільних слідчих груп у штаб-квартирі Євроюсту та використання координаційного центру» </w:t>
      </w:r>
      <w:r w:rsidRPr="00CA7D47">
        <w:rPr>
          <w:bCs/>
          <w:sz w:val="28"/>
          <w:szCs w:val="28"/>
          <w:shd w:val="clear" w:color="auto" w:fill="FFFFFF"/>
          <w:lang w:val="uk-UA"/>
        </w:rPr>
        <w:t>[51, с.86-87]</w:t>
      </w:r>
      <w:r w:rsidRPr="00CA7D47">
        <w:rPr>
          <w:sz w:val="28"/>
          <w:szCs w:val="28"/>
          <w:lang w:val="uk-UA" w:eastAsia="en-US"/>
        </w:rPr>
        <w:t>.</w:t>
      </w:r>
    </w:p>
    <w:p w:rsidR="004039F3" w:rsidRPr="00CA7D47" w:rsidRDefault="004039F3" w:rsidP="00973745">
      <w:pPr>
        <w:pStyle w:val="NormalWeb"/>
        <w:shd w:val="clear" w:color="auto" w:fill="FFFFFF"/>
        <w:spacing w:before="0" w:beforeAutospacing="0" w:after="0" w:afterAutospacing="0" w:line="360" w:lineRule="auto"/>
        <w:ind w:firstLine="567"/>
        <w:jc w:val="both"/>
        <w:rPr>
          <w:sz w:val="28"/>
          <w:szCs w:val="28"/>
          <w:lang w:val="uk-UA" w:eastAsia="en-US"/>
        </w:rPr>
      </w:pPr>
      <w:r w:rsidRPr="00CA7D47">
        <w:rPr>
          <w:sz w:val="28"/>
          <w:szCs w:val="28"/>
          <w:lang w:val="uk-UA" w:eastAsia="en-US"/>
        </w:rPr>
        <w:t>19.10.2016 року Національне антикорупційне бюро України (НАБУ) і Європейське управління з боротьби з шахрайством (OLAF) на виконання Угоди про Асоціацію України з ЄС підписали Угоду про співпрацю. Таке партнерство передбачає обмін інформацією та досвідом у розслідуванні випадків шахрайства, зокрема тих, що стосуються використання фінансової допомоги ЄС в Україні. НАБУ та OLAF співпрацюють для виявлення та розслідування корупційних схем, що можуть мати транскордонний характер. Завдяки цій співпраці, НАБУ отримує доступ до аналітичної та оперативної підтримки від OLAF, що дозволяє більш ефективно боротися з шахрайством та корупцією, які впливають на інтереси ЄС.</w:t>
      </w:r>
    </w:p>
    <w:p w:rsidR="004039F3" w:rsidRPr="00CA7D47" w:rsidRDefault="004039F3" w:rsidP="00973745">
      <w:pPr>
        <w:pStyle w:val="NormalWeb"/>
        <w:shd w:val="clear" w:color="auto" w:fill="FFFFFF"/>
        <w:spacing w:before="0" w:beforeAutospacing="0" w:after="0" w:afterAutospacing="0" w:line="360" w:lineRule="auto"/>
        <w:ind w:firstLine="567"/>
        <w:jc w:val="both"/>
        <w:rPr>
          <w:rStyle w:val="Strong"/>
          <w:b w:val="0"/>
          <w:sz w:val="28"/>
          <w:szCs w:val="28"/>
          <w:lang w:val="uk-UA"/>
        </w:rPr>
      </w:pPr>
      <w:r w:rsidRPr="00CA7D47">
        <w:rPr>
          <w:sz w:val="28"/>
          <w:szCs w:val="28"/>
          <w:lang w:val="uk-UA" w:eastAsia="en-US"/>
        </w:rPr>
        <w:t xml:space="preserve">Згодом, у 2021 році Офіс Генерального прокурора та OLAF підписали угоду про адміністративне співробітництво, спрямоване на захист фінансових інтересів ЄС від шахрайства та інших незаконних дій </w:t>
      </w:r>
      <w:r w:rsidRPr="00CA7D47">
        <w:rPr>
          <w:bCs/>
          <w:sz w:val="28"/>
          <w:szCs w:val="28"/>
          <w:shd w:val="clear" w:color="auto" w:fill="FFFFFF"/>
          <w:lang w:val="uk-UA"/>
        </w:rPr>
        <w:t>[79]</w:t>
      </w:r>
      <w:r w:rsidRPr="00CA7D47">
        <w:rPr>
          <w:sz w:val="28"/>
          <w:szCs w:val="28"/>
          <w:lang w:val="uk-UA" w:eastAsia="en-US"/>
        </w:rPr>
        <w:t xml:space="preserve">. </w:t>
      </w:r>
      <w:r w:rsidRPr="00CA7D47">
        <w:rPr>
          <w:sz w:val="28"/>
          <w:szCs w:val="28"/>
          <w:lang w:val="uk-UA"/>
        </w:rPr>
        <w:t>Угода дозволяє Офісу генпрокурора та OLAF ефективніше обмінюватися інформацією, дотримуючись правил щодо конфіденційності та захисту даних. 3 липня 2023 року у Люксембурзі підписано угоду про співпрацю між НАБУ та Європейською прокуратурою.</w:t>
      </w:r>
    </w:p>
    <w:p w:rsidR="004039F3" w:rsidRPr="00CA7D47" w:rsidRDefault="004039F3" w:rsidP="00973745">
      <w:pPr>
        <w:pStyle w:val="NormalWeb"/>
        <w:shd w:val="clear" w:color="auto" w:fill="FFFFFF"/>
        <w:spacing w:before="0" w:beforeAutospacing="0" w:after="0" w:afterAutospacing="0" w:line="360" w:lineRule="auto"/>
        <w:ind w:firstLine="567"/>
        <w:jc w:val="both"/>
        <w:rPr>
          <w:sz w:val="28"/>
          <w:szCs w:val="28"/>
          <w:lang w:val="uk-UA"/>
        </w:rPr>
      </w:pPr>
      <w:r w:rsidRPr="00CA7D47">
        <w:rPr>
          <w:sz w:val="28"/>
          <w:szCs w:val="28"/>
          <w:lang w:val="uk-UA"/>
        </w:rPr>
        <w:t>Загалом, підписання двосторонніх угод сприяє зміцненню довіри між Україною та ЄС, демонструючи готовність нашої держави до активної співпраці у різних сферах спільного європейського простору свободи, безпеки та правосуддя.</w:t>
      </w:r>
    </w:p>
    <w:p w:rsidR="004039F3" w:rsidRPr="00CA7D47" w:rsidRDefault="004039F3" w:rsidP="00604A49">
      <w:pPr>
        <w:spacing w:line="360" w:lineRule="auto"/>
        <w:jc w:val="center"/>
        <w:rPr>
          <w:rFonts w:ascii="Times New Roman" w:hAnsi="Times New Roman"/>
          <w:b/>
          <w:sz w:val="28"/>
          <w:szCs w:val="28"/>
        </w:rPr>
      </w:pPr>
      <w:r w:rsidRPr="00CA7D47">
        <w:rPr>
          <w:sz w:val="28"/>
          <w:szCs w:val="28"/>
        </w:rPr>
        <w:br w:type="page"/>
      </w:r>
      <w:r w:rsidRPr="00CA7D47">
        <w:rPr>
          <w:rFonts w:ascii="Times New Roman" w:hAnsi="Times New Roman"/>
          <w:b/>
          <w:sz w:val="28"/>
          <w:szCs w:val="28"/>
        </w:rPr>
        <w:t>3.2.  Механізми співробітництва України та ЄС в умовах правового режиму воєнного стану на території України: сучасна ситуація та перспективи подальшого розвитку</w:t>
      </w:r>
    </w:p>
    <w:p w:rsidR="004039F3" w:rsidRPr="00CA7D47" w:rsidRDefault="004039F3" w:rsidP="0052029D">
      <w:pPr>
        <w:spacing w:after="0" w:line="360" w:lineRule="auto"/>
        <w:ind w:firstLine="567"/>
        <w:jc w:val="both"/>
        <w:rPr>
          <w:rFonts w:ascii="Times New Roman" w:hAnsi="Times New Roman"/>
          <w:sz w:val="28"/>
          <w:szCs w:val="28"/>
        </w:rPr>
      </w:pPr>
      <w:r w:rsidRPr="00CA7D47">
        <w:rPr>
          <w:rFonts w:ascii="Times New Roman" w:hAnsi="Times New Roman"/>
          <w:sz w:val="28"/>
          <w:szCs w:val="28"/>
        </w:rPr>
        <w:t xml:space="preserve">У зв’язку з військовою агресією Російської Федерації проти України Указом Президента України «Про введення воєнного стану» від 24 лютого 2022 року було введено правовий режим воєнного стану </w:t>
      </w:r>
      <w:r w:rsidRPr="00CA7D47">
        <w:rPr>
          <w:rFonts w:ascii="Times New Roman" w:hAnsi="Times New Roman"/>
          <w:bCs/>
          <w:sz w:val="28"/>
          <w:szCs w:val="28"/>
          <w:shd w:val="clear" w:color="auto" w:fill="FFFFFF"/>
        </w:rPr>
        <w:t>[6]</w:t>
      </w:r>
      <w:r w:rsidRPr="00CA7D47">
        <w:rPr>
          <w:rFonts w:ascii="Times New Roman" w:hAnsi="Times New Roman"/>
          <w:sz w:val="28"/>
          <w:szCs w:val="28"/>
        </w:rPr>
        <w:t>. В таких умовах співробітництво України та Європейського Союзу набуває особливого значення і адаптується до нових викликів, з якими стикається країна.</w:t>
      </w:r>
    </w:p>
    <w:p w:rsidR="004039F3" w:rsidRPr="00CA7D47" w:rsidRDefault="004039F3" w:rsidP="0052029D">
      <w:pPr>
        <w:spacing w:after="0" w:line="360" w:lineRule="auto"/>
        <w:ind w:firstLine="567"/>
        <w:jc w:val="both"/>
        <w:rPr>
          <w:rFonts w:ascii="Times New Roman" w:hAnsi="Times New Roman"/>
          <w:sz w:val="28"/>
          <w:szCs w:val="28"/>
        </w:rPr>
      </w:pPr>
      <w:r w:rsidRPr="00CA7D47">
        <w:rPr>
          <w:rFonts w:ascii="Times New Roman" w:hAnsi="Times New Roman"/>
          <w:sz w:val="28"/>
          <w:szCs w:val="28"/>
        </w:rPr>
        <w:t>28 лютого 2022 року Президент України Володимир Зеленський звернувся з проханням про негайне прийняття України до ЄС, і вже наступного дня було подано заявку на вступ. Протягом весни 2022 року ЄС застосував так звану скорочену процедуру «fast track» для надання опитувальника керівництву країни, його заповнення, розгляду Єврокомісією відповідей та надання висновку щодо них. Результатом цього процесу стала рекомендація Єврокомісії надати Україні статус кандидата до ЄС. 23 червня на саміті ЄС це рішення ухвалили лідери країн Європейського Союзу [47, с.53]. Отримання статусу кандидата не гарантує автоматичного вступу до ЄС, і попереду Україну чекає складний процес реформування, спрямований на досягнення європейських стандартів у сфері верховенства права, боротьби з корупцією, економічного розвитку та інших ключових галузей. Проте, цей крок є значним досягненням для України, оскільки він офіційно відкриває двері для більш тісної інтеграції з Європейським Союзом. Статус кандидата демонструє міжнародне визнання прогресу, якого досягла Україна, та її євроінтеграційних прагнень з боку ЄС, що в умовах війни є надзвичайно важливим сигналом політичної та моральної підтримки.</w:t>
      </w:r>
    </w:p>
    <w:p w:rsidR="004039F3" w:rsidRPr="00CA7D47" w:rsidRDefault="004039F3" w:rsidP="0052029D">
      <w:pPr>
        <w:spacing w:after="0" w:line="360" w:lineRule="auto"/>
        <w:ind w:firstLine="567"/>
        <w:jc w:val="both"/>
        <w:rPr>
          <w:rFonts w:ascii="Times New Roman" w:hAnsi="Times New Roman"/>
          <w:sz w:val="28"/>
          <w:szCs w:val="28"/>
        </w:rPr>
      </w:pPr>
      <w:r w:rsidRPr="00CA7D47">
        <w:rPr>
          <w:rFonts w:ascii="Times New Roman" w:hAnsi="Times New Roman"/>
          <w:sz w:val="28"/>
          <w:szCs w:val="28"/>
        </w:rPr>
        <w:t xml:space="preserve">Вагоме місце в аспекті співпраці Україна - ЄС та у сфері європейської політики міграції та притулку займає питання надання допомоги українським біженцям, які були змушені залишити свої домівки через війну. З перших днів повномасштабного вторгнення держави-члени ЄС оперативно розробили програми підтримки, організували гуманітарну допомогу та забезпечили правовий статус українцям, дозволяючи їм залишатися на території Євросоюзу без необхідності проходити складні процедури отримання притулку. Безпрецедентним стало також застосування Директиви про тимчасовий захист, про яку йшлося в попередньому розділі. Це полегшило їм доступ до житла, медичної допомоги, освіти, а також права на працю в країнах, що прийняли українських громадян. </w:t>
      </w:r>
    </w:p>
    <w:p w:rsidR="004039F3" w:rsidRPr="00CA7D47" w:rsidRDefault="004039F3" w:rsidP="0052029D">
      <w:pPr>
        <w:spacing w:after="0" w:line="360" w:lineRule="auto"/>
        <w:ind w:firstLine="567"/>
        <w:jc w:val="both"/>
        <w:rPr>
          <w:rFonts w:ascii="Times New Roman" w:hAnsi="Times New Roman"/>
          <w:sz w:val="28"/>
          <w:szCs w:val="28"/>
        </w:rPr>
      </w:pPr>
      <w:r w:rsidRPr="00CA7D47">
        <w:rPr>
          <w:rFonts w:ascii="Times New Roman" w:hAnsi="Times New Roman"/>
          <w:sz w:val="28"/>
          <w:szCs w:val="28"/>
        </w:rPr>
        <w:t xml:space="preserve">Що стосується реалізації спільних завдань у міграційній сфері, такі проблеми, як відсутність належного рівня взаємодії державних керуючих апаратів, прогалини у діяльності влади, заважають Україні швидкими темпами приводити законодавство у відповідність до міжнародних вимог. Потрібно координувати напрями національної міграційної політики та регіональних програм залежно від регіонів, з урахуванням існуючої міграційної ситуації, пов’язаної зі станом війни [46, с.639]. </w:t>
      </w:r>
    </w:p>
    <w:p w:rsidR="004039F3" w:rsidRPr="00CA7D47" w:rsidRDefault="004039F3" w:rsidP="0052029D">
      <w:pPr>
        <w:spacing w:after="0" w:line="360" w:lineRule="auto"/>
        <w:ind w:firstLine="567"/>
        <w:jc w:val="both"/>
        <w:rPr>
          <w:rFonts w:ascii="Times New Roman" w:hAnsi="Times New Roman"/>
          <w:sz w:val="28"/>
          <w:szCs w:val="28"/>
        </w:rPr>
      </w:pPr>
      <w:r w:rsidRPr="00CA7D47">
        <w:rPr>
          <w:rFonts w:ascii="Times New Roman" w:hAnsi="Times New Roman"/>
          <w:sz w:val="28"/>
          <w:szCs w:val="28"/>
        </w:rPr>
        <w:t>Повномасштабне вторгнення стало найсерйознішою безпековою кризою в  Європі за останні десятиліття, яка своєю чергою спонукала ЄС приймати безпрецедентні рішення в питаннях безпеки та оборони.</w:t>
      </w:r>
    </w:p>
    <w:p w:rsidR="004039F3" w:rsidRPr="00CA7D47" w:rsidRDefault="004039F3" w:rsidP="0052029D">
      <w:pPr>
        <w:spacing w:after="0" w:line="360" w:lineRule="auto"/>
        <w:ind w:firstLine="567"/>
        <w:jc w:val="both"/>
        <w:rPr>
          <w:rFonts w:ascii="Times New Roman" w:hAnsi="Times New Roman"/>
          <w:sz w:val="28"/>
          <w:szCs w:val="28"/>
        </w:rPr>
      </w:pPr>
      <w:r w:rsidRPr="00CA7D47">
        <w:rPr>
          <w:rFonts w:ascii="Times New Roman" w:hAnsi="Times New Roman"/>
          <w:sz w:val="28"/>
          <w:szCs w:val="28"/>
        </w:rPr>
        <w:t>В цій сфері пріоритетним стало змінення формату діалогу з ЄС у напрямку його розширення з метою залучення воєнно-політичної, військово-технічної та військової сфери. Для розширення формату воєнно-політичного діалогу регулярно проводяться консультації керівництва Міністерства оборони України та командування Збройних Сил України з представниками агенцій ЄС, Військового комітету ЄС та Військового штабу ЄС [37, с.111].</w:t>
      </w:r>
    </w:p>
    <w:p w:rsidR="004039F3" w:rsidRPr="00CA7D47" w:rsidRDefault="004039F3" w:rsidP="0052029D">
      <w:pPr>
        <w:spacing w:after="0" w:line="360" w:lineRule="auto"/>
        <w:ind w:firstLine="567"/>
        <w:jc w:val="both"/>
        <w:rPr>
          <w:rFonts w:ascii="Times New Roman" w:hAnsi="Times New Roman"/>
          <w:sz w:val="28"/>
          <w:szCs w:val="28"/>
        </w:rPr>
      </w:pPr>
      <w:r w:rsidRPr="00CA7D47">
        <w:rPr>
          <w:rFonts w:ascii="Times New Roman" w:hAnsi="Times New Roman"/>
          <w:sz w:val="28"/>
          <w:szCs w:val="28"/>
        </w:rPr>
        <w:t>Одним з основних зовнішньополітичних зрушень, викликаних війною є Рішення ЄС використати Європейський фонд миру (European Peace Facility) для фінансування постачання летального та нелетального військового обладнання. Його використання в  Україні – це  перший випадок, коли ЄС фінансує постачання зброї до третьої країни, не кажучи вже про країну, яка перебуває у стані війни [48, с.76]. Станом на початок 2024 року Європейська Рада підтвердила непохитне зобов’язання ЄС продовжувати надавати потужну політичну, фінансову, економічну, гуманітарну, військову та дипломатичну підтримку Україні та її народу стільки, скільки буде потрібно. У цьому контексті було розглянуто роботу Європейського фонду миру та запропоновано збільшити його загальну граничну фінансову межу. Таким чином, в березні 2024 року Рада ЄС прийняла рішення збільшити межу Європейського фонду миру на 5 мільярдів євро і надати ці кошти для України, створивши в межах ЄФМ спеціальний Фонд допомоги Україні [72].</w:t>
      </w:r>
    </w:p>
    <w:p w:rsidR="004039F3" w:rsidRPr="00CA7D47" w:rsidRDefault="004039F3" w:rsidP="0052029D">
      <w:pPr>
        <w:pStyle w:val="NormalWeb"/>
        <w:spacing w:before="0" w:beforeAutospacing="0" w:after="0" w:afterAutospacing="0" w:line="360" w:lineRule="auto"/>
        <w:ind w:firstLine="567"/>
        <w:jc w:val="both"/>
        <w:rPr>
          <w:sz w:val="28"/>
          <w:szCs w:val="28"/>
          <w:lang w:val="uk-UA"/>
        </w:rPr>
      </w:pPr>
      <w:r w:rsidRPr="00CA7D47">
        <w:rPr>
          <w:sz w:val="28"/>
          <w:szCs w:val="28"/>
          <w:lang w:val="uk-UA"/>
        </w:rPr>
        <w:t>Після повномасштабного вторгнення значно посилилось співробітництво України з Європолом. Агентство надає підтримку з розслідування воєнних злочинів через аналітичний проєкт Core International Crimes. Крім того, було створено Оперативну групу експертів OSINT для сприяння розслідуванням воєнних злочинів, скоєних в Україні, які проводяться Україною, іншими країнами, а також МКС. Європол розпочав операцію OSCAR для перехресної перевірки санкційних списків ЄС з доступними оперативними даними, виявлення зв’язків з організованою злочинністю та відмиванням грошей, а також підтримки відстеження та арешту злочинних активів [59]. До того ж Європолом регулярно проводяться підвищення кваліфікації зі стратегічного аналізу для правоохоронних органів України для підтримки роботи, яку проводить ситуаційний центр МВС.</w:t>
      </w:r>
    </w:p>
    <w:p w:rsidR="004039F3" w:rsidRPr="00CA7D47" w:rsidRDefault="004039F3" w:rsidP="0052029D">
      <w:pPr>
        <w:pStyle w:val="NormalWeb"/>
        <w:spacing w:before="0" w:beforeAutospacing="0" w:after="0" w:afterAutospacing="0" w:line="360" w:lineRule="auto"/>
        <w:ind w:firstLine="567"/>
        <w:jc w:val="both"/>
        <w:rPr>
          <w:sz w:val="28"/>
          <w:szCs w:val="28"/>
          <w:lang w:val="uk-UA"/>
        </w:rPr>
      </w:pPr>
      <w:r w:rsidRPr="00CA7D47">
        <w:rPr>
          <w:sz w:val="28"/>
          <w:szCs w:val="28"/>
          <w:lang w:val="uk-UA"/>
        </w:rPr>
        <w:t>Значна увага нашою країною приділяється налагодженню співпраці правоохоронних органів з Європейською прокуратурою в питаннях боротьби із злочинністю, особливо в умовах військової агресії РФ.</w:t>
      </w:r>
    </w:p>
    <w:p w:rsidR="004039F3" w:rsidRPr="00CA7D47" w:rsidRDefault="004039F3" w:rsidP="0052029D">
      <w:pPr>
        <w:pStyle w:val="NormalWeb"/>
        <w:spacing w:before="0" w:beforeAutospacing="0" w:after="0" w:afterAutospacing="0" w:line="360" w:lineRule="auto"/>
        <w:ind w:firstLine="567"/>
        <w:jc w:val="both"/>
        <w:rPr>
          <w:sz w:val="28"/>
          <w:szCs w:val="28"/>
          <w:lang w:val="uk-UA"/>
        </w:rPr>
      </w:pPr>
      <w:r w:rsidRPr="00CA7D47">
        <w:rPr>
          <w:sz w:val="28"/>
          <w:szCs w:val="28"/>
          <w:lang w:val="uk-UA"/>
        </w:rPr>
        <w:t>Європейські правники та економісти вважають, що такі санкції, як заморожування активів і банківських рахунків російських і білоруських фізичних осіб, компаній і організацій, є справедливою відповіддю на грубе порушення Росією міжнародного права. Щоб ці заходи досягли повного ефекту, Європейська комісія запропонувала розширити перелік кримінальних злочинів ЄС, включивши до нього порушення обмежувальних заходів, що зробить їх караними у всіх країнах ЄС. Міністри юстиції Франції та Німеччини закликали надати ЄП повноваження переслідувати порушників цих санкцій, забезпечуючи спільну відповідальність і дієвість цих заходів на всій території ЄС [53, с.44].</w:t>
      </w:r>
    </w:p>
    <w:p w:rsidR="004039F3" w:rsidRPr="00CA7D47" w:rsidRDefault="004039F3" w:rsidP="0052029D">
      <w:pPr>
        <w:pStyle w:val="NormalWeb"/>
        <w:spacing w:before="0" w:beforeAutospacing="0" w:after="0" w:afterAutospacing="0" w:line="360" w:lineRule="auto"/>
        <w:ind w:firstLine="567"/>
        <w:jc w:val="both"/>
        <w:rPr>
          <w:sz w:val="28"/>
          <w:szCs w:val="28"/>
          <w:lang w:val="uk-UA"/>
        </w:rPr>
      </w:pPr>
      <w:r w:rsidRPr="00CA7D47">
        <w:rPr>
          <w:sz w:val="28"/>
          <w:szCs w:val="28"/>
          <w:lang w:val="uk-UA"/>
        </w:rPr>
        <w:t xml:space="preserve">Станом на серпень 2024 року ЄС та держави-члени з початку повномасштабної війни надали фінансову, військову, гуманітарну допомогу та допомогу біженцям на суму понад 121 мільярд доларів США. Крім того, у лютому 2024 року європейські лідери погодили виділення до 2027 року додаткові 54 мільярди доларів США для нового механізму підтримки відновлення, реконструкції та модернізації України [84]. </w:t>
      </w:r>
    </w:p>
    <w:p w:rsidR="004039F3" w:rsidRPr="00CA7D47" w:rsidRDefault="004039F3" w:rsidP="0052029D">
      <w:pPr>
        <w:pStyle w:val="NormalWeb"/>
        <w:spacing w:before="0" w:beforeAutospacing="0" w:after="0" w:afterAutospacing="0" w:line="360" w:lineRule="auto"/>
        <w:ind w:firstLine="567"/>
        <w:jc w:val="both"/>
        <w:rPr>
          <w:sz w:val="28"/>
          <w:szCs w:val="28"/>
          <w:lang w:val="uk-UA"/>
        </w:rPr>
      </w:pPr>
      <w:r w:rsidRPr="00CA7D47">
        <w:rPr>
          <w:sz w:val="28"/>
          <w:szCs w:val="28"/>
          <w:lang w:val="uk-UA"/>
        </w:rPr>
        <w:t xml:space="preserve">З огляду на це, важливим є співпраця ЄС і України в питаннях боротьби із корупцією, зважаючи на те, що антикорупційна реформа є однією з основних перешкод України на шляху до вступу в ЄС. Нагальність потреби у такій співпраці вбачається у тому, що ЄС приділяє значну увагу прозорості та цільовому використанню своїх фінансових ресурсів, тому контроль за наданими Україні коштами здійснюється через регулярні аудити, звітність та моніторинг з боку європейських і українських контролюючих органів. Забезпечення прозорості та ефективного використання міжнародної допомоги підвищує довіру до українських реформ, сприяє залученню нових інвестицій та зміцнює партнерські відносини з ЄС, що є критично важливим для майбутнього європейської інтеграції країни. Для забезпечення ефективності антикорупційних заходів Україна повинна продовжувати накопичувати досвід у розслідуванні, судовому переслідуванні та ухваленні рішень у справах про корупцію, включно з арештами та конфіскацією незаконно отриманих активів. </w:t>
      </w:r>
    </w:p>
    <w:p w:rsidR="004039F3" w:rsidRPr="00CA7D47" w:rsidRDefault="004039F3" w:rsidP="0052029D">
      <w:pPr>
        <w:spacing w:after="0" w:line="360" w:lineRule="auto"/>
        <w:ind w:firstLine="567"/>
        <w:jc w:val="both"/>
        <w:rPr>
          <w:rFonts w:ascii="Times New Roman" w:hAnsi="Times New Roman"/>
          <w:sz w:val="28"/>
          <w:szCs w:val="28"/>
        </w:rPr>
      </w:pPr>
      <w:r w:rsidRPr="00CA7D47">
        <w:rPr>
          <w:rFonts w:ascii="Times New Roman" w:hAnsi="Times New Roman"/>
          <w:sz w:val="28"/>
          <w:szCs w:val="28"/>
        </w:rPr>
        <w:t>В авангарді підтримки притягнення до відповідальності за російські злочини був Євроюст, спираючись на свій 20-річний досвід роботи з національними прокурорами в транскордонних справах. Усього через три тижні після повномасштабного вторгнення Росії у 2022 році Євроюст підтримав створення Спільної слідчої групи (JIT), яка тепер складається з України, шести держав-членів ЄС, Міжнародного кримінального суду та Європолу. Міжнародний центр з переслідування злочинів агресії проти України (ICPA) також розміщений у Євроюсті. Це унікальний судовий центр, який сприяє співпраці між національними прокурорами та забезпечує обмін доказами та спільну стратегію обвинувачення [58].</w:t>
      </w:r>
    </w:p>
    <w:p w:rsidR="004039F3" w:rsidRPr="00CA7D47" w:rsidRDefault="004039F3" w:rsidP="0052029D">
      <w:pPr>
        <w:spacing w:after="0" w:line="360" w:lineRule="auto"/>
        <w:ind w:firstLine="567"/>
        <w:jc w:val="both"/>
        <w:rPr>
          <w:rFonts w:ascii="Times New Roman" w:hAnsi="Times New Roman"/>
          <w:sz w:val="28"/>
          <w:szCs w:val="28"/>
        </w:rPr>
      </w:pPr>
      <w:r w:rsidRPr="00CA7D47">
        <w:rPr>
          <w:rFonts w:ascii="Times New Roman" w:hAnsi="Times New Roman"/>
          <w:sz w:val="28"/>
          <w:szCs w:val="28"/>
        </w:rPr>
        <w:t>Варто зауважити, що ключовою залишається теза, що ініціативи допомоги від ЄС під час війни значною мірою базуються на форматах і механізмах взаємодії, що існували до повномасштабного вторгнення.</w:t>
      </w:r>
    </w:p>
    <w:p w:rsidR="004039F3" w:rsidRPr="00CA7D47" w:rsidRDefault="004039F3" w:rsidP="0052029D">
      <w:pPr>
        <w:spacing w:after="0" w:line="360" w:lineRule="auto"/>
        <w:ind w:firstLine="567"/>
        <w:jc w:val="both"/>
        <w:rPr>
          <w:rFonts w:ascii="Times New Roman" w:hAnsi="Times New Roman"/>
          <w:sz w:val="28"/>
          <w:szCs w:val="28"/>
        </w:rPr>
      </w:pPr>
      <w:r w:rsidRPr="00CA7D47">
        <w:rPr>
          <w:rFonts w:ascii="Times New Roman" w:hAnsi="Times New Roman"/>
          <w:sz w:val="28"/>
          <w:szCs w:val="28"/>
        </w:rPr>
        <w:t>Досить умовно формати співпраці Україна-ЄС до вторгнення можна розподілити на три категорії [83]: політичний діалог на різних рівнях; взаємодія щодо імплементації Угоди про асоціацію як формальна - в рамках органів асоціації, так і розвиток неформальних фахових мереж; проєкти допомоги ЄС, зокрема для фінансування засадничих політичних реформ: децентралізації, публічної адміністрації, а також судів та правоохоронної системи.</w:t>
      </w:r>
    </w:p>
    <w:p w:rsidR="004039F3" w:rsidRPr="00CA7D47" w:rsidRDefault="004039F3" w:rsidP="0052029D">
      <w:pPr>
        <w:spacing w:after="0" w:line="360" w:lineRule="auto"/>
        <w:ind w:firstLine="567"/>
        <w:jc w:val="both"/>
        <w:rPr>
          <w:rFonts w:ascii="Times New Roman" w:hAnsi="Times New Roman"/>
          <w:sz w:val="28"/>
          <w:szCs w:val="28"/>
        </w:rPr>
      </w:pPr>
      <w:r w:rsidRPr="00CA7D47">
        <w:rPr>
          <w:rFonts w:ascii="Times New Roman" w:hAnsi="Times New Roman"/>
          <w:sz w:val="28"/>
          <w:szCs w:val="28"/>
        </w:rPr>
        <w:t>З початком війни ці формати співпраці не тільки збереглися, але й стали основою для створення нових напрямків взаємодії, що відповідають нагальним потребам України. ЄС суттєво розширив свої програми, включаючи підтримку в сферах гуманітарної допомоги, військового постачання, економічної стабільності та енергетичної безпеки. Це свідчить про те, що Євросоюз використовує вже наявні механізми, аби оперативно реагувати на ситуацію, водночас підсилюючи їх новими інструментами та ресурсами.</w:t>
      </w:r>
    </w:p>
    <w:p w:rsidR="004039F3" w:rsidRPr="00CA7D47" w:rsidRDefault="004039F3" w:rsidP="0052029D">
      <w:pPr>
        <w:spacing w:after="0" w:line="360" w:lineRule="auto"/>
        <w:ind w:firstLine="567"/>
        <w:jc w:val="both"/>
        <w:rPr>
          <w:rFonts w:ascii="Times New Roman" w:hAnsi="Times New Roman"/>
          <w:sz w:val="28"/>
          <w:szCs w:val="28"/>
          <w:lang w:eastAsia="ru-RU"/>
        </w:rPr>
      </w:pPr>
      <w:r w:rsidRPr="00CA7D47">
        <w:rPr>
          <w:rFonts w:ascii="Times New Roman" w:hAnsi="Times New Roman"/>
          <w:sz w:val="28"/>
          <w:szCs w:val="28"/>
        </w:rPr>
        <w:t xml:space="preserve">Продовжуючи аналіз ефективності проведення реформ, слід зазначити, що наприкінці 2023 року </w:t>
      </w:r>
      <w:r w:rsidRPr="00CA7D47">
        <w:rPr>
          <w:rFonts w:ascii="Times New Roman" w:hAnsi="Times New Roman"/>
          <w:sz w:val="28"/>
          <w:szCs w:val="28"/>
          <w:lang w:eastAsia="ru-RU"/>
        </w:rPr>
        <w:t>Урядовий офіс координації європейської та євроатлантичної інтеграції за координації Віце-прем’єр-міністра з питань європейської та євроатлантичної інтеграції України презентували звіт за результатами проведення первинної оцінки стану імплементації актів права ЄС (acquis ЄС) – селф-скринінгу. Важливим є той, факт, що Україна стала першою державою, де селф-скринінг був проведений до офіційного скринінгу Європейської Комісії. За результатами селф-скринінгу, «на даному етапі 2739 актів права ЄС підлягають подальшій повній та/або частковій імплементації. Ще 1625 актів права ЄС повністю імплементовано в українське законодавство. Понад 23 тис. актів права ЄС, за попередньою оцінкою, не потребують імплементації у ході переговорного процесу» [76].</w:t>
      </w:r>
    </w:p>
    <w:p w:rsidR="004039F3" w:rsidRPr="00CA7D47" w:rsidRDefault="004039F3" w:rsidP="0052029D">
      <w:pPr>
        <w:spacing w:after="0" w:line="360" w:lineRule="auto"/>
        <w:ind w:firstLine="567"/>
        <w:jc w:val="both"/>
        <w:rPr>
          <w:rFonts w:ascii="Times New Roman" w:hAnsi="Times New Roman"/>
          <w:sz w:val="28"/>
          <w:szCs w:val="28"/>
        </w:rPr>
      </w:pPr>
      <w:r w:rsidRPr="00CA7D47">
        <w:rPr>
          <w:rFonts w:ascii="Times New Roman" w:hAnsi="Times New Roman"/>
          <w:sz w:val="28"/>
          <w:szCs w:val="28"/>
        </w:rPr>
        <w:t>Фахівці загалом стримано оцінюють рівень досягнення загальних цілей асоціації Україна - ЄС, визначених в Угоді про асоціацію. На їх думку, стан реалізації чотирьох з шести цілей можна оцінити на високі бали. Отже, такі оцінки стосуються: зближення сторін і участі України у програмах та агентствах ЄС; забезпечення посиленого політичного діалогу; запровадження умов для поглиблення торгово-економічних відносин; розвитку співробітництва в інших сферах. Дещо нижче експерти оцінили забезпечення верховенства права та поваги до прав людини, збереження миру і стабільності в регіональному та міжнародному вимірах [50, с.88].</w:t>
      </w:r>
    </w:p>
    <w:p w:rsidR="004039F3" w:rsidRPr="00CA7D47" w:rsidRDefault="004039F3" w:rsidP="0052029D">
      <w:pPr>
        <w:spacing w:after="0" w:line="360" w:lineRule="auto"/>
        <w:ind w:firstLine="567"/>
        <w:jc w:val="both"/>
        <w:rPr>
          <w:rFonts w:ascii="Times New Roman" w:hAnsi="Times New Roman"/>
          <w:sz w:val="28"/>
          <w:szCs w:val="28"/>
        </w:rPr>
      </w:pPr>
      <w:r w:rsidRPr="00CA7D47">
        <w:rPr>
          <w:rFonts w:ascii="Times New Roman" w:hAnsi="Times New Roman"/>
          <w:sz w:val="28"/>
          <w:szCs w:val="28"/>
        </w:rPr>
        <w:t>Хоч такі результати і є проміжними, проте можна зазначити, що оцінки є помірно позитивними, але з помітними викликами. Критичні оцінки цілей збереження миру і стабільності, обумовлені поточним воєнним станом та безпековою ситуацією в Україні, свідчать про те, що Україна стикається з численними складнощами, які потребують не лише внутрішніх зусиль, а й підтримки з боку міжнародних партнерів. При цьому, можливо прослідкувати, що безпекова складова відносин між Україною та ЄС на сьогодні є однією з основних і одночасною однією з найпроблемніших.</w:t>
      </w:r>
    </w:p>
    <w:p w:rsidR="004039F3" w:rsidRPr="00CA7D47" w:rsidRDefault="004039F3" w:rsidP="0052029D">
      <w:pPr>
        <w:pStyle w:val="NormalWeb"/>
        <w:spacing w:before="0" w:beforeAutospacing="0" w:after="0" w:afterAutospacing="0" w:line="360" w:lineRule="auto"/>
        <w:ind w:firstLine="567"/>
        <w:jc w:val="both"/>
        <w:rPr>
          <w:sz w:val="28"/>
          <w:szCs w:val="28"/>
          <w:lang w:val="uk-UA"/>
        </w:rPr>
      </w:pPr>
      <w:r w:rsidRPr="00CA7D47">
        <w:rPr>
          <w:sz w:val="28"/>
          <w:szCs w:val="28"/>
          <w:lang w:val="uk-UA"/>
        </w:rPr>
        <w:t>У перспективі Україна має звернути зосередитися на продовженні системних реформ, зокрема у сфері судочинства, антикорупційної політики та публічної адміністрації. Забезпечення незалежності судової системи, впровадження прозорих процедур призначення суддів і підвищення ефективності боротьби з корупцією є критично важливими для підвищення довіри європейських партнерів та залучення інвестицій. Крім того, необхідно продовжувати покращувати механізми контролю та прозорості використання коштів, що виділяються ЄС. Це включає посилення фінансового моніторингу та вдосконалення процесу звітності.</w:t>
      </w:r>
    </w:p>
    <w:p w:rsidR="004039F3" w:rsidRPr="00CA7D47" w:rsidRDefault="004039F3" w:rsidP="0052029D">
      <w:pPr>
        <w:pStyle w:val="NormalWeb"/>
        <w:spacing w:before="0" w:beforeAutospacing="0" w:after="0" w:afterAutospacing="0" w:line="360" w:lineRule="auto"/>
        <w:ind w:firstLine="567"/>
        <w:jc w:val="both"/>
        <w:rPr>
          <w:sz w:val="28"/>
          <w:szCs w:val="28"/>
          <w:lang w:val="uk-UA"/>
        </w:rPr>
      </w:pPr>
      <w:r w:rsidRPr="00CA7D47">
        <w:rPr>
          <w:sz w:val="28"/>
          <w:szCs w:val="28"/>
          <w:lang w:val="uk-UA"/>
        </w:rPr>
        <w:t>Крім того, на сьогодні перш за все зосередитись необхідно саме на посиленні комунікації з європейською спільнотою для формування позитивного іміджу України як надійного партнера. Акцент на потужній інформаційній політиці, яка спрямована на інформування європейців про реформи, досягнення та виклики, з якими стикається Україна, допоможе зберегти підтримку ЄС в довготривалій перспективі.</w:t>
      </w:r>
    </w:p>
    <w:p w:rsidR="004039F3" w:rsidRPr="00CA7D47" w:rsidRDefault="004039F3" w:rsidP="0052029D">
      <w:pPr>
        <w:spacing w:after="0" w:line="360" w:lineRule="auto"/>
        <w:ind w:firstLine="567"/>
        <w:jc w:val="both"/>
        <w:rPr>
          <w:rFonts w:ascii="Times New Roman" w:hAnsi="Times New Roman"/>
          <w:sz w:val="28"/>
        </w:rPr>
      </w:pPr>
      <w:r w:rsidRPr="00CA7D47">
        <w:rPr>
          <w:rFonts w:ascii="Times New Roman" w:hAnsi="Times New Roman"/>
          <w:sz w:val="28"/>
          <w:szCs w:val="28"/>
        </w:rPr>
        <w:t>Отже, п</w:t>
      </w:r>
      <w:r w:rsidRPr="00CA7D47">
        <w:rPr>
          <w:rFonts w:ascii="Times New Roman" w:hAnsi="Times New Roman"/>
          <w:sz w:val="28"/>
        </w:rPr>
        <w:t xml:space="preserve">овномасштабна війна, змусила Україну та ЄС адаптувати механізми співпраці, зробивши їх більш динамічними та орієнтованими на нагальні виклики. </w:t>
      </w:r>
      <w:r w:rsidRPr="00CA7D47">
        <w:rPr>
          <w:rFonts w:ascii="Times New Roman" w:hAnsi="Times New Roman"/>
          <w:sz w:val="28"/>
          <w:szCs w:val="28"/>
        </w:rPr>
        <w:t>Євроінтеграційний шлях України набув пришвидшених темпів і наша держава рішучими кроками продовжує вдосконалюватись. Попри значний прогрес, перспективи вступу України до ЄС, з огляду на внутрішні та зовнішні чинники, залишаються неоднозначними. В умовах воєнного стану ускладнюється реалізація необхідних реформ і посилюються виклики для внутрішньої стабільності. Тривала війна створює серйозні економічні та соціальні труднощі, що можуть гальмувати виконання вимог ЄС.Проте, незважаючи на ці виклики, обидві сторони зацікавлені у зміцненні політичних, економічних та безпекових зв’язків, і вже сьогодні реалізуються спільні ініціативи в різних сферах. Європейський Союз підтримує Україну як в умовах війни, так і в процесі реформ, що свідчить про готовність до подальшої інтеграції та поглиблення співпраці в майбутньому. Очікується, що надалі співпраця буде зосереджена на довготривалих проєктах відновлення та розвитку, зокрема щодо активної участі ЄС у післявоєнній відбудові.</w:t>
      </w:r>
    </w:p>
    <w:p w:rsidR="004039F3" w:rsidRPr="00CA7D47" w:rsidRDefault="004039F3" w:rsidP="006E6675">
      <w:pPr>
        <w:jc w:val="center"/>
        <w:rPr>
          <w:rFonts w:ascii="Times New Roman" w:hAnsi="Times New Roman"/>
          <w:b/>
          <w:sz w:val="28"/>
          <w:szCs w:val="28"/>
        </w:rPr>
      </w:pPr>
      <w:r w:rsidRPr="00CA7D47">
        <w:rPr>
          <w:rFonts w:ascii="Times New Roman" w:hAnsi="Times New Roman"/>
          <w:sz w:val="28"/>
          <w:szCs w:val="28"/>
        </w:rPr>
        <w:br w:type="page"/>
      </w:r>
      <w:r w:rsidRPr="00CA7D47">
        <w:rPr>
          <w:rFonts w:ascii="Times New Roman" w:hAnsi="Times New Roman"/>
          <w:b/>
          <w:sz w:val="28"/>
          <w:szCs w:val="28"/>
        </w:rPr>
        <w:t>Висновки до Розділу 3</w:t>
      </w:r>
    </w:p>
    <w:p w:rsidR="004039F3" w:rsidRPr="00CA7D47" w:rsidRDefault="004039F3" w:rsidP="00871E2B">
      <w:pPr>
        <w:spacing w:after="0" w:line="360" w:lineRule="auto"/>
        <w:ind w:firstLine="567"/>
        <w:jc w:val="both"/>
        <w:rPr>
          <w:rFonts w:ascii="Times New Roman" w:hAnsi="Times New Roman"/>
          <w:sz w:val="28"/>
          <w:szCs w:val="28"/>
          <w:lang w:eastAsia="ru-RU"/>
        </w:rPr>
      </w:pPr>
      <w:r w:rsidRPr="00CA7D47">
        <w:rPr>
          <w:rFonts w:ascii="Times New Roman" w:hAnsi="Times New Roman"/>
          <w:sz w:val="28"/>
          <w:szCs w:val="28"/>
        </w:rPr>
        <w:t>В рамках першого підрозділу третього розділу</w:t>
      </w:r>
      <w:r w:rsidRPr="00CA7D47">
        <w:rPr>
          <w:rFonts w:ascii="Times New Roman" w:hAnsi="Times New Roman"/>
          <w:sz w:val="28"/>
          <w:szCs w:val="28"/>
          <w:lang w:eastAsia="ru-RU"/>
        </w:rPr>
        <w:t xml:space="preserve"> було проаналізовано двосторонні угоди між Україною та ЄС, які стали основою для євроінтеграції нашої держави, зокрема в європейський простір свободи, безпеки та правосуддя.Особлива увага приділяється Угоді про асоціацію між Україною та ЄС, яка закріплює основні принципи та зобов’язання України щодо адаптації національного законодавства до стандартів ЄС. Хоча асоціація не передбачає гарантій вступу до ЄС, проте підписання найбільш масштабного документа в історії відносин Україна - ЄС вже стало підтвердженням серйозності намірів України. </w:t>
      </w:r>
    </w:p>
    <w:p w:rsidR="004039F3" w:rsidRPr="00CA7D47" w:rsidRDefault="004039F3" w:rsidP="00871E2B">
      <w:pPr>
        <w:spacing w:after="0" w:line="360" w:lineRule="auto"/>
        <w:ind w:firstLine="567"/>
        <w:jc w:val="both"/>
        <w:rPr>
          <w:rFonts w:ascii="Times New Roman" w:hAnsi="Times New Roman"/>
          <w:sz w:val="28"/>
          <w:szCs w:val="28"/>
          <w:lang w:eastAsia="ru-RU"/>
        </w:rPr>
      </w:pPr>
      <w:r w:rsidRPr="00CA7D47">
        <w:rPr>
          <w:rFonts w:ascii="Times New Roman" w:hAnsi="Times New Roman"/>
          <w:sz w:val="28"/>
          <w:szCs w:val="28"/>
          <w:lang w:eastAsia="ru-RU"/>
        </w:rPr>
        <w:t xml:space="preserve">Рішучим кроком на шляху до інтеграції в європейський простір стало запровадження безвізового режиму, що сприяє свободі пересування громадян, зростанню бізнес-можливостей та обміну досвідом в сфері знань та культури. До того ж це стимулювало розвиток нових механізмів охорони кордонів та управління міграційними потоками, що на сьогодні є актуальним питанням. </w:t>
      </w:r>
    </w:p>
    <w:p w:rsidR="004039F3" w:rsidRPr="00CA7D47" w:rsidRDefault="004039F3" w:rsidP="00DD0C36">
      <w:pPr>
        <w:spacing w:after="0" w:line="360" w:lineRule="auto"/>
        <w:ind w:firstLine="567"/>
        <w:jc w:val="both"/>
        <w:rPr>
          <w:rFonts w:ascii="Times New Roman" w:hAnsi="Times New Roman"/>
          <w:sz w:val="28"/>
          <w:szCs w:val="28"/>
          <w:lang w:eastAsia="ru-RU"/>
        </w:rPr>
      </w:pPr>
      <w:r w:rsidRPr="00CA7D47">
        <w:rPr>
          <w:rFonts w:ascii="Times New Roman" w:hAnsi="Times New Roman"/>
          <w:sz w:val="28"/>
          <w:szCs w:val="28"/>
          <w:lang w:eastAsia="ru-RU"/>
        </w:rPr>
        <w:t xml:space="preserve">З початком повномасштабного вторгнення Україні було надано статус кандидата до ЄС, що підкреслило не лише визнання прогресу нашої держави на шляху до євроінтеграції, а й означало серйозну готовність Євросоюзу підтримувати Україну в боротьбі проти російської агресії. На цей факт також вказує рішення про перше в історії використання Європейського фонду миру для фінансування постачання військового обладнання до третьої країни. В той же час значна фінансова допомога з боку ЄС є і певним викликом для антикорупційної реформи. Україна має надавати регулярні звіти, забезпечення прозорості та контролю за використанням коштів. </w:t>
      </w:r>
    </w:p>
    <w:p w:rsidR="004039F3" w:rsidRPr="00CA7D47" w:rsidRDefault="004039F3" w:rsidP="00340A3D">
      <w:pPr>
        <w:spacing w:after="0" w:line="360" w:lineRule="auto"/>
        <w:ind w:firstLine="567"/>
        <w:jc w:val="both"/>
        <w:rPr>
          <w:rFonts w:ascii="Times New Roman" w:hAnsi="Times New Roman"/>
          <w:sz w:val="28"/>
          <w:szCs w:val="28"/>
          <w:lang w:eastAsia="ru-RU"/>
        </w:rPr>
      </w:pPr>
      <w:r w:rsidRPr="00CA7D47">
        <w:rPr>
          <w:rFonts w:ascii="Times New Roman" w:hAnsi="Times New Roman"/>
          <w:sz w:val="28"/>
          <w:szCs w:val="28"/>
          <w:lang w:eastAsia="ru-RU"/>
        </w:rPr>
        <w:t>Загалом, можна стверджувати, що активна участь України в роботі європейських агентств, таких як Європол, Євроюст, OLAF та Frontex, сприяє ефективній співпраці між національними та європейськими правоохоронними органами. Це дозволяє більш оперативно реагувати на сучасні виклики, зокрема у сфері безпеки та боротьби з транскордонною злочинністю, особливо в умовах правового режиму воєнного стану на території України, який змусив адаптувати існуючі механізми співпраці до нових реалій, що детальніше було розглянуто в другому підрозділі.</w:t>
      </w:r>
    </w:p>
    <w:p w:rsidR="004039F3" w:rsidRPr="00CA7D47" w:rsidRDefault="004039F3" w:rsidP="00871E2B">
      <w:pPr>
        <w:spacing w:after="0" w:line="360" w:lineRule="auto"/>
        <w:ind w:firstLine="567"/>
        <w:jc w:val="both"/>
        <w:rPr>
          <w:rFonts w:ascii="Times New Roman" w:hAnsi="Times New Roman"/>
          <w:sz w:val="28"/>
          <w:szCs w:val="28"/>
          <w:lang w:eastAsia="ru-RU"/>
        </w:rPr>
      </w:pPr>
      <w:r w:rsidRPr="00CA7D47">
        <w:rPr>
          <w:rFonts w:ascii="Times New Roman" w:hAnsi="Times New Roman"/>
          <w:sz w:val="28"/>
          <w:szCs w:val="28"/>
          <w:lang w:eastAsia="ru-RU"/>
        </w:rPr>
        <w:t xml:space="preserve">Паралельно з підтримкою в сфері безпеки, ЄС доклав значних зусиль для надання гуманітарної допомоги українським біженцям. Швидке застосування Директиви про тимчасовий захист дозволило громадянам України отримати доступ до житла, медичних послуг, освіти та ринку праці в країнах ЄС. Це стало свідченням солідарності та прагнення ЄС захистити права тих, хто постраждав від війни. </w:t>
      </w:r>
    </w:p>
    <w:p w:rsidR="004039F3" w:rsidRPr="00CA7D47" w:rsidRDefault="004039F3" w:rsidP="00871E2B">
      <w:pPr>
        <w:spacing w:after="0" w:line="360" w:lineRule="auto"/>
        <w:ind w:firstLine="567"/>
        <w:jc w:val="both"/>
        <w:rPr>
          <w:rFonts w:ascii="Times New Roman" w:hAnsi="Times New Roman"/>
          <w:sz w:val="28"/>
          <w:szCs w:val="28"/>
          <w:lang w:eastAsia="ru-RU"/>
        </w:rPr>
      </w:pPr>
      <w:r w:rsidRPr="00CA7D47">
        <w:rPr>
          <w:rFonts w:ascii="Times New Roman" w:hAnsi="Times New Roman"/>
          <w:sz w:val="28"/>
          <w:szCs w:val="28"/>
          <w:lang w:eastAsia="ru-RU"/>
        </w:rPr>
        <w:t xml:space="preserve">Таким чином, військова агресія проти України стала певним каталізатором посилення співпраці між Україною та ЄС, зробивши її більш динамічною, оперативною та орієнтованою на подолання нових викликів. </w:t>
      </w:r>
    </w:p>
    <w:p w:rsidR="004039F3" w:rsidRPr="00CA7D47" w:rsidRDefault="004039F3" w:rsidP="00B20693">
      <w:pPr>
        <w:spacing w:after="0" w:line="360" w:lineRule="auto"/>
        <w:ind w:firstLine="567"/>
        <w:jc w:val="both"/>
        <w:rPr>
          <w:rFonts w:ascii="Times New Roman" w:hAnsi="Times New Roman"/>
          <w:sz w:val="28"/>
          <w:szCs w:val="28"/>
          <w:lang w:eastAsia="ru-RU"/>
        </w:rPr>
      </w:pPr>
      <w:r w:rsidRPr="00CA7D47">
        <w:rPr>
          <w:rFonts w:ascii="Times New Roman" w:hAnsi="Times New Roman"/>
          <w:sz w:val="28"/>
          <w:szCs w:val="28"/>
          <w:lang w:eastAsia="ru-RU"/>
        </w:rPr>
        <w:t>Ще три роки назад перспективи України на вступ оцінювались досить негативно, адже у нашого інтеграційного шляху не було чіткої цілі. Наразі цей процес значно пришвидшився, проте перешкодами залишаються серйозні питання щодо боротьби з корупцією та питання стабільності і безпеки в умовах воєнного стану.  Цілком очевидно, що тривале перебування в умовах воєнного стану ускладнює процес реформ, а розбіжності серед держав Євросоюзу щодо швидкості прийняття нових членів не найкраще впливають на оцінку шансів України на вступ.</w:t>
      </w:r>
    </w:p>
    <w:p w:rsidR="004039F3" w:rsidRPr="00CA7D47" w:rsidRDefault="004039F3" w:rsidP="00CD2F4E">
      <w:pPr>
        <w:pStyle w:val="NormalWeb"/>
        <w:spacing w:before="0" w:beforeAutospacing="0" w:after="0" w:afterAutospacing="0" w:line="360" w:lineRule="auto"/>
        <w:ind w:firstLine="567"/>
        <w:jc w:val="both"/>
        <w:rPr>
          <w:sz w:val="28"/>
          <w:szCs w:val="28"/>
          <w:lang w:val="uk-UA"/>
        </w:rPr>
      </w:pPr>
      <w:r w:rsidRPr="00CA7D47">
        <w:rPr>
          <w:sz w:val="28"/>
          <w:szCs w:val="28"/>
        </w:rPr>
        <w:t xml:space="preserve">Водночас ЄС продовжує підтримувати Україну, пропонуючи нові інструменти для зміцнення верховенства права, безпеки та стабільності. </w:t>
      </w:r>
      <w:r w:rsidRPr="00CA7D47">
        <w:rPr>
          <w:sz w:val="28"/>
          <w:szCs w:val="28"/>
          <w:lang w:val="uk-UA"/>
        </w:rPr>
        <w:t>З огляду на геополітичний контекст і прагнення України до членства в ЄС, подальше співробітництво в сфері ПСБП залишатиметься пріоритетним напрямом, спрямованим на посилення безпеки в регіоні, забезпечення справедливості та правопорядку, а також адаптацію до європейських стандартів. Україна та ЄС готові поглиблювати свої зв’язки, але успішне досягнення стратегічних цілей потребує подальших зусиль, зокрема у сфері комунікації та формування позитивного іміджу України в Європі.</w:t>
      </w:r>
    </w:p>
    <w:p w:rsidR="004039F3" w:rsidRPr="00CA7D47" w:rsidRDefault="004039F3" w:rsidP="00A02FCB">
      <w:pPr>
        <w:spacing w:after="0" w:line="360" w:lineRule="auto"/>
        <w:ind w:firstLine="567"/>
        <w:jc w:val="center"/>
        <w:rPr>
          <w:rFonts w:ascii="Times New Roman" w:hAnsi="Times New Roman"/>
          <w:b/>
          <w:sz w:val="28"/>
          <w:szCs w:val="28"/>
        </w:rPr>
      </w:pPr>
    </w:p>
    <w:p w:rsidR="004039F3" w:rsidRPr="00CA7D47" w:rsidRDefault="004039F3" w:rsidP="00A02FCB">
      <w:pPr>
        <w:spacing w:after="0" w:line="360" w:lineRule="auto"/>
        <w:ind w:firstLine="567"/>
        <w:jc w:val="center"/>
        <w:rPr>
          <w:rFonts w:ascii="Times New Roman" w:hAnsi="Times New Roman"/>
          <w:b/>
          <w:sz w:val="28"/>
          <w:szCs w:val="28"/>
        </w:rPr>
      </w:pPr>
      <w:r w:rsidRPr="00CA7D47">
        <w:rPr>
          <w:rFonts w:ascii="Times New Roman" w:hAnsi="Times New Roman"/>
          <w:b/>
          <w:sz w:val="28"/>
          <w:szCs w:val="28"/>
        </w:rPr>
        <w:t>ВИСНОВКИ</w:t>
      </w:r>
    </w:p>
    <w:p w:rsidR="004039F3" w:rsidRPr="00CA7D47" w:rsidRDefault="004039F3" w:rsidP="00A02FCB">
      <w:pPr>
        <w:spacing w:after="0" w:line="360" w:lineRule="auto"/>
        <w:ind w:firstLine="567"/>
        <w:jc w:val="both"/>
        <w:rPr>
          <w:rFonts w:ascii="Times New Roman" w:hAnsi="Times New Roman"/>
          <w:sz w:val="28"/>
          <w:szCs w:val="28"/>
        </w:rPr>
      </w:pPr>
      <w:r w:rsidRPr="00CA7D47">
        <w:rPr>
          <w:rFonts w:ascii="Times New Roman" w:hAnsi="Times New Roman"/>
          <w:sz w:val="28"/>
          <w:szCs w:val="28"/>
        </w:rPr>
        <w:t>Підсумовуючи викладене в кваліфікаційній роботі, можна зробити наступні висновки:</w:t>
      </w:r>
    </w:p>
    <w:p w:rsidR="004039F3" w:rsidRPr="00CA7D47" w:rsidRDefault="004039F3" w:rsidP="00A02FCB">
      <w:pPr>
        <w:pStyle w:val="ListParagraph"/>
        <w:numPr>
          <w:ilvl w:val="0"/>
          <w:numId w:val="18"/>
        </w:numPr>
        <w:shd w:val="clear" w:color="auto" w:fill="FFFFFF"/>
        <w:tabs>
          <w:tab w:val="left" w:pos="993"/>
        </w:tabs>
        <w:spacing w:after="0" w:line="360" w:lineRule="auto"/>
        <w:ind w:left="0" w:firstLine="567"/>
        <w:jc w:val="both"/>
        <w:rPr>
          <w:rFonts w:ascii="Times New Roman" w:hAnsi="Times New Roman"/>
          <w:sz w:val="28"/>
          <w:szCs w:val="28"/>
        </w:rPr>
      </w:pPr>
      <w:r w:rsidRPr="00CA7D47">
        <w:rPr>
          <w:rFonts w:ascii="Times New Roman" w:hAnsi="Times New Roman"/>
          <w:sz w:val="28"/>
          <w:szCs w:val="28"/>
        </w:rPr>
        <w:t>В процесі дослідження було окреслено історичні аспекти становлення та розвитку простору свободи, безпеки та правосуддя Європейського Союзу. З моменту закріплення Римським договором принципу свободи руху людей, почали загострюватись питання внутрішньої безпеки, що своєю чергою спонукало держави-члени до співробітництва в цій сфері, передаючи згодом частину суверенітету на наднаціональний рівень. Згодом, ідея створення ПСБП виникає на етапі підписання Маастрихтського договору, який офіційно оформлює співробітництво держав-членів ЄС у сфері свободи, безпеки та правосуддя у формі третьої опори. Подальший розвиток здійснюється через підписання Амстердамського, Ніццького та Лісабонського договорів, які закріпили основні правові механізми та інституційні засади в цій сфері. ПСБП поєднав у собіполітику щодо прикордонного контролю, притулку та імміграції; співробітництво поліцейських та судових органів; боротьбу з організованою транскордонною злочинною діяльністю; судову співпрацю у цивільних та кримінальних справах.</w:t>
      </w:r>
    </w:p>
    <w:p w:rsidR="004039F3" w:rsidRPr="00CA7D47" w:rsidRDefault="004039F3" w:rsidP="00A02FCB">
      <w:pPr>
        <w:pStyle w:val="ListParagraph"/>
        <w:tabs>
          <w:tab w:val="left" w:pos="993"/>
        </w:tabs>
        <w:spacing w:after="0" w:line="360" w:lineRule="auto"/>
        <w:ind w:left="0" w:firstLine="567"/>
        <w:jc w:val="both"/>
        <w:rPr>
          <w:rFonts w:ascii="Times New Roman" w:hAnsi="Times New Roman"/>
          <w:sz w:val="28"/>
          <w:szCs w:val="28"/>
        </w:rPr>
      </w:pPr>
      <w:r w:rsidRPr="00CA7D47">
        <w:rPr>
          <w:rFonts w:ascii="Times New Roman" w:hAnsi="Times New Roman"/>
          <w:sz w:val="28"/>
          <w:szCs w:val="28"/>
        </w:rPr>
        <w:t>Загалом, відзначено, що ПСБП є однією з найважливіших складових ЄС, метою якого є забезпечення вільного пересування осіб, гарантування високого рівня безпеки та справедливого правосуддя.</w:t>
      </w:r>
    </w:p>
    <w:p w:rsidR="004039F3" w:rsidRPr="00CA7D47" w:rsidRDefault="004039F3" w:rsidP="00A02FCB">
      <w:pPr>
        <w:pStyle w:val="ListParagraph"/>
        <w:numPr>
          <w:ilvl w:val="0"/>
          <w:numId w:val="18"/>
        </w:numPr>
        <w:tabs>
          <w:tab w:val="left" w:pos="993"/>
        </w:tabs>
        <w:spacing w:after="0" w:line="360" w:lineRule="auto"/>
        <w:ind w:left="0" w:firstLine="567"/>
        <w:jc w:val="both"/>
        <w:rPr>
          <w:rFonts w:ascii="Times New Roman" w:hAnsi="Times New Roman"/>
          <w:sz w:val="28"/>
          <w:szCs w:val="28"/>
        </w:rPr>
      </w:pPr>
      <w:r w:rsidRPr="00CA7D47">
        <w:rPr>
          <w:rFonts w:ascii="Times New Roman" w:hAnsi="Times New Roman"/>
          <w:sz w:val="28"/>
          <w:szCs w:val="28"/>
        </w:rPr>
        <w:t>Було визначено поняття, сутність та зміст ПСБП ЄС, що стало невід’ємною частиною дослідження, яке ставить за мету розкриття та аналіз його ключових правових аспектів. Наголошується на тому, що природа складових «безпеки» та «правосуддя» за своєю сутністю випливає зі змісту першої складової - «свобода». Це прослідковується в тому, що свобода передбачає можливість жити в суспільстві де забезпечується захист основних прав та свобод людини, який можливо досягти лише надаючи гарантії їх дотримання. Заходи, які надають ці гарантії та спрямовані на компенсацію мінімізації контролю на внутрішніх кордонах держав-членів ЄС, випливають із сутності другої складової – безпеки, в рамках якої громадяни ЄС незалежно від того, в якій країні вони знаходяться, можуть бути захищені ефективними діями правоохоронних органів. Своєю чергою третя складова – правосуддя, передбачила гарантію створення незалежної та неупередженої судової системи на території всього Союзу. Таким чином, концепція спільної європейської політики в сфері ПСБП має цілком обґрунтовану спрямованість на усунення небезпек, які пов’язаних зі свободою пересування осіб.</w:t>
      </w:r>
    </w:p>
    <w:p w:rsidR="004039F3" w:rsidRPr="00CA7D47" w:rsidRDefault="004039F3" w:rsidP="00A02FCB">
      <w:pPr>
        <w:pStyle w:val="ListParagraph"/>
        <w:tabs>
          <w:tab w:val="left" w:pos="142"/>
          <w:tab w:val="left" w:pos="851"/>
          <w:tab w:val="left" w:pos="1843"/>
        </w:tabs>
        <w:spacing w:after="0" w:line="360" w:lineRule="auto"/>
        <w:ind w:left="0" w:firstLine="567"/>
        <w:jc w:val="both"/>
        <w:rPr>
          <w:rFonts w:ascii="Times New Roman" w:hAnsi="Times New Roman"/>
          <w:sz w:val="28"/>
          <w:szCs w:val="28"/>
        </w:rPr>
      </w:pPr>
      <w:r w:rsidRPr="00CA7D47">
        <w:rPr>
          <w:rFonts w:ascii="Times New Roman" w:hAnsi="Times New Roman"/>
          <w:sz w:val="28"/>
          <w:szCs w:val="28"/>
        </w:rPr>
        <w:t>Виходячи з цього, було с</w:t>
      </w:r>
      <w:r w:rsidRPr="00CA7D47">
        <w:rPr>
          <w:rFonts w:ascii="Times New Roman" w:hAnsi="Times New Roman"/>
          <w:sz w:val="28"/>
          <w:szCs w:val="28"/>
          <w:shd w:val="clear" w:color="auto" w:fill="FFFFFF"/>
        </w:rPr>
        <w:t>формульовано загальну дефініцію, де простір свободи, безпеки та правосуддя  представляє собоюнабір політик ЄС, що стосуються вільного пересування людей, у поєднанні з розв’язанням проблем, які постають перед внутрішньою безпекою через побічний вплив відсутності прикордонного контролю, а також стосуються гарантій забезпечення основних прав людей і вільного доступу до правосуддя задля зміцнення спільних європейських цінностей.</w:t>
      </w:r>
    </w:p>
    <w:p w:rsidR="004039F3" w:rsidRPr="00CA7D47" w:rsidRDefault="004039F3" w:rsidP="00A02FCB">
      <w:pPr>
        <w:pStyle w:val="ListParagraph"/>
        <w:numPr>
          <w:ilvl w:val="0"/>
          <w:numId w:val="18"/>
        </w:numPr>
        <w:tabs>
          <w:tab w:val="left" w:pos="142"/>
          <w:tab w:val="left" w:pos="851"/>
          <w:tab w:val="left" w:pos="1843"/>
        </w:tabs>
        <w:spacing w:after="0" w:line="360" w:lineRule="auto"/>
        <w:ind w:left="0" w:firstLine="567"/>
        <w:jc w:val="both"/>
        <w:rPr>
          <w:rFonts w:ascii="Times New Roman" w:hAnsi="Times New Roman"/>
          <w:sz w:val="28"/>
          <w:szCs w:val="28"/>
        </w:rPr>
      </w:pPr>
      <w:r w:rsidRPr="00CA7D47">
        <w:rPr>
          <w:rFonts w:ascii="Times New Roman" w:hAnsi="Times New Roman"/>
          <w:sz w:val="28"/>
          <w:szCs w:val="28"/>
        </w:rPr>
        <w:t>Детально розглянуто інституційний механізм ПСБП, який постаєключовим аспектом функціонування ЄС і створений для забезпечення ефективної співпраці між країнами-членами ЄС. Було окреслено роль таких інституцій, як Європейська Рада, Рада ЄС, Європейська комісія, Європейський парламент, а також інших агентств та організацій, які сприяють координації та співпраці між державами-членами ЄС. Визначено їхні функції та компетенції в розрізі реалізації політики свободи, безпеки та правосуддя, а також взаємодію між ними для забезпечення ефективного управління цією сферою. Зокрема, приділено увагу концепції «Народної Європи», яка просувалась Європейською Радою та підтримувалась Єврокомісією, і стала більшою мірою першим поштовхом до усвідомлення необхідності побудови ПСБП. Зокрема, трансформація такої концепції, від просунення певних політично вигідних механізмів Європейської Ради, які супроводжувались суцільною неготовністю держав-членів делегувати питання регулювання цієї сфери один одному, до покрокового розуміння та сприйняття державами необхідності розвитку ідеї взаємопов’язаного співіснування та згодом створення ПСБП в сучасному вигляді, з його наднаціональною компетенцією. Отже, саме інституційний механізм постає ключовою основою забезпечення мирного та стабільного співіснування держав-членів ЄС, в тому числі через залучення своїх важелів впливу.</w:t>
      </w:r>
    </w:p>
    <w:p w:rsidR="004039F3" w:rsidRPr="00CA7D47" w:rsidRDefault="004039F3" w:rsidP="00A02FCB">
      <w:pPr>
        <w:pStyle w:val="ListParagraph"/>
        <w:numPr>
          <w:ilvl w:val="0"/>
          <w:numId w:val="18"/>
        </w:numPr>
        <w:shd w:val="clear" w:color="auto" w:fill="FFFFFF"/>
        <w:tabs>
          <w:tab w:val="left" w:pos="142"/>
          <w:tab w:val="left" w:pos="851"/>
          <w:tab w:val="left" w:pos="1843"/>
        </w:tabs>
        <w:spacing w:after="0" w:line="360" w:lineRule="auto"/>
        <w:ind w:left="0" w:firstLine="567"/>
        <w:jc w:val="both"/>
        <w:rPr>
          <w:rFonts w:ascii="Times New Roman" w:hAnsi="Times New Roman"/>
          <w:sz w:val="28"/>
          <w:szCs w:val="28"/>
        </w:rPr>
      </w:pPr>
      <w:r w:rsidRPr="00CA7D47">
        <w:rPr>
          <w:rFonts w:ascii="Times New Roman" w:hAnsi="Times New Roman"/>
          <w:sz w:val="28"/>
          <w:szCs w:val="28"/>
        </w:rPr>
        <w:t>Охарактеризовано політику прикордонного контролю як комплексний та багатогранний підхід до управління та захисту зовнішніх кордонів ЄС, що включає гарантії прав шукачів притулку та мігрантів, а також забезпечення гуманного ставлення до всіх осіб, які перетинають кордон.</w:t>
      </w:r>
    </w:p>
    <w:p w:rsidR="004039F3" w:rsidRPr="00CA7D47" w:rsidRDefault="004039F3" w:rsidP="00974D64">
      <w:pPr>
        <w:pStyle w:val="ListParagraph"/>
        <w:shd w:val="clear" w:color="auto" w:fill="FFFFFF"/>
        <w:tabs>
          <w:tab w:val="left" w:pos="142"/>
          <w:tab w:val="left" w:pos="851"/>
          <w:tab w:val="left" w:pos="1843"/>
        </w:tabs>
        <w:spacing w:after="0" w:line="360" w:lineRule="auto"/>
        <w:ind w:left="0" w:firstLine="567"/>
        <w:jc w:val="both"/>
        <w:rPr>
          <w:rFonts w:ascii="Times New Roman" w:hAnsi="Times New Roman"/>
          <w:sz w:val="28"/>
          <w:szCs w:val="28"/>
        </w:rPr>
      </w:pPr>
      <w:r w:rsidRPr="00CA7D47">
        <w:rPr>
          <w:rFonts w:ascii="Times New Roman" w:hAnsi="Times New Roman"/>
          <w:sz w:val="28"/>
          <w:szCs w:val="28"/>
        </w:rPr>
        <w:t>В рамках питання політики притулку та міграції, було розкрито сутність сучасних викликів, які постали перед ЄС, зокрема чисельна кількість осіб, які потребують захисту, викликана й військовою агресією проти України. Продовжуючи розглядати на прикладі українських громадян систему надання притулку в ЄС, виявлено, що механізм надання статусу біженців або допоміжний захист не стали б дієвими в розрізі необхідності надання допомоги великій кількості осіб. Тому, у відповідь на це, в 2022 році ЄС вперше активували механізм надання тимчасового захисту, відповідно до Директиви про тимчасовий захист 2001/55/ЄС. Таким чином, європейська система надання притулку зіткнулася з гострою нагальністю реформування, що змусило ЄС все ж таки ухвалити Пакт про міграцію та притулок, робота над яким велася 8 років. Пакт заклав початок нового етапу розвитку європейських орієнтирів у спільній політиці притулку та міграції, наголошуючи на фундаментальності принципу «солідарної співпраці», задля рівномірного навантаження на держави-члени ЄС, в тому числі застосовуючи уніфікацію прийняття осіб, які потребують захисту, та через стандартизацію процедур їх оформлення.</w:t>
      </w:r>
    </w:p>
    <w:p w:rsidR="004039F3" w:rsidRPr="00CA7D47" w:rsidRDefault="004039F3" w:rsidP="00A02FCB">
      <w:pPr>
        <w:pStyle w:val="ListParagraph"/>
        <w:shd w:val="clear" w:color="auto" w:fill="FFFFFF"/>
        <w:tabs>
          <w:tab w:val="left" w:pos="142"/>
          <w:tab w:val="left" w:pos="851"/>
          <w:tab w:val="left" w:pos="1843"/>
        </w:tabs>
        <w:spacing w:after="0" w:line="360" w:lineRule="auto"/>
        <w:ind w:left="0" w:firstLine="567"/>
        <w:jc w:val="both"/>
        <w:rPr>
          <w:rFonts w:ascii="Times New Roman" w:hAnsi="Times New Roman"/>
          <w:sz w:val="28"/>
          <w:szCs w:val="28"/>
        </w:rPr>
      </w:pPr>
      <w:r w:rsidRPr="00CA7D47">
        <w:rPr>
          <w:rFonts w:ascii="Times New Roman" w:hAnsi="Times New Roman"/>
          <w:sz w:val="28"/>
          <w:szCs w:val="28"/>
        </w:rPr>
        <w:t>Було приділено увагу й питанням інтеграції, складність яких полягає у частому опору зі сторони держав-членів ЄС наданню більших повноважень ЄС у цій сфері, що призводить до певного фрагментарного підходу до формування імміграційної політики.</w:t>
      </w:r>
    </w:p>
    <w:p w:rsidR="004039F3" w:rsidRPr="00CA7D47" w:rsidRDefault="004039F3" w:rsidP="00A02FCB">
      <w:pPr>
        <w:spacing w:after="0" w:line="360" w:lineRule="auto"/>
        <w:ind w:firstLine="567"/>
        <w:contextualSpacing/>
        <w:jc w:val="both"/>
        <w:rPr>
          <w:rFonts w:ascii="Times New Roman" w:hAnsi="Times New Roman"/>
          <w:sz w:val="28"/>
          <w:szCs w:val="28"/>
        </w:rPr>
      </w:pPr>
      <w:r w:rsidRPr="00CA7D47">
        <w:rPr>
          <w:rFonts w:ascii="Times New Roman" w:hAnsi="Times New Roman"/>
          <w:sz w:val="28"/>
          <w:szCs w:val="28"/>
        </w:rPr>
        <w:t>Візова політика ЄС також зазнає трансформацій спрямованих на підвищення рівня внутрішньої безпеки Союзу. Наголошується на необхідності здійснення злагодженого обміну даними між державами, з огляду на що, було розглянуто функціонування ШІС та ВІС на сучасному етапі їх оновлень. До того ж тривала робота над розробкою системи ETIAS також вказує на важливість гармонізації процедур видачі віз, спрощення візового режиму для полегшення подорожей та зміцнення міжнародного співробітництва.</w:t>
      </w:r>
    </w:p>
    <w:p w:rsidR="004039F3" w:rsidRPr="00CA7D47" w:rsidRDefault="004039F3" w:rsidP="00A02FCB">
      <w:pPr>
        <w:pStyle w:val="ListParagraph"/>
        <w:numPr>
          <w:ilvl w:val="0"/>
          <w:numId w:val="18"/>
        </w:numPr>
        <w:tabs>
          <w:tab w:val="left" w:pos="851"/>
        </w:tabs>
        <w:spacing w:after="0" w:line="360" w:lineRule="auto"/>
        <w:ind w:left="0" w:firstLine="567"/>
        <w:jc w:val="both"/>
        <w:rPr>
          <w:rFonts w:ascii="Times New Roman" w:hAnsi="Times New Roman"/>
          <w:bCs/>
          <w:sz w:val="28"/>
          <w:szCs w:val="28"/>
        </w:rPr>
      </w:pPr>
      <w:r w:rsidRPr="00CA7D47">
        <w:rPr>
          <w:rFonts w:ascii="Times New Roman" w:hAnsi="Times New Roman"/>
          <w:sz w:val="28"/>
          <w:szCs w:val="28"/>
        </w:rPr>
        <w:t xml:space="preserve">Було визначено напрямки співпраці </w:t>
      </w:r>
      <w:r w:rsidRPr="00CA7D47">
        <w:rPr>
          <w:rFonts w:ascii="Times New Roman" w:hAnsi="Times New Roman"/>
          <w:bCs/>
          <w:sz w:val="28"/>
          <w:szCs w:val="28"/>
        </w:rPr>
        <w:t xml:space="preserve">у сфері цивільного законодавства та кримінальних справ, які побудовані перш за все на принципі взаємного визнання </w:t>
      </w:r>
      <w:r w:rsidRPr="00CA7D47">
        <w:rPr>
          <w:rFonts w:ascii="Times New Roman" w:hAnsi="Times New Roman"/>
          <w:sz w:val="28"/>
          <w:szCs w:val="28"/>
        </w:rPr>
        <w:t xml:space="preserve">судових рішень та обміні інформацією між державами-членами.Головні цілі такої співпраці вбачаються у забезпеченні правової визначеності для громадян у транскордонних відносинах, легкому доступі до правосуддя, спрощенні комунікації між національними судами </w:t>
      </w:r>
      <w:r w:rsidRPr="00CA7D47">
        <w:rPr>
          <w:rFonts w:ascii="Times New Roman" w:hAnsi="Times New Roman"/>
          <w:bCs/>
          <w:sz w:val="28"/>
          <w:szCs w:val="28"/>
        </w:rPr>
        <w:t xml:space="preserve">гармонізації колізійних норм та забезпеченні єдиного підходу до юрисдикції. </w:t>
      </w:r>
    </w:p>
    <w:p w:rsidR="004039F3" w:rsidRPr="00CA7D47" w:rsidRDefault="004039F3" w:rsidP="00A02FCB">
      <w:pPr>
        <w:spacing w:after="0" w:line="360" w:lineRule="auto"/>
        <w:ind w:firstLine="567"/>
        <w:jc w:val="both"/>
        <w:rPr>
          <w:rFonts w:ascii="Times New Roman" w:hAnsi="Times New Roman"/>
          <w:sz w:val="28"/>
          <w:szCs w:val="28"/>
        </w:rPr>
      </w:pPr>
      <w:r w:rsidRPr="00CA7D47">
        <w:rPr>
          <w:rFonts w:ascii="Times New Roman" w:hAnsi="Times New Roman"/>
          <w:sz w:val="28"/>
          <w:szCs w:val="28"/>
        </w:rPr>
        <w:t>Ключовим інструментом у боротьбі зі злочинами, що завдають шкоди фінансовим інтересам ЄС, пов’язані з транскордонним шахрайством, корупцією та відмиванням грошей стала Європейська прокуратура. Хоча ЄП стала кардинально іншою системою співпраці у кримінальному праві, проте їй вдалося забезпечити плавне об’єднання європейських та національних правоохоронних органів у боротьбі зі злочинністю та підвищенні прозорості функціонування правоохоронних органів.</w:t>
      </w:r>
    </w:p>
    <w:p w:rsidR="004039F3" w:rsidRPr="00CA7D47" w:rsidRDefault="004039F3" w:rsidP="00A02FCB">
      <w:pPr>
        <w:spacing w:after="0" w:line="360" w:lineRule="auto"/>
        <w:ind w:firstLine="567"/>
        <w:jc w:val="both"/>
        <w:rPr>
          <w:rFonts w:ascii="Times New Roman" w:hAnsi="Times New Roman"/>
          <w:sz w:val="28"/>
          <w:szCs w:val="28"/>
        </w:rPr>
      </w:pPr>
      <w:r w:rsidRPr="00CA7D47">
        <w:rPr>
          <w:rFonts w:ascii="Times New Roman" w:hAnsi="Times New Roman"/>
          <w:sz w:val="28"/>
          <w:szCs w:val="28"/>
        </w:rPr>
        <w:t>Приділено увагу й амбіційному прагненню Європолу стати центром координації у питаннях швидкого реагування на міжнародну злочинність, об’єднуючи партнерів для створення спільної мережі, що буде відповідати потребам держав-членів ЄС, що націлено в тому числі й на підвищення довіри громадськості до правоохоронних структур.</w:t>
      </w:r>
    </w:p>
    <w:p w:rsidR="004039F3" w:rsidRPr="00CA7D47" w:rsidRDefault="004039F3" w:rsidP="00A02FCB">
      <w:pPr>
        <w:pStyle w:val="ListParagraph"/>
        <w:numPr>
          <w:ilvl w:val="0"/>
          <w:numId w:val="18"/>
        </w:numPr>
        <w:tabs>
          <w:tab w:val="left" w:pos="993"/>
        </w:tabs>
        <w:spacing w:after="0" w:line="360" w:lineRule="auto"/>
        <w:ind w:left="0" w:firstLine="567"/>
        <w:jc w:val="both"/>
        <w:rPr>
          <w:rFonts w:ascii="Times New Roman" w:hAnsi="Times New Roman"/>
          <w:sz w:val="28"/>
          <w:szCs w:val="28"/>
        </w:rPr>
      </w:pPr>
      <w:r w:rsidRPr="00CA7D47">
        <w:rPr>
          <w:rFonts w:ascii="Times New Roman" w:hAnsi="Times New Roman"/>
          <w:sz w:val="28"/>
          <w:szCs w:val="28"/>
        </w:rPr>
        <w:t>В рамках дослідження було такожохарактеризовано співробітництво України та ЄС в сфері простору свободи, безпеки та правосуддя, зокрема  шляхом укладення двосторонніх угод. Визначено, що така співпраця включає боротьбу з організованою злочинністю, посилення прикордонного контролю, управління міграцією та реформування правової системи України. Ці аспекти прямо витікають із положень Угоди про асоціацію та спрямовані на забезпечення інтеграції України до європейського ПСБП.</w:t>
      </w:r>
    </w:p>
    <w:p w:rsidR="004039F3" w:rsidRPr="00CA7D47" w:rsidRDefault="004039F3" w:rsidP="00A02FCB">
      <w:pPr>
        <w:pStyle w:val="ListParagraph"/>
        <w:tabs>
          <w:tab w:val="left" w:pos="993"/>
        </w:tabs>
        <w:spacing w:after="0" w:line="360" w:lineRule="auto"/>
        <w:ind w:left="0" w:firstLine="567"/>
        <w:jc w:val="both"/>
        <w:rPr>
          <w:rFonts w:ascii="Times New Roman" w:hAnsi="Times New Roman"/>
          <w:sz w:val="28"/>
          <w:szCs w:val="28"/>
        </w:rPr>
      </w:pPr>
      <w:r w:rsidRPr="00CA7D47">
        <w:rPr>
          <w:rFonts w:ascii="Times New Roman" w:hAnsi="Times New Roman"/>
          <w:sz w:val="28"/>
          <w:szCs w:val="28"/>
        </w:rPr>
        <w:t xml:space="preserve">Активна співпраця України та європейських агентств як Європол, Євроюст, OLAF та Frontex дозволяє оперативно реагувати на сучасні виклики, зокрема у сфері безпеки особливо в умовах правового режиму воєнного стану на території України. З початком повномасштабного вторгнення Україні було надано статус кандидата до ЄС, що підкреслило на європейському рівні не лише визнання прогресу нашої держави на шляху до євроінтеграції, а й означало серйозну готовність Євросоюзу підтримувати Україну в боротьбі проти російської агресії. </w:t>
      </w:r>
    </w:p>
    <w:p w:rsidR="004039F3" w:rsidRPr="00CA7D47" w:rsidRDefault="004039F3" w:rsidP="00A02FCB">
      <w:pPr>
        <w:pStyle w:val="ListParagraph"/>
        <w:numPr>
          <w:ilvl w:val="0"/>
          <w:numId w:val="18"/>
        </w:numPr>
        <w:tabs>
          <w:tab w:val="left" w:pos="993"/>
        </w:tabs>
        <w:spacing w:after="0" w:line="360" w:lineRule="auto"/>
        <w:ind w:left="0" w:firstLine="567"/>
        <w:jc w:val="both"/>
        <w:rPr>
          <w:rFonts w:ascii="Times New Roman" w:hAnsi="Times New Roman"/>
          <w:sz w:val="28"/>
          <w:szCs w:val="28"/>
        </w:rPr>
      </w:pPr>
      <w:r w:rsidRPr="00CA7D47">
        <w:rPr>
          <w:rFonts w:ascii="Times New Roman" w:hAnsi="Times New Roman"/>
          <w:sz w:val="28"/>
          <w:szCs w:val="28"/>
        </w:rPr>
        <w:t>Наголошується, що попри всі складнощі, співпраця у сфері ПСБП має значні перспективи. Україна продовжує впроваджувати реформи для підвищення прозорості, ефективності та доступу до правосуддя через цифровізацію судової системи та реформування юридичної освіти. Українські інституції демонструють стійкість у боротьбі з організованою злочинністю та посилюють міжвідомчу координацію. Водночас співпраця з ЄС, включаючи обмін інформацією, спільні тренування та операції, а також участь у європейських безпекових ініціативах, залишається ключовим напрямом для зміцнення безпеки, правосуддя та захисту прав людини в обох юрисдикціях. Критично важливими залишаються питання боротьби з корупцією та зміцнення верховенства права. ЄС продовжує підтримувати Україну, пропонуючи нові інструменти для зміцнення правової та інституційної спроможності, що створює потенціал для подальшого розвитку співпраці та досягнення стратегічних цілей, таких як післявоєнна відбудова та інтеграція в європейський простір.</w:t>
      </w:r>
    </w:p>
    <w:p w:rsidR="004039F3" w:rsidRPr="00CA7D47" w:rsidRDefault="004039F3" w:rsidP="00A02FCB">
      <w:pPr>
        <w:tabs>
          <w:tab w:val="left" w:pos="851"/>
        </w:tabs>
        <w:spacing w:after="0" w:line="360" w:lineRule="auto"/>
        <w:ind w:firstLine="567"/>
        <w:jc w:val="both"/>
        <w:rPr>
          <w:rFonts w:ascii="Times New Roman" w:hAnsi="Times New Roman"/>
          <w:sz w:val="28"/>
          <w:szCs w:val="28"/>
        </w:rPr>
      </w:pPr>
      <w:r w:rsidRPr="00CA7D47">
        <w:rPr>
          <w:rFonts w:ascii="Times New Roman" w:hAnsi="Times New Roman"/>
          <w:sz w:val="28"/>
          <w:szCs w:val="28"/>
        </w:rPr>
        <w:t>Отже, можна підсумувати, що в ході дослідження було розкрито всі, поставленні у відповідності до мети, завдання магістерської роботи.</w:t>
      </w:r>
    </w:p>
    <w:p w:rsidR="004039F3" w:rsidRPr="00CA7D47" w:rsidRDefault="004039F3" w:rsidP="00F136B8">
      <w:pPr>
        <w:ind w:firstLine="567"/>
        <w:jc w:val="center"/>
        <w:rPr>
          <w:rFonts w:ascii="Times New Roman" w:hAnsi="Times New Roman"/>
          <w:b/>
          <w:sz w:val="28"/>
          <w:szCs w:val="28"/>
        </w:rPr>
      </w:pPr>
      <w:r w:rsidRPr="00CA7D47">
        <w:rPr>
          <w:rFonts w:ascii="Times New Roman" w:hAnsi="Times New Roman"/>
          <w:b/>
          <w:sz w:val="28"/>
          <w:szCs w:val="28"/>
        </w:rPr>
        <w:br w:type="page"/>
        <w:t>СПИСОК ВИКОРИСТАНИХ ДЖЕРЕЛ</w:t>
      </w:r>
    </w:p>
    <w:p w:rsidR="004039F3" w:rsidRPr="00CA7D47" w:rsidRDefault="004039F3" w:rsidP="00B22BB4">
      <w:pPr>
        <w:spacing w:after="0" w:line="360" w:lineRule="auto"/>
        <w:ind w:firstLine="567"/>
        <w:jc w:val="both"/>
        <w:rPr>
          <w:rFonts w:ascii="Times New Roman" w:hAnsi="Times New Roman"/>
          <w:b/>
          <w:sz w:val="28"/>
          <w:szCs w:val="28"/>
        </w:rPr>
      </w:pPr>
      <w:r w:rsidRPr="00CA7D47">
        <w:rPr>
          <w:rFonts w:ascii="Times New Roman" w:hAnsi="Times New Roman"/>
          <w:b/>
          <w:sz w:val="28"/>
          <w:szCs w:val="28"/>
        </w:rPr>
        <w:t>І. Нормативний матеріал:</w:t>
      </w:r>
    </w:p>
    <w:p w:rsidR="004039F3" w:rsidRPr="00CA7D47" w:rsidRDefault="004039F3" w:rsidP="00B22BB4">
      <w:pPr>
        <w:pStyle w:val="ListParagraph"/>
        <w:numPr>
          <w:ilvl w:val="0"/>
          <w:numId w:val="19"/>
        </w:numPr>
        <w:tabs>
          <w:tab w:val="left" w:pos="851"/>
          <w:tab w:val="left" w:pos="993"/>
        </w:tabs>
        <w:spacing w:after="0" w:line="360" w:lineRule="auto"/>
        <w:ind w:left="0" w:firstLine="567"/>
        <w:jc w:val="both"/>
        <w:rPr>
          <w:rFonts w:ascii="Times New Roman" w:hAnsi="Times New Roman"/>
          <w:bCs/>
          <w:sz w:val="28"/>
          <w:szCs w:val="28"/>
        </w:rPr>
      </w:pPr>
      <w:r w:rsidRPr="00CA7D47">
        <w:rPr>
          <w:rFonts w:ascii="Times New Roman" w:hAnsi="Times New Roman"/>
          <w:bCs/>
          <w:sz w:val="28"/>
          <w:szCs w:val="28"/>
        </w:rPr>
        <w:t>Європейська конвенція про взаємну допомогу у кримінальних справах: Конвенція Ради Європи від 20.04.1959 р. : станом на 08.11.2001 р. URL: https://zakon.rada.gov.ua/laws/show/995_036#Text (</w:t>
      </w:r>
      <w:r w:rsidRPr="00CA7D47">
        <w:rPr>
          <w:rFonts w:ascii="Times New Roman" w:hAnsi="Times New Roman"/>
          <w:sz w:val="28"/>
          <w:szCs w:val="28"/>
          <w:shd w:val="clear" w:color="auto" w:fill="FFFFFF"/>
        </w:rPr>
        <w:t xml:space="preserve">дата звернення: </w:t>
      </w:r>
      <w:r w:rsidRPr="00CA7D47">
        <w:rPr>
          <w:rFonts w:ascii="Times New Roman" w:hAnsi="Times New Roman"/>
          <w:bCs/>
          <w:sz w:val="28"/>
          <w:szCs w:val="28"/>
        </w:rPr>
        <w:t xml:space="preserve">21.06.2024). </w:t>
      </w:r>
    </w:p>
    <w:p w:rsidR="004039F3" w:rsidRPr="00CA7D47" w:rsidRDefault="004039F3" w:rsidP="00B22BB4">
      <w:pPr>
        <w:numPr>
          <w:ilvl w:val="0"/>
          <w:numId w:val="19"/>
        </w:numPr>
        <w:tabs>
          <w:tab w:val="left" w:pos="851"/>
        </w:tabs>
        <w:spacing w:after="0" w:line="360" w:lineRule="auto"/>
        <w:ind w:left="0" w:firstLine="567"/>
        <w:jc w:val="both"/>
        <w:rPr>
          <w:rFonts w:ascii="Times New Roman" w:hAnsi="Times New Roman"/>
          <w:bCs/>
          <w:sz w:val="28"/>
          <w:szCs w:val="28"/>
        </w:rPr>
      </w:pPr>
      <w:r w:rsidRPr="00CA7D47">
        <w:rPr>
          <w:rFonts w:ascii="Times New Roman" w:hAnsi="Times New Roman"/>
          <w:sz w:val="28"/>
          <w:szCs w:val="28"/>
        </w:rPr>
        <w:t xml:space="preserve">Конвенція про захист прав людини і основоположних свобод (з протоколами) від 04 листопада 1950 року. URL: </w:t>
      </w:r>
      <w:hyperlink r:id="rId7" w:history="1">
        <w:r w:rsidRPr="00CA7D47">
          <w:rPr>
            <w:rStyle w:val="Hyperlink"/>
            <w:rFonts w:ascii="Times New Roman" w:hAnsi="Times New Roman"/>
            <w:color w:val="auto"/>
            <w:sz w:val="28"/>
            <w:szCs w:val="28"/>
          </w:rPr>
          <w:t>http://zakon.rada.gov.ua/laws/show/995_004</w:t>
        </w:r>
      </w:hyperlink>
      <w:r w:rsidRPr="00CA7D47">
        <w:rPr>
          <w:rFonts w:ascii="Times New Roman" w:hAnsi="Times New Roman"/>
          <w:sz w:val="28"/>
          <w:szCs w:val="28"/>
        </w:rPr>
        <w:t xml:space="preserve">  (дата звернення: 20.06.2024). </w:t>
      </w:r>
    </w:p>
    <w:p w:rsidR="004039F3" w:rsidRPr="00CA7D47" w:rsidRDefault="004039F3" w:rsidP="00B22BB4">
      <w:pPr>
        <w:pStyle w:val="ListParagraph"/>
        <w:numPr>
          <w:ilvl w:val="0"/>
          <w:numId w:val="19"/>
        </w:numPr>
        <w:tabs>
          <w:tab w:val="left" w:pos="426"/>
          <w:tab w:val="left" w:pos="851"/>
        </w:tabs>
        <w:spacing w:after="0" w:line="360" w:lineRule="auto"/>
        <w:ind w:left="0" w:firstLine="567"/>
        <w:jc w:val="both"/>
        <w:rPr>
          <w:rFonts w:ascii="Times New Roman" w:hAnsi="Times New Roman"/>
          <w:bCs/>
          <w:sz w:val="28"/>
          <w:szCs w:val="28"/>
        </w:rPr>
      </w:pPr>
      <w:r w:rsidRPr="00CA7D47">
        <w:rPr>
          <w:rFonts w:ascii="Times New Roman" w:hAnsi="Times New Roman"/>
          <w:bCs/>
          <w:sz w:val="28"/>
          <w:szCs w:val="28"/>
        </w:rPr>
        <w:t>Конвенція про статус біженців: Конвенція Орг. Об'єдн. Націй від 28.07.1951 р.: станом на 10.01.2002 р. URL: </w:t>
      </w:r>
      <w:hyperlink r:id="rId8" w:anchor="Text" w:tgtFrame="_blank" w:history="1">
        <w:r w:rsidRPr="00CA7D47">
          <w:rPr>
            <w:rFonts w:ascii="Times New Roman" w:hAnsi="Times New Roman"/>
            <w:bCs/>
            <w:sz w:val="28"/>
            <w:szCs w:val="28"/>
          </w:rPr>
          <w:t>https://zakon.rada.gov.ua/laws/show/995_011#Text</w:t>
        </w:r>
      </w:hyperlink>
      <w:r w:rsidRPr="00CA7D47">
        <w:rPr>
          <w:rFonts w:ascii="Times New Roman" w:hAnsi="Times New Roman"/>
          <w:bCs/>
          <w:sz w:val="28"/>
          <w:szCs w:val="28"/>
        </w:rPr>
        <w:t xml:space="preserve"> (</w:t>
      </w:r>
      <w:r w:rsidRPr="00CA7D47">
        <w:rPr>
          <w:rFonts w:ascii="Times New Roman" w:hAnsi="Times New Roman"/>
          <w:sz w:val="28"/>
          <w:szCs w:val="28"/>
          <w:shd w:val="clear" w:color="auto" w:fill="FFFFFF"/>
        </w:rPr>
        <w:t xml:space="preserve">дата звернення: </w:t>
      </w:r>
      <w:r w:rsidRPr="00CA7D47">
        <w:rPr>
          <w:rFonts w:ascii="Times New Roman" w:hAnsi="Times New Roman"/>
          <w:bCs/>
          <w:sz w:val="28"/>
          <w:szCs w:val="28"/>
        </w:rPr>
        <w:t>21.03.2024).</w:t>
      </w:r>
    </w:p>
    <w:p w:rsidR="004039F3" w:rsidRPr="00CA7D47" w:rsidRDefault="004039F3" w:rsidP="00B22BB4">
      <w:pPr>
        <w:pStyle w:val="citation"/>
        <w:numPr>
          <w:ilvl w:val="0"/>
          <w:numId w:val="19"/>
        </w:numPr>
        <w:tabs>
          <w:tab w:val="left" w:pos="851"/>
          <w:tab w:val="left" w:pos="993"/>
        </w:tabs>
        <w:spacing w:before="0" w:beforeAutospacing="0" w:after="0" w:afterAutospacing="0" w:line="360" w:lineRule="auto"/>
        <w:ind w:left="0" w:firstLine="567"/>
        <w:contextualSpacing/>
        <w:jc w:val="both"/>
        <w:rPr>
          <w:sz w:val="28"/>
          <w:szCs w:val="28"/>
          <w:lang w:val="uk-UA"/>
        </w:rPr>
      </w:pPr>
      <w:r w:rsidRPr="00CA7D47">
        <w:rPr>
          <w:bCs/>
          <w:sz w:val="28"/>
          <w:szCs w:val="28"/>
        </w:rPr>
        <w:t>Консолідовані версії Договору про Європейський Союз та Договору про функціонування Європейського Союзу з протоколами та деклараціями:Договір Європ. Союзу від 07.02.1992 р. : Договір про функц. Європ. Союзу  від 25.03.1957 р. URL:  https://zakon.rada.gov.ua/laws/show/994_b06#Text (</w:t>
      </w:r>
      <w:r w:rsidRPr="00CA7D47">
        <w:rPr>
          <w:sz w:val="28"/>
          <w:szCs w:val="28"/>
          <w:shd w:val="clear" w:color="auto" w:fill="FFFFFF"/>
        </w:rPr>
        <w:t xml:space="preserve">дата звернення: </w:t>
      </w:r>
      <w:r w:rsidRPr="00CA7D47">
        <w:rPr>
          <w:bCs/>
          <w:sz w:val="28"/>
          <w:szCs w:val="28"/>
        </w:rPr>
        <w:t>20.05.2024).</w:t>
      </w:r>
    </w:p>
    <w:p w:rsidR="004039F3" w:rsidRPr="00CA7D47" w:rsidRDefault="004039F3" w:rsidP="00B22BB4">
      <w:pPr>
        <w:pStyle w:val="ListParagraph"/>
        <w:numPr>
          <w:ilvl w:val="0"/>
          <w:numId w:val="19"/>
        </w:numPr>
        <w:tabs>
          <w:tab w:val="left" w:pos="993"/>
        </w:tabs>
        <w:spacing w:after="0" w:line="360" w:lineRule="auto"/>
        <w:ind w:left="0" w:firstLine="567"/>
        <w:jc w:val="both"/>
        <w:rPr>
          <w:rFonts w:ascii="Times New Roman" w:hAnsi="Times New Roman"/>
          <w:bCs/>
          <w:sz w:val="28"/>
          <w:szCs w:val="28"/>
        </w:rPr>
      </w:pPr>
      <w:r w:rsidRPr="00CA7D47">
        <w:rPr>
          <w:rFonts w:ascii="Times New Roman" w:hAnsi="Times New Roman"/>
          <w:bCs/>
          <w:sz w:val="28"/>
          <w:szCs w:val="28"/>
        </w:rPr>
        <w:t xml:space="preserve">Конституція України: Закон України від 28 червня 1996 року </w:t>
      </w:r>
      <w:r w:rsidRPr="00CA7D47">
        <w:rPr>
          <w:rFonts w:ascii="Times New Roman" w:hAnsi="Times New Roman"/>
          <w:sz w:val="28"/>
          <w:szCs w:val="28"/>
        </w:rPr>
        <w:t xml:space="preserve">№ </w:t>
      </w:r>
      <w:r w:rsidRPr="00CA7D47">
        <w:rPr>
          <w:rFonts w:ascii="Times New Roman" w:hAnsi="Times New Roman"/>
          <w:bCs/>
          <w:sz w:val="28"/>
          <w:szCs w:val="28"/>
        </w:rPr>
        <w:t xml:space="preserve">254к/96-ВР. </w:t>
      </w:r>
      <w:r w:rsidRPr="00CA7D47">
        <w:rPr>
          <w:rFonts w:ascii="Times New Roman" w:hAnsi="Times New Roman"/>
          <w:sz w:val="28"/>
          <w:szCs w:val="28"/>
        </w:rPr>
        <w:t xml:space="preserve">URL: </w:t>
      </w:r>
      <w:hyperlink r:id="rId9" w:anchor="Text" w:history="1">
        <w:r w:rsidRPr="00CA7D47">
          <w:rPr>
            <w:rStyle w:val="Hyperlink"/>
            <w:rFonts w:ascii="Times New Roman" w:hAnsi="Times New Roman"/>
            <w:color w:val="auto"/>
            <w:sz w:val="28"/>
            <w:szCs w:val="28"/>
            <w:shd w:val="clear" w:color="auto" w:fill="FFFFFF"/>
          </w:rPr>
          <w:t>https://zakon.rada.gov.ua/laws/show/254%D0%BA/96-%D0%B2%D1%80#Text</w:t>
        </w:r>
      </w:hyperlink>
      <w:r w:rsidRPr="00CA7D47">
        <w:rPr>
          <w:rFonts w:ascii="Times New Roman" w:hAnsi="Times New Roman"/>
          <w:sz w:val="28"/>
          <w:szCs w:val="28"/>
          <w:shd w:val="clear" w:color="auto" w:fill="FFFFFF"/>
        </w:rPr>
        <w:t xml:space="preserve"> (дата звернення: 12.08.2024)</w:t>
      </w:r>
      <w:r w:rsidRPr="00CA7D47">
        <w:rPr>
          <w:rFonts w:ascii="Times New Roman" w:hAnsi="Times New Roman"/>
          <w:bCs/>
          <w:sz w:val="28"/>
          <w:szCs w:val="28"/>
        </w:rPr>
        <w:t xml:space="preserve">. </w:t>
      </w:r>
    </w:p>
    <w:p w:rsidR="004039F3" w:rsidRPr="00CA7D47" w:rsidRDefault="004039F3" w:rsidP="00B22BB4">
      <w:pPr>
        <w:pStyle w:val="ListParagraph"/>
        <w:widowControl w:val="0"/>
        <w:numPr>
          <w:ilvl w:val="0"/>
          <w:numId w:val="19"/>
        </w:numPr>
        <w:tabs>
          <w:tab w:val="left" w:pos="993"/>
        </w:tabs>
        <w:autoSpaceDE w:val="0"/>
        <w:autoSpaceDN w:val="0"/>
        <w:spacing w:after="0" w:line="360" w:lineRule="auto"/>
        <w:ind w:left="0" w:right="118" w:firstLine="567"/>
        <w:jc w:val="both"/>
        <w:rPr>
          <w:rFonts w:ascii="Times New Roman" w:hAnsi="Times New Roman"/>
          <w:sz w:val="28"/>
          <w:szCs w:val="28"/>
        </w:rPr>
      </w:pPr>
      <w:r w:rsidRPr="00CA7D47">
        <w:rPr>
          <w:rFonts w:ascii="Times New Roman" w:hAnsi="Times New Roman"/>
          <w:bCs/>
          <w:sz w:val="28"/>
          <w:szCs w:val="28"/>
        </w:rPr>
        <w:t xml:space="preserve">Про введення воєнного стану в Україні </w:t>
      </w:r>
      <w:r w:rsidRPr="00CA7D47">
        <w:rPr>
          <w:rFonts w:ascii="Times New Roman" w:hAnsi="Times New Roman"/>
          <w:sz w:val="28"/>
          <w:szCs w:val="28"/>
        </w:rPr>
        <w:t>: Указ Президента України від 24 лютого 2002 року</w:t>
      </w:r>
      <w:r w:rsidRPr="00CA7D47">
        <w:rPr>
          <w:rFonts w:ascii="Times New Roman" w:hAnsi="Times New Roman"/>
          <w:bCs/>
          <w:sz w:val="28"/>
          <w:szCs w:val="28"/>
          <w:shd w:val="clear" w:color="auto" w:fill="FFFFFF"/>
        </w:rPr>
        <w:t xml:space="preserve"> №64/2022.</w:t>
      </w:r>
      <w:r w:rsidRPr="00CA7D47">
        <w:rPr>
          <w:rFonts w:ascii="Times New Roman" w:hAnsi="Times New Roman"/>
          <w:sz w:val="28"/>
          <w:szCs w:val="28"/>
        </w:rPr>
        <w:t xml:space="preserve"> URL: </w:t>
      </w:r>
      <w:hyperlink r:id="rId10" w:anchor="Text" w:history="1">
        <w:r w:rsidRPr="00CA7D47">
          <w:rPr>
            <w:rStyle w:val="Hyperlink"/>
            <w:rFonts w:ascii="Times New Roman" w:hAnsi="Times New Roman"/>
            <w:color w:val="auto"/>
            <w:sz w:val="28"/>
            <w:szCs w:val="28"/>
          </w:rPr>
          <w:t>https://zakon.rada.gov.ua/laws/show/64/2022#Text</w:t>
        </w:r>
      </w:hyperlink>
      <w:r w:rsidRPr="00CA7D47">
        <w:rPr>
          <w:rFonts w:ascii="Times New Roman" w:hAnsi="Times New Roman"/>
          <w:sz w:val="28"/>
          <w:szCs w:val="28"/>
        </w:rPr>
        <w:t xml:space="preserve"> (</w:t>
      </w:r>
      <w:r w:rsidRPr="00CA7D47">
        <w:rPr>
          <w:rFonts w:ascii="Times New Roman" w:hAnsi="Times New Roman"/>
          <w:sz w:val="28"/>
          <w:szCs w:val="28"/>
          <w:shd w:val="clear" w:color="auto" w:fill="FFFFFF"/>
        </w:rPr>
        <w:t xml:space="preserve">дата звернення: </w:t>
      </w:r>
      <w:r w:rsidRPr="00CA7D47">
        <w:rPr>
          <w:rFonts w:ascii="Times New Roman" w:hAnsi="Times New Roman"/>
          <w:sz w:val="28"/>
          <w:szCs w:val="28"/>
        </w:rPr>
        <w:t xml:space="preserve">12.08.2024). </w:t>
      </w:r>
    </w:p>
    <w:p w:rsidR="004039F3" w:rsidRPr="00CA7D47" w:rsidRDefault="004039F3" w:rsidP="00B22BB4">
      <w:pPr>
        <w:pStyle w:val="ListParagraph"/>
        <w:numPr>
          <w:ilvl w:val="0"/>
          <w:numId w:val="19"/>
        </w:numPr>
        <w:tabs>
          <w:tab w:val="left" w:pos="851"/>
        </w:tabs>
        <w:spacing w:after="0" w:line="360" w:lineRule="auto"/>
        <w:ind w:left="0" w:firstLine="567"/>
        <w:jc w:val="both"/>
        <w:rPr>
          <w:rFonts w:ascii="Times New Roman" w:hAnsi="Times New Roman"/>
          <w:sz w:val="28"/>
          <w:szCs w:val="28"/>
        </w:rPr>
      </w:pPr>
      <w:r w:rsidRPr="00CA7D47">
        <w:rPr>
          <w:rFonts w:ascii="Times New Roman" w:hAnsi="Times New Roman"/>
          <w:sz w:val="28"/>
          <w:szCs w:val="28"/>
        </w:rPr>
        <w:t>Про затвердження Інструкції про порядок реалізації компетентними та уповноваженими органами України міжнародних угод про реадмісію осіб: Наказ М-ва внутр. справ України від 16.02.2015 р. № 158.</w:t>
      </w:r>
      <w:r w:rsidRPr="00CA7D47">
        <w:rPr>
          <w:rFonts w:ascii="Times New Roman" w:hAnsi="Times New Roman"/>
          <w:bCs/>
          <w:sz w:val="28"/>
          <w:szCs w:val="28"/>
        </w:rPr>
        <w:t xml:space="preserve"> URL: </w:t>
      </w:r>
      <w:hyperlink r:id="rId11" w:history="1">
        <w:r w:rsidRPr="00CA7D47">
          <w:rPr>
            <w:rStyle w:val="Hyperlink"/>
            <w:rFonts w:ascii="Times New Roman" w:hAnsi="Times New Roman"/>
            <w:color w:val="auto"/>
            <w:sz w:val="28"/>
            <w:szCs w:val="28"/>
          </w:rPr>
          <w:t>https://zakon</w:t>
        </w:r>
      </w:hyperlink>
      <w:r w:rsidRPr="00CA7D47">
        <w:rPr>
          <w:rFonts w:ascii="Times New Roman" w:hAnsi="Times New Roman"/>
          <w:sz w:val="28"/>
          <w:szCs w:val="28"/>
        </w:rPr>
        <w:t xml:space="preserve">. rada.gov.ua/laws/show/z0260-15#Text </w:t>
      </w:r>
      <w:r w:rsidRPr="00CA7D47">
        <w:rPr>
          <w:rFonts w:ascii="Times New Roman" w:hAnsi="Times New Roman"/>
          <w:bCs/>
          <w:sz w:val="28"/>
          <w:szCs w:val="28"/>
        </w:rPr>
        <w:t>(дата звернення</w:t>
      </w:r>
      <w:r w:rsidRPr="00CA7D47">
        <w:rPr>
          <w:rFonts w:ascii="Times New Roman" w:hAnsi="Times New Roman"/>
          <w:sz w:val="28"/>
          <w:szCs w:val="28"/>
        </w:rPr>
        <w:t>:</w:t>
      </w:r>
      <w:r w:rsidRPr="00CA7D47">
        <w:rPr>
          <w:rFonts w:ascii="Times New Roman" w:hAnsi="Times New Roman"/>
          <w:bCs/>
          <w:sz w:val="28"/>
          <w:szCs w:val="28"/>
        </w:rPr>
        <w:t xml:space="preserve"> 20.05.2024).</w:t>
      </w:r>
    </w:p>
    <w:p w:rsidR="004039F3" w:rsidRPr="00CA7D47" w:rsidRDefault="004039F3" w:rsidP="00B22BB4">
      <w:pPr>
        <w:pStyle w:val="ListParagraph"/>
        <w:numPr>
          <w:ilvl w:val="0"/>
          <w:numId w:val="19"/>
        </w:numPr>
        <w:tabs>
          <w:tab w:val="left" w:pos="851"/>
        </w:tabs>
        <w:spacing w:after="0" w:line="360" w:lineRule="auto"/>
        <w:ind w:left="0" w:firstLine="567"/>
        <w:jc w:val="both"/>
        <w:rPr>
          <w:rFonts w:ascii="Times New Roman" w:hAnsi="Times New Roman"/>
          <w:bCs/>
          <w:sz w:val="28"/>
          <w:szCs w:val="28"/>
        </w:rPr>
      </w:pPr>
      <w:r w:rsidRPr="00CA7D47">
        <w:rPr>
          <w:rFonts w:ascii="Times New Roman" w:hAnsi="Times New Roman"/>
          <w:sz w:val="28"/>
          <w:szCs w:val="28"/>
        </w:rPr>
        <w:t xml:space="preserve">Регламент Європейського Парламенту і Ради (ЄС) № 810/2009 від 13 липня 2009 р. про встановлення Візового кодексу Співтовариства. URL: </w:t>
      </w:r>
      <w:hyperlink r:id="rId12" w:history="1">
        <w:r w:rsidRPr="00CA7D47">
          <w:rPr>
            <w:rStyle w:val="Hyperlink"/>
            <w:rFonts w:ascii="Times New Roman" w:hAnsi="Times New Roman"/>
            <w:i/>
            <w:color w:val="auto"/>
            <w:sz w:val="28"/>
            <w:szCs w:val="28"/>
          </w:rPr>
          <w:t>https://eur-lex.europa.eu/legal-content/EN/ALL/?uri=celex%3A32009R0810</w:t>
        </w:r>
      </w:hyperlink>
      <w:r w:rsidRPr="00CA7D47">
        <w:rPr>
          <w:rFonts w:ascii="Times New Roman" w:hAnsi="Times New Roman"/>
          <w:bCs/>
          <w:sz w:val="28"/>
          <w:szCs w:val="28"/>
        </w:rPr>
        <w:t>(дата звернення - 13.06.2024).</w:t>
      </w:r>
    </w:p>
    <w:p w:rsidR="004039F3" w:rsidRPr="00CA7D47" w:rsidRDefault="004039F3" w:rsidP="00B22BB4">
      <w:pPr>
        <w:numPr>
          <w:ilvl w:val="0"/>
          <w:numId w:val="19"/>
        </w:numPr>
        <w:tabs>
          <w:tab w:val="left" w:pos="709"/>
          <w:tab w:val="left" w:pos="851"/>
          <w:tab w:val="left" w:pos="1134"/>
        </w:tabs>
        <w:spacing w:after="0" w:line="360" w:lineRule="auto"/>
        <w:ind w:left="0" w:firstLine="567"/>
        <w:jc w:val="both"/>
        <w:rPr>
          <w:rFonts w:ascii="Times New Roman" w:hAnsi="Times New Roman"/>
          <w:sz w:val="28"/>
          <w:szCs w:val="28"/>
        </w:rPr>
      </w:pPr>
      <w:r w:rsidRPr="00CA7D47">
        <w:rPr>
          <w:rFonts w:ascii="Times New Roman" w:hAnsi="Times New Roman"/>
          <w:sz w:val="28"/>
          <w:szCs w:val="28"/>
        </w:rPr>
        <w:t xml:space="preserve">Регламент Європейського Парламенту і Ради (ЄС) № 2016/399 від 9 березня 2016 року про Кодекс Союзу щодо правил, які регулюють рух осіб через кордони (Шенгенський кодекс про кордони) URL: </w:t>
      </w:r>
      <w:hyperlink r:id="rId13" w:history="1">
        <w:r w:rsidRPr="00CA7D47">
          <w:rPr>
            <w:rStyle w:val="Hyperlink"/>
            <w:rFonts w:ascii="Times New Roman" w:hAnsi="Times New Roman"/>
            <w:color w:val="auto"/>
            <w:sz w:val="28"/>
            <w:szCs w:val="28"/>
          </w:rPr>
          <w:t>https://zakon.rada</w:t>
        </w:r>
      </w:hyperlink>
      <w:r w:rsidRPr="00CA7D47">
        <w:rPr>
          <w:rFonts w:ascii="Times New Roman" w:hAnsi="Times New Roman"/>
          <w:sz w:val="28"/>
          <w:szCs w:val="28"/>
        </w:rPr>
        <w:t xml:space="preserve">. gov.ua/laws/show/984_026-16#Text </w:t>
      </w:r>
      <w:r w:rsidRPr="00CA7D47">
        <w:rPr>
          <w:rFonts w:ascii="Times New Roman" w:hAnsi="Times New Roman"/>
          <w:bCs/>
          <w:sz w:val="28"/>
          <w:szCs w:val="28"/>
        </w:rPr>
        <w:t>(дата звернення</w:t>
      </w:r>
      <w:r w:rsidRPr="00CA7D47">
        <w:rPr>
          <w:rFonts w:ascii="Times New Roman" w:hAnsi="Times New Roman"/>
          <w:sz w:val="28"/>
          <w:szCs w:val="28"/>
        </w:rPr>
        <w:t xml:space="preserve">: </w:t>
      </w:r>
      <w:r w:rsidRPr="00CA7D47">
        <w:rPr>
          <w:rFonts w:ascii="Times New Roman" w:hAnsi="Times New Roman"/>
          <w:bCs/>
          <w:sz w:val="28"/>
          <w:szCs w:val="28"/>
        </w:rPr>
        <w:t>15.06.2024).</w:t>
      </w:r>
    </w:p>
    <w:p w:rsidR="004039F3" w:rsidRPr="00CA7D47" w:rsidRDefault="004039F3" w:rsidP="00B22BB4">
      <w:pPr>
        <w:pStyle w:val="ListParagraph"/>
        <w:numPr>
          <w:ilvl w:val="0"/>
          <w:numId w:val="19"/>
        </w:numPr>
        <w:tabs>
          <w:tab w:val="left" w:pos="851"/>
          <w:tab w:val="left" w:pos="993"/>
        </w:tabs>
        <w:spacing w:after="0" w:line="360" w:lineRule="auto"/>
        <w:ind w:left="0" w:firstLine="567"/>
        <w:jc w:val="both"/>
        <w:rPr>
          <w:rFonts w:ascii="Times New Roman" w:hAnsi="Times New Roman"/>
          <w:bCs/>
          <w:sz w:val="28"/>
          <w:szCs w:val="28"/>
        </w:rPr>
      </w:pPr>
      <w:r w:rsidRPr="00CA7D47">
        <w:rPr>
          <w:rFonts w:ascii="Times New Roman" w:hAnsi="Times New Roman"/>
          <w:bCs/>
          <w:sz w:val="28"/>
          <w:szCs w:val="28"/>
        </w:rPr>
        <w:t xml:space="preserve">Регламент Ради (ЄС) № 2017/1939 від 12 жовтня 2017 року про імплементацію посиленої співпраці стосовно створення Європейської прокуратури. URL:  </w:t>
      </w:r>
      <w:hyperlink r:id="rId14" w:anchor="Text" w:history="1">
        <w:r w:rsidRPr="00CA7D47">
          <w:rPr>
            <w:rStyle w:val="Hyperlink"/>
            <w:rFonts w:ascii="Times New Roman" w:hAnsi="Times New Roman"/>
            <w:color w:val="auto"/>
            <w:sz w:val="28"/>
            <w:szCs w:val="28"/>
          </w:rPr>
          <w:t>https://zakon.rada.gov.ua/laws/show/984_025-17#Text</w:t>
        </w:r>
      </w:hyperlink>
      <w:r w:rsidRPr="00CA7D47">
        <w:rPr>
          <w:rFonts w:ascii="Times New Roman" w:hAnsi="Times New Roman"/>
          <w:bCs/>
          <w:sz w:val="28"/>
          <w:szCs w:val="28"/>
        </w:rPr>
        <w:t xml:space="preserve"> (дата звернення – 10.08.2024).</w:t>
      </w:r>
    </w:p>
    <w:p w:rsidR="004039F3" w:rsidRPr="00CA7D47" w:rsidRDefault="004039F3" w:rsidP="00B22BB4">
      <w:pPr>
        <w:pStyle w:val="citation"/>
        <w:numPr>
          <w:ilvl w:val="0"/>
          <w:numId w:val="19"/>
        </w:numPr>
        <w:tabs>
          <w:tab w:val="left" w:pos="851"/>
          <w:tab w:val="left" w:pos="993"/>
        </w:tabs>
        <w:spacing w:before="0" w:beforeAutospacing="0" w:after="0" w:afterAutospacing="0" w:line="360" w:lineRule="auto"/>
        <w:ind w:left="0" w:firstLine="567"/>
        <w:contextualSpacing/>
        <w:jc w:val="both"/>
        <w:rPr>
          <w:sz w:val="28"/>
          <w:szCs w:val="28"/>
          <w:lang w:val="uk-UA"/>
        </w:rPr>
      </w:pPr>
      <w:r w:rsidRPr="00CA7D47">
        <w:rPr>
          <w:sz w:val="28"/>
          <w:szCs w:val="28"/>
          <w:lang w:val="uk-UA"/>
        </w:rPr>
        <w:t xml:space="preserve">Стратегія державної міграційної політики України на період до 2025 року : Схвалено розпорядженням Кабінету Міністрів України від 12.07.2017  р. №  482-р. URL: </w:t>
      </w:r>
      <w:hyperlink r:id="rId15" w:anchor="Text" w:history="1">
        <w:r w:rsidRPr="00CA7D47">
          <w:rPr>
            <w:rStyle w:val="Hyperlink"/>
            <w:color w:val="auto"/>
            <w:sz w:val="28"/>
            <w:szCs w:val="28"/>
          </w:rPr>
          <w:t>https://zakon.rada.gov.ua/laws/show/482-2017-%D1%80#Text</w:t>
        </w:r>
      </w:hyperlink>
      <w:r w:rsidRPr="00CA7D47">
        <w:rPr>
          <w:sz w:val="28"/>
          <w:szCs w:val="28"/>
          <w:lang w:val="uk-UA"/>
        </w:rPr>
        <w:t xml:space="preserve">  (дата звернення: 10.08.2024).</w:t>
      </w:r>
    </w:p>
    <w:p w:rsidR="004039F3" w:rsidRPr="00CA7D47" w:rsidRDefault="004039F3" w:rsidP="00B22BB4">
      <w:pPr>
        <w:pStyle w:val="citation"/>
        <w:numPr>
          <w:ilvl w:val="0"/>
          <w:numId w:val="19"/>
        </w:numPr>
        <w:tabs>
          <w:tab w:val="left" w:pos="851"/>
          <w:tab w:val="left" w:pos="993"/>
        </w:tabs>
        <w:spacing w:before="0" w:beforeAutospacing="0" w:after="0" w:afterAutospacing="0" w:line="360" w:lineRule="auto"/>
        <w:ind w:left="0" w:firstLine="567"/>
        <w:contextualSpacing/>
        <w:jc w:val="both"/>
        <w:rPr>
          <w:sz w:val="28"/>
          <w:szCs w:val="28"/>
          <w:lang w:val="uk-UA"/>
        </w:rPr>
      </w:pPr>
      <w:r w:rsidRPr="00CA7D47">
        <w:rPr>
          <w:sz w:val="28"/>
          <w:szCs w:val="28"/>
          <w:lang w:val="uk-UA"/>
        </w:rPr>
        <w:t xml:space="preserve">Угода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Міжнародний документ від 27.06.2014 р. URL:  </w:t>
      </w:r>
      <w:hyperlink r:id="rId16" w:anchor="Text" w:history="1">
        <w:r w:rsidRPr="00CA7D47">
          <w:rPr>
            <w:rStyle w:val="Hyperlink"/>
            <w:color w:val="auto"/>
            <w:sz w:val="28"/>
            <w:szCs w:val="28"/>
          </w:rPr>
          <w:t>https</w:t>
        </w:r>
        <w:r w:rsidRPr="00CA7D47">
          <w:rPr>
            <w:rStyle w:val="Hyperlink"/>
            <w:color w:val="auto"/>
            <w:sz w:val="28"/>
            <w:szCs w:val="28"/>
            <w:lang w:val="uk-UA"/>
          </w:rPr>
          <w:t>://</w:t>
        </w:r>
        <w:r w:rsidRPr="00CA7D47">
          <w:rPr>
            <w:rStyle w:val="Hyperlink"/>
            <w:color w:val="auto"/>
            <w:sz w:val="28"/>
            <w:szCs w:val="28"/>
          </w:rPr>
          <w:t>zakon</w:t>
        </w:r>
        <w:r w:rsidRPr="00CA7D47">
          <w:rPr>
            <w:rStyle w:val="Hyperlink"/>
            <w:color w:val="auto"/>
            <w:sz w:val="28"/>
            <w:szCs w:val="28"/>
            <w:lang w:val="uk-UA"/>
          </w:rPr>
          <w:t>.</w:t>
        </w:r>
        <w:r w:rsidRPr="00CA7D47">
          <w:rPr>
            <w:rStyle w:val="Hyperlink"/>
            <w:color w:val="auto"/>
            <w:sz w:val="28"/>
            <w:szCs w:val="28"/>
          </w:rPr>
          <w:t>rada</w:t>
        </w:r>
        <w:r w:rsidRPr="00CA7D47">
          <w:rPr>
            <w:rStyle w:val="Hyperlink"/>
            <w:color w:val="auto"/>
            <w:sz w:val="28"/>
            <w:szCs w:val="28"/>
            <w:lang w:val="uk-UA"/>
          </w:rPr>
          <w:t>.</w:t>
        </w:r>
        <w:r w:rsidRPr="00CA7D47">
          <w:rPr>
            <w:rStyle w:val="Hyperlink"/>
            <w:color w:val="auto"/>
            <w:sz w:val="28"/>
            <w:szCs w:val="28"/>
          </w:rPr>
          <w:t>gov</w:t>
        </w:r>
        <w:r w:rsidRPr="00CA7D47">
          <w:rPr>
            <w:rStyle w:val="Hyperlink"/>
            <w:color w:val="auto"/>
            <w:sz w:val="28"/>
            <w:szCs w:val="28"/>
            <w:lang w:val="uk-UA"/>
          </w:rPr>
          <w:t>.</w:t>
        </w:r>
        <w:r w:rsidRPr="00CA7D47">
          <w:rPr>
            <w:rStyle w:val="Hyperlink"/>
            <w:color w:val="auto"/>
            <w:sz w:val="28"/>
            <w:szCs w:val="28"/>
          </w:rPr>
          <w:t>ua</w:t>
        </w:r>
        <w:r w:rsidRPr="00CA7D47">
          <w:rPr>
            <w:rStyle w:val="Hyperlink"/>
            <w:color w:val="auto"/>
            <w:sz w:val="28"/>
            <w:szCs w:val="28"/>
            <w:lang w:val="uk-UA"/>
          </w:rPr>
          <w:t>/</w:t>
        </w:r>
        <w:r w:rsidRPr="00CA7D47">
          <w:rPr>
            <w:rStyle w:val="Hyperlink"/>
            <w:color w:val="auto"/>
            <w:sz w:val="28"/>
            <w:szCs w:val="28"/>
          </w:rPr>
          <w:t>laws</w:t>
        </w:r>
        <w:r w:rsidRPr="00CA7D47">
          <w:rPr>
            <w:rStyle w:val="Hyperlink"/>
            <w:color w:val="auto"/>
            <w:sz w:val="28"/>
            <w:szCs w:val="28"/>
            <w:lang w:val="uk-UA"/>
          </w:rPr>
          <w:t>/</w:t>
        </w:r>
        <w:r w:rsidRPr="00CA7D47">
          <w:rPr>
            <w:rStyle w:val="Hyperlink"/>
            <w:color w:val="auto"/>
            <w:sz w:val="28"/>
            <w:szCs w:val="28"/>
          </w:rPr>
          <w:t>show</w:t>
        </w:r>
        <w:r w:rsidRPr="00CA7D47">
          <w:rPr>
            <w:rStyle w:val="Hyperlink"/>
            <w:color w:val="auto"/>
            <w:sz w:val="28"/>
            <w:szCs w:val="28"/>
            <w:lang w:val="uk-UA"/>
          </w:rPr>
          <w:t>/984_011#</w:t>
        </w:r>
        <w:r w:rsidRPr="00CA7D47">
          <w:rPr>
            <w:rStyle w:val="Hyperlink"/>
            <w:color w:val="auto"/>
            <w:sz w:val="28"/>
            <w:szCs w:val="28"/>
          </w:rPr>
          <w:t>Text</w:t>
        </w:r>
      </w:hyperlink>
      <w:r w:rsidRPr="00CA7D47">
        <w:rPr>
          <w:sz w:val="28"/>
          <w:szCs w:val="28"/>
          <w:lang w:val="uk-UA"/>
        </w:rPr>
        <w:t xml:space="preserve"> (</w:t>
      </w:r>
      <w:r w:rsidRPr="00CA7D47">
        <w:rPr>
          <w:sz w:val="28"/>
          <w:szCs w:val="28"/>
          <w:shd w:val="clear" w:color="auto" w:fill="FFFFFF"/>
          <w:lang w:val="uk-UA"/>
        </w:rPr>
        <w:t xml:space="preserve">дата звернення: </w:t>
      </w:r>
      <w:r w:rsidRPr="00CA7D47">
        <w:rPr>
          <w:sz w:val="28"/>
          <w:szCs w:val="28"/>
          <w:lang w:val="uk-UA"/>
        </w:rPr>
        <w:t xml:space="preserve"> 10.08.2024).</w:t>
      </w:r>
    </w:p>
    <w:p w:rsidR="004039F3" w:rsidRPr="00CA7D47" w:rsidRDefault="004039F3" w:rsidP="00B22BB4">
      <w:pPr>
        <w:pStyle w:val="ListParagraph"/>
        <w:numPr>
          <w:ilvl w:val="0"/>
          <w:numId w:val="19"/>
        </w:numPr>
        <w:tabs>
          <w:tab w:val="left" w:pos="851"/>
          <w:tab w:val="left" w:pos="993"/>
        </w:tabs>
        <w:spacing w:after="0" w:line="360" w:lineRule="auto"/>
        <w:ind w:left="0" w:firstLine="567"/>
        <w:jc w:val="both"/>
        <w:rPr>
          <w:rFonts w:ascii="Times New Roman" w:hAnsi="Times New Roman"/>
          <w:sz w:val="28"/>
          <w:szCs w:val="28"/>
        </w:rPr>
      </w:pPr>
      <w:r w:rsidRPr="00CA7D47">
        <w:rPr>
          <w:rFonts w:ascii="Times New Roman" w:hAnsi="Times New Roman"/>
          <w:sz w:val="28"/>
          <w:szCs w:val="28"/>
        </w:rPr>
        <w:t>Adopted by the Justice and Home Affairs Council of 3 December 1998, EG C 19/1 Official Journal of 23.01.1999.</w:t>
      </w:r>
      <w:r w:rsidRPr="00CA7D47">
        <w:rPr>
          <w:rFonts w:ascii="Times New Roman" w:hAnsi="Times New Roman"/>
          <w:bCs/>
          <w:sz w:val="28"/>
          <w:szCs w:val="28"/>
        </w:rPr>
        <w:t xml:space="preserve"> URL</w:t>
      </w:r>
      <w:r w:rsidRPr="00CA7D47">
        <w:rPr>
          <w:rFonts w:ascii="Times New Roman" w:hAnsi="Times New Roman"/>
          <w:sz w:val="28"/>
          <w:szCs w:val="28"/>
        </w:rPr>
        <w:t xml:space="preserve">: </w:t>
      </w:r>
      <w:hyperlink r:id="rId17" w:history="1">
        <w:r w:rsidRPr="00CA7D47">
          <w:rPr>
            <w:rStyle w:val="Hyperlink"/>
            <w:rFonts w:ascii="Times New Roman" w:hAnsi="Times New Roman"/>
            <w:color w:val="auto"/>
            <w:sz w:val="28"/>
            <w:szCs w:val="28"/>
          </w:rPr>
          <w:t>https://eur-lex.europa.eu/legal-content/EN/TXT/?uri=CELEX%3A31999Y0123%2801%29</w:t>
        </w:r>
      </w:hyperlink>
      <w:r w:rsidRPr="00CA7D47">
        <w:rPr>
          <w:rFonts w:ascii="Times New Roman" w:hAnsi="Times New Roman"/>
          <w:bCs/>
          <w:sz w:val="28"/>
          <w:szCs w:val="28"/>
        </w:rPr>
        <w:t>(дата звернення</w:t>
      </w:r>
      <w:r w:rsidRPr="00CA7D47">
        <w:rPr>
          <w:rFonts w:ascii="Times New Roman" w:hAnsi="Times New Roman"/>
          <w:sz w:val="28"/>
          <w:szCs w:val="28"/>
        </w:rPr>
        <w:t>:</w:t>
      </w:r>
      <w:r w:rsidRPr="00CA7D47">
        <w:rPr>
          <w:rFonts w:ascii="Times New Roman" w:hAnsi="Times New Roman"/>
          <w:bCs/>
          <w:sz w:val="28"/>
          <w:szCs w:val="28"/>
        </w:rPr>
        <w:t xml:space="preserve"> 25.05.2024).</w:t>
      </w:r>
    </w:p>
    <w:p w:rsidR="004039F3" w:rsidRPr="00CA7D47" w:rsidRDefault="004039F3" w:rsidP="00B22BB4">
      <w:pPr>
        <w:pStyle w:val="ListParagraph"/>
        <w:numPr>
          <w:ilvl w:val="0"/>
          <w:numId w:val="19"/>
        </w:numPr>
        <w:tabs>
          <w:tab w:val="left" w:pos="851"/>
          <w:tab w:val="left" w:pos="993"/>
        </w:tabs>
        <w:spacing w:after="0" w:line="360" w:lineRule="auto"/>
        <w:ind w:left="0" w:firstLine="567"/>
        <w:jc w:val="both"/>
        <w:rPr>
          <w:rFonts w:ascii="Times New Roman" w:hAnsi="Times New Roman"/>
          <w:bCs/>
          <w:sz w:val="28"/>
          <w:szCs w:val="28"/>
        </w:rPr>
      </w:pPr>
      <w:r w:rsidRPr="00CA7D47">
        <w:rPr>
          <w:rFonts w:ascii="Times New Roman" w:hAnsi="Times New Roman"/>
          <w:bCs/>
          <w:sz w:val="28"/>
          <w:szCs w:val="28"/>
        </w:rPr>
        <w:t xml:space="preserve">Council Framework Decision of 13 June 2002 on the European arrest warrant and the surrender procedures between Member States - Statements made by certain Member States on the adoption of the Framework Decision. 2002/584/JHA URL:  </w:t>
      </w:r>
      <w:hyperlink r:id="rId18" w:history="1">
        <w:r w:rsidRPr="00CA7D47">
          <w:rPr>
            <w:rStyle w:val="Hyperlink"/>
            <w:rFonts w:ascii="Times New Roman" w:hAnsi="Times New Roman"/>
            <w:color w:val="auto"/>
            <w:sz w:val="28"/>
            <w:szCs w:val="28"/>
          </w:rPr>
          <w:t>https://eur-lex.europa.eu/legal-content/EN/TXT/?uri=CELEX:32002F0584</w:t>
        </w:r>
      </w:hyperlink>
      <w:r w:rsidRPr="00CA7D47">
        <w:rPr>
          <w:rFonts w:ascii="Times New Roman" w:hAnsi="Times New Roman"/>
          <w:bCs/>
          <w:sz w:val="28"/>
          <w:szCs w:val="28"/>
        </w:rPr>
        <w:t xml:space="preserve"> (дата звернення</w:t>
      </w:r>
      <w:r w:rsidRPr="00CA7D47">
        <w:rPr>
          <w:rFonts w:ascii="Times New Roman" w:hAnsi="Times New Roman"/>
          <w:sz w:val="28"/>
          <w:szCs w:val="28"/>
        </w:rPr>
        <w:t>:</w:t>
      </w:r>
      <w:r w:rsidRPr="00CA7D47">
        <w:rPr>
          <w:rFonts w:ascii="Times New Roman" w:hAnsi="Times New Roman"/>
          <w:bCs/>
          <w:sz w:val="28"/>
          <w:szCs w:val="28"/>
        </w:rPr>
        <w:t xml:space="preserve"> 21.06.2024).</w:t>
      </w:r>
    </w:p>
    <w:p w:rsidR="004039F3" w:rsidRPr="00CA7D47" w:rsidRDefault="004039F3" w:rsidP="00B22BB4">
      <w:pPr>
        <w:pStyle w:val="citation"/>
        <w:numPr>
          <w:ilvl w:val="0"/>
          <w:numId w:val="19"/>
        </w:numPr>
        <w:tabs>
          <w:tab w:val="left" w:pos="851"/>
          <w:tab w:val="left" w:pos="993"/>
        </w:tabs>
        <w:spacing w:before="0" w:beforeAutospacing="0" w:after="0" w:afterAutospacing="0" w:line="360" w:lineRule="auto"/>
        <w:ind w:left="0" w:firstLine="567"/>
        <w:jc w:val="both"/>
        <w:rPr>
          <w:sz w:val="28"/>
          <w:szCs w:val="28"/>
        </w:rPr>
      </w:pPr>
      <w:r w:rsidRPr="00CA7D47">
        <w:rPr>
          <w:sz w:val="28"/>
          <w:szCs w:val="28"/>
          <w:lang w:val="en-US"/>
        </w:rPr>
        <w:t>Council Recommendation (EU) 2022/915 of 9 June 2022 on operational law enforcement cooperation</w:t>
      </w:r>
      <w:r w:rsidRPr="00CA7D47">
        <w:rPr>
          <w:sz w:val="28"/>
          <w:szCs w:val="28"/>
          <w:lang w:val="uk-UA"/>
        </w:rPr>
        <w:t>.</w:t>
      </w:r>
      <w:r w:rsidRPr="00CA7D47">
        <w:rPr>
          <w:sz w:val="28"/>
          <w:szCs w:val="28"/>
        </w:rPr>
        <w:t xml:space="preserve">URL: </w:t>
      </w:r>
      <w:hyperlink r:id="rId19" w:history="1">
        <w:r w:rsidRPr="00CA7D47">
          <w:rPr>
            <w:rStyle w:val="Hyperlink"/>
            <w:color w:val="auto"/>
            <w:sz w:val="28"/>
            <w:szCs w:val="28"/>
          </w:rPr>
          <w:t>https://eur-lex.europa.eu/legal-content/EN/TXT/?uri=CELEX%3A32022H0915</w:t>
        </w:r>
      </w:hyperlink>
      <w:r w:rsidRPr="00CA7D47">
        <w:rPr>
          <w:sz w:val="28"/>
          <w:szCs w:val="28"/>
        </w:rPr>
        <w:t>(дата звернення</w:t>
      </w:r>
      <w:r w:rsidRPr="00CA7D47">
        <w:rPr>
          <w:sz w:val="28"/>
          <w:szCs w:val="28"/>
          <w:lang w:val="uk-UA"/>
        </w:rPr>
        <w:t>: 22.08.2024</w:t>
      </w:r>
      <w:r w:rsidRPr="00CA7D47">
        <w:rPr>
          <w:sz w:val="28"/>
          <w:szCs w:val="28"/>
        </w:rPr>
        <w:t>)</w:t>
      </w:r>
    </w:p>
    <w:p w:rsidR="004039F3" w:rsidRPr="00CA7D47" w:rsidRDefault="004039F3" w:rsidP="00B22BB4">
      <w:pPr>
        <w:pStyle w:val="ListParagraph"/>
        <w:numPr>
          <w:ilvl w:val="0"/>
          <w:numId w:val="19"/>
        </w:numPr>
        <w:tabs>
          <w:tab w:val="left" w:pos="851"/>
          <w:tab w:val="left" w:pos="993"/>
        </w:tabs>
        <w:spacing w:after="0" w:line="360" w:lineRule="auto"/>
        <w:ind w:left="0" w:firstLine="567"/>
        <w:jc w:val="both"/>
        <w:rPr>
          <w:rFonts w:ascii="Times New Roman" w:hAnsi="Times New Roman"/>
          <w:sz w:val="28"/>
          <w:szCs w:val="28"/>
        </w:rPr>
      </w:pPr>
      <w:r w:rsidRPr="00CA7D47">
        <w:rPr>
          <w:rFonts w:ascii="Times New Roman" w:hAnsi="Times New Roman"/>
          <w:sz w:val="28"/>
          <w:szCs w:val="28"/>
        </w:rPr>
        <w:t>European Data Protection Supervisor. Cross-border cooperation: Prüm Treaty.21.07.2007.</w:t>
      </w:r>
      <w:r w:rsidRPr="00CA7D47">
        <w:rPr>
          <w:rFonts w:ascii="Times New Roman" w:hAnsi="Times New Roman"/>
          <w:sz w:val="28"/>
          <w:szCs w:val="28"/>
          <w:lang w:val="en-US"/>
        </w:rPr>
        <w:t>URL</w:t>
      </w:r>
      <w:r w:rsidRPr="00CA7D47">
        <w:rPr>
          <w:rFonts w:ascii="Times New Roman" w:hAnsi="Times New Roman"/>
          <w:sz w:val="28"/>
          <w:szCs w:val="28"/>
          <w:lang w:val="ru-RU"/>
        </w:rPr>
        <w:t>:</w:t>
      </w:r>
      <w:hyperlink r:id="rId20" w:history="1">
        <w:r w:rsidRPr="00CA7D47">
          <w:rPr>
            <w:rStyle w:val="Hyperlink"/>
            <w:rFonts w:ascii="Times New Roman" w:hAnsi="Times New Roman"/>
            <w:color w:val="auto"/>
            <w:sz w:val="28"/>
            <w:szCs w:val="28"/>
            <w:lang w:val="en-US"/>
          </w:rPr>
          <w:t>https</w:t>
        </w:r>
        <w:r w:rsidRPr="00CA7D47">
          <w:rPr>
            <w:rStyle w:val="Hyperlink"/>
            <w:rFonts w:ascii="Times New Roman" w:hAnsi="Times New Roman"/>
            <w:color w:val="auto"/>
            <w:sz w:val="28"/>
            <w:szCs w:val="28"/>
            <w:lang w:val="ru-RU"/>
          </w:rPr>
          <w:t>://</w:t>
        </w:r>
        <w:r w:rsidRPr="00CA7D47">
          <w:rPr>
            <w:rStyle w:val="Hyperlink"/>
            <w:rFonts w:ascii="Times New Roman" w:hAnsi="Times New Roman"/>
            <w:color w:val="auto"/>
            <w:sz w:val="28"/>
            <w:szCs w:val="28"/>
            <w:lang w:val="en-US"/>
          </w:rPr>
          <w:t>www</w:t>
        </w:r>
        <w:r w:rsidRPr="00CA7D47">
          <w:rPr>
            <w:rStyle w:val="Hyperlink"/>
            <w:rFonts w:ascii="Times New Roman" w:hAnsi="Times New Roman"/>
            <w:color w:val="auto"/>
            <w:sz w:val="28"/>
            <w:szCs w:val="28"/>
            <w:lang w:val="ru-RU"/>
          </w:rPr>
          <w:t>.</w:t>
        </w:r>
        <w:r w:rsidRPr="00CA7D47">
          <w:rPr>
            <w:rStyle w:val="Hyperlink"/>
            <w:rFonts w:ascii="Times New Roman" w:hAnsi="Times New Roman"/>
            <w:color w:val="auto"/>
            <w:sz w:val="28"/>
            <w:szCs w:val="28"/>
            <w:lang w:val="en-US"/>
          </w:rPr>
          <w:t>edps</w:t>
        </w:r>
        <w:r w:rsidRPr="00CA7D47">
          <w:rPr>
            <w:rStyle w:val="Hyperlink"/>
            <w:rFonts w:ascii="Times New Roman" w:hAnsi="Times New Roman"/>
            <w:color w:val="auto"/>
            <w:sz w:val="28"/>
            <w:szCs w:val="28"/>
            <w:lang w:val="ru-RU"/>
          </w:rPr>
          <w:t>.</w:t>
        </w:r>
        <w:r w:rsidRPr="00CA7D47">
          <w:rPr>
            <w:rStyle w:val="Hyperlink"/>
            <w:rFonts w:ascii="Times New Roman" w:hAnsi="Times New Roman"/>
            <w:color w:val="auto"/>
            <w:sz w:val="28"/>
            <w:szCs w:val="28"/>
            <w:lang w:val="en-US"/>
          </w:rPr>
          <w:t>europa</w:t>
        </w:r>
        <w:r w:rsidRPr="00CA7D47">
          <w:rPr>
            <w:rStyle w:val="Hyperlink"/>
            <w:rFonts w:ascii="Times New Roman" w:hAnsi="Times New Roman"/>
            <w:color w:val="auto"/>
            <w:sz w:val="28"/>
            <w:szCs w:val="28"/>
            <w:lang w:val="ru-RU"/>
          </w:rPr>
          <w:t>.</w:t>
        </w:r>
        <w:r w:rsidRPr="00CA7D47">
          <w:rPr>
            <w:rStyle w:val="Hyperlink"/>
            <w:rFonts w:ascii="Times New Roman" w:hAnsi="Times New Roman"/>
            <w:color w:val="auto"/>
            <w:sz w:val="28"/>
            <w:szCs w:val="28"/>
            <w:lang w:val="en-US"/>
          </w:rPr>
          <w:t>eu</w:t>
        </w:r>
        <w:r w:rsidRPr="00CA7D47">
          <w:rPr>
            <w:rStyle w:val="Hyperlink"/>
            <w:rFonts w:ascii="Times New Roman" w:hAnsi="Times New Roman"/>
            <w:color w:val="auto"/>
            <w:sz w:val="28"/>
            <w:szCs w:val="28"/>
            <w:lang w:val="ru-RU"/>
          </w:rPr>
          <w:t>/</w:t>
        </w:r>
        <w:r w:rsidRPr="00CA7D47">
          <w:rPr>
            <w:rStyle w:val="Hyperlink"/>
            <w:rFonts w:ascii="Times New Roman" w:hAnsi="Times New Roman"/>
            <w:color w:val="auto"/>
            <w:sz w:val="28"/>
            <w:szCs w:val="28"/>
            <w:lang w:val="en-US"/>
          </w:rPr>
          <w:t>data</w:t>
        </w:r>
        <w:r w:rsidRPr="00CA7D47">
          <w:rPr>
            <w:rStyle w:val="Hyperlink"/>
            <w:rFonts w:ascii="Times New Roman" w:hAnsi="Times New Roman"/>
            <w:color w:val="auto"/>
            <w:sz w:val="28"/>
            <w:szCs w:val="28"/>
            <w:lang w:val="ru-RU"/>
          </w:rPr>
          <w:t>-</w:t>
        </w:r>
        <w:r w:rsidRPr="00CA7D47">
          <w:rPr>
            <w:rStyle w:val="Hyperlink"/>
            <w:rFonts w:ascii="Times New Roman" w:hAnsi="Times New Roman"/>
            <w:color w:val="auto"/>
            <w:sz w:val="28"/>
            <w:szCs w:val="28"/>
            <w:lang w:val="en-US"/>
          </w:rPr>
          <w:t>protection</w:t>
        </w:r>
        <w:r w:rsidRPr="00CA7D47">
          <w:rPr>
            <w:rStyle w:val="Hyperlink"/>
            <w:rFonts w:ascii="Times New Roman" w:hAnsi="Times New Roman"/>
            <w:color w:val="auto"/>
            <w:sz w:val="28"/>
            <w:szCs w:val="28"/>
            <w:lang w:val="ru-RU"/>
          </w:rPr>
          <w:t>/</w:t>
        </w:r>
        <w:r w:rsidRPr="00CA7D47">
          <w:rPr>
            <w:rStyle w:val="Hyperlink"/>
            <w:rFonts w:ascii="Times New Roman" w:hAnsi="Times New Roman"/>
            <w:color w:val="auto"/>
            <w:sz w:val="28"/>
            <w:szCs w:val="28"/>
            <w:lang w:val="en-US"/>
          </w:rPr>
          <w:t>our</w:t>
        </w:r>
        <w:r w:rsidRPr="00CA7D47">
          <w:rPr>
            <w:rStyle w:val="Hyperlink"/>
            <w:rFonts w:ascii="Times New Roman" w:hAnsi="Times New Roman"/>
            <w:color w:val="auto"/>
            <w:sz w:val="28"/>
            <w:szCs w:val="28"/>
            <w:lang w:val="ru-RU"/>
          </w:rPr>
          <w:t>-</w:t>
        </w:r>
        <w:r w:rsidRPr="00CA7D47">
          <w:rPr>
            <w:rStyle w:val="Hyperlink"/>
            <w:rFonts w:ascii="Times New Roman" w:hAnsi="Times New Roman"/>
            <w:color w:val="auto"/>
            <w:sz w:val="28"/>
            <w:szCs w:val="28"/>
            <w:lang w:val="en-US"/>
          </w:rPr>
          <w:t>work</w:t>
        </w:r>
        <w:r w:rsidRPr="00CA7D47">
          <w:rPr>
            <w:rStyle w:val="Hyperlink"/>
            <w:rFonts w:ascii="Times New Roman" w:hAnsi="Times New Roman"/>
            <w:color w:val="auto"/>
            <w:sz w:val="28"/>
            <w:szCs w:val="28"/>
            <w:lang w:val="ru-RU"/>
          </w:rPr>
          <w:t>/</w:t>
        </w:r>
        <w:r w:rsidRPr="00CA7D47">
          <w:rPr>
            <w:rStyle w:val="Hyperlink"/>
            <w:rFonts w:ascii="Times New Roman" w:hAnsi="Times New Roman"/>
            <w:color w:val="auto"/>
            <w:sz w:val="28"/>
            <w:szCs w:val="28"/>
            <w:lang w:val="en-US"/>
          </w:rPr>
          <w:t>publications</w:t>
        </w:r>
        <w:r w:rsidRPr="00CA7D47">
          <w:rPr>
            <w:rStyle w:val="Hyperlink"/>
            <w:rFonts w:ascii="Times New Roman" w:hAnsi="Times New Roman"/>
            <w:color w:val="auto"/>
            <w:sz w:val="28"/>
            <w:szCs w:val="28"/>
            <w:lang w:val="ru-RU"/>
          </w:rPr>
          <w:t>/</w:t>
        </w:r>
        <w:r w:rsidRPr="00CA7D47">
          <w:rPr>
            <w:rStyle w:val="Hyperlink"/>
            <w:rFonts w:ascii="Times New Roman" w:hAnsi="Times New Roman"/>
            <w:color w:val="auto"/>
            <w:sz w:val="28"/>
            <w:szCs w:val="28"/>
            <w:lang w:val="en-US"/>
          </w:rPr>
          <w:t>opinions</w:t>
        </w:r>
        <w:r w:rsidRPr="00CA7D47">
          <w:rPr>
            <w:rStyle w:val="Hyperlink"/>
            <w:rFonts w:ascii="Times New Roman" w:hAnsi="Times New Roman"/>
            <w:color w:val="auto"/>
            <w:sz w:val="28"/>
            <w:szCs w:val="28"/>
            <w:lang w:val="ru-RU"/>
          </w:rPr>
          <w:t>/</w:t>
        </w:r>
        <w:r w:rsidRPr="00CA7D47">
          <w:rPr>
            <w:rStyle w:val="Hyperlink"/>
            <w:rFonts w:ascii="Times New Roman" w:hAnsi="Times New Roman"/>
            <w:color w:val="auto"/>
            <w:sz w:val="28"/>
            <w:szCs w:val="28"/>
            <w:lang w:val="en-US"/>
          </w:rPr>
          <w:t>cross</w:t>
        </w:r>
        <w:r w:rsidRPr="00CA7D47">
          <w:rPr>
            <w:rStyle w:val="Hyperlink"/>
            <w:rFonts w:ascii="Times New Roman" w:hAnsi="Times New Roman"/>
            <w:color w:val="auto"/>
            <w:sz w:val="28"/>
            <w:szCs w:val="28"/>
            <w:lang w:val="ru-RU"/>
          </w:rPr>
          <w:t>-</w:t>
        </w:r>
        <w:r w:rsidRPr="00CA7D47">
          <w:rPr>
            <w:rStyle w:val="Hyperlink"/>
            <w:rFonts w:ascii="Times New Roman" w:hAnsi="Times New Roman"/>
            <w:color w:val="auto"/>
            <w:sz w:val="28"/>
            <w:szCs w:val="28"/>
            <w:lang w:val="en-US"/>
          </w:rPr>
          <w:t>border</w:t>
        </w:r>
        <w:r w:rsidRPr="00CA7D47">
          <w:rPr>
            <w:rStyle w:val="Hyperlink"/>
            <w:rFonts w:ascii="Times New Roman" w:hAnsi="Times New Roman"/>
            <w:color w:val="auto"/>
            <w:sz w:val="28"/>
            <w:szCs w:val="28"/>
            <w:lang w:val="ru-RU"/>
          </w:rPr>
          <w:t>-</w:t>
        </w:r>
        <w:r w:rsidRPr="00CA7D47">
          <w:rPr>
            <w:rStyle w:val="Hyperlink"/>
            <w:rFonts w:ascii="Times New Roman" w:hAnsi="Times New Roman"/>
            <w:color w:val="auto"/>
            <w:sz w:val="28"/>
            <w:szCs w:val="28"/>
            <w:lang w:val="en-US"/>
          </w:rPr>
          <w:t>cooperation</w:t>
        </w:r>
        <w:r w:rsidRPr="00CA7D47">
          <w:rPr>
            <w:rStyle w:val="Hyperlink"/>
            <w:rFonts w:ascii="Times New Roman" w:hAnsi="Times New Roman"/>
            <w:color w:val="auto"/>
            <w:sz w:val="28"/>
            <w:szCs w:val="28"/>
            <w:lang w:val="ru-RU"/>
          </w:rPr>
          <w:t>-</w:t>
        </w:r>
        <w:r w:rsidRPr="00CA7D47">
          <w:rPr>
            <w:rStyle w:val="Hyperlink"/>
            <w:rFonts w:ascii="Times New Roman" w:hAnsi="Times New Roman"/>
            <w:color w:val="auto"/>
            <w:sz w:val="28"/>
            <w:szCs w:val="28"/>
            <w:lang w:val="en-US"/>
          </w:rPr>
          <w:t>pr</w:t>
        </w:r>
        <w:r w:rsidRPr="00CA7D47">
          <w:rPr>
            <w:rStyle w:val="Hyperlink"/>
            <w:rFonts w:ascii="Times New Roman" w:hAnsi="Times New Roman"/>
            <w:color w:val="auto"/>
            <w:sz w:val="28"/>
            <w:szCs w:val="28"/>
            <w:lang w:val="ru-RU"/>
          </w:rPr>
          <w:t>%</w:t>
        </w:r>
        <w:r w:rsidRPr="00CA7D47">
          <w:rPr>
            <w:rStyle w:val="Hyperlink"/>
            <w:rFonts w:ascii="Times New Roman" w:hAnsi="Times New Roman"/>
            <w:color w:val="auto"/>
            <w:sz w:val="28"/>
            <w:szCs w:val="28"/>
            <w:lang w:val="en-US"/>
          </w:rPr>
          <w:t>C</w:t>
        </w:r>
        <w:r w:rsidRPr="00CA7D47">
          <w:rPr>
            <w:rStyle w:val="Hyperlink"/>
            <w:rFonts w:ascii="Times New Roman" w:hAnsi="Times New Roman"/>
            <w:color w:val="auto"/>
            <w:sz w:val="28"/>
            <w:szCs w:val="28"/>
            <w:lang w:val="ru-RU"/>
          </w:rPr>
          <w:t>3%</w:t>
        </w:r>
        <w:r w:rsidRPr="00CA7D47">
          <w:rPr>
            <w:rStyle w:val="Hyperlink"/>
            <w:rFonts w:ascii="Times New Roman" w:hAnsi="Times New Roman"/>
            <w:color w:val="auto"/>
            <w:sz w:val="28"/>
            <w:szCs w:val="28"/>
            <w:lang w:val="en-US"/>
          </w:rPr>
          <w:t>BCm</w:t>
        </w:r>
        <w:r w:rsidRPr="00CA7D47">
          <w:rPr>
            <w:rStyle w:val="Hyperlink"/>
            <w:rFonts w:ascii="Times New Roman" w:hAnsi="Times New Roman"/>
            <w:color w:val="auto"/>
            <w:sz w:val="28"/>
            <w:szCs w:val="28"/>
            <w:lang w:val="ru-RU"/>
          </w:rPr>
          <w:t>-</w:t>
        </w:r>
        <w:r w:rsidRPr="00CA7D47">
          <w:rPr>
            <w:rStyle w:val="Hyperlink"/>
            <w:rFonts w:ascii="Times New Roman" w:hAnsi="Times New Roman"/>
            <w:color w:val="auto"/>
            <w:sz w:val="28"/>
            <w:szCs w:val="28"/>
            <w:lang w:val="en-US"/>
          </w:rPr>
          <w:t>treaty</w:t>
        </w:r>
        <w:r w:rsidRPr="00CA7D47">
          <w:rPr>
            <w:rStyle w:val="Hyperlink"/>
            <w:rFonts w:ascii="Times New Roman" w:hAnsi="Times New Roman"/>
            <w:color w:val="auto"/>
            <w:sz w:val="28"/>
            <w:szCs w:val="28"/>
            <w:lang w:val="ru-RU"/>
          </w:rPr>
          <w:t>_</w:t>
        </w:r>
        <w:r w:rsidRPr="00CA7D47">
          <w:rPr>
            <w:rStyle w:val="Hyperlink"/>
            <w:rFonts w:ascii="Times New Roman" w:hAnsi="Times New Roman"/>
            <w:color w:val="auto"/>
            <w:sz w:val="28"/>
            <w:szCs w:val="28"/>
            <w:lang w:val="en-US"/>
          </w:rPr>
          <w:t>en</w:t>
        </w:r>
      </w:hyperlink>
      <w:r w:rsidRPr="00CA7D47">
        <w:rPr>
          <w:rFonts w:ascii="Times New Roman" w:hAnsi="Times New Roman"/>
          <w:sz w:val="28"/>
          <w:szCs w:val="28"/>
        </w:rPr>
        <w:t xml:space="preserve"> (дата звернення: 22.08.2024).</w:t>
      </w:r>
    </w:p>
    <w:p w:rsidR="004039F3" w:rsidRPr="00CA7D47" w:rsidRDefault="004039F3" w:rsidP="00B22BB4">
      <w:pPr>
        <w:pStyle w:val="ListParagraph"/>
        <w:numPr>
          <w:ilvl w:val="0"/>
          <w:numId w:val="19"/>
        </w:numPr>
        <w:tabs>
          <w:tab w:val="left" w:pos="851"/>
          <w:tab w:val="left" w:pos="993"/>
        </w:tabs>
        <w:spacing w:after="0" w:line="360" w:lineRule="auto"/>
        <w:ind w:left="0" w:firstLine="567"/>
        <w:jc w:val="both"/>
        <w:rPr>
          <w:rFonts w:ascii="Times New Roman" w:hAnsi="Times New Roman"/>
          <w:sz w:val="28"/>
          <w:szCs w:val="28"/>
        </w:rPr>
      </w:pPr>
      <w:r w:rsidRPr="00CA7D47">
        <w:rPr>
          <w:rFonts w:ascii="Times New Roman" w:hAnsi="Times New Roman"/>
          <w:sz w:val="28"/>
          <w:szCs w:val="28"/>
        </w:rPr>
        <w:t xml:space="preserve">European Union External Dimension of the Area of Freedom, Security and Justice. </w:t>
      </w:r>
      <w:r w:rsidRPr="00CA7D47">
        <w:rPr>
          <w:rFonts w:ascii="Times New Roman" w:hAnsi="Times New Roman"/>
          <w:bCs/>
          <w:sz w:val="28"/>
          <w:szCs w:val="28"/>
        </w:rPr>
        <w:t>URL</w:t>
      </w:r>
      <w:r w:rsidRPr="00CA7D47">
        <w:rPr>
          <w:rFonts w:ascii="Times New Roman" w:hAnsi="Times New Roman"/>
          <w:sz w:val="28"/>
          <w:szCs w:val="28"/>
        </w:rPr>
        <w:t xml:space="preserve">: </w:t>
      </w:r>
      <w:hyperlink r:id="rId21" w:tgtFrame="_new" w:history="1">
        <w:r w:rsidRPr="00CA7D47">
          <w:rPr>
            <w:rStyle w:val="Hyperlink"/>
            <w:rFonts w:ascii="Times New Roman" w:hAnsi="Times New Roman"/>
            <w:color w:val="auto"/>
            <w:sz w:val="28"/>
            <w:szCs w:val="28"/>
          </w:rPr>
          <w:t>https://eur-lex.europa.eu/EN/legal-content/summary/the-external-dimension-of-the-area-of-freedom-security-and-justice.html</w:t>
        </w:r>
      </w:hyperlink>
      <w:r w:rsidRPr="00CA7D47">
        <w:rPr>
          <w:rFonts w:ascii="Times New Roman" w:hAnsi="Times New Roman"/>
          <w:bCs/>
          <w:sz w:val="28"/>
          <w:szCs w:val="28"/>
        </w:rPr>
        <w:t>(дата звернення</w:t>
      </w:r>
      <w:r w:rsidRPr="00CA7D47">
        <w:rPr>
          <w:rFonts w:ascii="Times New Roman" w:hAnsi="Times New Roman"/>
          <w:sz w:val="28"/>
          <w:szCs w:val="28"/>
        </w:rPr>
        <w:t>:</w:t>
      </w:r>
      <w:r w:rsidRPr="00CA7D47">
        <w:rPr>
          <w:rFonts w:ascii="Times New Roman" w:hAnsi="Times New Roman"/>
          <w:bCs/>
          <w:sz w:val="28"/>
          <w:szCs w:val="28"/>
        </w:rPr>
        <w:t xml:space="preserve"> 25.05.2024).</w:t>
      </w:r>
    </w:p>
    <w:p w:rsidR="004039F3" w:rsidRPr="00CA7D47" w:rsidRDefault="004039F3" w:rsidP="00B22BB4">
      <w:pPr>
        <w:numPr>
          <w:ilvl w:val="0"/>
          <w:numId w:val="19"/>
        </w:numPr>
        <w:tabs>
          <w:tab w:val="left" w:pos="851"/>
          <w:tab w:val="left" w:pos="993"/>
        </w:tabs>
        <w:spacing w:after="0" w:line="360" w:lineRule="auto"/>
        <w:ind w:left="0" w:firstLine="567"/>
        <w:jc w:val="both"/>
        <w:rPr>
          <w:rFonts w:ascii="Times New Roman" w:hAnsi="Times New Roman"/>
          <w:bCs/>
          <w:sz w:val="28"/>
          <w:szCs w:val="28"/>
        </w:rPr>
      </w:pPr>
      <w:r w:rsidRPr="00CA7D47">
        <w:rPr>
          <w:rFonts w:ascii="Times New Roman" w:hAnsi="Times New Roman"/>
          <w:bCs/>
          <w:sz w:val="28"/>
          <w:szCs w:val="28"/>
        </w:rPr>
        <w:t xml:space="preserve">Regulation (EC) No 767/2008 of the European Parliament and of the Council of 9 July 2008 concerning the Visa Information System (VIS) and the exchange of data between Member States on short-stay visas (VIS Regulation) </w:t>
      </w:r>
      <w:r w:rsidRPr="00CA7D47">
        <w:rPr>
          <w:rFonts w:ascii="Times New Roman" w:hAnsi="Times New Roman"/>
          <w:sz w:val="28"/>
          <w:szCs w:val="28"/>
        </w:rPr>
        <w:t xml:space="preserve">URL: </w:t>
      </w:r>
      <w:hyperlink r:id="rId22" w:history="1">
        <w:r w:rsidRPr="00CA7D47">
          <w:rPr>
            <w:rStyle w:val="Hyperlink"/>
            <w:rFonts w:ascii="Times New Roman" w:hAnsi="Times New Roman"/>
            <w:color w:val="auto"/>
            <w:sz w:val="28"/>
            <w:szCs w:val="28"/>
          </w:rPr>
          <w:t>https://eur-lex.europa.eu/legal-content/EN/TXT/?uri=celex%3A32008R0767</w:t>
        </w:r>
      </w:hyperlink>
      <w:r w:rsidRPr="00CA7D47">
        <w:rPr>
          <w:rFonts w:ascii="Times New Roman" w:hAnsi="Times New Roman"/>
          <w:bCs/>
          <w:sz w:val="28"/>
          <w:szCs w:val="28"/>
        </w:rPr>
        <w:t xml:space="preserve"> (дата звернення</w:t>
      </w:r>
      <w:r w:rsidRPr="00CA7D47">
        <w:rPr>
          <w:rFonts w:ascii="Times New Roman" w:hAnsi="Times New Roman"/>
          <w:sz w:val="28"/>
          <w:szCs w:val="28"/>
        </w:rPr>
        <w:t>:</w:t>
      </w:r>
      <w:r w:rsidRPr="00CA7D47">
        <w:rPr>
          <w:rFonts w:ascii="Times New Roman" w:hAnsi="Times New Roman"/>
          <w:bCs/>
          <w:sz w:val="28"/>
          <w:szCs w:val="28"/>
        </w:rPr>
        <w:t xml:space="preserve"> 13.06.2024).</w:t>
      </w:r>
    </w:p>
    <w:p w:rsidR="004039F3" w:rsidRPr="00CA7D47" w:rsidRDefault="004039F3" w:rsidP="00B22BB4">
      <w:pPr>
        <w:pStyle w:val="citation"/>
        <w:numPr>
          <w:ilvl w:val="0"/>
          <w:numId w:val="19"/>
        </w:numPr>
        <w:tabs>
          <w:tab w:val="left" w:pos="851"/>
          <w:tab w:val="left" w:pos="993"/>
        </w:tabs>
        <w:spacing w:before="0" w:beforeAutospacing="0" w:after="0" w:afterAutospacing="0" w:line="360" w:lineRule="auto"/>
        <w:ind w:left="0" w:firstLine="567"/>
        <w:jc w:val="both"/>
        <w:rPr>
          <w:sz w:val="28"/>
          <w:szCs w:val="28"/>
        </w:rPr>
      </w:pPr>
      <w:r w:rsidRPr="00CA7D47">
        <w:rPr>
          <w:sz w:val="28"/>
          <w:szCs w:val="28"/>
          <w:lang w:val="uk-UA"/>
        </w:rPr>
        <w:t>Regulation (EU) 2024/982 of the European Parliament and of the Council of 10 May 2024 on strengthening the digital resilience of the Union's critical entities.</w:t>
      </w:r>
      <w:r w:rsidRPr="00CA7D47">
        <w:rPr>
          <w:sz w:val="28"/>
          <w:szCs w:val="28"/>
        </w:rPr>
        <w:t xml:space="preserve">URL: </w:t>
      </w:r>
      <w:hyperlink r:id="rId23" w:history="1">
        <w:r w:rsidRPr="00CA7D47">
          <w:rPr>
            <w:rStyle w:val="Hyperlink"/>
            <w:color w:val="auto"/>
            <w:sz w:val="28"/>
            <w:szCs w:val="28"/>
            <w:lang w:val="en-US"/>
          </w:rPr>
          <w:t>https</w:t>
        </w:r>
        <w:r w:rsidRPr="00CA7D47">
          <w:rPr>
            <w:rStyle w:val="Hyperlink"/>
            <w:color w:val="auto"/>
            <w:sz w:val="28"/>
            <w:szCs w:val="28"/>
          </w:rPr>
          <w:t>://</w:t>
        </w:r>
        <w:r w:rsidRPr="00CA7D47">
          <w:rPr>
            <w:rStyle w:val="Hyperlink"/>
            <w:color w:val="auto"/>
            <w:sz w:val="28"/>
            <w:szCs w:val="28"/>
            <w:lang w:val="en-US"/>
          </w:rPr>
          <w:t>eur</w:t>
        </w:r>
        <w:r w:rsidRPr="00CA7D47">
          <w:rPr>
            <w:rStyle w:val="Hyperlink"/>
            <w:color w:val="auto"/>
            <w:sz w:val="28"/>
            <w:szCs w:val="28"/>
          </w:rPr>
          <w:t>-</w:t>
        </w:r>
        <w:r w:rsidRPr="00CA7D47">
          <w:rPr>
            <w:rStyle w:val="Hyperlink"/>
            <w:color w:val="auto"/>
            <w:sz w:val="28"/>
            <w:szCs w:val="28"/>
            <w:lang w:val="en-US"/>
          </w:rPr>
          <w:t>lex</w:t>
        </w:r>
        <w:r w:rsidRPr="00CA7D47">
          <w:rPr>
            <w:rStyle w:val="Hyperlink"/>
            <w:color w:val="auto"/>
            <w:sz w:val="28"/>
            <w:szCs w:val="28"/>
          </w:rPr>
          <w:t>.</w:t>
        </w:r>
        <w:r w:rsidRPr="00CA7D47">
          <w:rPr>
            <w:rStyle w:val="Hyperlink"/>
            <w:color w:val="auto"/>
            <w:sz w:val="28"/>
            <w:szCs w:val="28"/>
            <w:lang w:val="en-US"/>
          </w:rPr>
          <w:t>europa</w:t>
        </w:r>
        <w:r w:rsidRPr="00CA7D47">
          <w:rPr>
            <w:rStyle w:val="Hyperlink"/>
            <w:color w:val="auto"/>
            <w:sz w:val="28"/>
            <w:szCs w:val="28"/>
          </w:rPr>
          <w:t>.</w:t>
        </w:r>
        <w:r w:rsidRPr="00CA7D47">
          <w:rPr>
            <w:rStyle w:val="Hyperlink"/>
            <w:color w:val="auto"/>
            <w:sz w:val="28"/>
            <w:szCs w:val="28"/>
            <w:lang w:val="en-US"/>
          </w:rPr>
          <w:t>eu</w:t>
        </w:r>
        <w:r w:rsidRPr="00CA7D47">
          <w:rPr>
            <w:rStyle w:val="Hyperlink"/>
            <w:color w:val="auto"/>
            <w:sz w:val="28"/>
            <w:szCs w:val="28"/>
          </w:rPr>
          <w:t>/</w:t>
        </w:r>
        <w:r w:rsidRPr="00CA7D47">
          <w:rPr>
            <w:rStyle w:val="Hyperlink"/>
            <w:color w:val="auto"/>
            <w:sz w:val="28"/>
            <w:szCs w:val="28"/>
            <w:lang w:val="en-US"/>
          </w:rPr>
          <w:t>eli</w:t>
        </w:r>
        <w:r w:rsidRPr="00CA7D47">
          <w:rPr>
            <w:rStyle w:val="Hyperlink"/>
            <w:color w:val="auto"/>
            <w:sz w:val="28"/>
            <w:szCs w:val="28"/>
          </w:rPr>
          <w:t>/</w:t>
        </w:r>
        <w:r w:rsidRPr="00CA7D47">
          <w:rPr>
            <w:rStyle w:val="Hyperlink"/>
            <w:color w:val="auto"/>
            <w:sz w:val="28"/>
            <w:szCs w:val="28"/>
            <w:lang w:val="en-US"/>
          </w:rPr>
          <w:t>reg</w:t>
        </w:r>
        <w:r w:rsidRPr="00CA7D47">
          <w:rPr>
            <w:rStyle w:val="Hyperlink"/>
            <w:color w:val="auto"/>
            <w:sz w:val="28"/>
            <w:szCs w:val="28"/>
          </w:rPr>
          <w:t>/2024/982/</w:t>
        </w:r>
        <w:r w:rsidRPr="00CA7D47">
          <w:rPr>
            <w:rStyle w:val="Hyperlink"/>
            <w:color w:val="auto"/>
            <w:sz w:val="28"/>
            <w:szCs w:val="28"/>
            <w:lang w:val="en-US"/>
          </w:rPr>
          <w:t>oj</w:t>
        </w:r>
      </w:hyperlink>
      <w:r w:rsidRPr="00CA7D47">
        <w:rPr>
          <w:sz w:val="28"/>
          <w:szCs w:val="28"/>
        </w:rPr>
        <w:t>(дата звернення</w:t>
      </w:r>
      <w:r w:rsidRPr="00CA7D47">
        <w:rPr>
          <w:sz w:val="28"/>
          <w:szCs w:val="28"/>
          <w:lang w:val="uk-UA"/>
        </w:rPr>
        <w:t>: 22.08.2024</w:t>
      </w:r>
      <w:r w:rsidRPr="00CA7D47">
        <w:rPr>
          <w:sz w:val="28"/>
          <w:szCs w:val="28"/>
        </w:rPr>
        <w:t>)</w:t>
      </w:r>
      <w:r w:rsidRPr="00CA7D47">
        <w:rPr>
          <w:sz w:val="28"/>
          <w:szCs w:val="28"/>
          <w:lang w:val="uk-UA"/>
        </w:rPr>
        <w:t>.</w:t>
      </w:r>
    </w:p>
    <w:p w:rsidR="004039F3" w:rsidRPr="00CA7D47" w:rsidRDefault="004039F3" w:rsidP="00B22BB4">
      <w:pPr>
        <w:pStyle w:val="ListParagraph"/>
        <w:numPr>
          <w:ilvl w:val="0"/>
          <w:numId w:val="19"/>
        </w:numPr>
        <w:tabs>
          <w:tab w:val="left" w:pos="709"/>
          <w:tab w:val="left" w:pos="851"/>
          <w:tab w:val="left" w:pos="993"/>
        </w:tabs>
        <w:spacing w:after="0" w:line="360" w:lineRule="auto"/>
        <w:ind w:left="0" w:firstLine="567"/>
        <w:jc w:val="both"/>
        <w:rPr>
          <w:rFonts w:ascii="Times New Roman" w:hAnsi="Times New Roman"/>
          <w:sz w:val="28"/>
          <w:szCs w:val="28"/>
        </w:rPr>
      </w:pPr>
      <w:r w:rsidRPr="00CA7D47">
        <w:rPr>
          <w:rFonts w:ascii="Times New Roman" w:hAnsi="Times New Roman"/>
          <w:sz w:val="28"/>
          <w:szCs w:val="28"/>
        </w:rPr>
        <w:t xml:space="preserve">Tampere European Council 15 and 16 October 1999. </w:t>
      </w:r>
      <w:r w:rsidRPr="00CA7D47">
        <w:rPr>
          <w:rFonts w:ascii="Times New Roman" w:hAnsi="Times New Roman"/>
          <w:sz w:val="28"/>
          <w:szCs w:val="28"/>
          <w:lang w:val="en-US"/>
        </w:rPr>
        <w:t>P</w:t>
      </w:r>
      <w:r w:rsidRPr="00CA7D47">
        <w:rPr>
          <w:rFonts w:ascii="Times New Roman" w:hAnsi="Times New Roman"/>
          <w:sz w:val="28"/>
          <w:szCs w:val="28"/>
        </w:rPr>
        <w:t xml:space="preserve">residency conclusions. </w:t>
      </w:r>
      <w:r w:rsidRPr="00CA7D47">
        <w:rPr>
          <w:rFonts w:ascii="Times New Roman" w:hAnsi="Times New Roman"/>
          <w:bCs/>
          <w:sz w:val="28"/>
          <w:szCs w:val="28"/>
        </w:rPr>
        <w:t>URL</w:t>
      </w:r>
      <w:r w:rsidRPr="00CA7D47">
        <w:rPr>
          <w:rFonts w:ascii="Times New Roman" w:hAnsi="Times New Roman"/>
          <w:sz w:val="28"/>
          <w:szCs w:val="28"/>
        </w:rPr>
        <w:t xml:space="preserve">: </w:t>
      </w:r>
      <w:hyperlink r:id="rId24" w:history="1">
        <w:r w:rsidRPr="00CA7D47">
          <w:rPr>
            <w:rStyle w:val="Hyperlink"/>
            <w:rFonts w:ascii="Times New Roman" w:hAnsi="Times New Roman"/>
            <w:color w:val="auto"/>
            <w:sz w:val="28"/>
            <w:szCs w:val="28"/>
          </w:rPr>
          <w:t>https://www.europarl.europa.eu/summits/tam_en.htm</w:t>
        </w:r>
      </w:hyperlink>
      <w:r w:rsidRPr="00CA7D47">
        <w:rPr>
          <w:rFonts w:ascii="Times New Roman" w:hAnsi="Times New Roman"/>
          <w:bCs/>
          <w:sz w:val="28"/>
          <w:szCs w:val="28"/>
        </w:rPr>
        <w:t>(дата звернення – 25.05.2024).</w:t>
      </w:r>
    </w:p>
    <w:p w:rsidR="004039F3" w:rsidRPr="00CA7D47" w:rsidRDefault="004039F3" w:rsidP="00B22BB4">
      <w:pPr>
        <w:pStyle w:val="ListParagraph"/>
        <w:numPr>
          <w:ilvl w:val="0"/>
          <w:numId w:val="19"/>
        </w:numPr>
        <w:tabs>
          <w:tab w:val="left" w:pos="709"/>
          <w:tab w:val="left" w:pos="851"/>
          <w:tab w:val="left" w:pos="993"/>
        </w:tabs>
        <w:spacing w:after="0" w:line="360" w:lineRule="auto"/>
        <w:ind w:left="0" w:firstLine="567"/>
        <w:jc w:val="both"/>
        <w:rPr>
          <w:rFonts w:ascii="Times New Roman" w:hAnsi="Times New Roman"/>
          <w:sz w:val="28"/>
          <w:szCs w:val="28"/>
        </w:rPr>
      </w:pPr>
      <w:r w:rsidRPr="00CA7D47">
        <w:rPr>
          <w:rFonts w:ascii="Times New Roman" w:hAnsi="Times New Roman"/>
          <w:sz w:val="28"/>
          <w:szCs w:val="28"/>
        </w:rPr>
        <w:t>The Schengen acquis - Agreement between the Governments of the States of the Benelux Economic Union, the Federal Republic of Germany and the French Republic on the gradual abolition of checks at their common borders.</w:t>
      </w:r>
      <w:r w:rsidRPr="00CA7D47">
        <w:rPr>
          <w:rFonts w:ascii="Times New Roman" w:hAnsi="Times New Roman"/>
          <w:bCs/>
          <w:sz w:val="28"/>
          <w:szCs w:val="28"/>
        </w:rPr>
        <w:t xml:space="preserve"> 22.09.2000. URL</w:t>
      </w:r>
      <w:r w:rsidRPr="00CA7D47">
        <w:rPr>
          <w:rFonts w:ascii="Times New Roman" w:hAnsi="Times New Roman"/>
          <w:sz w:val="28"/>
          <w:szCs w:val="28"/>
        </w:rPr>
        <w:t xml:space="preserve">: </w:t>
      </w:r>
      <w:hyperlink r:id="rId25" w:history="1">
        <w:r w:rsidRPr="00CA7D47">
          <w:rPr>
            <w:rStyle w:val="Hyperlink"/>
            <w:rFonts w:ascii="Times New Roman" w:hAnsi="Times New Roman"/>
            <w:color w:val="auto"/>
            <w:sz w:val="28"/>
            <w:szCs w:val="28"/>
            <w:lang w:val="en-US"/>
          </w:rPr>
          <w:t>https</w:t>
        </w:r>
        <w:r w:rsidRPr="00CA7D47">
          <w:rPr>
            <w:rStyle w:val="Hyperlink"/>
            <w:rFonts w:ascii="Times New Roman" w:hAnsi="Times New Roman"/>
            <w:color w:val="auto"/>
            <w:sz w:val="28"/>
            <w:szCs w:val="28"/>
            <w:lang w:val="ru-RU"/>
          </w:rPr>
          <w:t>://</w:t>
        </w:r>
        <w:r w:rsidRPr="00CA7D47">
          <w:rPr>
            <w:rStyle w:val="Hyperlink"/>
            <w:rFonts w:ascii="Times New Roman" w:hAnsi="Times New Roman"/>
            <w:color w:val="auto"/>
            <w:sz w:val="28"/>
            <w:szCs w:val="28"/>
            <w:lang w:val="en-US"/>
          </w:rPr>
          <w:t>eur</w:t>
        </w:r>
        <w:r w:rsidRPr="00CA7D47">
          <w:rPr>
            <w:rStyle w:val="Hyperlink"/>
            <w:rFonts w:ascii="Times New Roman" w:hAnsi="Times New Roman"/>
            <w:color w:val="auto"/>
            <w:sz w:val="28"/>
            <w:szCs w:val="28"/>
            <w:lang w:val="ru-RU"/>
          </w:rPr>
          <w:t>-</w:t>
        </w:r>
        <w:r w:rsidRPr="00CA7D47">
          <w:rPr>
            <w:rStyle w:val="Hyperlink"/>
            <w:rFonts w:ascii="Times New Roman" w:hAnsi="Times New Roman"/>
            <w:color w:val="auto"/>
            <w:sz w:val="28"/>
            <w:szCs w:val="28"/>
            <w:lang w:val="en-US"/>
          </w:rPr>
          <w:t>lex</w:t>
        </w:r>
        <w:r w:rsidRPr="00CA7D47">
          <w:rPr>
            <w:rStyle w:val="Hyperlink"/>
            <w:rFonts w:ascii="Times New Roman" w:hAnsi="Times New Roman"/>
            <w:color w:val="auto"/>
            <w:sz w:val="28"/>
            <w:szCs w:val="28"/>
            <w:lang w:val="ru-RU"/>
          </w:rPr>
          <w:t>.</w:t>
        </w:r>
        <w:r w:rsidRPr="00CA7D47">
          <w:rPr>
            <w:rStyle w:val="Hyperlink"/>
            <w:rFonts w:ascii="Times New Roman" w:hAnsi="Times New Roman"/>
            <w:color w:val="auto"/>
            <w:sz w:val="28"/>
            <w:szCs w:val="28"/>
            <w:lang w:val="en-US"/>
          </w:rPr>
          <w:t>europa</w:t>
        </w:r>
        <w:r w:rsidRPr="00CA7D47">
          <w:rPr>
            <w:rStyle w:val="Hyperlink"/>
            <w:rFonts w:ascii="Times New Roman" w:hAnsi="Times New Roman"/>
            <w:color w:val="auto"/>
            <w:sz w:val="28"/>
            <w:szCs w:val="28"/>
            <w:lang w:val="ru-RU"/>
          </w:rPr>
          <w:t>.</w:t>
        </w:r>
        <w:r w:rsidRPr="00CA7D47">
          <w:rPr>
            <w:rStyle w:val="Hyperlink"/>
            <w:rFonts w:ascii="Times New Roman" w:hAnsi="Times New Roman"/>
            <w:color w:val="auto"/>
            <w:sz w:val="28"/>
            <w:szCs w:val="28"/>
            <w:lang w:val="en-US"/>
          </w:rPr>
          <w:t>eu</w:t>
        </w:r>
        <w:r w:rsidRPr="00CA7D47">
          <w:rPr>
            <w:rStyle w:val="Hyperlink"/>
            <w:rFonts w:ascii="Times New Roman" w:hAnsi="Times New Roman"/>
            <w:color w:val="auto"/>
            <w:sz w:val="28"/>
            <w:szCs w:val="28"/>
            <w:lang w:val="ru-RU"/>
          </w:rPr>
          <w:t>/</w:t>
        </w:r>
        <w:r w:rsidRPr="00CA7D47">
          <w:rPr>
            <w:rStyle w:val="Hyperlink"/>
            <w:rFonts w:ascii="Times New Roman" w:hAnsi="Times New Roman"/>
            <w:color w:val="auto"/>
            <w:sz w:val="28"/>
            <w:szCs w:val="28"/>
            <w:lang w:val="en-US"/>
          </w:rPr>
          <w:t>legal</w:t>
        </w:r>
        <w:r w:rsidRPr="00CA7D47">
          <w:rPr>
            <w:rStyle w:val="Hyperlink"/>
            <w:rFonts w:ascii="Times New Roman" w:hAnsi="Times New Roman"/>
            <w:color w:val="auto"/>
            <w:sz w:val="28"/>
            <w:szCs w:val="28"/>
            <w:lang w:val="ru-RU"/>
          </w:rPr>
          <w:t>-</w:t>
        </w:r>
        <w:r w:rsidRPr="00CA7D47">
          <w:rPr>
            <w:rStyle w:val="Hyperlink"/>
            <w:rFonts w:ascii="Times New Roman" w:hAnsi="Times New Roman"/>
            <w:color w:val="auto"/>
            <w:sz w:val="28"/>
            <w:szCs w:val="28"/>
            <w:lang w:val="en-US"/>
          </w:rPr>
          <w:t>content</w:t>
        </w:r>
        <w:r w:rsidRPr="00CA7D47">
          <w:rPr>
            <w:rStyle w:val="Hyperlink"/>
            <w:rFonts w:ascii="Times New Roman" w:hAnsi="Times New Roman"/>
            <w:color w:val="auto"/>
            <w:sz w:val="28"/>
            <w:szCs w:val="28"/>
            <w:lang w:val="ru-RU"/>
          </w:rPr>
          <w:t>/</w:t>
        </w:r>
        <w:r w:rsidRPr="00CA7D47">
          <w:rPr>
            <w:rStyle w:val="Hyperlink"/>
            <w:rFonts w:ascii="Times New Roman" w:hAnsi="Times New Roman"/>
            <w:color w:val="auto"/>
            <w:sz w:val="28"/>
            <w:szCs w:val="28"/>
            <w:lang w:val="en-US"/>
          </w:rPr>
          <w:t>EN</w:t>
        </w:r>
        <w:r w:rsidRPr="00CA7D47">
          <w:rPr>
            <w:rStyle w:val="Hyperlink"/>
            <w:rFonts w:ascii="Times New Roman" w:hAnsi="Times New Roman"/>
            <w:color w:val="auto"/>
            <w:sz w:val="28"/>
            <w:szCs w:val="28"/>
            <w:lang w:val="ru-RU"/>
          </w:rPr>
          <w:t>/</w:t>
        </w:r>
        <w:r w:rsidRPr="00CA7D47">
          <w:rPr>
            <w:rStyle w:val="Hyperlink"/>
            <w:rFonts w:ascii="Times New Roman" w:hAnsi="Times New Roman"/>
            <w:color w:val="auto"/>
            <w:sz w:val="28"/>
            <w:szCs w:val="28"/>
            <w:lang w:val="en-US"/>
          </w:rPr>
          <w:t>ALL</w:t>
        </w:r>
        <w:r w:rsidRPr="00CA7D47">
          <w:rPr>
            <w:rStyle w:val="Hyperlink"/>
            <w:rFonts w:ascii="Times New Roman" w:hAnsi="Times New Roman"/>
            <w:color w:val="auto"/>
            <w:sz w:val="28"/>
            <w:szCs w:val="28"/>
            <w:lang w:val="ru-RU"/>
          </w:rPr>
          <w:t>/?</w:t>
        </w:r>
        <w:r w:rsidRPr="00CA7D47">
          <w:rPr>
            <w:rStyle w:val="Hyperlink"/>
            <w:rFonts w:ascii="Times New Roman" w:hAnsi="Times New Roman"/>
            <w:color w:val="auto"/>
            <w:sz w:val="28"/>
            <w:szCs w:val="28"/>
            <w:lang w:val="en-US"/>
          </w:rPr>
          <w:t>uri</w:t>
        </w:r>
        <w:r w:rsidRPr="00CA7D47">
          <w:rPr>
            <w:rStyle w:val="Hyperlink"/>
            <w:rFonts w:ascii="Times New Roman" w:hAnsi="Times New Roman"/>
            <w:color w:val="auto"/>
            <w:sz w:val="28"/>
            <w:szCs w:val="28"/>
            <w:lang w:val="ru-RU"/>
          </w:rPr>
          <w:t>=</w:t>
        </w:r>
        <w:r w:rsidRPr="00CA7D47">
          <w:rPr>
            <w:rStyle w:val="Hyperlink"/>
            <w:rFonts w:ascii="Times New Roman" w:hAnsi="Times New Roman"/>
            <w:color w:val="auto"/>
            <w:sz w:val="28"/>
            <w:szCs w:val="28"/>
            <w:lang w:val="en-US"/>
          </w:rPr>
          <w:t>CELEX</w:t>
        </w:r>
        <w:r w:rsidRPr="00CA7D47">
          <w:rPr>
            <w:rStyle w:val="Hyperlink"/>
            <w:rFonts w:ascii="Times New Roman" w:hAnsi="Times New Roman"/>
            <w:color w:val="auto"/>
            <w:sz w:val="28"/>
            <w:szCs w:val="28"/>
            <w:lang w:val="ru-RU"/>
          </w:rPr>
          <w:t>%3</w:t>
        </w:r>
        <w:r w:rsidRPr="00CA7D47">
          <w:rPr>
            <w:rStyle w:val="Hyperlink"/>
            <w:rFonts w:ascii="Times New Roman" w:hAnsi="Times New Roman"/>
            <w:color w:val="auto"/>
            <w:sz w:val="28"/>
            <w:szCs w:val="28"/>
            <w:lang w:val="en-US"/>
          </w:rPr>
          <w:t>A</w:t>
        </w:r>
        <w:r w:rsidRPr="00CA7D47">
          <w:rPr>
            <w:rStyle w:val="Hyperlink"/>
            <w:rFonts w:ascii="Times New Roman" w:hAnsi="Times New Roman"/>
            <w:color w:val="auto"/>
            <w:sz w:val="28"/>
            <w:szCs w:val="28"/>
            <w:lang w:val="ru-RU"/>
          </w:rPr>
          <w:t>42000</w:t>
        </w:r>
        <w:r w:rsidRPr="00CA7D47">
          <w:rPr>
            <w:rStyle w:val="Hyperlink"/>
            <w:rFonts w:ascii="Times New Roman" w:hAnsi="Times New Roman"/>
            <w:color w:val="auto"/>
            <w:sz w:val="28"/>
            <w:szCs w:val="28"/>
            <w:lang w:val="en-US"/>
          </w:rPr>
          <w:t>A</w:t>
        </w:r>
        <w:r w:rsidRPr="00CA7D47">
          <w:rPr>
            <w:rStyle w:val="Hyperlink"/>
            <w:rFonts w:ascii="Times New Roman" w:hAnsi="Times New Roman"/>
            <w:color w:val="auto"/>
            <w:sz w:val="28"/>
            <w:szCs w:val="28"/>
            <w:lang w:val="ru-RU"/>
          </w:rPr>
          <w:t xml:space="preserve"> 0922%2801%29</w:t>
        </w:r>
      </w:hyperlink>
      <w:r w:rsidRPr="00CA7D47">
        <w:rPr>
          <w:rFonts w:ascii="Times New Roman" w:hAnsi="Times New Roman"/>
          <w:bCs/>
          <w:sz w:val="28"/>
          <w:szCs w:val="28"/>
        </w:rPr>
        <w:t>(дата звернення</w:t>
      </w:r>
      <w:r w:rsidRPr="00CA7D47">
        <w:rPr>
          <w:rFonts w:ascii="Times New Roman" w:hAnsi="Times New Roman"/>
          <w:sz w:val="28"/>
          <w:szCs w:val="28"/>
        </w:rPr>
        <w:t xml:space="preserve">: </w:t>
      </w:r>
      <w:r w:rsidRPr="00CA7D47">
        <w:rPr>
          <w:rFonts w:ascii="Times New Roman" w:hAnsi="Times New Roman"/>
          <w:bCs/>
          <w:sz w:val="28"/>
          <w:szCs w:val="28"/>
        </w:rPr>
        <w:t>25.05.2024).</w:t>
      </w:r>
    </w:p>
    <w:p w:rsidR="004039F3" w:rsidRPr="00CA7D47" w:rsidRDefault="004039F3" w:rsidP="00B22BB4">
      <w:pPr>
        <w:pStyle w:val="ListParagraph"/>
        <w:numPr>
          <w:ilvl w:val="0"/>
          <w:numId w:val="19"/>
        </w:numPr>
        <w:tabs>
          <w:tab w:val="left" w:pos="851"/>
          <w:tab w:val="left" w:pos="993"/>
        </w:tabs>
        <w:spacing w:after="0" w:line="360" w:lineRule="auto"/>
        <w:ind w:left="0" w:firstLine="567"/>
        <w:jc w:val="both"/>
        <w:rPr>
          <w:rFonts w:ascii="Times New Roman" w:hAnsi="Times New Roman"/>
          <w:sz w:val="28"/>
          <w:szCs w:val="28"/>
        </w:rPr>
      </w:pPr>
      <w:r w:rsidRPr="00CA7D47">
        <w:rPr>
          <w:rFonts w:ascii="Times New Roman" w:hAnsi="Times New Roman"/>
          <w:sz w:val="28"/>
          <w:szCs w:val="28"/>
          <w:lang w:val="en-US"/>
        </w:rPr>
        <w:t>T</w:t>
      </w:r>
      <w:r w:rsidRPr="00CA7D47">
        <w:rPr>
          <w:rFonts w:ascii="Times New Roman" w:hAnsi="Times New Roman"/>
          <w:sz w:val="28"/>
          <w:szCs w:val="28"/>
        </w:rPr>
        <w:t>he stockholm programme — an open and secure europe serving and protecting citizens (2010/C 115/01): E</w:t>
      </w:r>
      <w:r w:rsidRPr="00CA7D47">
        <w:rPr>
          <w:rFonts w:ascii="Times New Roman" w:hAnsi="Times New Roman"/>
          <w:sz w:val="28"/>
          <w:szCs w:val="28"/>
          <w:lang w:val="en-US"/>
        </w:rPr>
        <w:t>uropean</w:t>
      </w:r>
      <w:r w:rsidRPr="00CA7D47">
        <w:rPr>
          <w:rFonts w:ascii="Times New Roman" w:hAnsi="Times New Roman"/>
          <w:sz w:val="28"/>
          <w:szCs w:val="28"/>
        </w:rPr>
        <w:t xml:space="preserve"> C</w:t>
      </w:r>
      <w:r w:rsidRPr="00CA7D47">
        <w:rPr>
          <w:rFonts w:ascii="Times New Roman" w:hAnsi="Times New Roman"/>
          <w:sz w:val="28"/>
          <w:szCs w:val="28"/>
          <w:lang w:val="en-US"/>
        </w:rPr>
        <w:t>ouncil</w:t>
      </w:r>
      <w:r w:rsidRPr="00CA7D47">
        <w:rPr>
          <w:rFonts w:ascii="Times New Roman" w:hAnsi="Times New Roman"/>
          <w:sz w:val="28"/>
          <w:szCs w:val="28"/>
        </w:rPr>
        <w:t>.</w:t>
      </w:r>
      <w:r w:rsidRPr="00CA7D47">
        <w:rPr>
          <w:rFonts w:ascii="Times New Roman" w:hAnsi="Times New Roman"/>
          <w:bCs/>
          <w:sz w:val="28"/>
          <w:szCs w:val="28"/>
        </w:rPr>
        <w:t xml:space="preserve"> URL</w:t>
      </w:r>
      <w:r w:rsidRPr="00CA7D47">
        <w:rPr>
          <w:rFonts w:ascii="Times New Roman" w:hAnsi="Times New Roman"/>
          <w:sz w:val="28"/>
          <w:szCs w:val="28"/>
        </w:rPr>
        <w:t xml:space="preserve">:  </w:t>
      </w:r>
      <w:hyperlink r:id="rId26" w:history="1">
        <w:r w:rsidRPr="00CA7D47">
          <w:rPr>
            <w:rStyle w:val="Hyperlink"/>
            <w:rFonts w:ascii="Times New Roman" w:hAnsi="Times New Roman"/>
            <w:color w:val="auto"/>
            <w:sz w:val="28"/>
            <w:szCs w:val="28"/>
          </w:rPr>
          <w:t>https://eur-lex.europa.eu/LexUriServ/LexUriServ.do?uri=OJ:C:2010:115:0001:0038:en:PDF</w:t>
        </w:r>
      </w:hyperlink>
      <w:r w:rsidRPr="00CA7D47">
        <w:rPr>
          <w:rFonts w:ascii="Times New Roman" w:hAnsi="Times New Roman"/>
          <w:bCs/>
          <w:sz w:val="28"/>
          <w:szCs w:val="28"/>
        </w:rPr>
        <w:t>(дата звернення</w:t>
      </w:r>
      <w:r w:rsidRPr="00CA7D47">
        <w:rPr>
          <w:rFonts w:ascii="Times New Roman" w:hAnsi="Times New Roman"/>
          <w:sz w:val="28"/>
          <w:szCs w:val="28"/>
        </w:rPr>
        <w:t>:</w:t>
      </w:r>
      <w:r w:rsidRPr="00CA7D47">
        <w:rPr>
          <w:rFonts w:ascii="Times New Roman" w:hAnsi="Times New Roman"/>
          <w:bCs/>
          <w:sz w:val="28"/>
          <w:szCs w:val="28"/>
        </w:rPr>
        <w:t xml:space="preserve"> 25.05.2024).</w:t>
      </w:r>
    </w:p>
    <w:p w:rsidR="004039F3" w:rsidRPr="00CA7D47" w:rsidRDefault="004039F3" w:rsidP="00B22BB4">
      <w:pPr>
        <w:pStyle w:val="ListParagraph"/>
        <w:numPr>
          <w:ilvl w:val="0"/>
          <w:numId w:val="19"/>
        </w:numPr>
        <w:tabs>
          <w:tab w:val="left" w:pos="851"/>
          <w:tab w:val="left" w:pos="993"/>
        </w:tabs>
        <w:spacing w:after="0" w:line="360" w:lineRule="auto"/>
        <w:ind w:left="0" w:firstLine="567"/>
        <w:jc w:val="both"/>
        <w:rPr>
          <w:rFonts w:ascii="Times New Roman" w:hAnsi="Times New Roman"/>
          <w:sz w:val="28"/>
          <w:szCs w:val="28"/>
        </w:rPr>
      </w:pPr>
      <w:r w:rsidRPr="00CA7D47">
        <w:rPr>
          <w:rFonts w:ascii="Times New Roman" w:hAnsi="Times New Roman"/>
          <w:bCs/>
          <w:sz w:val="28"/>
          <w:szCs w:val="28"/>
          <w:shd w:val="clear" w:color="auto" w:fill="FFFFFF"/>
        </w:rPr>
        <w:t>Treaty of Amsterdam amending the Treaty on European Union, the Treaties establishing the European Communities and certain related acts.</w:t>
      </w:r>
      <w:r w:rsidRPr="00CA7D47">
        <w:rPr>
          <w:rFonts w:ascii="Times New Roman" w:hAnsi="Times New Roman"/>
          <w:sz w:val="28"/>
          <w:szCs w:val="28"/>
          <w:shd w:val="clear" w:color="auto" w:fill="FFFFFF"/>
        </w:rPr>
        <w:t xml:space="preserve">  Document 11997D/TXT. </w:t>
      </w:r>
      <w:r w:rsidRPr="00CA7D47">
        <w:rPr>
          <w:rFonts w:ascii="Times New Roman" w:hAnsi="Times New Roman"/>
          <w:bCs/>
          <w:sz w:val="28"/>
          <w:szCs w:val="28"/>
        </w:rPr>
        <w:t xml:space="preserve">URL: </w:t>
      </w:r>
      <w:hyperlink r:id="rId27" w:history="1">
        <w:r w:rsidRPr="00CA7D47">
          <w:rPr>
            <w:rStyle w:val="Hyperlink"/>
            <w:rFonts w:ascii="Times New Roman" w:hAnsi="Times New Roman"/>
            <w:color w:val="auto"/>
            <w:sz w:val="28"/>
            <w:szCs w:val="28"/>
            <w:lang w:val="en-US"/>
          </w:rPr>
          <w:t>https</w:t>
        </w:r>
        <w:r w:rsidRPr="00CA7D47">
          <w:rPr>
            <w:rStyle w:val="Hyperlink"/>
            <w:rFonts w:ascii="Times New Roman" w:hAnsi="Times New Roman"/>
            <w:color w:val="auto"/>
            <w:sz w:val="28"/>
            <w:szCs w:val="28"/>
          </w:rPr>
          <w:t>://</w:t>
        </w:r>
        <w:r w:rsidRPr="00CA7D47">
          <w:rPr>
            <w:rStyle w:val="Hyperlink"/>
            <w:rFonts w:ascii="Times New Roman" w:hAnsi="Times New Roman"/>
            <w:color w:val="auto"/>
            <w:sz w:val="28"/>
            <w:szCs w:val="28"/>
            <w:lang w:val="en-US"/>
          </w:rPr>
          <w:t>eur</w:t>
        </w:r>
        <w:r w:rsidRPr="00CA7D47">
          <w:rPr>
            <w:rStyle w:val="Hyperlink"/>
            <w:rFonts w:ascii="Times New Roman" w:hAnsi="Times New Roman"/>
            <w:color w:val="auto"/>
            <w:sz w:val="28"/>
            <w:szCs w:val="28"/>
          </w:rPr>
          <w:t>-</w:t>
        </w:r>
        <w:r w:rsidRPr="00CA7D47">
          <w:rPr>
            <w:rStyle w:val="Hyperlink"/>
            <w:rFonts w:ascii="Times New Roman" w:hAnsi="Times New Roman"/>
            <w:color w:val="auto"/>
            <w:sz w:val="28"/>
            <w:szCs w:val="28"/>
            <w:lang w:val="en-US"/>
          </w:rPr>
          <w:t>lex</w:t>
        </w:r>
        <w:r w:rsidRPr="00CA7D47">
          <w:rPr>
            <w:rStyle w:val="Hyperlink"/>
            <w:rFonts w:ascii="Times New Roman" w:hAnsi="Times New Roman"/>
            <w:color w:val="auto"/>
            <w:sz w:val="28"/>
            <w:szCs w:val="28"/>
          </w:rPr>
          <w:t>.</w:t>
        </w:r>
        <w:r w:rsidRPr="00CA7D47">
          <w:rPr>
            <w:rStyle w:val="Hyperlink"/>
            <w:rFonts w:ascii="Times New Roman" w:hAnsi="Times New Roman"/>
            <w:color w:val="auto"/>
            <w:sz w:val="28"/>
            <w:szCs w:val="28"/>
            <w:lang w:val="en-US"/>
          </w:rPr>
          <w:t>europa</w:t>
        </w:r>
        <w:r w:rsidRPr="00CA7D47">
          <w:rPr>
            <w:rStyle w:val="Hyperlink"/>
            <w:rFonts w:ascii="Times New Roman" w:hAnsi="Times New Roman"/>
            <w:color w:val="auto"/>
            <w:sz w:val="28"/>
            <w:szCs w:val="28"/>
          </w:rPr>
          <w:t>.</w:t>
        </w:r>
        <w:r w:rsidRPr="00CA7D47">
          <w:rPr>
            <w:rStyle w:val="Hyperlink"/>
            <w:rFonts w:ascii="Times New Roman" w:hAnsi="Times New Roman"/>
            <w:color w:val="auto"/>
            <w:sz w:val="28"/>
            <w:szCs w:val="28"/>
            <w:lang w:val="en-US"/>
          </w:rPr>
          <w:t>eu</w:t>
        </w:r>
        <w:r w:rsidRPr="00CA7D47">
          <w:rPr>
            <w:rStyle w:val="Hyperlink"/>
            <w:rFonts w:ascii="Times New Roman" w:hAnsi="Times New Roman"/>
            <w:color w:val="auto"/>
            <w:sz w:val="28"/>
            <w:szCs w:val="28"/>
          </w:rPr>
          <w:t>/</w:t>
        </w:r>
        <w:r w:rsidRPr="00CA7D47">
          <w:rPr>
            <w:rStyle w:val="Hyperlink"/>
            <w:rFonts w:ascii="Times New Roman" w:hAnsi="Times New Roman"/>
            <w:color w:val="auto"/>
            <w:sz w:val="28"/>
            <w:szCs w:val="28"/>
            <w:lang w:val="en-US"/>
          </w:rPr>
          <w:t>legal</w:t>
        </w:r>
        <w:r w:rsidRPr="00CA7D47">
          <w:rPr>
            <w:rStyle w:val="Hyperlink"/>
            <w:rFonts w:ascii="Times New Roman" w:hAnsi="Times New Roman"/>
            <w:color w:val="auto"/>
            <w:sz w:val="28"/>
            <w:szCs w:val="28"/>
          </w:rPr>
          <w:t>-</w:t>
        </w:r>
        <w:r w:rsidRPr="00CA7D47">
          <w:rPr>
            <w:rStyle w:val="Hyperlink"/>
            <w:rFonts w:ascii="Times New Roman" w:hAnsi="Times New Roman"/>
            <w:color w:val="auto"/>
            <w:sz w:val="28"/>
            <w:szCs w:val="28"/>
            <w:lang w:val="en-US"/>
          </w:rPr>
          <w:t>content</w:t>
        </w:r>
        <w:r w:rsidRPr="00CA7D47">
          <w:rPr>
            <w:rStyle w:val="Hyperlink"/>
            <w:rFonts w:ascii="Times New Roman" w:hAnsi="Times New Roman"/>
            <w:color w:val="auto"/>
            <w:sz w:val="28"/>
            <w:szCs w:val="28"/>
          </w:rPr>
          <w:t>/</w:t>
        </w:r>
        <w:r w:rsidRPr="00CA7D47">
          <w:rPr>
            <w:rStyle w:val="Hyperlink"/>
            <w:rFonts w:ascii="Times New Roman" w:hAnsi="Times New Roman"/>
            <w:color w:val="auto"/>
            <w:sz w:val="28"/>
            <w:szCs w:val="28"/>
            <w:lang w:val="en-US"/>
          </w:rPr>
          <w:t>EN</w:t>
        </w:r>
        <w:r w:rsidRPr="00CA7D47">
          <w:rPr>
            <w:rStyle w:val="Hyperlink"/>
            <w:rFonts w:ascii="Times New Roman" w:hAnsi="Times New Roman"/>
            <w:color w:val="auto"/>
            <w:sz w:val="28"/>
            <w:szCs w:val="28"/>
          </w:rPr>
          <w:t>/</w:t>
        </w:r>
        <w:r w:rsidRPr="00CA7D47">
          <w:rPr>
            <w:rStyle w:val="Hyperlink"/>
            <w:rFonts w:ascii="Times New Roman" w:hAnsi="Times New Roman"/>
            <w:color w:val="auto"/>
            <w:sz w:val="28"/>
            <w:szCs w:val="28"/>
            <w:lang w:val="en-US"/>
          </w:rPr>
          <w:t>TXT</w:t>
        </w:r>
        <w:r w:rsidRPr="00CA7D47">
          <w:rPr>
            <w:rStyle w:val="Hyperlink"/>
            <w:rFonts w:ascii="Times New Roman" w:hAnsi="Times New Roman"/>
            <w:color w:val="auto"/>
            <w:sz w:val="28"/>
            <w:szCs w:val="28"/>
          </w:rPr>
          <w:t>/?</w:t>
        </w:r>
        <w:r w:rsidRPr="00CA7D47">
          <w:rPr>
            <w:rStyle w:val="Hyperlink"/>
            <w:rFonts w:ascii="Times New Roman" w:hAnsi="Times New Roman"/>
            <w:color w:val="auto"/>
            <w:sz w:val="28"/>
            <w:szCs w:val="28"/>
            <w:lang w:val="en-US"/>
          </w:rPr>
          <w:t>uri</w:t>
        </w:r>
        <w:r w:rsidRPr="00CA7D47">
          <w:rPr>
            <w:rStyle w:val="Hyperlink"/>
            <w:rFonts w:ascii="Times New Roman" w:hAnsi="Times New Roman"/>
            <w:color w:val="auto"/>
            <w:sz w:val="28"/>
            <w:szCs w:val="28"/>
          </w:rPr>
          <w:t>=</w:t>
        </w:r>
        <w:r w:rsidRPr="00CA7D47">
          <w:rPr>
            <w:rStyle w:val="Hyperlink"/>
            <w:rFonts w:ascii="Times New Roman" w:hAnsi="Times New Roman"/>
            <w:color w:val="auto"/>
            <w:sz w:val="28"/>
            <w:szCs w:val="28"/>
            <w:lang w:val="en-US"/>
          </w:rPr>
          <w:t>CELEX</w:t>
        </w:r>
        <w:r w:rsidRPr="00CA7D47">
          <w:rPr>
            <w:rStyle w:val="Hyperlink"/>
            <w:rFonts w:ascii="Times New Roman" w:hAnsi="Times New Roman"/>
            <w:color w:val="auto"/>
            <w:sz w:val="28"/>
            <w:szCs w:val="28"/>
          </w:rPr>
          <w:t>:11997</w:t>
        </w:r>
        <w:r w:rsidRPr="00CA7D47">
          <w:rPr>
            <w:rStyle w:val="Hyperlink"/>
            <w:rFonts w:ascii="Times New Roman" w:hAnsi="Times New Roman"/>
            <w:color w:val="auto"/>
            <w:sz w:val="28"/>
            <w:szCs w:val="28"/>
            <w:lang w:val="en-US"/>
          </w:rPr>
          <w:t>D</w:t>
        </w:r>
        <w:r w:rsidRPr="00CA7D47">
          <w:rPr>
            <w:rStyle w:val="Hyperlink"/>
            <w:rFonts w:ascii="Times New Roman" w:hAnsi="Times New Roman"/>
            <w:color w:val="auto"/>
            <w:sz w:val="28"/>
            <w:szCs w:val="28"/>
          </w:rPr>
          <w:t>/</w:t>
        </w:r>
        <w:r w:rsidRPr="00CA7D47">
          <w:rPr>
            <w:rStyle w:val="Hyperlink"/>
            <w:rFonts w:ascii="Times New Roman" w:hAnsi="Times New Roman"/>
            <w:color w:val="auto"/>
            <w:sz w:val="28"/>
            <w:szCs w:val="28"/>
            <w:lang w:val="en-US"/>
          </w:rPr>
          <w:t>TXT</w:t>
        </w:r>
      </w:hyperlink>
      <w:r w:rsidRPr="00CA7D47">
        <w:rPr>
          <w:rFonts w:ascii="Times New Roman" w:hAnsi="Times New Roman"/>
          <w:bCs/>
          <w:sz w:val="28"/>
          <w:szCs w:val="28"/>
        </w:rPr>
        <w:t>(дата звернення</w:t>
      </w:r>
      <w:r w:rsidRPr="00CA7D47">
        <w:rPr>
          <w:rFonts w:ascii="Times New Roman" w:hAnsi="Times New Roman"/>
          <w:sz w:val="28"/>
          <w:szCs w:val="28"/>
        </w:rPr>
        <w:t>:</w:t>
      </w:r>
      <w:r w:rsidRPr="00CA7D47">
        <w:rPr>
          <w:rFonts w:ascii="Times New Roman" w:hAnsi="Times New Roman"/>
          <w:bCs/>
          <w:sz w:val="28"/>
          <w:szCs w:val="28"/>
        </w:rPr>
        <w:t xml:space="preserve"> 20.05.2024).</w:t>
      </w:r>
    </w:p>
    <w:p w:rsidR="004039F3" w:rsidRPr="00CA7D47" w:rsidRDefault="004039F3" w:rsidP="00B22BB4">
      <w:pPr>
        <w:pStyle w:val="ListParagraph"/>
        <w:numPr>
          <w:ilvl w:val="0"/>
          <w:numId w:val="19"/>
        </w:numPr>
        <w:tabs>
          <w:tab w:val="left" w:pos="851"/>
          <w:tab w:val="left" w:pos="993"/>
        </w:tabs>
        <w:spacing w:after="0" w:line="360" w:lineRule="auto"/>
        <w:ind w:left="0" w:firstLine="567"/>
        <w:jc w:val="both"/>
        <w:rPr>
          <w:rFonts w:ascii="Times New Roman" w:hAnsi="Times New Roman"/>
          <w:sz w:val="28"/>
          <w:szCs w:val="28"/>
          <w:lang w:val="en-US"/>
        </w:rPr>
      </w:pPr>
      <w:r w:rsidRPr="00CA7D47">
        <w:rPr>
          <w:rFonts w:ascii="Times New Roman" w:hAnsi="Times New Roman"/>
          <w:sz w:val="28"/>
          <w:szCs w:val="28"/>
        </w:rPr>
        <w:t xml:space="preserve">Treaty of Rome (EEC). European Parliament. 25 March 1957 </w:t>
      </w:r>
      <w:r w:rsidRPr="00CA7D47">
        <w:rPr>
          <w:rFonts w:ascii="Times New Roman" w:hAnsi="Times New Roman"/>
          <w:bCs/>
          <w:sz w:val="28"/>
          <w:szCs w:val="28"/>
        </w:rPr>
        <w:t xml:space="preserve">URL: </w:t>
      </w:r>
      <w:hyperlink r:id="rId28" w:anchor=":~:text=Two%20treaties%20were%20signed%20 on,Community%20(EAEC%20or%20Euratom)" w:history="1">
        <w:r w:rsidRPr="00CA7D47">
          <w:rPr>
            <w:rStyle w:val="Hyperlink"/>
            <w:rFonts w:ascii="Times New Roman" w:hAnsi="Times New Roman"/>
            <w:color w:val="auto"/>
            <w:sz w:val="28"/>
            <w:szCs w:val="28"/>
          </w:rPr>
          <w:t>https://www.europarl.europa.eu/about-parliament/en/in-the-past/the-parliament-and-the-treaties/treaty-of-rome#:~:text=Two%20treaties%20were%20signed%20on,Community%20(EAEC%20or%20Euratom)</w:t>
        </w:r>
      </w:hyperlink>
      <w:r w:rsidRPr="00CA7D47">
        <w:rPr>
          <w:rFonts w:ascii="Times New Roman" w:hAnsi="Times New Roman"/>
          <w:bCs/>
          <w:sz w:val="28"/>
          <w:szCs w:val="28"/>
        </w:rPr>
        <w:t xml:space="preserve"> (дата звернення</w:t>
      </w:r>
      <w:r w:rsidRPr="00CA7D47">
        <w:rPr>
          <w:rFonts w:ascii="Times New Roman" w:hAnsi="Times New Roman"/>
          <w:sz w:val="28"/>
          <w:szCs w:val="28"/>
        </w:rPr>
        <w:t>:</w:t>
      </w:r>
      <w:r w:rsidRPr="00CA7D47">
        <w:rPr>
          <w:rFonts w:ascii="Times New Roman" w:hAnsi="Times New Roman"/>
          <w:bCs/>
          <w:sz w:val="28"/>
          <w:szCs w:val="28"/>
        </w:rPr>
        <w:t xml:space="preserve"> 20.05.2024).</w:t>
      </w:r>
    </w:p>
    <w:p w:rsidR="004039F3" w:rsidRPr="00CA7D47" w:rsidRDefault="004039F3" w:rsidP="00B22BB4">
      <w:pPr>
        <w:pStyle w:val="ListParagraph"/>
        <w:numPr>
          <w:ilvl w:val="0"/>
          <w:numId w:val="19"/>
        </w:numPr>
        <w:tabs>
          <w:tab w:val="left" w:pos="709"/>
          <w:tab w:val="left" w:pos="851"/>
          <w:tab w:val="left" w:pos="993"/>
        </w:tabs>
        <w:spacing w:after="0" w:line="360" w:lineRule="auto"/>
        <w:ind w:left="0" w:firstLine="567"/>
        <w:jc w:val="both"/>
        <w:rPr>
          <w:rFonts w:ascii="Times New Roman" w:hAnsi="Times New Roman"/>
          <w:sz w:val="28"/>
          <w:szCs w:val="28"/>
        </w:rPr>
      </w:pPr>
      <w:r w:rsidRPr="00CA7D47">
        <w:rPr>
          <w:rFonts w:ascii="Times New Roman" w:hAnsi="Times New Roman"/>
          <w:sz w:val="28"/>
          <w:szCs w:val="28"/>
        </w:rPr>
        <w:t>Treaty on European Union (TEU) / Maastricht Treaty:  European Parliament. 7 February 1992.</w:t>
      </w:r>
      <w:r w:rsidRPr="00CA7D47">
        <w:rPr>
          <w:rFonts w:ascii="Times New Roman" w:hAnsi="Times New Roman"/>
          <w:bCs/>
          <w:sz w:val="28"/>
          <w:szCs w:val="28"/>
        </w:rPr>
        <w:t xml:space="preserve"> URL</w:t>
      </w:r>
      <w:r w:rsidRPr="00CA7D47">
        <w:rPr>
          <w:rFonts w:ascii="Times New Roman" w:hAnsi="Times New Roman"/>
          <w:sz w:val="28"/>
          <w:szCs w:val="28"/>
        </w:rPr>
        <w:t xml:space="preserve">: </w:t>
      </w:r>
      <w:hyperlink r:id="rId29" w:history="1">
        <w:r w:rsidRPr="00CA7D47">
          <w:rPr>
            <w:rStyle w:val="Hyperlink"/>
            <w:rFonts w:ascii="Times New Roman" w:hAnsi="Times New Roman"/>
            <w:color w:val="auto"/>
            <w:sz w:val="28"/>
            <w:szCs w:val="28"/>
          </w:rPr>
          <w:t>https://www.europarl.europa.eu/about-parliament/en/in-the-past/the-parliament-and-the-treaties/maastricht-treaty</w:t>
        </w:r>
      </w:hyperlink>
      <w:r w:rsidRPr="00CA7D47">
        <w:rPr>
          <w:rFonts w:ascii="Times New Roman" w:hAnsi="Times New Roman"/>
          <w:bCs/>
          <w:sz w:val="28"/>
          <w:szCs w:val="28"/>
        </w:rPr>
        <w:t>(дата звернення</w:t>
      </w:r>
      <w:r w:rsidRPr="00CA7D47">
        <w:rPr>
          <w:rFonts w:ascii="Times New Roman" w:hAnsi="Times New Roman"/>
          <w:sz w:val="28"/>
          <w:szCs w:val="28"/>
        </w:rPr>
        <w:t>:</w:t>
      </w:r>
      <w:r w:rsidRPr="00CA7D47">
        <w:rPr>
          <w:rFonts w:ascii="Times New Roman" w:hAnsi="Times New Roman"/>
          <w:bCs/>
          <w:sz w:val="28"/>
          <w:szCs w:val="28"/>
        </w:rPr>
        <w:t xml:space="preserve"> 25.05.2024).</w:t>
      </w:r>
    </w:p>
    <w:p w:rsidR="004039F3" w:rsidRPr="00CA7D47" w:rsidRDefault="004039F3" w:rsidP="00B22BB4">
      <w:pPr>
        <w:pStyle w:val="NormalWeb"/>
        <w:shd w:val="clear" w:color="auto" w:fill="FFFFFF"/>
        <w:spacing w:before="0" w:beforeAutospacing="0" w:after="0" w:afterAutospacing="0" w:line="360" w:lineRule="auto"/>
        <w:ind w:firstLine="567"/>
        <w:jc w:val="both"/>
        <w:rPr>
          <w:b/>
          <w:sz w:val="28"/>
          <w:szCs w:val="28"/>
          <w:lang w:val="uk-UA"/>
        </w:rPr>
      </w:pPr>
      <w:r w:rsidRPr="00CA7D47">
        <w:rPr>
          <w:b/>
          <w:sz w:val="28"/>
          <w:szCs w:val="28"/>
          <w:lang w:val="uk-UA"/>
        </w:rPr>
        <w:t>ІІ. Спеціальна література:</w:t>
      </w:r>
    </w:p>
    <w:p w:rsidR="004039F3" w:rsidRPr="00CA7D47" w:rsidRDefault="004039F3" w:rsidP="00B22BB4">
      <w:pPr>
        <w:pStyle w:val="ListParagraph"/>
        <w:numPr>
          <w:ilvl w:val="0"/>
          <w:numId w:val="19"/>
        </w:numPr>
        <w:tabs>
          <w:tab w:val="left" w:pos="851"/>
          <w:tab w:val="left" w:pos="993"/>
        </w:tabs>
        <w:spacing w:after="0" w:line="360" w:lineRule="auto"/>
        <w:ind w:left="0" w:firstLine="567"/>
        <w:jc w:val="both"/>
        <w:rPr>
          <w:rFonts w:ascii="Times New Roman" w:hAnsi="Times New Roman"/>
          <w:sz w:val="28"/>
          <w:szCs w:val="28"/>
          <w:lang w:val="ru-RU"/>
        </w:rPr>
      </w:pPr>
      <w:r w:rsidRPr="00CA7D47">
        <w:rPr>
          <w:rFonts w:ascii="Times New Roman" w:hAnsi="Times New Roman"/>
          <w:sz w:val="28"/>
          <w:szCs w:val="28"/>
        </w:rPr>
        <w:t xml:space="preserve">Бережна К.В., Громов А.С. Зміни в інституційному механізмі Європейського Союзу відповідно до Лісабонського договору. </w:t>
      </w:r>
      <w:r w:rsidRPr="00CA7D47">
        <w:rPr>
          <w:rFonts w:ascii="Times New Roman" w:hAnsi="Times New Roman"/>
          <w:i/>
          <w:sz w:val="28"/>
          <w:szCs w:val="28"/>
        </w:rPr>
        <w:t>Юридичний науковий електронний журнал.</w:t>
      </w:r>
      <w:r w:rsidRPr="00CA7D47">
        <w:rPr>
          <w:rFonts w:ascii="Times New Roman" w:hAnsi="Times New Roman"/>
          <w:sz w:val="28"/>
          <w:szCs w:val="28"/>
        </w:rPr>
        <w:t xml:space="preserve"> 2016. №2. С.157-160.</w:t>
      </w:r>
    </w:p>
    <w:p w:rsidR="004039F3" w:rsidRPr="00CA7D47" w:rsidRDefault="004039F3" w:rsidP="00B22BB4">
      <w:pPr>
        <w:pStyle w:val="ListParagraph"/>
        <w:numPr>
          <w:ilvl w:val="0"/>
          <w:numId w:val="19"/>
        </w:numPr>
        <w:tabs>
          <w:tab w:val="left" w:pos="851"/>
          <w:tab w:val="left" w:pos="993"/>
        </w:tabs>
        <w:spacing w:after="0" w:line="360" w:lineRule="auto"/>
        <w:ind w:left="0" w:firstLine="567"/>
        <w:jc w:val="both"/>
        <w:rPr>
          <w:rFonts w:ascii="Times New Roman" w:hAnsi="Times New Roman"/>
          <w:sz w:val="28"/>
          <w:szCs w:val="28"/>
          <w:lang w:val="ru-RU"/>
        </w:rPr>
      </w:pPr>
      <w:r w:rsidRPr="00CA7D47">
        <w:rPr>
          <w:rFonts w:ascii="Times New Roman" w:hAnsi="Times New Roman"/>
          <w:bCs/>
          <w:sz w:val="28"/>
          <w:szCs w:val="28"/>
        </w:rPr>
        <w:t>Гловюк І.В. Європейський охоронний ордер: питання прогностичного інструментарію для захисту жертв кримінальних правопорушень.Какое издание?  2024. №2. С.655-660.</w:t>
      </w:r>
    </w:p>
    <w:p w:rsidR="004039F3" w:rsidRPr="00CA7D47" w:rsidRDefault="004039F3" w:rsidP="00B22BB4">
      <w:pPr>
        <w:pStyle w:val="ListParagraph"/>
        <w:numPr>
          <w:ilvl w:val="0"/>
          <w:numId w:val="19"/>
        </w:numPr>
        <w:tabs>
          <w:tab w:val="left" w:pos="851"/>
          <w:tab w:val="left" w:pos="993"/>
        </w:tabs>
        <w:spacing w:after="0" w:line="360" w:lineRule="auto"/>
        <w:ind w:left="0" w:firstLine="567"/>
        <w:jc w:val="both"/>
        <w:rPr>
          <w:rFonts w:ascii="Times New Roman" w:hAnsi="Times New Roman"/>
          <w:sz w:val="28"/>
          <w:szCs w:val="28"/>
          <w:lang w:val="ru-RU"/>
        </w:rPr>
      </w:pPr>
      <w:r w:rsidRPr="00CA7D47">
        <w:rPr>
          <w:rFonts w:ascii="Times New Roman" w:hAnsi="Times New Roman"/>
          <w:sz w:val="28"/>
          <w:szCs w:val="28"/>
          <w:lang w:val="ru-RU"/>
        </w:rPr>
        <w:t xml:space="preserve">Грицаєнко Л.Л. Інституційний механізм Європейського Союзу: поняття та принципи функціонування. </w:t>
      </w:r>
      <w:r w:rsidRPr="00CA7D47">
        <w:rPr>
          <w:rFonts w:ascii="Times New Roman" w:hAnsi="Times New Roman"/>
          <w:i/>
          <w:sz w:val="28"/>
          <w:szCs w:val="28"/>
          <w:lang w:val="ru-RU"/>
        </w:rPr>
        <w:t>Вісник прокуратури.</w:t>
      </w:r>
      <w:r w:rsidRPr="00CA7D47">
        <w:rPr>
          <w:rFonts w:ascii="Times New Roman" w:hAnsi="Times New Roman"/>
          <w:sz w:val="28"/>
          <w:szCs w:val="28"/>
          <w:lang w:val="ru-RU"/>
        </w:rPr>
        <w:t xml:space="preserve"> 2009. №4(94). C. 103-109.  </w:t>
      </w:r>
    </w:p>
    <w:p w:rsidR="004039F3" w:rsidRPr="00CA7D47" w:rsidRDefault="004039F3" w:rsidP="00B22BB4">
      <w:pPr>
        <w:pStyle w:val="ListParagraph"/>
        <w:numPr>
          <w:ilvl w:val="0"/>
          <w:numId w:val="19"/>
        </w:numPr>
        <w:tabs>
          <w:tab w:val="left" w:pos="851"/>
          <w:tab w:val="left" w:pos="993"/>
        </w:tabs>
        <w:spacing w:after="0" w:line="360" w:lineRule="auto"/>
        <w:ind w:left="0" w:firstLine="567"/>
        <w:jc w:val="both"/>
        <w:rPr>
          <w:rFonts w:ascii="Times New Roman" w:hAnsi="Times New Roman"/>
          <w:sz w:val="28"/>
          <w:szCs w:val="28"/>
          <w:lang w:val="ru-RU"/>
        </w:rPr>
      </w:pPr>
      <w:r w:rsidRPr="00CA7D47">
        <w:rPr>
          <w:rFonts w:ascii="Times New Roman" w:hAnsi="Times New Roman"/>
          <w:sz w:val="28"/>
          <w:szCs w:val="28"/>
          <w:shd w:val="clear" w:color="auto" w:fill="FFFFFF"/>
        </w:rPr>
        <w:t>Європейське право: право Європейського союзу</w:t>
      </w:r>
      <w:r w:rsidRPr="00CA7D47">
        <w:rPr>
          <w:rFonts w:ascii="Times New Roman" w:hAnsi="Times New Roman"/>
          <w:sz w:val="28"/>
          <w:szCs w:val="28"/>
        </w:rPr>
        <w:t>: підручник. Книга перша: Інституційне право Європейського союзу/</w:t>
      </w:r>
      <w:r w:rsidRPr="00CA7D47">
        <w:rPr>
          <w:rFonts w:ascii="Times New Roman" w:hAnsi="Times New Roman"/>
          <w:sz w:val="28"/>
          <w:szCs w:val="28"/>
          <w:shd w:val="clear" w:color="auto" w:fill="FFFFFF"/>
        </w:rPr>
        <w:t xml:space="preserve"> В. І. Муравйов, </w:t>
      </w:r>
      <w:r w:rsidRPr="00CA7D47">
        <w:rPr>
          <w:rFonts w:ascii="Times New Roman" w:hAnsi="Times New Roman"/>
          <w:sz w:val="28"/>
          <w:szCs w:val="28"/>
        </w:rPr>
        <w:t>О. М. Шпакович, О. М. Лисенко, О. В. Святун</w:t>
      </w:r>
      <w:r w:rsidRPr="00CA7D47">
        <w:rPr>
          <w:rFonts w:ascii="Times New Roman" w:hAnsi="Times New Roman"/>
          <w:sz w:val="28"/>
          <w:szCs w:val="28"/>
          <w:shd w:val="clear" w:color="auto" w:fill="FFFFFF"/>
        </w:rPr>
        <w:t xml:space="preserve"> [та ін.] / за заг.ред. В. І. Муравйова. К.: Ін Юре, 2015. 312 с.</w:t>
      </w:r>
    </w:p>
    <w:p w:rsidR="004039F3" w:rsidRPr="00CA7D47" w:rsidRDefault="004039F3" w:rsidP="00B22BB4">
      <w:pPr>
        <w:pStyle w:val="ListParagraph"/>
        <w:numPr>
          <w:ilvl w:val="0"/>
          <w:numId w:val="19"/>
        </w:numPr>
        <w:tabs>
          <w:tab w:val="left" w:pos="851"/>
          <w:tab w:val="left" w:pos="993"/>
        </w:tabs>
        <w:spacing w:after="0" w:line="360" w:lineRule="auto"/>
        <w:ind w:left="0" w:firstLine="567"/>
        <w:jc w:val="both"/>
        <w:rPr>
          <w:rFonts w:ascii="Times New Roman" w:hAnsi="Times New Roman"/>
          <w:sz w:val="28"/>
          <w:szCs w:val="28"/>
        </w:rPr>
      </w:pPr>
      <w:r w:rsidRPr="00CA7D47">
        <w:rPr>
          <w:rFonts w:ascii="Times New Roman" w:hAnsi="Times New Roman"/>
          <w:sz w:val="28"/>
          <w:szCs w:val="28"/>
          <w:shd w:val="clear" w:color="auto" w:fill="FFFFFF"/>
        </w:rPr>
        <w:t>Європейське право: право Європейського союзу</w:t>
      </w:r>
      <w:r w:rsidRPr="00CA7D47">
        <w:rPr>
          <w:rFonts w:ascii="Times New Roman" w:hAnsi="Times New Roman"/>
          <w:sz w:val="28"/>
          <w:szCs w:val="28"/>
        </w:rPr>
        <w:t>: підручник. Книга третя: Право зовнішніх зносин Європейського союзу /</w:t>
      </w:r>
      <w:r w:rsidRPr="00CA7D47">
        <w:rPr>
          <w:rFonts w:ascii="Times New Roman" w:hAnsi="Times New Roman"/>
          <w:sz w:val="28"/>
          <w:szCs w:val="28"/>
          <w:shd w:val="clear" w:color="auto" w:fill="FFFFFF"/>
        </w:rPr>
        <w:t xml:space="preserve"> В. І. Муравйов, М.М. Микієвич, І.Г. Білас [та ін.] / за заг.ред. В. І. Муравйова. К.: Ін Юре, 2015. 408с.</w:t>
      </w:r>
    </w:p>
    <w:p w:rsidR="004039F3" w:rsidRPr="00CA7D47" w:rsidRDefault="004039F3" w:rsidP="00B22BB4">
      <w:pPr>
        <w:pStyle w:val="ListParagraph"/>
        <w:numPr>
          <w:ilvl w:val="0"/>
          <w:numId w:val="19"/>
        </w:numPr>
        <w:tabs>
          <w:tab w:val="left" w:pos="851"/>
          <w:tab w:val="left" w:pos="993"/>
        </w:tabs>
        <w:spacing w:after="0" w:line="360" w:lineRule="auto"/>
        <w:ind w:left="0" w:firstLine="567"/>
        <w:jc w:val="both"/>
        <w:rPr>
          <w:rStyle w:val="citation-content"/>
          <w:rFonts w:ascii="Times New Roman" w:hAnsi="Times New Roman"/>
          <w:sz w:val="28"/>
          <w:szCs w:val="28"/>
        </w:rPr>
      </w:pPr>
      <w:r w:rsidRPr="00CA7D47">
        <w:rPr>
          <w:rStyle w:val="citation-content"/>
          <w:rFonts w:ascii="Times New Roman" w:hAnsi="Times New Roman"/>
          <w:sz w:val="28"/>
          <w:szCs w:val="28"/>
        </w:rPr>
        <w:t>Задорожна С.М</w:t>
      </w:r>
      <w:r w:rsidRPr="00CA7D47">
        <w:rPr>
          <w:rStyle w:val="citation-content"/>
          <w:rFonts w:ascii="Times New Roman" w:hAnsi="Times New Roman"/>
          <w:sz w:val="28"/>
          <w:szCs w:val="28"/>
          <w:lang w:val="en-US"/>
        </w:rPr>
        <w:t>. Legal regulation of enforcement cooperation within the EU. </w:t>
      </w:r>
      <w:r w:rsidRPr="00CA7D47">
        <w:rPr>
          <w:rFonts w:ascii="Times New Roman" w:hAnsi="Times New Roman"/>
          <w:i/>
          <w:iCs/>
          <w:sz w:val="28"/>
          <w:szCs w:val="28"/>
        </w:rPr>
        <w:t>Науковий вісник Ужгородського Національного Університету.</w:t>
      </w:r>
      <w:r w:rsidRPr="00CA7D47">
        <w:rPr>
          <w:rStyle w:val="citation-content"/>
          <w:rFonts w:ascii="Times New Roman" w:hAnsi="Times New Roman"/>
          <w:sz w:val="28"/>
          <w:szCs w:val="28"/>
        </w:rPr>
        <w:t xml:space="preserve"> 2023. Т. 2, № 74. С. 155–160. </w:t>
      </w:r>
    </w:p>
    <w:p w:rsidR="004039F3" w:rsidRPr="00CA7D47" w:rsidRDefault="004039F3" w:rsidP="00B22BB4">
      <w:pPr>
        <w:pStyle w:val="ListParagraph"/>
        <w:numPr>
          <w:ilvl w:val="0"/>
          <w:numId w:val="19"/>
        </w:numPr>
        <w:tabs>
          <w:tab w:val="left" w:pos="851"/>
          <w:tab w:val="left" w:pos="993"/>
        </w:tabs>
        <w:spacing w:after="0" w:line="360" w:lineRule="auto"/>
        <w:ind w:left="0" w:firstLine="567"/>
        <w:jc w:val="both"/>
        <w:rPr>
          <w:rFonts w:ascii="Times New Roman" w:hAnsi="Times New Roman"/>
          <w:sz w:val="28"/>
          <w:szCs w:val="28"/>
        </w:rPr>
      </w:pPr>
      <w:r w:rsidRPr="00CA7D47">
        <w:rPr>
          <w:rFonts w:ascii="Times New Roman" w:hAnsi="Times New Roman"/>
          <w:sz w:val="28"/>
          <w:szCs w:val="28"/>
        </w:rPr>
        <w:t xml:space="preserve">Інституційна система ЄС: навч. посіб. /Л.Л. Прокопенко, О.М. Рудік, Н. М. Рудік. 2-ге вид., перероб. і доп. Дніпро: ДРІДУ НАДУ, 2021. 226 с. </w:t>
      </w:r>
    </w:p>
    <w:p w:rsidR="004039F3" w:rsidRPr="00CA7D47" w:rsidRDefault="004039F3" w:rsidP="00B22BB4">
      <w:pPr>
        <w:numPr>
          <w:ilvl w:val="0"/>
          <w:numId w:val="19"/>
        </w:numPr>
        <w:tabs>
          <w:tab w:val="left" w:pos="851"/>
          <w:tab w:val="left" w:pos="993"/>
        </w:tabs>
        <w:spacing w:after="0" w:line="360" w:lineRule="auto"/>
        <w:ind w:left="0" w:firstLine="567"/>
        <w:jc w:val="both"/>
        <w:rPr>
          <w:rFonts w:ascii="Times New Roman" w:hAnsi="Times New Roman"/>
          <w:bCs/>
          <w:i/>
          <w:sz w:val="28"/>
          <w:szCs w:val="28"/>
        </w:rPr>
      </w:pPr>
      <w:r w:rsidRPr="00CA7D47">
        <w:rPr>
          <w:rFonts w:ascii="Times New Roman" w:hAnsi="Times New Roman"/>
          <w:sz w:val="28"/>
          <w:szCs w:val="28"/>
        </w:rPr>
        <w:t xml:space="preserve">Казік Т. В. Візовий кодекс як базис правового регулювання лібералізації візового режиму в умовах євроінтеграції: оцінка стану імплементації у національне законодавство України. Спецвипуск. </w:t>
      </w:r>
      <w:r w:rsidRPr="00CA7D47">
        <w:rPr>
          <w:rFonts w:ascii="Times New Roman" w:hAnsi="Times New Roman"/>
          <w:i/>
          <w:sz w:val="28"/>
          <w:szCs w:val="28"/>
          <w:lang w:val="en-US"/>
        </w:rPr>
        <w:t>Amparo</w:t>
      </w:r>
      <w:r w:rsidRPr="00CA7D47">
        <w:rPr>
          <w:rFonts w:ascii="Times New Roman" w:hAnsi="Times New Roman"/>
          <w:i/>
          <w:sz w:val="28"/>
          <w:szCs w:val="28"/>
        </w:rPr>
        <w:t>.</w:t>
      </w:r>
      <w:r w:rsidRPr="00CA7D47">
        <w:rPr>
          <w:rFonts w:ascii="Times New Roman" w:hAnsi="Times New Roman"/>
          <w:sz w:val="28"/>
          <w:szCs w:val="28"/>
        </w:rPr>
        <w:t xml:space="preserve"> Том 1. 2022. С.106-111.</w:t>
      </w:r>
    </w:p>
    <w:p w:rsidR="004039F3" w:rsidRPr="00CA7D47" w:rsidRDefault="004039F3" w:rsidP="00B22BB4">
      <w:pPr>
        <w:numPr>
          <w:ilvl w:val="0"/>
          <w:numId w:val="19"/>
        </w:numPr>
        <w:tabs>
          <w:tab w:val="left" w:pos="709"/>
          <w:tab w:val="left" w:pos="851"/>
          <w:tab w:val="left" w:pos="993"/>
        </w:tabs>
        <w:spacing w:after="0" w:line="360" w:lineRule="auto"/>
        <w:ind w:left="0" w:firstLine="567"/>
        <w:jc w:val="both"/>
        <w:rPr>
          <w:rFonts w:ascii="Times New Roman" w:hAnsi="Times New Roman"/>
          <w:bCs/>
          <w:sz w:val="28"/>
          <w:szCs w:val="28"/>
        </w:rPr>
      </w:pPr>
      <w:r w:rsidRPr="00CA7D47">
        <w:rPr>
          <w:rFonts w:ascii="Times New Roman" w:hAnsi="Times New Roman"/>
          <w:sz w:val="28"/>
          <w:szCs w:val="28"/>
          <w:shd w:val="clear" w:color="auto" w:fill="FFFFFF"/>
        </w:rPr>
        <w:t xml:space="preserve">Каравайченко Н. В. Реформування спільної європейської системи притулку. </w:t>
      </w:r>
      <w:r w:rsidRPr="00CA7D47">
        <w:rPr>
          <w:rFonts w:ascii="Times New Roman" w:hAnsi="Times New Roman"/>
          <w:i/>
          <w:sz w:val="28"/>
          <w:szCs w:val="28"/>
          <w:shd w:val="clear" w:color="auto" w:fill="FFFFFF"/>
        </w:rPr>
        <w:t>Правовий вимір конституційної та кримінальної юрисдикції в Україні та світі. Сьомі юридичні читання</w:t>
      </w:r>
      <w:r w:rsidRPr="00CA7D47">
        <w:rPr>
          <w:rFonts w:ascii="Times New Roman" w:hAnsi="Times New Roman"/>
          <w:sz w:val="28"/>
          <w:szCs w:val="28"/>
          <w:shd w:val="clear" w:color="auto" w:fill="FFFFFF"/>
        </w:rPr>
        <w:t xml:space="preserve"> : зб. тез доп. Всеукр. щоріч. наук.-практ. дистанц. конф. (Одеса, 19 квіт. 2024 р.) / за заг. ред. Т. В. Степанової, О. А. Чувакова; уклад. М. О. Саракуца, О. В. Нарожна. Одеса : Одес. нац. ун-т ім. І. І. Мечникова, 2024. С. 76-80.</w:t>
      </w:r>
    </w:p>
    <w:p w:rsidR="004039F3" w:rsidRPr="00CA7D47" w:rsidRDefault="004039F3" w:rsidP="00B22BB4">
      <w:pPr>
        <w:pStyle w:val="ListParagraph"/>
        <w:numPr>
          <w:ilvl w:val="0"/>
          <w:numId w:val="19"/>
        </w:numPr>
        <w:tabs>
          <w:tab w:val="left" w:pos="851"/>
          <w:tab w:val="left" w:pos="993"/>
        </w:tabs>
        <w:spacing w:after="0" w:line="360" w:lineRule="auto"/>
        <w:ind w:left="0" w:firstLine="567"/>
        <w:jc w:val="both"/>
        <w:rPr>
          <w:rFonts w:ascii="Times New Roman" w:hAnsi="Times New Roman"/>
          <w:sz w:val="28"/>
          <w:szCs w:val="28"/>
          <w:lang w:val="ru-RU"/>
        </w:rPr>
      </w:pPr>
      <w:r w:rsidRPr="00CA7D47">
        <w:rPr>
          <w:rFonts w:ascii="Times New Roman" w:hAnsi="Times New Roman"/>
          <w:sz w:val="28"/>
          <w:szCs w:val="28"/>
        </w:rPr>
        <w:t xml:space="preserve">Ковалів М. В., Тимчишин Т. М., Ніканорова О. В. Основи права Європейського Союзу: навчальний посібник. Львів: Львівський державний університет внутрішніх справ, 2020. 212 с.   </w:t>
      </w:r>
    </w:p>
    <w:p w:rsidR="004039F3" w:rsidRPr="00CA7D47" w:rsidRDefault="004039F3" w:rsidP="00B22BB4">
      <w:pPr>
        <w:pStyle w:val="ListParagraph"/>
        <w:numPr>
          <w:ilvl w:val="0"/>
          <w:numId w:val="19"/>
        </w:numPr>
        <w:tabs>
          <w:tab w:val="left" w:pos="851"/>
          <w:tab w:val="left" w:pos="993"/>
        </w:tabs>
        <w:spacing w:after="0" w:line="360" w:lineRule="auto"/>
        <w:ind w:left="0" w:firstLine="567"/>
        <w:jc w:val="both"/>
        <w:rPr>
          <w:rFonts w:ascii="Times New Roman" w:hAnsi="Times New Roman"/>
          <w:sz w:val="28"/>
          <w:szCs w:val="28"/>
        </w:rPr>
      </w:pPr>
      <w:r w:rsidRPr="00CA7D47">
        <w:rPr>
          <w:rFonts w:ascii="Times New Roman" w:hAnsi="Times New Roman"/>
          <w:sz w:val="28"/>
          <w:szCs w:val="28"/>
        </w:rPr>
        <w:t>Моісеєва Є.О., Латишева М.О., Шалупня К.С.Діяльність Європолу та співпраця з Україною. </w:t>
      </w:r>
      <w:r w:rsidRPr="00CA7D47">
        <w:rPr>
          <w:rFonts w:ascii="Times New Roman" w:hAnsi="Times New Roman"/>
          <w:i/>
          <w:sz w:val="28"/>
          <w:szCs w:val="28"/>
        </w:rPr>
        <w:t>Юридичний науковий електронний журнал</w:t>
      </w:r>
      <w:r w:rsidRPr="00CA7D47">
        <w:rPr>
          <w:rFonts w:ascii="Times New Roman" w:hAnsi="Times New Roman"/>
          <w:sz w:val="28"/>
          <w:szCs w:val="28"/>
        </w:rPr>
        <w:t>. 2023. № 4. С. 714–717.</w:t>
      </w:r>
    </w:p>
    <w:p w:rsidR="004039F3" w:rsidRPr="00CA7D47" w:rsidRDefault="004039F3" w:rsidP="00B22BB4">
      <w:pPr>
        <w:pStyle w:val="ListParagraph"/>
        <w:widowControl w:val="0"/>
        <w:numPr>
          <w:ilvl w:val="0"/>
          <w:numId w:val="19"/>
        </w:numPr>
        <w:tabs>
          <w:tab w:val="left" w:pos="851"/>
          <w:tab w:val="left" w:pos="993"/>
        </w:tabs>
        <w:autoSpaceDE w:val="0"/>
        <w:autoSpaceDN w:val="0"/>
        <w:spacing w:after="0" w:line="360" w:lineRule="auto"/>
        <w:ind w:left="0" w:right="118" w:firstLine="567"/>
        <w:jc w:val="both"/>
        <w:rPr>
          <w:rFonts w:ascii="Times New Roman" w:hAnsi="Times New Roman"/>
          <w:sz w:val="28"/>
          <w:szCs w:val="28"/>
        </w:rPr>
      </w:pPr>
      <w:r w:rsidRPr="00CA7D47">
        <w:rPr>
          <w:rFonts w:ascii="Times New Roman" w:hAnsi="Times New Roman"/>
          <w:sz w:val="28"/>
          <w:szCs w:val="28"/>
          <w:shd w:val="clear" w:color="auto" w:fill="FFFFFF"/>
        </w:rPr>
        <w:t xml:space="preserve">Мороз А. Динаміка відносин між ЄС та Україною в контексті спільної політики безпеки та оборони (СПБО). </w:t>
      </w:r>
      <w:r w:rsidRPr="00CA7D47">
        <w:rPr>
          <w:rFonts w:ascii="Times New Roman" w:hAnsi="Times New Roman"/>
          <w:i/>
          <w:sz w:val="28"/>
          <w:szCs w:val="28"/>
          <w:shd w:val="clear" w:color="auto" w:fill="FFFFFF"/>
        </w:rPr>
        <w:t>Соціально-політичні студії : наук. альм. : пр. молодих науковців.</w:t>
      </w:r>
      <w:r w:rsidRPr="00CA7D47">
        <w:rPr>
          <w:rFonts w:ascii="Times New Roman" w:hAnsi="Times New Roman"/>
          <w:sz w:val="28"/>
          <w:szCs w:val="28"/>
          <w:shd w:val="clear" w:color="auto" w:fill="FFFFFF"/>
        </w:rPr>
        <w:t xml:space="preserve"> [Науки : політологія, соціологія, історія, економіка]. Одеса: Одес. нац. ун-т ім. І.І.Мечникова, 2024. Вип.8. С.108-113.</w:t>
      </w:r>
    </w:p>
    <w:p w:rsidR="004039F3" w:rsidRPr="00CA7D47" w:rsidRDefault="004039F3" w:rsidP="00B22BB4">
      <w:pPr>
        <w:numPr>
          <w:ilvl w:val="0"/>
          <w:numId w:val="19"/>
        </w:numPr>
        <w:tabs>
          <w:tab w:val="left" w:pos="851"/>
          <w:tab w:val="left" w:pos="993"/>
        </w:tabs>
        <w:spacing w:after="0" w:line="360" w:lineRule="auto"/>
        <w:ind w:left="0" w:firstLine="567"/>
        <w:jc w:val="both"/>
        <w:rPr>
          <w:rFonts w:ascii="Times New Roman" w:hAnsi="Times New Roman"/>
          <w:bCs/>
          <w:i/>
          <w:sz w:val="28"/>
          <w:szCs w:val="28"/>
        </w:rPr>
      </w:pPr>
      <w:r w:rsidRPr="00CA7D47">
        <w:rPr>
          <w:rFonts w:ascii="Times New Roman" w:hAnsi="Times New Roman"/>
          <w:bCs/>
          <w:sz w:val="28"/>
          <w:szCs w:val="28"/>
        </w:rPr>
        <w:t>Олексів О.Б.</w:t>
      </w:r>
      <w:r w:rsidRPr="00CA7D47">
        <w:rPr>
          <w:rFonts w:ascii="Times New Roman" w:hAnsi="Times New Roman"/>
          <w:sz w:val="28"/>
          <w:szCs w:val="28"/>
          <w:bdr w:val="none" w:sz="0" w:space="0" w:color="auto" w:frame="1"/>
          <w:shd w:val="clear" w:color="auto" w:fill="FFFFFF"/>
        </w:rPr>
        <w:t xml:space="preserve">Правові засади регулювання візових відносин між Україною та Європейським Союзом. </w:t>
      </w:r>
      <w:r w:rsidRPr="00CA7D47">
        <w:rPr>
          <w:rFonts w:ascii="Times New Roman" w:hAnsi="Times New Roman"/>
          <w:i/>
          <w:sz w:val="28"/>
          <w:szCs w:val="28"/>
          <w:bdr w:val="none" w:sz="0" w:space="0" w:color="auto" w:frame="1"/>
          <w:shd w:val="clear" w:color="auto" w:fill="FFFFFF"/>
        </w:rPr>
        <w:t>Вісник Львівського університету</w:t>
      </w:r>
      <w:r w:rsidRPr="00CA7D47">
        <w:rPr>
          <w:rFonts w:ascii="Times New Roman" w:hAnsi="Times New Roman"/>
          <w:sz w:val="28"/>
          <w:szCs w:val="28"/>
          <w:bdr w:val="none" w:sz="0" w:space="0" w:color="auto" w:frame="1"/>
          <w:shd w:val="clear" w:color="auto" w:fill="FFFFFF"/>
        </w:rPr>
        <w:t>. Серія : Міжнародні відносини. 2014. Вип. 36(2). С. 82-89.</w:t>
      </w:r>
    </w:p>
    <w:p w:rsidR="004039F3" w:rsidRPr="00CA7D47" w:rsidRDefault="004039F3" w:rsidP="00B22BB4">
      <w:pPr>
        <w:pStyle w:val="ListParagraph"/>
        <w:numPr>
          <w:ilvl w:val="0"/>
          <w:numId w:val="19"/>
        </w:numPr>
        <w:tabs>
          <w:tab w:val="left" w:pos="851"/>
          <w:tab w:val="left" w:pos="993"/>
        </w:tabs>
        <w:spacing w:after="0" w:line="360" w:lineRule="auto"/>
        <w:ind w:left="0" w:firstLine="567"/>
        <w:jc w:val="both"/>
        <w:rPr>
          <w:rFonts w:ascii="Times New Roman" w:hAnsi="Times New Roman"/>
          <w:bCs/>
          <w:sz w:val="28"/>
          <w:szCs w:val="28"/>
        </w:rPr>
      </w:pPr>
      <w:r w:rsidRPr="00CA7D47">
        <w:rPr>
          <w:rFonts w:ascii="Times New Roman" w:hAnsi="Times New Roman"/>
          <w:sz w:val="28"/>
          <w:szCs w:val="28"/>
        </w:rPr>
        <w:t>Основи кримінальної політики Європейського Союзу: навчальний посібник / автори-упорядники: Житний О. О., Рибалко Г.С., Слінько Д. С., Харків, 2022. 147 с.</w:t>
      </w:r>
    </w:p>
    <w:p w:rsidR="004039F3" w:rsidRPr="00CA7D47" w:rsidRDefault="004039F3" w:rsidP="00B22BB4">
      <w:pPr>
        <w:pStyle w:val="ListParagraph"/>
        <w:numPr>
          <w:ilvl w:val="0"/>
          <w:numId w:val="19"/>
        </w:numPr>
        <w:tabs>
          <w:tab w:val="left" w:pos="851"/>
          <w:tab w:val="left" w:pos="993"/>
        </w:tabs>
        <w:spacing w:after="0" w:line="360" w:lineRule="auto"/>
        <w:ind w:left="0" w:firstLine="567"/>
        <w:jc w:val="both"/>
        <w:rPr>
          <w:rFonts w:ascii="Times New Roman" w:hAnsi="Times New Roman"/>
          <w:bCs/>
          <w:sz w:val="28"/>
          <w:szCs w:val="28"/>
        </w:rPr>
      </w:pPr>
      <w:r w:rsidRPr="00CA7D47">
        <w:rPr>
          <w:rFonts w:ascii="Times New Roman" w:hAnsi="Times New Roman"/>
          <w:bCs/>
          <w:sz w:val="28"/>
          <w:szCs w:val="28"/>
        </w:rPr>
        <w:t>Павленко В. С. Особливості взаємодії правоохоронних органів України з країнами ЄС в умовах воєнного стану. </w:t>
      </w:r>
      <w:r w:rsidRPr="00CA7D47">
        <w:rPr>
          <w:rFonts w:ascii="Times New Roman" w:hAnsi="Times New Roman"/>
          <w:bCs/>
          <w:i/>
          <w:sz w:val="28"/>
          <w:szCs w:val="28"/>
        </w:rPr>
        <w:t>Нове українське право</w:t>
      </w:r>
      <w:r w:rsidRPr="00CA7D47">
        <w:rPr>
          <w:rFonts w:ascii="Times New Roman" w:hAnsi="Times New Roman"/>
          <w:bCs/>
          <w:sz w:val="28"/>
          <w:szCs w:val="28"/>
        </w:rPr>
        <w:t xml:space="preserve">. 2022. № 3. С. 96–102. </w:t>
      </w:r>
    </w:p>
    <w:p w:rsidR="004039F3" w:rsidRPr="00CA7D47" w:rsidRDefault="004039F3" w:rsidP="00B22BB4">
      <w:pPr>
        <w:pStyle w:val="ListParagraph"/>
        <w:numPr>
          <w:ilvl w:val="0"/>
          <w:numId w:val="19"/>
        </w:numPr>
        <w:tabs>
          <w:tab w:val="left" w:pos="851"/>
          <w:tab w:val="left" w:pos="993"/>
        </w:tabs>
        <w:spacing w:after="0" w:line="360" w:lineRule="auto"/>
        <w:ind w:left="0" w:firstLine="567"/>
        <w:jc w:val="both"/>
        <w:rPr>
          <w:rFonts w:ascii="Times New Roman" w:hAnsi="Times New Roman"/>
          <w:sz w:val="28"/>
          <w:szCs w:val="28"/>
        </w:rPr>
      </w:pPr>
      <w:r w:rsidRPr="00CA7D47">
        <w:rPr>
          <w:rFonts w:ascii="Times New Roman" w:hAnsi="Times New Roman"/>
          <w:sz w:val="28"/>
          <w:szCs w:val="28"/>
        </w:rPr>
        <w:t xml:space="preserve">Палагнюк Ю.В. Україна та політика європейської інтеграції. Мультимедійний підручник «Управління в ЄС та політика європейської інтеграції». </w:t>
      </w:r>
      <w:r w:rsidRPr="00CA7D47">
        <w:rPr>
          <w:rFonts w:ascii="Times New Roman" w:hAnsi="Times New Roman"/>
          <w:sz w:val="28"/>
          <w:szCs w:val="28"/>
          <w:lang w:val="en-US"/>
        </w:rPr>
        <w:t>URL</w:t>
      </w:r>
      <w:r w:rsidRPr="00CA7D47">
        <w:rPr>
          <w:rFonts w:ascii="Times New Roman" w:hAnsi="Times New Roman"/>
          <w:sz w:val="28"/>
          <w:szCs w:val="28"/>
        </w:rPr>
        <w:t>: </w:t>
      </w:r>
      <w:hyperlink r:id="rId30" w:history="1">
        <w:r w:rsidRPr="00CA7D47">
          <w:rPr>
            <w:rStyle w:val="Hyperlink"/>
            <w:rFonts w:ascii="Times New Roman" w:hAnsi="Times New Roman"/>
            <w:color w:val="auto"/>
            <w:sz w:val="28"/>
            <w:szCs w:val="28"/>
          </w:rPr>
          <w:t>https://eugov.chmnu.edu.ua/</w:t>
        </w:r>
      </w:hyperlink>
    </w:p>
    <w:p w:rsidR="004039F3" w:rsidRPr="00CA7D47" w:rsidRDefault="004039F3" w:rsidP="00B22BB4">
      <w:pPr>
        <w:pStyle w:val="citation"/>
        <w:numPr>
          <w:ilvl w:val="0"/>
          <w:numId w:val="19"/>
        </w:numPr>
        <w:tabs>
          <w:tab w:val="left" w:pos="851"/>
          <w:tab w:val="left" w:pos="993"/>
        </w:tabs>
        <w:spacing w:before="0" w:beforeAutospacing="0" w:after="0" w:afterAutospacing="0" w:line="360" w:lineRule="auto"/>
        <w:ind w:left="0" w:firstLine="567"/>
        <w:jc w:val="both"/>
        <w:rPr>
          <w:sz w:val="28"/>
          <w:szCs w:val="28"/>
        </w:rPr>
      </w:pPr>
      <w:r w:rsidRPr="00CA7D47">
        <w:rPr>
          <w:sz w:val="28"/>
          <w:szCs w:val="28"/>
        </w:rPr>
        <w:t>Посібник з європейського права у сфері захисту персональних даних.Агенція Європейського Союзу з питань основоположних прав</w:t>
      </w:r>
      <w:r w:rsidRPr="00CA7D47">
        <w:rPr>
          <w:sz w:val="28"/>
          <w:szCs w:val="28"/>
          <w:lang w:val="uk-UA"/>
        </w:rPr>
        <w:t>.</w:t>
      </w:r>
      <w:r w:rsidRPr="00CA7D47">
        <w:rPr>
          <w:sz w:val="28"/>
          <w:szCs w:val="28"/>
        </w:rPr>
        <w:t xml:space="preserve"> Рада Європи – Європейський суд з прав людини</w:t>
      </w:r>
      <w:r w:rsidRPr="00CA7D47">
        <w:rPr>
          <w:sz w:val="28"/>
          <w:szCs w:val="28"/>
          <w:lang w:val="uk-UA"/>
        </w:rPr>
        <w:t>.</w:t>
      </w:r>
      <w:r w:rsidRPr="00CA7D47">
        <w:rPr>
          <w:sz w:val="28"/>
          <w:szCs w:val="28"/>
        </w:rPr>
        <w:t xml:space="preserve"> К.: К.І.С., 2015.  216 с.</w:t>
      </w:r>
    </w:p>
    <w:p w:rsidR="004039F3" w:rsidRPr="00CA7D47" w:rsidRDefault="004039F3" w:rsidP="00B22BB4">
      <w:pPr>
        <w:pStyle w:val="ListParagraph"/>
        <w:numPr>
          <w:ilvl w:val="0"/>
          <w:numId w:val="19"/>
        </w:numPr>
        <w:tabs>
          <w:tab w:val="left" w:pos="851"/>
          <w:tab w:val="left" w:pos="993"/>
        </w:tabs>
        <w:spacing w:after="0" w:line="360" w:lineRule="auto"/>
        <w:ind w:left="0" w:firstLine="567"/>
        <w:jc w:val="both"/>
        <w:rPr>
          <w:rFonts w:ascii="Times New Roman" w:hAnsi="Times New Roman"/>
          <w:sz w:val="28"/>
          <w:szCs w:val="28"/>
          <w:lang w:val="ru-RU"/>
        </w:rPr>
      </w:pPr>
      <w:r w:rsidRPr="00CA7D47">
        <w:rPr>
          <w:rFonts w:ascii="Times New Roman" w:hAnsi="Times New Roman"/>
          <w:sz w:val="28"/>
          <w:szCs w:val="28"/>
          <w:lang w:val="ru-RU"/>
        </w:rPr>
        <w:t xml:space="preserve">Право Європейського Союзу : підручник / </w:t>
      </w:r>
      <w:r w:rsidRPr="00CA7D47">
        <w:rPr>
          <w:rFonts w:ascii="Times New Roman" w:hAnsi="Times New Roman"/>
          <w:sz w:val="28"/>
          <w:szCs w:val="28"/>
          <w:shd w:val="clear" w:color="auto" w:fill="FFFFFF"/>
        </w:rPr>
        <w:t>[</w:t>
      </w:r>
      <w:r w:rsidRPr="00CA7D47">
        <w:rPr>
          <w:rFonts w:ascii="Times New Roman" w:hAnsi="Times New Roman"/>
          <w:sz w:val="28"/>
          <w:szCs w:val="28"/>
          <w:lang w:val="ru-RU"/>
        </w:rPr>
        <w:t>Р. А. Петров (кер. авт. кол.), А. О. Вакуленко, Ван Елсувеге П. та ін.]; за ред. Р. А. Петрова. Вид. 9-те, змінене і допов. Харків : Право, 2019. 442 с.</w:t>
      </w:r>
    </w:p>
    <w:p w:rsidR="004039F3" w:rsidRPr="00CA7D47" w:rsidRDefault="004039F3" w:rsidP="00B22BB4">
      <w:pPr>
        <w:pStyle w:val="ListParagraph"/>
        <w:numPr>
          <w:ilvl w:val="0"/>
          <w:numId w:val="19"/>
        </w:numPr>
        <w:tabs>
          <w:tab w:val="left" w:pos="851"/>
          <w:tab w:val="left" w:pos="993"/>
        </w:tabs>
        <w:spacing w:after="0" w:line="360" w:lineRule="auto"/>
        <w:ind w:left="0" w:firstLine="567"/>
        <w:jc w:val="both"/>
        <w:rPr>
          <w:rFonts w:ascii="Times New Roman" w:hAnsi="Times New Roman"/>
          <w:sz w:val="28"/>
          <w:szCs w:val="28"/>
          <w:lang w:val="ru-RU"/>
        </w:rPr>
      </w:pPr>
      <w:r w:rsidRPr="00CA7D47">
        <w:rPr>
          <w:rFonts w:ascii="Times New Roman" w:hAnsi="Times New Roman"/>
          <w:sz w:val="28"/>
          <w:szCs w:val="28"/>
          <w:shd w:val="clear" w:color="auto" w:fill="FFFFFF"/>
        </w:rPr>
        <w:t xml:space="preserve">Пухаленко В. П. Історія створення простору свободи, безпеки та правосуддя у рамках Європейського Союзу. </w:t>
      </w:r>
      <w:r w:rsidRPr="00CA7D47">
        <w:rPr>
          <w:rFonts w:ascii="Times New Roman" w:hAnsi="Times New Roman"/>
          <w:i/>
          <w:sz w:val="28"/>
          <w:szCs w:val="28"/>
          <w:shd w:val="clear" w:color="auto" w:fill="FFFFFF"/>
        </w:rPr>
        <w:t>Зовнішня торгівля: економіка, фінанси, право.</w:t>
      </w:r>
      <w:r w:rsidRPr="00CA7D47">
        <w:rPr>
          <w:rFonts w:ascii="Times New Roman" w:hAnsi="Times New Roman"/>
          <w:sz w:val="28"/>
          <w:szCs w:val="28"/>
          <w:shd w:val="clear" w:color="auto" w:fill="FFFFFF"/>
        </w:rPr>
        <w:t xml:space="preserve"> 2012. №4. С. 103–106.</w:t>
      </w:r>
    </w:p>
    <w:p w:rsidR="004039F3" w:rsidRPr="00CA7D47" w:rsidRDefault="004039F3" w:rsidP="00B22BB4">
      <w:pPr>
        <w:numPr>
          <w:ilvl w:val="0"/>
          <w:numId w:val="19"/>
        </w:numPr>
        <w:tabs>
          <w:tab w:val="left" w:pos="709"/>
          <w:tab w:val="left" w:pos="851"/>
          <w:tab w:val="left" w:pos="993"/>
        </w:tabs>
        <w:spacing w:after="0" w:line="360" w:lineRule="auto"/>
        <w:ind w:left="0" w:firstLine="567"/>
        <w:jc w:val="both"/>
        <w:rPr>
          <w:rFonts w:ascii="Times New Roman" w:hAnsi="Times New Roman"/>
          <w:sz w:val="28"/>
          <w:szCs w:val="28"/>
        </w:rPr>
      </w:pPr>
      <w:r w:rsidRPr="00CA7D47">
        <w:rPr>
          <w:rFonts w:ascii="Times New Roman" w:hAnsi="Times New Roman"/>
          <w:bCs/>
          <w:kern w:val="36"/>
          <w:sz w:val="28"/>
          <w:szCs w:val="28"/>
        </w:rPr>
        <w:t xml:space="preserve">Саракуца М.А., Пілюк С.В. </w:t>
      </w:r>
      <w:r w:rsidRPr="00CA7D47">
        <w:rPr>
          <w:rFonts w:ascii="Times New Roman" w:hAnsi="Times New Roman"/>
          <w:sz w:val="28"/>
          <w:szCs w:val="28"/>
        </w:rPr>
        <w:t xml:space="preserve"> Правове регулювання боротьби з нелегальною міграцією в ЄС в сучасних умовах. </w:t>
      </w:r>
      <w:r w:rsidRPr="00CA7D47">
        <w:rPr>
          <w:rFonts w:ascii="Times New Roman" w:hAnsi="Times New Roman"/>
          <w:i/>
          <w:sz w:val="28"/>
          <w:szCs w:val="28"/>
        </w:rPr>
        <w:t>Альманах міжнародного права.</w:t>
      </w:r>
      <w:r w:rsidRPr="00CA7D47">
        <w:rPr>
          <w:rFonts w:ascii="Times New Roman" w:hAnsi="Times New Roman"/>
          <w:sz w:val="28"/>
          <w:szCs w:val="28"/>
        </w:rPr>
        <w:t xml:space="preserve"> 2020. № 23. С. 37-45. </w:t>
      </w:r>
    </w:p>
    <w:p w:rsidR="004039F3" w:rsidRPr="00CA7D47" w:rsidRDefault="004039F3" w:rsidP="00B22BB4">
      <w:pPr>
        <w:pStyle w:val="ListParagraph"/>
        <w:numPr>
          <w:ilvl w:val="0"/>
          <w:numId w:val="19"/>
        </w:numPr>
        <w:tabs>
          <w:tab w:val="left" w:pos="851"/>
          <w:tab w:val="left" w:pos="993"/>
        </w:tabs>
        <w:spacing w:after="0" w:line="360" w:lineRule="auto"/>
        <w:ind w:left="0" w:firstLine="567"/>
        <w:jc w:val="both"/>
        <w:outlineLvl w:val="0"/>
        <w:rPr>
          <w:rFonts w:ascii="Times New Roman" w:hAnsi="Times New Roman"/>
          <w:bCs/>
          <w:kern w:val="36"/>
          <w:sz w:val="28"/>
          <w:szCs w:val="28"/>
        </w:rPr>
      </w:pPr>
      <w:r w:rsidRPr="00CA7D47">
        <w:rPr>
          <w:rFonts w:ascii="Times New Roman" w:hAnsi="Times New Roman"/>
          <w:bCs/>
          <w:kern w:val="36"/>
          <w:sz w:val="28"/>
          <w:szCs w:val="28"/>
        </w:rPr>
        <w:t>Саракуца М.А., Петько О.С. Деякі аспекти міграційної політики Європейського Союзу в контексті війни в Україні.</w:t>
      </w:r>
      <w:r w:rsidRPr="00CA7D47">
        <w:rPr>
          <w:rFonts w:ascii="Times New Roman" w:hAnsi="Times New Roman"/>
          <w:bCs/>
          <w:i/>
          <w:kern w:val="36"/>
          <w:sz w:val="28"/>
          <w:szCs w:val="28"/>
        </w:rPr>
        <w:t>Юридичний науковий електронний журнал</w:t>
      </w:r>
      <w:r w:rsidRPr="00CA7D47">
        <w:rPr>
          <w:rFonts w:ascii="Times New Roman" w:hAnsi="Times New Roman"/>
          <w:bCs/>
          <w:kern w:val="36"/>
          <w:sz w:val="28"/>
          <w:szCs w:val="28"/>
        </w:rPr>
        <w:t>. 2023. № 10. С.637–640. </w:t>
      </w:r>
    </w:p>
    <w:p w:rsidR="004039F3" w:rsidRPr="00CA7D47" w:rsidRDefault="004039F3" w:rsidP="00B22BB4">
      <w:pPr>
        <w:pStyle w:val="citation"/>
        <w:numPr>
          <w:ilvl w:val="0"/>
          <w:numId w:val="19"/>
        </w:numPr>
        <w:tabs>
          <w:tab w:val="left" w:pos="851"/>
          <w:tab w:val="left" w:pos="993"/>
        </w:tabs>
        <w:spacing w:before="0" w:beforeAutospacing="0" w:after="0" w:afterAutospacing="0" w:line="360" w:lineRule="auto"/>
        <w:ind w:left="0" w:firstLine="567"/>
        <w:jc w:val="both"/>
        <w:rPr>
          <w:sz w:val="28"/>
          <w:szCs w:val="28"/>
          <w:shd w:val="clear" w:color="auto" w:fill="FFFFFF"/>
          <w:lang w:val="uk-UA"/>
        </w:rPr>
      </w:pPr>
      <w:r w:rsidRPr="00CA7D47">
        <w:rPr>
          <w:sz w:val="28"/>
          <w:szCs w:val="28"/>
          <w:shd w:val="clear" w:color="auto" w:fill="FFFFFF"/>
          <w:lang w:val="uk-UA"/>
        </w:rPr>
        <w:t xml:space="preserve">Саракуца М.О. Отримання статусу кандидата та його вплив на подальшу інтеграцію України до ЄС. </w:t>
      </w:r>
      <w:r w:rsidRPr="00CA7D47">
        <w:rPr>
          <w:i/>
          <w:sz w:val="28"/>
          <w:szCs w:val="28"/>
          <w:shd w:val="clear" w:color="auto" w:fill="FFFFFF"/>
        </w:rPr>
        <w:t>Правовий вимір конституційної та кримінальної юрисдикції в Україні та світі. П’яті юридичні читання:</w:t>
      </w:r>
      <w:r w:rsidRPr="00CA7D47">
        <w:rPr>
          <w:sz w:val="28"/>
          <w:szCs w:val="28"/>
          <w:shd w:val="clear" w:color="auto" w:fill="FFFFFF"/>
        </w:rPr>
        <w:t xml:space="preserve"> збірник тез доповідей Міжнар. щорічної дистанц. наук. конф. (28 жовт. 2022 р., м. Одеса) /За заг. ред. Т.В. Степанової, О.А. Чувакова; уклад. С.В. Пілюк, О.В. Нарожна. Одеса: Одеський національний університет імені І.І. Мечникова, 2022.</w:t>
      </w:r>
      <w:r w:rsidRPr="00CA7D47">
        <w:rPr>
          <w:sz w:val="28"/>
          <w:szCs w:val="28"/>
          <w:shd w:val="clear" w:color="auto" w:fill="FFFFFF"/>
          <w:lang w:val="uk-UA"/>
        </w:rPr>
        <w:t xml:space="preserve"> С.52-56.</w:t>
      </w:r>
    </w:p>
    <w:p w:rsidR="004039F3" w:rsidRPr="00CA7D47" w:rsidRDefault="004039F3" w:rsidP="00B22BB4">
      <w:pPr>
        <w:pStyle w:val="citation"/>
        <w:numPr>
          <w:ilvl w:val="0"/>
          <w:numId w:val="19"/>
        </w:numPr>
        <w:tabs>
          <w:tab w:val="left" w:pos="709"/>
          <w:tab w:val="left" w:pos="851"/>
          <w:tab w:val="left" w:pos="993"/>
        </w:tabs>
        <w:spacing w:before="0" w:beforeAutospacing="0" w:after="0" w:afterAutospacing="0" w:line="360" w:lineRule="auto"/>
        <w:ind w:left="0" w:firstLine="567"/>
        <w:jc w:val="both"/>
        <w:rPr>
          <w:sz w:val="28"/>
          <w:szCs w:val="28"/>
        </w:rPr>
      </w:pPr>
      <w:r w:rsidRPr="00CA7D47">
        <w:rPr>
          <w:sz w:val="28"/>
          <w:szCs w:val="28"/>
          <w:shd w:val="clear" w:color="auto" w:fill="FFFFFF"/>
          <w:lang w:val="uk-UA"/>
        </w:rPr>
        <w:t xml:space="preserve">Саракуца М.О. Політика Європейського Союзу щодо підтримки України у період війни. Матеріали 77-ї наук. конф. професорсько-викладацького складу і наукових працівників економіко-правового факультету Одеського національного університету імені І. І. Мечникова (23–25 листоп. 2022 р., м. Одеса) / відп. ред. О. В. Побережець ; ред. кол.: А. </w:t>
      </w:r>
      <w:r w:rsidRPr="00CA7D47">
        <w:rPr>
          <w:sz w:val="28"/>
          <w:szCs w:val="28"/>
          <w:shd w:val="clear" w:color="auto" w:fill="FFFFFF"/>
        </w:rPr>
        <w:t>Л. Святошнюк, Т. В. Степанова та ін. Одеса : Олді+, 2022.</w:t>
      </w:r>
      <w:r w:rsidRPr="00CA7D47">
        <w:rPr>
          <w:sz w:val="28"/>
          <w:szCs w:val="28"/>
          <w:shd w:val="clear" w:color="auto" w:fill="FFFFFF"/>
          <w:lang w:val="uk-UA"/>
        </w:rPr>
        <w:t xml:space="preserve"> С.76-78.</w:t>
      </w:r>
    </w:p>
    <w:p w:rsidR="004039F3" w:rsidRPr="00CA7D47" w:rsidRDefault="004039F3" w:rsidP="00B22BB4">
      <w:pPr>
        <w:pStyle w:val="citation"/>
        <w:numPr>
          <w:ilvl w:val="0"/>
          <w:numId w:val="19"/>
        </w:numPr>
        <w:tabs>
          <w:tab w:val="left" w:pos="851"/>
          <w:tab w:val="left" w:pos="993"/>
        </w:tabs>
        <w:spacing w:before="0" w:beforeAutospacing="0" w:after="0" w:afterAutospacing="0" w:line="360" w:lineRule="auto"/>
        <w:ind w:left="0" w:firstLine="567"/>
        <w:jc w:val="both"/>
        <w:rPr>
          <w:sz w:val="28"/>
          <w:szCs w:val="28"/>
        </w:rPr>
      </w:pPr>
      <w:r w:rsidRPr="00CA7D47">
        <w:rPr>
          <w:sz w:val="28"/>
          <w:szCs w:val="28"/>
          <w:shd w:val="clear" w:color="auto" w:fill="FFFFFF"/>
          <w:lang w:val="uk-UA"/>
        </w:rPr>
        <w:t xml:space="preserve">Саракуца М.О. Співробітництво України та ЄС у сфері візової політики та охорони кордонів. Матеріали 76-ї наук. конф. проф.-виклад. складу і наук. працівн. екон.-прав. факультету ОНУ імені І. І. Мечникова, (Одеса, 24–26 листоп. </w:t>
      </w:r>
      <w:r w:rsidRPr="00CA7D47">
        <w:rPr>
          <w:sz w:val="28"/>
          <w:szCs w:val="28"/>
          <w:shd w:val="clear" w:color="auto" w:fill="FFFFFF"/>
        </w:rPr>
        <w:t>2021 р.). Одеса : ОЛДІ-ПЛЮС, 2021.</w:t>
      </w:r>
      <w:r w:rsidRPr="00CA7D47">
        <w:rPr>
          <w:sz w:val="28"/>
          <w:szCs w:val="28"/>
          <w:shd w:val="clear" w:color="auto" w:fill="FFFFFF"/>
          <w:lang w:val="uk-UA"/>
        </w:rPr>
        <w:t xml:space="preserve"> С.57-60.</w:t>
      </w:r>
    </w:p>
    <w:p w:rsidR="004039F3" w:rsidRPr="00CA7D47" w:rsidRDefault="004039F3" w:rsidP="00B22BB4">
      <w:pPr>
        <w:pStyle w:val="citation"/>
        <w:numPr>
          <w:ilvl w:val="0"/>
          <w:numId w:val="19"/>
        </w:numPr>
        <w:tabs>
          <w:tab w:val="left" w:pos="851"/>
          <w:tab w:val="left" w:pos="993"/>
        </w:tabs>
        <w:spacing w:before="0" w:beforeAutospacing="0" w:after="0" w:afterAutospacing="0" w:line="360" w:lineRule="auto"/>
        <w:ind w:left="0" w:firstLine="567"/>
        <w:jc w:val="both"/>
        <w:rPr>
          <w:sz w:val="28"/>
          <w:szCs w:val="28"/>
        </w:rPr>
      </w:pPr>
      <w:r w:rsidRPr="00CA7D47">
        <w:rPr>
          <w:sz w:val="28"/>
          <w:szCs w:val="28"/>
          <w:lang w:val="uk-UA"/>
        </w:rPr>
        <w:t xml:space="preserve">Україна-ЄС: шлях до політичної асоціації. Центр Разумкова. Представництво Фонду Конрада Аденауера. 2021. 120 с. </w:t>
      </w:r>
    </w:p>
    <w:p w:rsidR="004039F3" w:rsidRPr="00CA7D47" w:rsidRDefault="004039F3" w:rsidP="00B22BB4">
      <w:pPr>
        <w:pStyle w:val="citation"/>
        <w:numPr>
          <w:ilvl w:val="0"/>
          <w:numId w:val="19"/>
        </w:numPr>
        <w:tabs>
          <w:tab w:val="left" w:pos="851"/>
          <w:tab w:val="left" w:pos="993"/>
        </w:tabs>
        <w:spacing w:before="0" w:beforeAutospacing="0" w:after="0" w:afterAutospacing="0" w:line="360" w:lineRule="auto"/>
        <w:ind w:left="0" w:firstLine="567"/>
        <w:jc w:val="both"/>
        <w:rPr>
          <w:sz w:val="28"/>
          <w:szCs w:val="28"/>
        </w:rPr>
      </w:pPr>
      <w:r w:rsidRPr="00CA7D47">
        <w:rPr>
          <w:sz w:val="28"/>
          <w:szCs w:val="28"/>
          <w:lang w:val="uk-UA"/>
        </w:rPr>
        <w:t>Чернік С. Д. Правові засади співробітництва України та Європейського Союзу в правоохоронній сфері</w:t>
      </w:r>
      <w:r w:rsidRPr="00CA7D47">
        <w:rPr>
          <w:sz w:val="28"/>
          <w:szCs w:val="28"/>
        </w:rPr>
        <w:t xml:space="preserve">. </w:t>
      </w:r>
      <w:r w:rsidRPr="00CA7D47">
        <w:rPr>
          <w:i/>
          <w:sz w:val="28"/>
          <w:szCs w:val="28"/>
        </w:rPr>
        <w:t>Актуальні проблеми правознавства</w:t>
      </w:r>
      <w:r w:rsidRPr="00CA7D47">
        <w:rPr>
          <w:sz w:val="28"/>
          <w:szCs w:val="28"/>
        </w:rPr>
        <w:t>. 2022. Т. 1, № 3. С. 84–89.</w:t>
      </w:r>
    </w:p>
    <w:p w:rsidR="004039F3" w:rsidRPr="00CA7D47" w:rsidRDefault="004039F3" w:rsidP="00B22BB4">
      <w:pPr>
        <w:numPr>
          <w:ilvl w:val="0"/>
          <w:numId w:val="19"/>
        </w:numPr>
        <w:tabs>
          <w:tab w:val="left" w:pos="851"/>
        </w:tabs>
        <w:spacing w:after="0" w:line="360" w:lineRule="auto"/>
        <w:ind w:left="0" w:firstLine="567"/>
        <w:jc w:val="both"/>
        <w:rPr>
          <w:rFonts w:ascii="Times New Roman" w:hAnsi="Times New Roman"/>
          <w:bCs/>
          <w:i/>
          <w:sz w:val="28"/>
          <w:szCs w:val="28"/>
        </w:rPr>
      </w:pPr>
      <w:r w:rsidRPr="00CA7D47">
        <w:rPr>
          <w:rFonts w:ascii="Times New Roman" w:hAnsi="Times New Roman"/>
          <w:sz w:val="28"/>
          <w:szCs w:val="28"/>
        </w:rPr>
        <w:t>Шамрай В. Візова політика ЄС на межі між внутрішньою безпекою ЄС та зовнішньою політикою</w:t>
      </w:r>
      <w:r w:rsidRPr="00CA7D47">
        <w:rPr>
          <w:rFonts w:ascii="Times New Roman" w:hAnsi="Times New Roman"/>
          <w:bCs/>
          <w:sz w:val="28"/>
          <w:szCs w:val="28"/>
        </w:rPr>
        <w:t xml:space="preserve">. 2018. 19 с. URL: </w:t>
      </w:r>
      <w:hyperlink r:id="rId31" w:history="1">
        <w:r w:rsidRPr="00CA7D47">
          <w:rPr>
            <w:rStyle w:val="Hyperlink"/>
            <w:rFonts w:ascii="Times New Roman" w:hAnsi="Times New Roman"/>
            <w:color w:val="auto"/>
            <w:sz w:val="28"/>
            <w:szCs w:val="28"/>
          </w:rPr>
          <w:t>https://europewb.org.ua/wp-content/uploads/2018/01/novisaanalitic1283958505. pdf</w:t>
        </w:r>
      </w:hyperlink>
      <w:r w:rsidRPr="00CA7D47">
        <w:rPr>
          <w:rFonts w:ascii="Times New Roman" w:hAnsi="Times New Roman"/>
          <w:bCs/>
          <w:sz w:val="28"/>
          <w:szCs w:val="28"/>
        </w:rPr>
        <w:t xml:space="preserve">. </w:t>
      </w:r>
      <w:r w:rsidRPr="00CA7D47">
        <w:rPr>
          <w:rFonts w:ascii="Times New Roman" w:hAnsi="Times New Roman"/>
          <w:sz w:val="28"/>
          <w:szCs w:val="28"/>
        </w:rPr>
        <w:t>(дата звернення: 16.07.2024).</w:t>
      </w:r>
    </w:p>
    <w:p w:rsidR="004039F3" w:rsidRPr="00CA7D47" w:rsidRDefault="004039F3" w:rsidP="00B22BB4">
      <w:pPr>
        <w:pStyle w:val="ListParagraph"/>
        <w:numPr>
          <w:ilvl w:val="0"/>
          <w:numId w:val="19"/>
        </w:numPr>
        <w:tabs>
          <w:tab w:val="left" w:pos="851"/>
          <w:tab w:val="left" w:pos="993"/>
        </w:tabs>
        <w:spacing w:after="0" w:line="360" w:lineRule="auto"/>
        <w:ind w:left="0" w:firstLine="567"/>
        <w:jc w:val="both"/>
        <w:rPr>
          <w:rFonts w:ascii="Times New Roman" w:hAnsi="Times New Roman"/>
          <w:bCs/>
          <w:sz w:val="28"/>
          <w:szCs w:val="28"/>
        </w:rPr>
      </w:pPr>
      <w:r w:rsidRPr="00CA7D47">
        <w:rPr>
          <w:rFonts w:ascii="Times New Roman" w:hAnsi="Times New Roman"/>
          <w:bCs/>
          <w:sz w:val="28"/>
          <w:szCs w:val="28"/>
        </w:rPr>
        <w:t>Юрчишин В. М., Савченко В. А. Європейська прокуратура у системі правоохоронних органів Євросоюзу. </w:t>
      </w:r>
      <w:r w:rsidRPr="00CA7D47">
        <w:rPr>
          <w:rFonts w:ascii="Times New Roman" w:hAnsi="Times New Roman"/>
          <w:bCs/>
          <w:i/>
          <w:sz w:val="28"/>
          <w:szCs w:val="28"/>
        </w:rPr>
        <w:t>Науковий вісник Херсонського державного університету</w:t>
      </w:r>
      <w:r w:rsidRPr="00CA7D47">
        <w:rPr>
          <w:rFonts w:ascii="Times New Roman" w:hAnsi="Times New Roman"/>
          <w:bCs/>
          <w:sz w:val="28"/>
          <w:szCs w:val="28"/>
        </w:rPr>
        <w:t xml:space="preserve">. 2023. № 1. С. 41-45. </w:t>
      </w:r>
    </w:p>
    <w:p w:rsidR="004039F3" w:rsidRPr="00CA7D47" w:rsidRDefault="004039F3" w:rsidP="00B22BB4">
      <w:pPr>
        <w:numPr>
          <w:ilvl w:val="0"/>
          <w:numId w:val="19"/>
        </w:numPr>
        <w:tabs>
          <w:tab w:val="left" w:pos="851"/>
          <w:tab w:val="left" w:pos="993"/>
        </w:tabs>
        <w:spacing w:after="0" w:line="360" w:lineRule="auto"/>
        <w:ind w:left="0" w:firstLine="567"/>
        <w:jc w:val="both"/>
        <w:rPr>
          <w:rFonts w:ascii="Times New Roman" w:hAnsi="Times New Roman"/>
          <w:bCs/>
          <w:sz w:val="28"/>
          <w:szCs w:val="28"/>
        </w:rPr>
      </w:pPr>
      <w:r w:rsidRPr="00CA7D47">
        <w:rPr>
          <w:rFonts w:ascii="Times New Roman" w:hAnsi="Times New Roman"/>
          <w:bCs/>
          <w:sz w:val="28"/>
          <w:szCs w:val="28"/>
        </w:rPr>
        <w:t xml:space="preserve">Якимчук М.Ю., Соломко С.С., Самороков В.О. Правовий статус українських біженців у країнах Європи. </w:t>
      </w:r>
      <w:r w:rsidRPr="00CA7D47">
        <w:rPr>
          <w:rFonts w:ascii="Times New Roman" w:hAnsi="Times New Roman"/>
          <w:bCs/>
          <w:i/>
          <w:sz w:val="28"/>
          <w:szCs w:val="28"/>
        </w:rPr>
        <w:t>Електронне наукове видання «Аналітично-порівняльне правознавство».</w:t>
      </w:r>
      <w:r w:rsidRPr="00CA7D47">
        <w:rPr>
          <w:rFonts w:ascii="Times New Roman" w:hAnsi="Times New Roman"/>
          <w:bCs/>
          <w:sz w:val="28"/>
          <w:szCs w:val="28"/>
        </w:rPr>
        <w:t xml:space="preserve"> 2023. № 1. С. 619-625. </w:t>
      </w:r>
    </w:p>
    <w:p w:rsidR="004039F3" w:rsidRPr="00CA7D47" w:rsidRDefault="004039F3" w:rsidP="00B22BB4">
      <w:pPr>
        <w:pStyle w:val="NormalWeb"/>
        <w:shd w:val="clear" w:color="auto" w:fill="FFFFFF"/>
        <w:spacing w:before="0" w:beforeAutospacing="0" w:after="0" w:afterAutospacing="0" w:line="360" w:lineRule="auto"/>
        <w:ind w:firstLine="567"/>
        <w:jc w:val="both"/>
        <w:rPr>
          <w:b/>
          <w:sz w:val="28"/>
          <w:szCs w:val="28"/>
          <w:lang w:val="uk-UA"/>
        </w:rPr>
      </w:pPr>
      <w:r w:rsidRPr="00CA7D47">
        <w:rPr>
          <w:b/>
          <w:sz w:val="28"/>
          <w:szCs w:val="28"/>
          <w:lang w:val="uk-UA"/>
        </w:rPr>
        <w:t>ІІІ. Іноземна література:</w:t>
      </w:r>
    </w:p>
    <w:p w:rsidR="004039F3" w:rsidRPr="00CA7D47" w:rsidRDefault="004039F3" w:rsidP="00B22BB4">
      <w:pPr>
        <w:pStyle w:val="ListParagraph"/>
        <w:numPr>
          <w:ilvl w:val="0"/>
          <w:numId w:val="19"/>
        </w:numPr>
        <w:tabs>
          <w:tab w:val="left" w:pos="851"/>
          <w:tab w:val="left" w:pos="993"/>
        </w:tabs>
        <w:spacing w:after="0" w:line="360" w:lineRule="auto"/>
        <w:ind w:left="0" w:firstLine="567"/>
        <w:jc w:val="both"/>
        <w:rPr>
          <w:rFonts w:ascii="Times New Roman" w:hAnsi="Times New Roman"/>
          <w:sz w:val="28"/>
          <w:szCs w:val="28"/>
        </w:rPr>
      </w:pPr>
      <w:r w:rsidRPr="00CA7D47">
        <w:rPr>
          <w:rFonts w:ascii="Times New Roman" w:hAnsi="Times New Roman"/>
          <w:sz w:val="28"/>
          <w:szCs w:val="28"/>
        </w:rPr>
        <w:t>An area of freedom, security and justice: general aspects</w:t>
      </w:r>
      <w:r w:rsidRPr="00CA7D47">
        <w:rPr>
          <w:rFonts w:ascii="Times New Roman" w:hAnsi="Times New Roman"/>
          <w:sz w:val="28"/>
          <w:szCs w:val="28"/>
          <w:lang w:val="en-US"/>
        </w:rPr>
        <w:t>.</w:t>
      </w:r>
      <w:r w:rsidRPr="00CA7D47">
        <w:rPr>
          <w:rFonts w:ascii="Times New Roman" w:hAnsi="Times New Roman"/>
          <w:sz w:val="28"/>
          <w:szCs w:val="28"/>
        </w:rPr>
        <w:t xml:space="preserve"> Fact Sheets on the European Union</w:t>
      </w:r>
      <w:r w:rsidRPr="00CA7D47">
        <w:rPr>
          <w:rFonts w:ascii="Times New Roman" w:hAnsi="Times New Roman"/>
          <w:sz w:val="28"/>
          <w:szCs w:val="28"/>
          <w:lang w:val="en-US"/>
        </w:rPr>
        <w:t>.</w:t>
      </w:r>
      <w:r w:rsidRPr="00CA7D47">
        <w:rPr>
          <w:rFonts w:ascii="Times New Roman" w:hAnsi="Times New Roman"/>
          <w:sz w:val="28"/>
          <w:szCs w:val="28"/>
        </w:rPr>
        <w:t xml:space="preserve"> European Parliament. URL: </w:t>
      </w:r>
      <w:hyperlink r:id="rId32" w:tgtFrame="_blank" w:history="1">
        <w:r w:rsidRPr="00CA7D47">
          <w:rPr>
            <w:rStyle w:val="Hyperlink"/>
            <w:rFonts w:ascii="Times New Roman" w:hAnsi="Times New Roman"/>
            <w:color w:val="auto"/>
            <w:sz w:val="28"/>
            <w:szCs w:val="28"/>
          </w:rPr>
          <w:t>https://www.europarl.europa.eu/factsheets/en/sheet/150/an-area-of-freedom-security-and-justice-general-aspects</w:t>
        </w:r>
      </w:hyperlink>
      <w:r w:rsidRPr="00CA7D47">
        <w:rPr>
          <w:rFonts w:ascii="Times New Roman" w:hAnsi="Times New Roman"/>
          <w:sz w:val="28"/>
          <w:szCs w:val="28"/>
        </w:rPr>
        <w:t xml:space="preserve"> (дата звернення: 25.05.2024).</w:t>
      </w:r>
    </w:p>
    <w:p w:rsidR="004039F3" w:rsidRPr="00CA7D47" w:rsidRDefault="004039F3" w:rsidP="00B22BB4">
      <w:pPr>
        <w:pStyle w:val="ListParagraph"/>
        <w:numPr>
          <w:ilvl w:val="0"/>
          <w:numId w:val="19"/>
        </w:numPr>
        <w:tabs>
          <w:tab w:val="left" w:pos="851"/>
        </w:tabs>
        <w:spacing w:after="0" w:line="360" w:lineRule="auto"/>
        <w:ind w:left="0" w:firstLine="567"/>
        <w:jc w:val="both"/>
        <w:rPr>
          <w:rFonts w:ascii="Times New Roman" w:hAnsi="Times New Roman"/>
          <w:bCs/>
          <w:sz w:val="28"/>
          <w:szCs w:val="28"/>
        </w:rPr>
      </w:pPr>
      <w:r w:rsidRPr="00CA7D47">
        <w:rPr>
          <w:rFonts w:ascii="Times New Roman" w:hAnsi="Times New Roman"/>
          <w:sz w:val="28"/>
          <w:szCs w:val="28"/>
        </w:rPr>
        <w:t>BolleC</w:t>
      </w:r>
      <w:r w:rsidRPr="00CA7D47">
        <w:rPr>
          <w:rFonts w:ascii="Times New Roman" w:hAnsi="Times New Roman"/>
          <w:sz w:val="28"/>
          <w:szCs w:val="28"/>
          <w:lang w:val="en-US"/>
        </w:rPr>
        <w:t xml:space="preserve">. </w:t>
      </w:r>
      <w:r w:rsidRPr="00CA7D47">
        <w:rPr>
          <w:rFonts w:ascii="Times New Roman" w:hAnsi="Times New Roman"/>
          <w:sz w:val="28"/>
          <w:szCs w:val="28"/>
        </w:rPr>
        <w:t xml:space="preserve">Europol </w:t>
      </w:r>
      <w:r w:rsidRPr="00CA7D47">
        <w:rPr>
          <w:rFonts w:ascii="Times New Roman" w:hAnsi="Times New Roman"/>
          <w:sz w:val="28"/>
          <w:szCs w:val="28"/>
          <w:lang w:val="en-US"/>
        </w:rPr>
        <w:t>s</w:t>
      </w:r>
      <w:r w:rsidRPr="00CA7D47">
        <w:rPr>
          <w:rFonts w:ascii="Times New Roman" w:hAnsi="Times New Roman"/>
          <w:sz w:val="28"/>
          <w:szCs w:val="28"/>
        </w:rPr>
        <w:t xml:space="preserve">trategy - Delivering </w:t>
      </w:r>
      <w:r w:rsidRPr="00CA7D47">
        <w:rPr>
          <w:rFonts w:ascii="Times New Roman" w:hAnsi="Times New Roman"/>
          <w:sz w:val="28"/>
          <w:szCs w:val="28"/>
          <w:lang w:val="en-US"/>
        </w:rPr>
        <w:t>s</w:t>
      </w:r>
      <w:r w:rsidRPr="00CA7D47">
        <w:rPr>
          <w:rFonts w:ascii="Times New Roman" w:hAnsi="Times New Roman"/>
          <w:sz w:val="28"/>
          <w:szCs w:val="28"/>
        </w:rPr>
        <w:t xml:space="preserve">ecurity in </w:t>
      </w:r>
      <w:r w:rsidRPr="00CA7D47">
        <w:rPr>
          <w:rFonts w:ascii="Times New Roman" w:hAnsi="Times New Roman"/>
          <w:sz w:val="28"/>
          <w:szCs w:val="28"/>
          <w:lang w:val="en-US"/>
        </w:rPr>
        <w:t>p</w:t>
      </w:r>
      <w:r w:rsidRPr="00CA7D47">
        <w:rPr>
          <w:rFonts w:ascii="Times New Roman" w:hAnsi="Times New Roman"/>
          <w:sz w:val="28"/>
          <w:szCs w:val="28"/>
        </w:rPr>
        <w:t>artnership</w:t>
      </w:r>
      <w:r w:rsidRPr="00CA7D47">
        <w:rPr>
          <w:rFonts w:ascii="Times New Roman" w:hAnsi="Times New Roman"/>
          <w:sz w:val="28"/>
          <w:szCs w:val="28"/>
          <w:lang w:val="en-US"/>
        </w:rPr>
        <w:t>.</w:t>
      </w:r>
      <w:r w:rsidRPr="00CA7D47">
        <w:rPr>
          <w:rFonts w:ascii="Times New Roman" w:hAnsi="Times New Roman"/>
          <w:i/>
          <w:sz w:val="28"/>
          <w:szCs w:val="28"/>
        </w:rPr>
        <w:t>Europol Public Information</w:t>
      </w:r>
      <w:r w:rsidRPr="00CA7D47">
        <w:rPr>
          <w:rFonts w:ascii="Times New Roman" w:hAnsi="Times New Roman"/>
          <w:i/>
          <w:sz w:val="28"/>
          <w:szCs w:val="28"/>
          <w:lang w:val="en-US"/>
        </w:rPr>
        <w:t>.</w:t>
      </w:r>
      <w:r w:rsidRPr="00CA7D47">
        <w:rPr>
          <w:rFonts w:ascii="Times New Roman" w:hAnsi="Times New Roman"/>
          <w:sz w:val="28"/>
          <w:szCs w:val="28"/>
          <w:lang w:val="en-US"/>
        </w:rPr>
        <w:t xml:space="preserve"> 2023. 9 c. </w:t>
      </w:r>
    </w:p>
    <w:p w:rsidR="004039F3" w:rsidRPr="00CA7D47" w:rsidRDefault="004039F3" w:rsidP="00B22BB4">
      <w:pPr>
        <w:pStyle w:val="ListParagraph"/>
        <w:numPr>
          <w:ilvl w:val="0"/>
          <w:numId w:val="19"/>
        </w:numPr>
        <w:tabs>
          <w:tab w:val="left" w:pos="851"/>
          <w:tab w:val="left" w:pos="993"/>
        </w:tabs>
        <w:spacing w:after="0" w:line="360" w:lineRule="auto"/>
        <w:ind w:left="0" w:firstLine="567"/>
        <w:jc w:val="both"/>
        <w:rPr>
          <w:rFonts w:ascii="Times New Roman" w:hAnsi="Times New Roman"/>
          <w:sz w:val="28"/>
          <w:szCs w:val="28"/>
        </w:rPr>
      </w:pPr>
      <w:r w:rsidRPr="00CA7D47">
        <w:rPr>
          <w:rFonts w:ascii="Times New Roman" w:hAnsi="Times New Roman"/>
          <w:sz w:val="28"/>
          <w:szCs w:val="28"/>
        </w:rPr>
        <w:t>Csonka P. Establishment of the European Public Prosecutor's Office.</w:t>
      </w:r>
      <w:r w:rsidRPr="00CA7D47">
        <w:rPr>
          <w:rFonts w:ascii="Times New Roman" w:hAnsi="Times New Roman"/>
          <w:sz w:val="28"/>
          <w:szCs w:val="28"/>
          <w:lang w:val="en-US"/>
        </w:rPr>
        <w:t xml:space="preserve"> Protecting fundamental and procedural rights from the investigations of OLAF to the future EPPO.</w:t>
      </w:r>
      <w:r w:rsidRPr="00CA7D47">
        <w:rPr>
          <w:rFonts w:ascii="Times New Roman" w:hAnsi="Times New Roman"/>
          <w:i/>
          <w:sz w:val="28"/>
          <w:szCs w:val="28"/>
        </w:rPr>
        <w:t>Check against delivery</w:t>
      </w:r>
      <w:r w:rsidRPr="00CA7D47">
        <w:rPr>
          <w:rFonts w:ascii="Times New Roman" w:hAnsi="Times New Roman"/>
          <w:sz w:val="28"/>
          <w:szCs w:val="28"/>
          <w:lang w:val="en-US"/>
        </w:rPr>
        <w:t xml:space="preserve">. 2017. P.85-91. </w:t>
      </w:r>
    </w:p>
    <w:p w:rsidR="004039F3" w:rsidRPr="00CA7D47" w:rsidRDefault="004039F3" w:rsidP="00B22BB4">
      <w:pPr>
        <w:pStyle w:val="ListParagraph"/>
        <w:widowControl w:val="0"/>
        <w:numPr>
          <w:ilvl w:val="0"/>
          <w:numId w:val="19"/>
        </w:numPr>
        <w:tabs>
          <w:tab w:val="left" w:pos="142"/>
          <w:tab w:val="left" w:pos="709"/>
          <w:tab w:val="left" w:pos="851"/>
          <w:tab w:val="left" w:pos="993"/>
        </w:tabs>
        <w:autoSpaceDE w:val="0"/>
        <w:autoSpaceDN w:val="0"/>
        <w:spacing w:after="0" w:line="360" w:lineRule="auto"/>
        <w:ind w:left="0" w:right="118" w:firstLine="567"/>
        <w:jc w:val="both"/>
        <w:rPr>
          <w:rFonts w:ascii="Times New Roman" w:hAnsi="Times New Roman"/>
          <w:sz w:val="28"/>
          <w:szCs w:val="28"/>
        </w:rPr>
      </w:pPr>
      <w:r w:rsidRPr="00CA7D47">
        <w:rPr>
          <w:rFonts w:ascii="Times New Roman" w:hAnsi="Times New Roman"/>
          <w:sz w:val="28"/>
          <w:szCs w:val="28"/>
        </w:rPr>
        <w:t xml:space="preserve">Eurojust and the war in Ukraine: European Union Agency for Criminal Justice Cooperation. URL: </w:t>
      </w:r>
      <w:hyperlink r:id="rId33" w:history="1">
        <w:r w:rsidRPr="00CA7D47">
          <w:rPr>
            <w:rStyle w:val="Hyperlink"/>
            <w:rFonts w:ascii="Times New Roman" w:hAnsi="Times New Roman"/>
            <w:color w:val="auto"/>
            <w:sz w:val="28"/>
            <w:szCs w:val="28"/>
          </w:rPr>
          <w:t>https://www.eurojust.europa.eu/eurojust-and-the-war-in-ukraine</w:t>
        </w:r>
      </w:hyperlink>
      <w:r w:rsidRPr="00CA7D47">
        <w:rPr>
          <w:rFonts w:ascii="Times New Roman" w:hAnsi="Times New Roman"/>
          <w:bCs/>
          <w:sz w:val="28"/>
          <w:szCs w:val="28"/>
        </w:rPr>
        <w:t>(дата звернення</w:t>
      </w:r>
      <w:r w:rsidRPr="00CA7D47">
        <w:rPr>
          <w:rFonts w:ascii="Times New Roman" w:hAnsi="Times New Roman"/>
          <w:sz w:val="28"/>
          <w:szCs w:val="28"/>
        </w:rPr>
        <w:t>:</w:t>
      </w:r>
      <w:r w:rsidRPr="00CA7D47">
        <w:rPr>
          <w:rFonts w:ascii="Times New Roman" w:hAnsi="Times New Roman"/>
          <w:bCs/>
          <w:sz w:val="28"/>
          <w:szCs w:val="28"/>
        </w:rPr>
        <w:t xml:space="preserve"> 10.08.2024).</w:t>
      </w:r>
    </w:p>
    <w:p w:rsidR="004039F3" w:rsidRPr="00CA7D47" w:rsidRDefault="004039F3" w:rsidP="00B22BB4">
      <w:pPr>
        <w:pStyle w:val="ListParagraph"/>
        <w:widowControl w:val="0"/>
        <w:numPr>
          <w:ilvl w:val="0"/>
          <w:numId w:val="19"/>
        </w:numPr>
        <w:tabs>
          <w:tab w:val="left" w:pos="142"/>
          <w:tab w:val="left" w:pos="851"/>
          <w:tab w:val="left" w:pos="993"/>
        </w:tabs>
        <w:autoSpaceDE w:val="0"/>
        <w:autoSpaceDN w:val="0"/>
        <w:spacing w:after="0" w:line="360" w:lineRule="auto"/>
        <w:ind w:left="0" w:right="118" w:firstLine="567"/>
        <w:jc w:val="both"/>
        <w:rPr>
          <w:rFonts w:ascii="Times New Roman" w:hAnsi="Times New Roman"/>
          <w:sz w:val="28"/>
          <w:szCs w:val="28"/>
        </w:rPr>
      </w:pPr>
      <w:r w:rsidRPr="00CA7D47">
        <w:rPr>
          <w:rFonts w:ascii="Times New Roman" w:hAnsi="Times New Roman"/>
          <w:sz w:val="28"/>
          <w:szCs w:val="28"/>
        </w:rPr>
        <w:t xml:space="preserve">Europol’s solidarity with Ukraine. </w:t>
      </w:r>
      <w:r w:rsidRPr="00CA7D47">
        <w:rPr>
          <w:rFonts w:ascii="Times New Roman" w:hAnsi="Times New Roman"/>
          <w:sz w:val="28"/>
          <w:szCs w:val="28"/>
          <w:lang w:val="en-US"/>
        </w:rPr>
        <w:t>URL</w:t>
      </w:r>
      <w:r w:rsidRPr="00CA7D47">
        <w:rPr>
          <w:rFonts w:ascii="Times New Roman" w:hAnsi="Times New Roman"/>
          <w:sz w:val="28"/>
          <w:szCs w:val="28"/>
        </w:rPr>
        <w:t xml:space="preserve">: </w:t>
      </w:r>
      <w:hyperlink r:id="rId34" w:history="1">
        <w:r w:rsidRPr="00CA7D47">
          <w:rPr>
            <w:rStyle w:val="Hyperlink"/>
            <w:rFonts w:ascii="Times New Roman" w:hAnsi="Times New Roman"/>
            <w:color w:val="auto"/>
            <w:sz w:val="28"/>
            <w:szCs w:val="28"/>
          </w:rPr>
          <w:t>https://www.europol.europa.eu/europol%E2%80%99s-solidarity-ukraine</w:t>
        </w:r>
      </w:hyperlink>
      <w:r w:rsidRPr="00CA7D47">
        <w:rPr>
          <w:rFonts w:ascii="Times New Roman" w:hAnsi="Times New Roman"/>
          <w:bCs/>
          <w:sz w:val="28"/>
          <w:szCs w:val="28"/>
        </w:rPr>
        <w:t>(дата звернення</w:t>
      </w:r>
      <w:r w:rsidRPr="00CA7D47">
        <w:rPr>
          <w:rFonts w:ascii="Times New Roman" w:hAnsi="Times New Roman"/>
          <w:sz w:val="28"/>
          <w:szCs w:val="28"/>
        </w:rPr>
        <w:t>:</w:t>
      </w:r>
      <w:r w:rsidRPr="00CA7D47">
        <w:rPr>
          <w:rFonts w:ascii="Times New Roman" w:hAnsi="Times New Roman"/>
          <w:bCs/>
          <w:sz w:val="28"/>
          <w:szCs w:val="28"/>
        </w:rPr>
        <w:t xml:space="preserve"> 10.08.2024).</w:t>
      </w:r>
    </w:p>
    <w:p w:rsidR="004039F3" w:rsidRPr="00CA7D47" w:rsidRDefault="004039F3" w:rsidP="00B22BB4">
      <w:pPr>
        <w:numPr>
          <w:ilvl w:val="0"/>
          <w:numId w:val="19"/>
        </w:numPr>
        <w:tabs>
          <w:tab w:val="left" w:pos="709"/>
          <w:tab w:val="left" w:pos="851"/>
          <w:tab w:val="left" w:pos="993"/>
        </w:tabs>
        <w:spacing w:after="0" w:line="360" w:lineRule="auto"/>
        <w:ind w:left="0" w:firstLine="567"/>
        <w:jc w:val="both"/>
        <w:rPr>
          <w:rFonts w:ascii="Times New Roman" w:hAnsi="Times New Roman"/>
          <w:bCs/>
          <w:sz w:val="28"/>
          <w:szCs w:val="28"/>
        </w:rPr>
      </w:pPr>
      <w:r w:rsidRPr="00CA7D47">
        <w:rPr>
          <w:rFonts w:ascii="Times New Roman" w:hAnsi="Times New Roman"/>
          <w:sz w:val="28"/>
          <w:szCs w:val="28"/>
        </w:rPr>
        <w:t xml:space="preserve">EU visa policy. </w:t>
      </w:r>
      <w:r w:rsidRPr="00CA7D47">
        <w:rPr>
          <w:rFonts w:ascii="Times New Roman" w:hAnsi="Times New Roman"/>
          <w:bCs/>
          <w:sz w:val="28"/>
          <w:szCs w:val="28"/>
        </w:rPr>
        <w:t xml:space="preserve">European Council. Council of the European Union. </w:t>
      </w:r>
      <w:r w:rsidRPr="00CA7D47">
        <w:rPr>
          <w:rFonts w:ascii="Times New Roman" w:hAnsi="Times New Roman"/>
          <w:sz w:val="28"/>
          <w:szCs w:val="28"/>
        </w:rPr>
        <w:t xml:space="preserve">6 June 2024. </w:t>
      </w:r>
      <w:r w:rsidRPr="00CA7D47">
        <w:rPr>
          <w:rFonts w:ascii="Times New Roman" w:hAnsi="Times New Roman"/>
          <w:bCs/>
          <w:sz w:val="28"/>
          <w:szCs w:val="28"/>
        </w:rPr>
        <w:t>URL</w:t>
      </w:r>
      <w:r w:rsidRPr="00CA7D47">
        <w:rPr>
          <w:rFonts w:ascii="Times New Roman" w:hAnsi="Times New Roman"/>
          <w:sz w:val="28"/>
          <w:szCs w:val="28"/>
        </w:rPr>
        <w:t xml:space="preserve">: </w:t>
      </w:r>
      <w:hyperlink r:id="rId35" w:history="1">
        <w:r w:rsidRPr="00CA7D47">
          <w:rPr>
            <w:rStyle w:val="Hyperlink"/>
            <w:rFonts w:ascii="Times New Roman" w:hAnsi="Times New Roman"/>
            <w:color w:val="auto"/>
            <w:sz w:val="28"/>
            <w:szCs w:val="28"/>
          </w:rPr>
          <w:t>https://www.consilium.europa.eu/en/policies/eu-visa-policy/</w:t>
        </w:r>
      </w:hyperlink>
      <w:r w:rsidRPr="00CA7D47">
        <w:rPr>
          <w:rFonts w:ascii="Times New Roman" w:hAnsi="Times New Roman"/>
          <w:sz w:val="28"/>
          <w:szCs w:val="28"/>
        </w:rPr>
        <w:t>. (дата звернення: 16.07.2024).</w:t>
      </w:r>
    </w:p>
    <w:p w:rsidR="004039F3" w:rsidRPr="00CA7D47" w:rsidRDefault="004039F3" w:rsidP="00B22BB4">
      <w:pPr>
        <w:pStyle w:val="ListParagraph"/>
        <w:numPr>
          <w:ilvl w:val="0"/>
          <w:numId w:val="19"/>
        </w:numPr>
        <w:tabs>
          <w:tab w:val="left" w:pos="709"/>
          <w:tab w:val="left" w:pos="851"/>
          <w:tab w:val="left" w:pos="993"/>
        </w:tabs>
        <w:spacing w:after="0" w:line="360" w:lineRule="auto"/>
        <w:ind w:left="0" w:firstLine="567"/>
        <w:jc w:val="both"/>
        <w:rPr>
          <w:rFonts w:ascii="Times New Roman" w:hAnsi="Times New Roman"/>
          <w:sz w:val="28"/>
          <w:szCs w:val="28"/>
        </w:rPr>
      </w:pPr>
      <w:r w:rsidRPr="00CA7D47">
        <w:rPr>
          <w:rFonts w:ascii="Times New Roman" w:hAnsi="Times New Roman"/>
          <w:sz w:val="28"/>
          <w:szCs w:val="28"/>
        </w:rPr>
        <w:t xml:space="preserve">Frontex: Tasks </w:t>
      </w:r>
      <w:r w:rsidRPr="00CA7D47">
        <w:rPr>
          <w:rFonts w:ascii="Times New Roman" w:hAnsi="Times New Roman"/>
          <w:sz w:val="28"/>
          <w:szCs w:val="28"/>
          <w:lang w:val="en-US"/>
        </w:rPr>
        <w:t>und</w:t>
      </w:r>
      <w:r w:rsidRPr="00CA7D47">
        <w:rPr>
          <w:rFonts w:ascii="Times New Roman" w:hAnsi="Times New Roman"/>
          <w:sz w:val="28"/>
          <w:szCs w:val="28"/>
        </w:rPr>
        <w:t xml:space="preserve"> Mission. European Union Agency. URL: </w:t>
      </w:r>
      <w:hyperlink r:id="rId36" w:history="1">
        <w:r w:rsidRPr="00CA7D47">
          <w:rPr>
            <w:rStyle w:val="Hyperlink"/>
            <w:rFonts w:ascii="Times New Roman" w:hAnsi="Times New Roman"/>
            <w:color w:val="auto"/>
            <w:sz w:val="28"/>
            <w:szCs w:val="28"/>
          </w:rPr>
          <w:t>https://www.frontex.europa.eu/about-frontex/who-we-are/tasks-mission/</w:t>
        </w:r>
      </w:hyperlink>
      <w:r w:rsidRPr="00CA7D47">
        <w:rPr>
          <w:rFonts w:ascii="Times New Roman" w:hAnsi="Times New Roman"/>
          <w:bCs/>
          <w:sz w:val="28"/>
          <w:szCs w:val="28"/>
        </w:rPr>
        <w:t>(дата звернення</w:t>
      </w:r>
      <w:r w:rsidRPr="00CA7D47">
        <w:rPr>
          <w:rFonts w:ascii="Times New Roman" w:hAnsi="Times New Roman"/>
          <w:sz w:val="28"/>
          <w:szCs w:val="28"/>
        </w:rPr>
        <w:t>:</w:t>
      </w:r>
      <w:r w:rsidRPr="00CA7D47">
        <w:rPr>
          <w:rFonts w:ascii="Times New Roman" w:hAnsi="Times New Roman"/>
          <w:bCs/>
          <w:sz w:val="28"/>
          <w:szCs w:val="28"/>
        </w:rPr>
        <w:t xml:space="preserve"> 16.07.2024).</w:t>
      </w:r>
    </w:p>
    <w:p w:rsidR="004039F3" w:rsidRPr="00CA7D47" w:rsidRDefault="004039F3" w:rsidP="00B22BB4">
      <w:pPr>
        <w:pStyle w:val="ListParagraph"/>
        <w:numPr>
          <w:ilvl w:val="0"/>
          <w:numId w:val="19"/>
        </w:numPr>
        <w:tabs>
          <w:tab w:val="left" w:pos="851"/>
          <w:tab w:val="left" w:pos="993"/>
        </w:tabs>
        <w:spacing w:after="0" w:line="360" w:lineRule="auto"/>
        <w:ind w:left="0" w:firstLine="567"/>
        <w:jc w:val="both"/>
        <w:rPr>
          <w:rFonts w:ascii="Times New Roman" w:hAnsi="Times New Roman"/>
          <w:sz w:val="28"/>
          <w:szCs w:val="28"/>
        </w:rPr>
      </w:pPr>
      <w:r w:rsidRPr="00CA7D47">
        <w:rPr>
          <w:rFonts w:ascii="Times New Roman" w:hAnsi="Times New Roman"/>
          <w:sz w:val="28"/>
          <w:szCs w:val="28"/>
          <w:lang w:val="en-US"/>
        </w:rPr>
        <w:t xml:space="preserve">Gerbet P. </w:t>
      </w:r>
      <w:r w:rsidRPr="00CA7D47">
        <w:rPr>
          <w:rFonts w:ascii="Times New Roman" w:hAnsi="Times New Roman"/>
          <w:sz w:val="28"/>
          <w:szCs w:val="28"/>
        </w:rPr>
        <w:t>CVCE.EU by UNI.LU</w:t>
      </w:r>
      <w:r w:rsidRPr="00CA7D47">
        <w:rPr>
          <w:rFonts w:ascii="Times New Roman" w:hAnsi="Times New Roman"/>
          <w:sz w:val="28"/>
          <w:szCs w:val="28"/>
          <w:lang w:val="en-US"/>
        </w:rPr>
        <w:t xml:space="preserve">. The area of freedom, justice and security. </w:t>
      </w:r>
      <w:r w:rsidRPr="00CA7D47">
        <w:rPr>
          <w:rFonts w:ascii="Times New Roman" w:hAnsi="Times New Roman"/>
          <w:sz w:val="28"/>
          <w:szCs w:val="28"/>
          <w:lang w:val="ru-RU"/>
        </w:rPr>
        <w:t xml:space="preserve">2016. </w:t>
      </w:r>
      <w:r w:rsidRPr="00CA7D47">
        <w:rPr>
          <w:rFonts w:ascii="Times New Roman" w:hAnsi="Times New Roman"/>
          <w:sz w:val="28"/>
          <w:szCs w:val="28"/>
          <w:lang w:val="en-US"/>
        </w:rPr>
        <w:t>URL</w:t>
      </w:r>
      <w:r w:rsidRPr="00CA7D47">
        <w:rPr>
          <w:rFonts w:ascii="Times New Roman" w:hAnsi="Times New Roman"/>
          <w:sz w:val="28"/>
          <w:szCs w:val="28"/>
          <w:lang w:val="ru-RU"/>
        </w:rPr>
        <w:t>:</w:t>
      </w:r>
      <w:hyperlink r:id="rId37" w:history="1">
        <w:r w:rsidRPr="00CA7D47">
          <w:rPr>
            <w:rStyle w:val="Hyperlink"/>
            <w:rFonts w:ascii="Times New Roman" w:hAnsi="Times New Roman"/>
            <w:color w:val="auto"/>
            <w:sz w:val="28"/>
            <w:szCs w:val="28"/>
            <w:lang w:val="en-US"/>
          </w:rPr>
          <w:t>https</w:t>
        </w:r>
        <w:r w:rsidRPr="00CA7D47">
          <w:rPr>
            <w:rStyle w:val="Hyperlink"/>
            <w:rFonts w:ascii="Times New Roman" w:hAnsi="Times New Roman"/>
            <w:color w:val="auto"/>
            <w:sz w:val="28"/>
            <w:szCs w:val="28"/>
            <w:lang w:val="ru-RU"/>
          </w:rPr>
          <w:t>://</w:t>
        </w:r>
        <w:r w:rsidRPr="00CA7D47">
          <w:rPr>
            <w:rStyle w:val="Hyperlink"/>
            <w:rFonts w:ascii="Times New Roman" w:hAnsi="Times New Roman"/>
            <w:color w:val="auto"/>
            <w:sz w:val="28"/>
            <w:szCs w:val="28"/>
            <w:lang w:val="en-US"/>
          </w:rPr>
          <w:t>www</w:t>
        </w:r>
        <w:r w:rsidRPr="00CA7D47">
          <w:rPr>
            <w:rStyle w:val="Hyperlink"/>
            <w:rFonts w:ascii="Times New Roman" w:hAnsi="Times New Roman"/>
            <w:color w:val="auto"/>
            <w:sz w:val="28"/>
            <w:szCs w:val="28"/>
            <w:lang w:val="ru-RU"/>
          </w:rPr>
          <w:t>.</w:t>
        </w:r>
        <w:r w:rsidRPr="00CA7D47">
          <w:rPr>
            <w:rStyle w:val="Hyperlink"/>
            <w:rFonts w:ascii="Times New Roman" w:hAnsi="Times New Roman"/>
            <w:color w:val="auto"/>
            <w:sz w:val="28"/>
            <w:szCs w:val="28"/>
            <w:lang w:val="en-US"/>
          </w:rPr>
          <w:t>cvce</w:t>
        </w:r>
        <w:r w:rsidRPr="00CA7D47">
          <w:rPr>
            <w:rStyle w:val="Hyperlink"/>
            <w:rFonts w:ascii="Times New Roman" w:hAnsi="Times New Roman"/>
            <w:color w:val="auto"/>
            <w:sz w:val="28"/>
            <w:szCs w:val="28"/>
            <w:lang w:val="ru-RU"/>
          </w:rPr>
          <w:t>.</w:t>
        </w:r>
        <w:r w:rsidRPr="00CA7D47">
          <w:rPr>
            <w:rStyle w:val="Hyperlink"/>
            <w:rFonts w:ascii="Times New Roman" w:hAnsi="Times New Roman"/>
            <w:color w:val="auto"/>
            <w:sz w:val="28"/>
            <w:szCs w:val="28"/>
            <w:lang w:val="en-US"/>
          </w:rPr>
          <w:t>eu</w:t>
        </w:r>
        <w:r w:rsidRPr="00CA7D47">
          <w:rPr>
            <w:rStyle w:val="Hyperlink"/>
            <w:rFonts w:ascii="Times New Roman" w:hAnsi="Times New Roman"/>
            <w:color w:val="auto"/>
            <w:sz w:val="28"/>
            <w:szCs w:val="28"/>
            <w:lang w:val="ru-RU"/>
          </w:rPr>
          <w:t>/</w:t>
        </w:r>
        <w:r w:rsidRPr="00CA7D47">
          <w:rPr>
            <w:rStyle w:val="Hyperlink"/>
            <w:rFonts w:ascii="Times New Roman" w:hAnsi="Times New Roman"/>
            <w:color w:val="auto"/>
            <w:sz w:val="28"/>
            <w:szCs w:val="28"/>
            <w:lang w:val="en-US"/>
          </w:rPr>
          <w:t>en</w:t>
        </w:r>
        <w:r w:rsidRPr="00CA7D47">
          <w:rPr>
            <w:rStyle w:val="Hyperlink"/>
            <w:rFonts w:ascii="Times New Roman" w:hAnsi="Times New Roman"/>
            <w:color w:val="auto"/>
            <w:sz w:val="28"/>
            <w:szCs w:val="28"/>
            <w:lang w:val="ru-RU"/>
          </w:rPr>
          <w:t>/</w:t>
        </w:r>
        <w:r w:rsidRPr="00CA7D47">
          <w:rPr>
            <w:rStyle w:val="Hyperlink"/>
            <w:rFonts w:ascii="Times New Roman" w:hAnsi="Times New Roman"/>
            <w:color w:val="auto"/>
            <w:sz w:val="28"/>
            <w:szCs w:val="28"/>
            <w:lang w:val="en-US"/>
          </w:rPr>
          <w:t>recherche</w:t>
        </w:r>
        <w:r w:rsidRPr="00CA7D47">
          <w:rPr>
            <w:rStyle w:val="Hyperlink"/>
            <w:rFonts w:ascii="Times New Roman" w:hAnsi="Times New Roman"/>
            <w:color w:val="auto"/>
            <w:sz w:val="28"/>
            <w:szCs w:val="28"/>
            <w:lang w:val="ru-RU"/>
          </w:rPr>
          <w:t>/</w:t>
        </w:r>
        <w:r w:rsidRPr="00CA7D47">
          <w:rPr>
            <w:rStyle w:val="Hyperlink"/>
            <w:rFonts w:ascii="Times New Roman" w:hAnsi="Times New Roman"/>
            <w:color w:val="auto"/>
            <w:sz w:val="28"/>
            <w:szCs w:val="28"/>
            <w:lang w:val="en-US"/>
          </w:rPr>
          <w:t>unit</w:t>
        </w:r>
        <w:r w:rsidRPr="00CA7D47">
          <w:rPr>
            <w:rStyle w:val="Hyperlink"/>
            <w:rFonts w:ascii="Times New Roman" w:hAnsi="Times New Roman"/>
            <w:color w:val="auto"/>
            <w:sz w:val="28"/>
            <w:szCs w:val="28"/>
            <w:lang w:val="ru-RU"/>
          </w:rPr>
          <w:t>-</w:t>
        </w:r>
        <w:r w:rsidRPr="00CA7D47">
          <w:rPr>
            <w:rStyle w:val="Hyperlink"/>
            <w:rFonts w:ascii="Times New Roman" w:hAnsi="Times New Roman"/>
            <w:color w:val="auto"/>
            <w:sz w:val="28"/>
            <w:szCs w:val="28"/>
            <w:lang w:val="en-US"/>
          </w:rPr>
          <w:t>content</w:t>
        </w:r>
        <w:r w:rsidRPr="00CA7D47">
          <w:rPr>
            <w:rStyle w:val="Hyperlink"/>
            <w:rFonts w:ascii="Times New Roman" w:hAnsi="Times New Roman"/>
            <w:color w:val="auto"/>
            <w:sz w:val="28"/>
            <w:szCs w:val="28"/>
            <w:lang w:val="ru-RU"/>
          </w:rPr>
          <w:t>/-/</w:t>
        </w:r>
        <w:r w:rsidRPr="00CA7D47">
          <w:rPr>
            <w:rStyle w:val="Hyperlink"/>
            <w:rFonts w:ascii="Times New Roman" w:hAnsi="Times New Roman"/>
            <w:color w:val="auto"/>
            <w:sz w:val="28"/>
            <w:szCs w:val="28"/>
            <w:lang w:val="en-US"/>
          </w:rPr>
          <w:t>unit</w:t>
        </w:r>
        <w:r w:rsidRPr="00CA7D47">
          <w:rPr>
            <w:rStyle w:val="Hyperlink"/>
            <w:rFonts w:ascii="Times New Roman" w:hAnsi="Times New Roman"/>
            <w:color w:val="auto"/>
            <w:sz w:val="28"/>
            <w:szCs w:val="28"/>
            <w:lang w:val="ru-RU"/>
          </w:rPr>
          <w:t>/02</w:t>
        </w:r>
        <w:r w:rsidRPr="00CA7D47">
          <w:rPr>
            <w:rStyle w:val="Hyperlink"/>
            <w:rFonts w:ascii="Times New Roman" w:hAnsi="Times New Roman"/>
            <w:color w:val="auto"/>
            <w:sz w:val="28"/>
            <w:szCs w:val="28"/>
            <w:lang w:val="en-US"/>
          </w:rPr>
          <w:t>bb</w:t>
        </w:r>
        <w:r w:rsidRPr="00CA7D47">
          <w:rPr>
            <w:rStyle w:val="Hyperlink"/>
            <w:rFonts w:ascii="Times New Roman" w:hAnsi="Times New Roman"/>
            <w:color w:val="auto"/>
            <w:sz w:val="28"/>
            <w:szCs w:val="28"/>
            <w:lang w:val="ru-RU"/>
          </w:rPr>
          <w:t>76</w:t>
        </w:r>
        <w:r w:rsidRPr="00CA7D47">
          <w:rPr>
            <w:rStyle w:val="Hyperlink"/>
            <w:rFonts w:ascii="Times New Roman" w:hAnsi="Times New Roman"/>
            <w:color w:val="auto"/>
            <w:sz w:val="28"/>
            <w:szCs w:val="28"/>
            <w:lang w:val="en-US"/>
          </w:rPr>
          <w:t>df</w:t>
        </w:r>
        <w:r w:rsidRPr="00CA7D47">
          <w:rPr>
            <w:rStyle w:val="Hyperlink"/>
            <w:rFonts w:ascii="Times New Roman" w:hAnsi="Times New Roman"/>
            <w:color w:val="auto"/>
            <w:sz w:val="28"/>
            <w:szCs w:val="28"/>
            <w:lang w:val="ru-RU"/>
          </w:rPr>
          <w:t>-</w:t>
        </w:r>
        <w:r w:rsidRPr="00CA7D47">
          <w:rPr>
            <w:rStyle w:val="Hyperlink"/>
            <w:rFonts w:ascii="Times New Roman" w:hAnsi="Times New Roman"/>
            <w:color w:val="auto"/>
            <w:sz w:val="28"/>
            <w:szCs w:val="28"/>
            <w:lang w:val="en-US"/>
          </w:rPr>
          <w:t>d</w:t>
        </w:r>
        <w:r w:rsidRPr="00CA7D47">
          <w:rPr>
            <w:rStyle w:val="Hyperlink"/>
            <w:rFonts w:ascii="Times New Roman" w:hAnsi="Times New Roman"/>
            <w:color w:val="auto"/>
            <w:sz w:val="28"/>
            <w:szCs w:val="28"/>
            <w:lang w:val="ru-RU"/>
          </w:rPr>
          <w:t>066-4</w:t>
        </w:r>
        <w:r w:rsidRPr="00CA7D47">
          <w:rPr>
            <w:rStyle w:val="Hyperlink"/>
            <w:rFonts w:ascii="Times New Roman" w:hAnsi="Times New Roman"/>
            <w:color w:val="auto"/>
            <w:sz w:val="28"/>
            <w:szCs w:val="28"/>
            <w:lang w:val="en-US"/>
          </w:rPr>
          <w:t>c</w:t>
        </w:r>
        <w:r w:rsidRPr="00CA7D47">
          <w:rPr>
            <w:rStyle w:val="Hyperlink"/>
            <w:rFonts w:ascii="Times New Roman" w:hAnsi="Times New Roman"/>
            <w:color w:val="auto"/>
            <w:sz w:val="28"/>
            <w:szCs w:val="28"/>
            <w:lang w:val="ru-RU"/>
          </w:rPr>
          <w:t>08-</w:t>
        </w:r>
        <w:r w:rsidRPr="00CA7D47">
          <w:rPr>
            <w:rStyle w:val="Hyperlink"/>
            <w:rFonts w:ascii="Times New Roman" w:hAnsi="Times New Roman"/>
            <w:color w:val="auto"/>
            <w:sz w:val="28"/>
            <w:szCs w:val="28"/>
            <w:lang w:val="en-US"/>
          </w:rPr>
          <w:t>a</w:t>
        </w:r>
        <w:r w:rsidRPr="00CA7D47">
          <w:rPr>
            <w:rStyle w:val="Hyperlink"/>
            <w:rFonts w:ascii="Times New Roman" w:hAnsi="Times New Roman"/>
            <w:color w:val="auto"/>
            <w:sz w:val="28"/>
            <w:szCs w:val="28"/>
            <w:lang w:val="ru-RU"/>
          </w:rPr>
          <w:t>58</w:t>
        </w:r>
        <w:r w:rsidRPr="00CA7D47">
          <w:rPr>
            <w:rStyle w:val="Hyperlink"/>
            <w:rFonts w:ascii="Times New Roman" w:hAnsi="Times New Roman"/>
            <w:color w:val="auto"/>
            <w:sz w:val="28"/>
            <w:szCs w:val="28"/>
            <w:lang w:val="en-US"/>
          </w:rPr>
          <w:t>a</w:t>
        </w:r>
        <w:r w:rsidRPr="00CA7D47">
          <w:rPr>
            <w:rStyle w:val="Hyperlink"/>
            <w:rFonts w:ascii="Times New Roman" w:hAnsi="Times New Roman"/>
            <w:color w:val="auto"/>
            <w:sz w:val="28"/>
            <w:szCs w:val="28"/>
            <w:lang w:val="ru-RU"/>
          </w:rPr>
          <w:t>-</w:t>
        </w:r>
        <w:r w:rsidRPr="00CA7D47">
          <w:rPr>
            <w:rStyle w:val="Hyperlink"/>
            <w:rFonts w:ascii="Times New Roman" w:hAnsi="Times New Roman"/>
            <w:color w:val="auto"/>
            <w:sz w:val="28"/>
            <w:szCs w:val="28"/>
            <w:lang w:val="en-US"/>
          </w:rPr>
          <w:t>d</w:t>
        </w:r>
        <w:r w:rsidRPr="00CA7D47">
          <w:rPr>
            <w:rStyle w:val="Hyperlink"/>
            <w:rFonts w:ascii="Times New Roman" w:hAnsi="Times New Roman"/>
            <w:color w:val="auto"/>
            <w:sz w:val="28"/>
            <w:szCs w:val="28"/>
            <w:lang w:val="ru-RU"/>
          </w:rPr>
          <w:t>4686</w:t>
        </w:r>
        <w:r w:rsidRPr="00CA7D47">
          <w:rPr>
            <w:rStyle w:val="Hyperlink"/>
            <w:rFonts w:ascii="Times New Roman" w:hAnsi="Times New Roman"/>
            <w:color w:val="auto"/>
            <w:sz w:val="28"/>
            <w:szCs w:val="28"/>
            <w:lang w:val="en-US"/>
          </w:rPr>
          <w:t>a</w:t>
        </w:r>
        <w:r w:rsidRPr="00CA7D47">
          <w:rPr>
            <w:rStyle w:val="Hyperlink"/>
            <w:rFonts w:ascii="Times New Roman" w:hAnsi="Times New Roman"/>
            <w:color w:val="auto"/>
            <w:sz w:val="28"/>
            <w:szCs w:val="28"/>
            <w:lang w:val="ru-RU"/>
          </w:rPr>
          <w:t>3</w:t>
        </w:r>
        <w:r w:rsidRPr="00CA7D47">
          <w:rPr>
            <w:rStyle w:val="Hyperlink"/>
            <w:rFonts w:ascii="Times New Roman" w:hAnsi="Times New Roman"/>
            <w:color w:val="auto"/>
            <w:sz w:val="28"/>
            <w:szCs w:val="28"/>
            <w:lang w:val="en-US"/>
          </w:rPr>
          <w:t>e</w:t>
        </w:r>
        <w:r w:rsidRPr="00CA7D47">
          <w:rPr>
            <w:rStyle w:val="Hyperlink"/>
            <w:rFonts w:ascii="Times New Roman" w:hAnsi="Times New Roman"/>
            <w:color w:val="auto"/>
            <w:sz w:val="28"/>
            <w:szCs w:val="28"/>
            <w:lang w:val="ru-RU"/>
          </w:rPr>
          <w:t>68</w:t>
        </w:r>
        <w:r w:rsidRPr="00CA7D47">
          <w:rPr>
            <w:rStyle w:val="Hyperlink"/>
            <w:rFonts w:ascii="Times New Roman" w:hAnsi="Times New Roman"/>
            <w:color w:val="auto"/>
            <w:sz w:val="28"/>
            <w:szCs w:val="28"/>
            <w:lang w:val="en-US"/>
          </w:rPr>
          <w:t>ff</w:t>
        </w:r>
        <w:r w:rsidRPr="00CA7D47">
          <w:rPr>
            <w:rStyle w:val="Hyperlink"/>
            <w:rFonts w:ascii="Times New Roman" w:hAnsi="Times New Roman"/>
            <w:color w:val="auto"/>
            <w:sz w:val="28"/>
            <w:szCs w:val="28"/>
            <w:lang w:val="ru-RU"/>
          </w:rPr>
          <w:t>/329</w:t>
        </w:r>
        <w:r w:rsidRPr="00CA7D47">
          <w:rPr>
            <w:rStyle w:val="Hyperlink"/>
            <w:rFonts w:ascii="Times New Roman" w:hAnsi="Times New Roman"/>
            <w:color w:val="auto"/>
            <w:sz w:val="28"/>
            <w:szCs w:val="28"/>
            <w:lang w:val="en-US"/>
          </w:rPr>
          <w:t>f</w:t>
        </w:r>
        <w:r w:rsidRPr="00CA7D47">
          <w:rPr>
            <w:rStyle w:val="Hyperlink"/>
            <w:rFonts w:ascii="Times New Roman" w:hAnsi="Times New Roman"/>
            <w:color w:val="auto"/>
            <w:sz w:val="28"/>
            <w:szCs w:val="28"/>
            <w:lang w:val="ru-RU"/>
          </w:rPr>
          <w:t>5</w:t>
        </w:r>
        <w:r w:rsidRPr="00CA7D47">
          <w:rPr>
            <w:rStyle w:val="Hyperlink"/>
            <w:rFonts w:ascii="Times New Roman" w:hAnsi="Times New Roman"/>
            <w:color w:val="auto"/>
            <w:sz w:val="28"/>
            <w:szCs w:val="28"/>
            <w:lang w:val="en-US"/>
          </w:rPr>
          <w:t>ede</w:t>
        </w:r>
        <w:r w:rsidRPr="00CA7D47">
          <w:rPr>
            <w:rStyle w:val="Hyperlink"/>
            <w:rFonts w:ascii="Times New Roman" w:hAnsi="Times New Roman"/>
            <w:color w:val="auto"/>
            <w:sz w:val="28"/>
            <w:szCs w:val="28"/>
            <w:lang w:val="ru-RU"/>
          </w:rPr>
          <w:t>-</w:t>
        </w:r>
        <w:r w:rsidRPr="00CA7D47">
          <w:rPr>
            <w:rStyle w:val="Hyperlink"/>
            <w:rFonts w:ascii="Times New Roman" w:hAnsi="Times New Roman"/>
            <w:color w:val="auto"/>
            <w:sz w:val="28"/>
            <w:szCs w:val="28"/>
            <w:lang w:val="en-US"/>
          </w:rPr>
          <w:t>a</w:t>
        </w:r>
        <w:r w:rsidRPr="00CA7D47">
          <w:rPr>
            <w:rStyle w:val="Hyperlink"/>
            <w:rFonts w:ascii="Times New Roman" w:hAnsi="Times New Roman"/>
            <w:color w:val="auto"/>
            <w:sz w:val="28"/>
            <w:szCs w:val="28"/>
            <w:lang w:val="ru-RU"/>
          </w:rPr>
          <w:t>363-41</w:t>
        </w:r>
        <w:r w:rsidRPr="00CA7D47">
          <w:rPr>
            <w:rStyle w:val="Hyperlink"/>
            <w:rFonts w:ascii="Times New Roman" w:hAnsi="Times New Roman"/>
            <w:color w:val="auto"/>
            <w:sz w:val="28"/>
            <w:szCs w:val="28"/>
            <w:lang w:val="en-US"/>
          </w:rPr>
          <w:t>b</w:t>
        </w:r>
        <w:r w:rsidRPr="00CA7D47">
          <w:rPr>
            <w:rStyle w:val="Hyperlink"/>
            <w:rFonts w:ascii="Times New Roman" w:hAnsi="Times New Roman"/>
            <w:color w:val="auto"/>
            <w:sz w:val="28"/>
            <w:szCs w:val="28"/>
            <w:lang w:val="ru-RU"/>
          </w:rPr>
          <w:t>7-8607-01</w:t>
        </w:r>
        <w:r w:rsidRPr="00CA7D47">
          <w:rPr>
            <w:rStyle w:val="Hyperlink"/>
            <w:rFonts w:ascii="Times New Roman" w:hAnsi="Times New Roman"/>
            <w:color w:val="auto"/>
            <w:sz w:val="28"/>
            <w:szCs w:val="28"/>
            <w:lang w:val="en-US"/>
          </w:rPr>
          <w:t>e</w:t>
        </w:r>
        <w:r w:rsidRPr="00CA7D47">
          <w:rPr>
            <w:rStyle w:val="Hyperlink"/>
            <w:rFonts w:ascii="Times New Roman" w:hAnsi="Times New Roman"/>
            <w:color w:val="auto"/>
            <w:sz w:val="28"/>
            <w:szCs w:val="28"/>
            <w:lang w:val="ru-RU"/>
          </w:rPr>
          <w:t>0</w:t>
        </w:r>
        <w:r w:rsidRPr="00CA7D47">
          <w:rPr>
            <w:rStyle w:val="Hyperlink"/>
            <w:rFonts w:ascii="Times New Roman" w:hAnsi="Times New Roman"/>
            <w:color w:val="auto"/>
            <w:sz w:val="28"/>
            <w:szCs w:val="28"/>
            <w:lang w:val="en-US"/>
          </w:rPr>
          <w:t>d</w:t>
        </w:r>
        <w:r w:rsidRPr="00CA7D47">
          <w:rPr>
            <w:rStyle w:val="Hyperlink"/>
            <w:rFonts w:ascii="Times New Roman" w:hAnsi="Times New Roman"/>
            <w:color w:val="auto"/>
            <w:sz w:val="28"/>
            <w:szCs w:val="28"/>
            <w:lang w:val="ru-RU"/>
          </w:rPr>
          <w:t>3</w:t>
        </w:r>
        <w:r w:rsidRPr="00CA7D47">
          <w:rPr>
            <w:rStyle w:val="Hyperlink"/>
            <w:rFonts w:ascii="Times New Roman" w:hAnsi="Times New Roman"/>
            <w:color w:val="auto"/>
            <w:sz w:val="28"/>
            <w:szCs w:val="28"/>
            <w:lang w:val="en-US"/>
          </w:rPr>
          <w:t>a</w:t>
        </w:r>
        <w:r w:rsidRPr="00CA7D47">
          <w:rPr>
            <w:rStyle w:val="Hyperlink"/>
            <w:rFonts w:ascii="Times New Roman" w:hAnsi="Times New Roman"/>
            <w:color w:val="auto"/>
            <w:sz w:val="28"/>
            <w:szCs w:val="28"/>
            <w:lang w:val="ru-RU"/>
          </w:rPr>
          <w:t>0</w:t>
        </w:r>
        <w:r w:rsidRPr="00CA7D47">
          <w:rPr>
            <w:rStyle w:val="Hyperlink"/>
            <w:rFonts w:ascii="Times New Roman" w:hAnsi="Times New Roman"/>
            <w:color w:val="auto"/>
            <w:sz w:val="28"/>
            <w:szCs w:val="28"/>
            <w:lang w:val="en-US"/>
          </w:rPr>
          <w:t>c</w:t>
        </w:r>
        <w:r w:rsidRPr="00CA7D47">
          <w:rPr>
            <w:rStyle w:val="Hyperlink"/>
            <w:rFonts w:ascii="Times New Roman" w:hAnsi="Times New Roman"/>
            <w:color w:val="auto"/>
            <w:sz w:val="28"/>
            <w:szCs w:val="28"/>
            <w:lang w:val="ru-RU"/>
          </w:rPr>
          <w:t>868</w:t>
        </w:r>
      </w:hyperlink>
      <w:r w:rsidRPr="00CA7D47">
        <w:rPr>
          <w:rFonts w:ascii="Times New Roman" w:hAnsi="Times New Roman"/>
          <w:bCs/>
          <w:sz w:val="28"/>
          <w:szCs w:val="28"/>
        </w:rPr>
        <w:t>(дата звернення</w:t>
      </w:r>
      <w:r w:rsidRPr="00CA7D47">
        <w:rPr>
          <w:rFonts w:ascii="Times New Roman" w:hAnsi="Times New Roman"/>
          <w:sz w:val="28"/>
          <w:szCs w:val="28"/>
        </w:rPr>
        <w:t>:</w:t>
      </w:r>
      <w:r w:rsidRPr="00CA7D47">
        <w:rPr>
          <w:rFonts w:ascii="Times New Roman" w:hAnsi="Times New Roman"/>
          <w:bCs/>
          <w:sz w:val="28"/>
          <w:szCs w:val="28"/>
        </w:rPr>
        <w:t xml:space="preserve"> 07.06.2024).</w:t>
      </w:r>
    </w:p>
    <w:p w:rsidR="004039F3" w:rsidRPr="00CA7D47" w:rsidRDefault="004039F3" w:rsidP="00B22BB4">
      <w:pPr>
        <w:pStyle w:val="ListParagraph"/>
        <w:numPr>
          <w:ilvl w:val="0"/>
          <w:numId w:val="19"/>
        </w:numPr>
        <w:tabs>
          <w:tab w:val="left" w:pos="851"/>
          <w:tab w:val="left" w:pos="993"/>
        </w:tabs>
        <w:spacing w:after="0" w:line="360" w:lineRule="auto"/>
        <w:ind w:left="0" w:firstLine="567"/>
        <w:jc w:val="both"/>
        <w:rPr>
          <w:rFonts w:ascii="Times New Roman" w:hAnsi="Times New Roman"/>
          <w:bCs/>
          <w:sz w:val="28"/>
          <w:szCs w:val="28"/>
        </w:rPr>
      </w:pPr>
      <w:r w:rsidRPr="00CA7D47">
        <w:rPr>
          <w:rFonts w:ascii="Times New Roman" w:hAnsi="Times New Roman"/>
          <w:bCs/>
          <w:sz w:val="28"/>
          <w:szCs w:val="28"/>
        </w:rPr>
        <w:t>Judicial cooperation in civil matters</w:t>
      </w:r>
      <w:r w:rsidRPr="00CA7D47">
        <w:rPr>
          <w:rFonts w:ascii="Times New Roman" w:hAnsi="Times New Roman"/>
          <w:bCs/>
          <w:sz w:val="28"/>
          <w:szCs w:val="28"/>
          <w:lang w:val="en-US"/>
        </w:rPr>
        <w:t xml:space="preserve">. </w:t>
      </w:r>
      <w:r w:rsidRPr="00CA7D47">
        <w:rPr>
          <w:rFonts w:ascii="Times New Roman" w:hAnsi="Times New Roman"/>
          <w:bCs/>
          <w:sz w:val="28"/>
          <w:szCs w:val="28"/>
        </w:rPr>
        <w:t>Fact Sheets on the European Union</w:t>
      </w:r>
      <w:r w:rsidRPr="00CA7D47">
        <w:rPr>
          <w:rFonts w:ascii="Times New Roman" w:hAnsi="Times New Roman"/>
          <w:bCs/>
          <w:sz w:val="28"/>
          <w:szCs w:val="28"/>
          <w:lang w:val="en-US"/>
        </w:rPr>
        <w:t xml:space="preserve">. </w:t>
      </w:r>
      <w:r w:rsidRPr="00CA7D47">
        <w:rPr>
          <w:rFonts w:ascii="Times New Roman" w:hAnsi="Times New Roman"/>
          <w:bCs/>
          <w:sz w:val="28"/>
          <w:szCs w:val="28"/>
        </w:rPr>
        <w:t xml:space="preserve">European Parliament. </w:t>
      </w:r>
      <w:r w:rsidRPr="00CA7D47">
        <w:rPr>
          <w:rFonts w:ascii="Times New Roman" w:hAnsi="Times New Roman"/>
          <w:sz w:val="28"/>
          <w:szCs w:val="28"/>
        </w:rPr>
        <w:t>URL</w:t>
      </w:r>
      <w:r w:rsidRPr="00CA7D47">
        <w:rPr>
          <w:rFonts w:ascii="Times New Roman" w:hAnsi="Times New Roman"/>
          <w:bCs/>
          <w:sz w:val="28"/>
          <w:szCs w:val="28"/>
        </w:rPr>
        <w:t xml:space="preserve">: </w:t>
      </w:r>
      <w:hyperlink r:id="rId38" w:history="1">
        <w:r w:rsidRPr="00CA7D47">
          <w:rPr>
            <w:rStyle w:val="Hyperlink"/>
            <w:rFonts w:ascii="Times New Roman" w:hAnsi="Times New Roman"/>
            <w:color w:val="auto"/>
            <w:sz w:val="28"/>
            <w:szCs w:val="28"/>
          </w:rPr>
          <w:t>https://www.europarl.europa.eu/factsheets/en/sheet/ 154/judicial-cooperation-in-civil-matters</w:t>
        </w:r>
      </w:hyperlink>
      <w:r w:rsidRPr="00CA7D47">
        <w:rPr>
          <w:rFonts w:ascii="Times New Roman" w:hAnsi="Times New Roman"/>
          <w:bCs/>
          <w:sz w:val="28"/>
          <w:szCs w:val="28"/>
        </w:rPr>
        <w:t>(дата звернення</w:t>
      </w:r>
      <w:r w:rsidRPr="00CA7D47">
        <w:rPr>
          <w:rFonts w:ascii="Times New Roman" w:hAnsi="Times New Roman"/>
          <w:sz w:val="28"/>
          <w:szCs w:val="28"/>
        </w:rPr>
        <w:t>:</w:t>
      </w:r>
      <w:r w:rsidRPr="00CA7D47">
        <w:rPr>
          <w:rFonts w:ascii="Times New Roman" w:hAnsi="Times New Roman"/>
          <w:bCs/>
          <w:sz w:val="28"/>
          <w:szCs w:val="28"/>
        </w:rPr>
        <w:t xml:space="preserve"> 16.07.2024).</w:t>
      </w:r>
    </w:p>
    <w:p w:rsidR="004039F3" w:rsidRPr="00CA7D47" w:rsidRDefault="004039F3" w:rsidP="00B22BB4">
      <w:pPr>
        <w:pStyle w:val="ListParagraph"/>
        <w:numPr>
          <w:ilvl w:val="0"/>
          <w:numId w:val="19"/>
        </w:numPr>
        <w:tabs>
          <w:tab w:val="left" w:pos="851"/>
          <w:tab w:val="left" w:pos="993"/>
        </w:tabs>
        <w:spacing w:after="0" w:line="360" w:lineRule="auto"/>
        <w:ind w:left="0" w:firstLine="567"/>
        <w:jc w:val="both"/>
        <w:rPr>
          <w:rFonts w:ascii="Times New Roman" w:hAnsi="Times New Roman"/>
          <w:bCs/>
          <w:sz w:val="28"/>
          <w:szCs w:val="28"/>
        </w:rPr>
      </w:pPr>
      <w:r w:rsidRPr="00CA7D47">
        <w:rPr>
          <w:rFonts w:ascii="Times New Roman" w:hAnsi="Times New Roman"/>
          <w:bCs/>
          <w:sz w:val="28"/>
          <w:szCs w:val="28"/>
        </w:rPr>
        <w:t>Judicial cooperation in criminal matters</w:t>
      </w:r>
      <w:r w:rsidRPr="00CA7D47">
        <w:rPr>
          <w:rFonts w:ascii="Times New Roman" w:hAnsi="Times New Roman"/>
          <w:bCs/>
          <w:sz w:val="28"/>
          <w:szCs w:val="28"/>
          <w:lang w:val="en-US"/>
        </w:rPr>
        <w:t xml:space="preserve">. </w:t>
      </w:r>
      <w:r w:rsidRPr="00CA7D47">
        <w:rPr>
          <w:rFonts w:ascii="Times New Roman" w:hAnsi="Times New Roman"/>
          <w:bCs/>
          <w:sz w:val="28"/>
          <w:szCs w:val="28"/>
        </w:rPr>
        <w:t>Fact Sheets on the European Union</w:t>
      </w:r>
      <w:r w:rsidRPr="00CA7D47">
        <w:rPr>
          <w:rFonts w:ascii="Times New Roman" w:hAnsi="Times New Roman"/>
          <w:bCs/>
          <w:sz w:val="28"/>
          <w:szCs w:val="28"/>
          <w:lang w:val="en-US"/>
        </w:rPr>
        <w:t>.</w:t>
      </w:r>
      <w:r w:rsidRPr="00CA7D47">
        <w:rPr>
          <w:rFonts w:ascii="Times New Roman" w:hAnsi="Times New Roman"/>
          <w:bCs/>
          <w:sz w:val="28"/>
          <w:szCs w:val="28"/>
        </w:rPr>
        <w:t xml:space="preserve"> European Parliament. </w:t>
      </w:r>
      <w:r w:rsidRPr="00CA7D47">
        <w:rPr>
          <w:rFonts w:ascii="Times New Roman" w:hAnsi="Times New Roman"/>
          <w:sz w:val="28"/>
          <w:szCs w:val="28"/>
        </w:rPr>
        <w:t>URL</w:t>
      </w:r>
      <w:r w:rsidRPr="00CA7D47">
        <w:rPr>
          <w:rFonts w:ascii="Times New Roman" w:hAnsi="Times New Roman"/>
          <w:bCs/>
          <w:sz w:val="28"/>
          <w:szCs w:val="28"/>
        </w:rPr>
        <w:t xml:space="preserve">: </w:t>
      </w:r>
      <w:hyperlink r:id="rId39" w:anchor=":~:text=Judicial%20cooperation%20in%20criminal%20matters %20is%20based%20on%20the%20principle,Member%20States%20in%20several%20areas" w:history="1">
        <w:r w:rsidRPr="00CA7D47">
          <w:rPr>
            <w:rStyle w:val="Hyperlink"/>
            <w:rFonts w:ascii="Times New Roman" w:hAnsi="Times New Roman"/>
            <w:color w:val="auto"/>
            <w:sz w:val="28"/>
            <w:szCs w:val="28"/>
          </w:rPr>
          <w:t>https://www.europarl.europa.eu/factsheets/en/sheet/155/judicial-cooperation-in-criminal-matters#:~:text=Judicial%20cooperation%20in%20criminal%20matters %20is%20based%20on%20the%20principle,Member%20States%20in%20several%20areas</w:t>
        </w:r>
      </w:hyperlink>
      <w:r w:rsidRPr="00CA7D47">
        <w:rPr>
          <w:rFonts w:ascii="Times New Roman" w:hAnsi="Times New Roman"/>
          <w:bCs/>
          <w:sz w:val="28"/>
          <w:szCs w:val="28"/>
        </w:rPr>
        <w:t>. (дата звернення</w:t>
      </w:r>
      <w:r w:rsidRPr="00CA7D47">
        <w:rPr>
          <w:rFonts w:ascii="Times New Roman" w:hAnsi="Times New Roman"/>
          <w:sz w:val="28"/>
          <w:szCs w:val="28"/>
        </w:rPr>
        <w:t>:</w:t>
      </w:r>
      <w:r w:rsidRPr="00CA7D47">
        <w:rPr>
          <w:rFonts w:ascii="Times New Roman" w:hAnsi="Times New Roman"/>
          <w:bCs/>
          <w:sz w:val="28"/>
          <w:szCs w:val="28"/>
        </w:rPr>
        <w:t xml:space="preserve"> 16.07.2024).</w:t>
      </w:r>
    </w:p>
    <w:p w:rsidR="004039F3" w:rsidRPr="00CA7D47" w:rsidRDefault="004039F3" w:rsidP="00B22BB4">
      <w:pPr>
        <w:pStyle w:val="ListParagraph"/>
        <w:numPr>
          <w:ilvl w:val="0"/>
          <w:numId w:val="19"/>
        </w:numPr>
        <w:tabs>
          <w:tab w:val="left" w:pos="851"/>
          <w:tab w:val="left" w:pos="993"/>
        </w:tabs>
        <w:spacing w:after="0" w:line="360" w:lineRule="auto"/>
        <w:ind w:left="0" w:firstLine="567"/>
        <w:jc w:val="both"/>
        <w:rPr>
          <w:rFonts w:ascii="Times New Roman" w:hAnsi="Times New Roman"/>
          <w:bCs/>
          <w:sz w:val="28"/>
          <w:szCs w:val="28"/>
        </w:rPr>
      </w:pPr>
      <w:r w:rsidRPr="00CA7D47">
        <w:rPr>
          <w:rFonts w:ascii="Times New Roman" w:hAnsi="Times New Roman"/>
          <w:bCs/>
          <w:sz w:val="28"/>
          <w:szCs w:val="28"/>
        </w:rPr>
        <w:t>Law enforcement cooperation // Migration and Home Affairs. 27 June 2024</w:t>
      </w:r>
      <w:r w:rsidRPr="00CA7D47">
        <w:rPr>
          <w:rFonts w:ascii="Times New Roman" w:hAnsi="Times New Roman"/>
          <w:bCs/>
          <w:sz w:val="28"/>
          <w:szCs w:val="28"/>
          <w:lang w:val="ru-RU"/>
        </w:rPr>
        <w:t>.</w:t>
      </w:r>
      <w:r w:rsidRPr="00CA7D47">
        <w:rPr>
          <w:rFonts w:ascii="Times New Roman" w:hAnsi="Times New Roman"/>
          <w:sz w:val="28"/>
          <w:szCs w:val="28"/>
          <w:lang w:val="en-US"/>
        </w:rPr>
        <w:t>URL</w:t>
      </w:r>
      <w:r w:rsidRPr="00CA7D47">
        <w:rPr>
          <w:rFonts w:ascii="Times New Roman" w:hAnsi="Times New Roman"/>
          <w:bCs/>
          <w:sz w:val="28"/>
          <w:szCs w:val="28"/>
        </w:rPr>
        <w:t xml:space="preserve">: </w:t>
      </w:r>
      <w:hyperlink r:id="rId40" w:history="1">
        <w:r w:rsidRPr="00CA7D47">
          <w:rPr>
            <w:rStyle w:val="Hyperlink"/>
            <w:rFonts w:ascii="Times New Roman" w:hAnsi="Times New Roman"/>
            <w:color w:val="auto"/>
            <w:sz w:val="28"/>
            <w:szCs w:val="28"/>
          </w:rPr>
          <w:t>https://home-affairs.ec.europa.eu/policies/law-enforcement-cooperation_en</w:t>
        </w:r>
      </w:hyperlink>
      <w:r w:rsidRPr="00CA7D47">
        <w:rPr>
          <w:rFonts w:ascii="Times New Roman" w:hAnsi="Times New Roman"/>
          <w:bCs/>
          <w:sz w:val="28"/>
          <w:szCs w:val="28"/>
        </w:rPr>
        <w:t>(дата звернення</w:t>
      </w:r>
      <w:r w:rsidRPr="00CA7D47">
        <w:rPr>
          <w:rFonts w:ascii="Times New Roman" w:hAnsi="Times New Roman"/>
          <w:sz w:val="28"/>
          <w:szCs w:val="28"/>
        </w:rPr>
        <w:t>:</w:t>
      </w:r>
      <w:r w:rsidRPr="00CA7D47">
        <w:rPr>
          <w:rFonts w:ascii="Times New Roman" w:hAnsi="Times New Roman"/>
          <w:bCs/>
          <w:sz w:val="28"/>
          <w:szCs w:val="28"/>
        </w:rPr>
        <w:t xml:space="preserve"> 10.08.2024).</w:t>
      </w:r>
    </w:p>
    <w:p w:rsidR="004039F3" w:rsidRPr="00CA7D47" w:rsidRDefault="004039F3" w:rsidP="00B22BB4">
      <w:pPr>
        <w:pStyle w:val="ListParagraph"/>
        <w:numPr>
          <w:ilvl w:val="0"/>
          <w:numId w:val="19"/>
        </w:numPr>
        <w:tabs>
          <w:tab w:val="left" w:pos="851"/>
          <w:tab w:val="left" w:pos="993"/>
        </w:tabs>
        <w:spacing w:after="0" w:line="360" w:lineRule="auto"/>
        <w:ind w:left="0" w:firstLine="567"/>
        <w:jc w:val="both"/>
        <w:rPr>
          <w:rFonts w:ascii="Times New Roman" w:hAnsi="Times New Roman"/>
          <w:sz w:val="28"/>
          <w:szCs w:val="28"/>
        </w:rPr>
      </w:pPr>
      <w:r w:rsidRPr="00CA7D47">
        <w:rPr>
          <w:rFonts w:ascii="Times New Roman" w:hAnsi="Times New Roman"/>
          <w:sz w:val="28"/>
          <w:szCs w:val="28"/>
        </w:rPr>
        <w:t xml:space="preserve">Maricut A. The Institutional Development of the EU’s Area of Freedom, </w:t>
      </w:r>
      <w:r w:rsidRPr="00CA7D47">
        <w:rPr>
          <w:rFonts w:ascii="Times New Roman" w:hAnsi="Times New Roman"/>
          <w:i/>
          <w:sz w:val="28"/>
          <w:szCs w:val="28"/>
        </w:rPr>
        <w:t>Security and Justice: Roles, Behaviors, and the Logic of Justification</w:t>
      </w:r>
      <w:r w:rsidRPr="00CA7D47">
        <w:rPr>
          <w:rFonts w:ascii="Times New Roman" w:hAnsi="Times New Roman"/>
          <w:i/>
          <w:sz w:val="28"/>
          <w:szCs w:val="28"/>
          <w:lang w:val="en-US"/>
        </w:rPr>
        <w:t>.</w:t>
      </w:r>
      <w:r w:rsidRPr="00CA7D47">
        <w:rPr>
          <w:rFonts w:ascii="Times New Roman" w:hAnsi="Times New Roman"/>
          <w:sz w:val="28"/>
          <w:szCs w:val="28"/>
        </w:rPr>
        <w:t xml:space="preserve"> Central European University</w:t>
      </w:r>
      <w:r w:rsidRPr="00CA7D47">
        <w:rPr>
          <w:rFonts w:ascii="Times New Roman" w:hAnsi="Times New Roman"/>
          <w:sz w:val="28"/>
          <w:szCs w:val="28"/>
          <w:lang w:val="en-US"/>
        </w:rPr>
        <w:t xml:space="preserve"> Budapest. 2016.300 p.</w:t>
      </w:r>
    </w:p>
    <w:p w:rsidR="004039F3" w:rsidRPr="00CA7D47" w:rsidRDefault="004039F3" w:rsidP="00B22BB4">
      <w:pPr>
        <w:pStyle w:val="ListParagraph"/>
        <w:numPr>
          <w:ilvl w:val="0"/>
          <w:numId w:val="19"/>
        </w:numPr>
        <w:tabs>
          <w:tab w:val="left" w:pos="709"/>
          <w:tab w:val="left" w:pos="851"/>
          <w:tab w:val="left" w:pos="993"/>
        </w:tabs>
        <w:spacing w:after="0" w:line="360" w:lineRule="auto"/>
        <w:ind w:left="0" w:firstLine="567"/>
        <w:jc w:val="both"/>
        <w:rPr>
          <w:rFonts w:ascii="Times New Roman" w:hAnsi="Times New Roman"/>
          <w:sz w:val="28"/>
          <w:szCs w:val="28"/>
        </w:rPr>
      </w:pPr>
      <w:r w:rsidRPr="00CA7D47">
        <w:rPr>
          <w:rFonts w:ascii="Times New Roman" w:hAnsi="Times New Roman"/>
          <w:sz w:val="28"/>
          <w:szCs w:val="28"/>
        </w:rPr>
        <w:t>O</w:t>
      </w:r>
      <w:r w:rsidRPr="00CA7D47">
        <w:rPr>
          <w:rFonts w:ascii="Times New Roman" w:hAnsi="Times New Roman"/>
          <w:sz w:val="28"/>
          <w:szCs w:val="28"/>
          <w:lang w:val="en-US"/>
        </w:rPr>
        <w:t>berloskamp</w:t>
      </w:r>
      <w:r w:rsidRPr="00CA7D47">
        <w:rPr>
          <w:rFonts w:ascii="Times New Roman" w:hAnsi="Times New Roman"/>
          <w:sz w:val="28"/>
          <w:szCs w:val="28"/>
        </w:rPr>
        <w:t xml:space="preserve"> E. The European TREVI Conference in the 1970s: Transgovernmental Policy Coordination in the Area of Internal Security. </w:t>
      </w:r>
      <w:r w:rsidRPr="00CA7D47">
        <w:rPr>
          <w:rFonts w:ascii="Times New Roman" w:hAnsi="Times New Roman"/>
          <w:i/>
          <w:sz w:val="28"/>
          <w:szCs w:val="28"/>
        </w:rPr>
        <w:t>Das Europa Jean Monnets Konzept und Verwirklichung</w:t>
      </w:r>
      <w:r w:rsidRPr="00CA7D47">
        <w:rPr>
          <w:rFonts w:ascii="Times New Roman" w:hAnsi="Times New Roman"/>
          <w:i/>
          <w:sz w:val="28"/>
          <w:szCs w:val="28"/>
          <w:lang w:val="en-US"/>
        </w:rPr>
        <w:t>.</w:t>
      </w:r>
      <w:r w:rsidRPr="00CA7D47">
        <w:rPr>
          <w:rFonts w:ascii="Times New Roman" w:hAnsi="Times New Roman"/>
          <w:sz w:val="28"/>
          <w:szCs w:val="28"/>
        </w:rPr>
        <w:t xml:space="preserve">2016. </w:t>
      </w:r>
      <w:r w:rsidRPr="00CA7D47">
        <w:rPr>
          <w:rFonts w:ascii="Times New Roman" w:hAnsi="Times New Roman"/>
          <w:sz w:val="28"/>
          <w:szCs w:val="28"/>
          <w:lang w:val="en-US"/>
        </w:rPr>
        <w:t>P</w:t>
      </w:r>
      <w:r w:rsidRPr="00CA7D47">
        <w:rPr>
          <w:rFonts w:ascii="Times New Roman" w:hAnsi="Times New Roman"/>
          <w:sz w:val="28"/>
          <w:szCs w:val="28"/>
        </w:rPr>
        <w:t xml:space="preserve">.29-45. </w:t>
      </w:r>
    </w:p>
    <w:p w:rsidR="004039F3" w:rsidRPr="00CA7D47" w:rsidRDefault="004039F3" w:rsidP="00B22BB4">
      <w:pPr>
        <w:pStyle w:val="ListParagraph"/>
        <w:numPr>
          <w:ilvl w:val="0"/>
          <w:numId w:val="19"/>
        </w:numPr>
        <w:tabs>
          <w:tab w:val="left" w:pos="851"/>
          <w:tab w:val="left" w:pos="993"/>
        </w:tabs>
        <w:spacing w:after="0" w:line="360" w:lineRule="auto"/>
        <w:ind w:left="0" w:firstLine="567"/>
        <w:jc w:val="both"/>
        <w:rPr>
          <w:rFonts w:ascii="Times New Roman" w:hAnsi="Times New Roman"/>
          <w:sz w:val="28"/>
          <w:szCs w:val="28"/>
          <w:lang w:val="en-US"/>
        </w:rPr>
      </w:pPr>
      <w:r w:rsidRPr="00CA7D47">
        <w:rPr>
          <w:rFonts w:ascii="Times New Roman" w:hAnsi="Times New Roman"/>
          <w:sz w:val="28"/>
          <w:szCs w:val="28"/>
        </w:rPr>
        <w:t>O</w:t>
      </w:r>
      <w:r w:rsidRPr="00CA7D47">
        <w:rPr>
          <w:rFonts w:ascii="Times New Roman" w:hAnsi="Times New Roman"/>
          <w:sz w:val="28"/>
          <w:szCs w:val="28"/>
          <w:lang w:val="en-US"/>
        </w:rPr>
        <w:t>rrù</w:t>
      </w:r>
      <w:r w:rsidRPr="00CA7D47">
        <w:rPr>
          <w:rFonts w:ascii="Times New Roman" w:hAnsi="Times New Roman"/>
          <w:sz w:val="28"/>
          <w:szCs w:val="28"/>
        </w:rPr>
        <w:t xml:space="preserve"> E.Freedom, security and justice in the European Union: a short genealogy of the “Security Union”. </w:t>
      </w:r>
      <w:r w:rsidRPr="00CA7D47">
        <w:rPr>
          <w:rFonts w:ascii="Times New Roman" w:hAnsi="Times New Roman"/>
          <w:sz w:val="28"/>
          <w:szCs w:val="28"/>
          <w:lang w:val="en-US"/>
        </w:rPr>
        <w:t xml:space="preserve"> Eunomia 11 (2022). P.143-162. </w:t>
      </w:r>
    </w:p>
    <w:p w:rsidR="004039F3" w:rsidRPr="00CA7D47" w:rsidRDefault="004039F3" w:rsidP="00B22BB4">
      <w:pPr>
        <w:numPr>
          <w:ilvl w:val="0"/>
          <w:numId w:val="19"/>
        </w:numPr>
        <w:tabs>
          <w:tab w:val="left" w:pos="851"/>
          <w:tab w:val="left" w:pos="993"/>
        </w:tabs>
        <w:spacing w:after="0" w:line="360" w:lineRule="auto"/>
        <w:ind w:left="0" w:firstLine="567"/>
        <w:jc w:val="both"/>
        <w:rPr>
          <w:rFonts w:ascii="Times New Roman" w:hAnsi="Times New Roman"/>
          <w:sz w:val="28"/>
          <w:szCs w:val="28"/>
        </w:rPr>
      </w:pPr>
      <w:r w:rsidRPr="00CA7D47">
        <w:rPr>
          <w:rFonts w:ascii="Times New Roman" w:hAnsi="Times New Roman"/>
          <w:sz w:val="28"/>
          <w:szCs w:val="28"/>
        </w:rPr>
        <w:t xml:space="preserve">Schengen Visa Types &amp; Validity, Duration of Stay &amp; Visa Sticker // SchengenVisaInfo. URL: </w:t>
      </w:r>
      <w:hyperlink r:id="rId41" w:anchor="single-entry-visa" w:tgtFrame="_blank" w:history="1">
        <w:r w:rsidRPr="00CA7D47">
          <w:rPr>
            <w:rStyle w:val="Hyperlink"/>
            <w:rFonts w:ascii="Times New Roman" w:hAnsi="Times New Roman"/>
            <w:color w:val="auto"/>
            <w:sz w:val="28"/>
            <w:szCs w:val="28"/>
          </w:rPr>
          <w:t>https://www.schengenvisainfo.com/schengen-visa-types/#single-entry-visa</w:t>
        </w:r>
      </w:hyperlink>
      <w:r w:rsidRPr="00CA7D47">
        <w:rPr>
          <w:rFonts w:ascii="Times New Roman" w:hAnsi="Times New Roman"/>
          <w:bCs/>
          <w:sz w:val="28"/>
          <w:szCs w:val="28"/>
        </w:rPr>
        <w:t>(дата звернення</w:t>
      </w:r>
      <w:r w:rsidRPr="00CA7D47">
        <w:rPr>
          <w:rFonts w:ascii="Times New Roman" w:hAnsi="Times New Roman"/>
          <w:sz w:val="28"/>
          <w:szCs w:val="28"/>
        </w:rPr>
        <w:t>:</w:t>
      </w:r>
      <w:r w:rsidRPr="00CA7D47">
        <w:rPr>
          <w:rFonts w:ascii="Times New Roman" w:hAnsi="Times New Roman"/>
          <w:bCs/>
          <w:sz w:val="28"/>
          <w:szCs w:val="28"/>
        </w:rPr>
        <w:t xml:space="preserve"> 25.05.2024).</w:t>
      </w:r>
    </w:p>
    <w:p w:rsidR="004039F3" w:rsidRPr="00CA7D47" w:rsidRDefault="004039F3" w:rsidP="00B22BB4">
      <w:pPr>
        <w:numPr>
          <w:ilvl w:val="0"/>
          <w:numId w:val="19"/>
        </w:numPr>
        <w:tabs>
          <w:tab w:val="left" w:pos="851"/>
          <w:tab w:val="left" w:pos="993"/>
        </w:tabs>
        <w:spacing w:after="0" w:line="360" w:lineRule="auto"/>
        <w:ind w:left="0" w:firstLine="567"/>
        <w:jc w:val="both"/>
        <w:rPr>
          <w:rFonts w:ascii="Times New Roman" w:hAnsi="Times New Roman"/>
          <w:bCs/>
          <w:i/>
          <w:sz w:val="28"/>
          <w:szCs w:val="28"/>
        </w:rPr>
      </w:pPr>
      <w:r w:rsidRPr="00CA7D47">
        <w:rPr>
          <w:rFonts w:ascii="Times New Roman" w:hAnsi="Times New Roman"/>
          <w:sz w:val="28"/>
          <w:szCs w:val="28"/>
        </w:rPr>
        <w:t xml:space="preserve">What is SIS and how does it work? // Migration and Home Affairs. URL: https://home-affairs.ec.europa.eu/policies/schengen-borders-and-visa/schengen-information-system/what-sis-and-how-does-it-work_en </w:t>
      </w:r>
      <w:r w:rsidRPr="00CA7D47">
        <w:rPr>
          <w:rFonts w:ascii="Times New Roman" w:hAnsi="Times New Roman"/>
          <w:bCs/>
          <w:sz w:val="28"/>
          <w:szCs w:val="28"/>
        </w:rPr>
        <w:t>(дата звернення</w:t>
      </w:r>
      <w:r w:rsidRPr="00CA7D47">
        <w:rPr>
          <w:rFonts w:ascii="Times New Roman" w:hAnsi="Times New Roman"/>
          <w:sz w:val="28"/>
          <w:szCs w:val="28"/>
        </w:rPr>
        <w:t>:</w:t>
      </w:r>
      <w:r w:rsidRPr="00CA7D47">
        <w:rPr>
          <w:rFonts w:ascii="Times New Roman" w:hAnsi="Times New Roman"/>
          <w:bCs/>
          <w:sz w:val="28"/>
          <w:szCs w:val="28"/>
        </w:rPr>
        <w:t xml:space="preserve"> 16.07.2024).</w:t>
      </w:r>
    </w:p>
    <w:p w:rsidR="004039F3" w:rsidRPr="00CA7D47" w:rsidRDefault="004039F3" w:rsidP="00B22BB4">
      <w:pPr>
        <w:pStyle w:val="ListParagraph"/>
        <w:numPr>
          <w:ilvl w:val="0"/>
          <w:numId w:val="19"/>
        </w:numPr>
        <w:tabs>
          <w:tab w:val="left" w:pos="851"/>
          <w:tab w:val="left" w:pos="993"/>
        </w:tabs>
        <w:spacing w:after="0" w:line="360" w:lineRule="auto"/>
        <w:ind w:left="0" w:firstLine="567"/>
        <w:jc w:val="both"/>
        <w:rPr>
          <w:rFonts w:ascii="Times New Roman" w:hAnsi="Times New Roman"/>
          <w:bCs/>
          <w:sz w:val="28"/>
          <w:szCs w:val="28"/>
        </w:rPr>
      </w:pPr>
      <w:r w:rsidRPr="00CA7D47">
        <w:rPr>
          <w:rFonts w:ascii="Times New Roman" w:hAnsi="Times New Roman"/>
          <w:sz w:val="28"/>
          <w:szCs w:val="28"/>
        </w:rPr>
        <w:t xml:space="preserve">European Public Prosecutor’s Office: Mission and tasks. European Public Prosecutor’s Office. URL: </w:t>
      </w:r>
      <w:hyperlink r:id="rId42" w:anchor=":~:text=It%20is%20responsible%20for%20investigating,money%20laundering%2C%20corruption%2C%20etc" w:history="1">
        <w:r w:rsidRPr="00CA7D47">
          <w:rPr>
            <w:rStyle w:val="Hyperlink"/>
            <w:rFonts w:ascii="Times New Roman" w:hAnsi="Times New Roman"/>
            <w:color w:val="auto"/>
            <w:sz w:val="28"/>
            <w:szCs w:val="28"/>
          </w:rPr>
          <w:t>https://www.eppo.europa.eu/en/about/mission-and-tasks#:~:text=It%20is%20responsible%20for%20investigating,money%20laundering%2C%20corruption%2C%20etc</w:t>
        </w:r>
      </w:hyperlink>
      <w:r w:rsidRPr="00CA7D47">
        <w:rPr>
          <w:rFonts w:ascii="Times New Roman" w:hAnsi="Times New Roman"/>
          <w:bCs/>
          <w:sz w:val="28"/>
          <w:szCs w:val="28"/>
        </w:rPr>
        <w:t>. (дата звернення</w:t>
      </w:r>
      <w:r w:rsidRPr="00CA7D47">
        <w:rPr>
          <w:rFonts w:ascii="Times New Roman" w:hAnsi="Times New Roman"/>
          <w:sz w:val="28"/>
          <w:szCs w:val="28"/>
        </w:rPr>
        <w:t>:</w:t>
      </w:r>
      <w:r w:rsidRPr="00CA7D47">
        <w:rPr>
          <w:rFonts w:ascii="Times New Roman" w:hAnsi="Times New Roman"/>
          <w:bCs/>
          <w:sz w:val="28"/>
          <w:szCs w:val="28"/>
        </w:rPr>
        <w:t xml:space="preserve"> 10.08.2024).</w:t>
      </w:r>
    </w:p>
    <w:p w:rsidR="004039F3" w:rsidRPr="00CA7D47" w:rsidRDefault="004039F3" w:rsidP="00B22BB4">
      <w:pPr>
        <w:spacing w:after="0" w:line="360" w:lineRule="auto"/>
        <w:ind w:firstLine="567"/>
        <w:rPr>
          <w:rFonts w:ascii="Times New Roman" w:hAnsi="Times New Roman"/>
          <w:b/>
          <w:sz w:val="28"/>
          <w:szCs w:val="28"/>
        </w:rPr>
      </w:pPr>
      <w:r w:rsidRPr="00CA7D47">
        <w:rPr>
          <w:rFonts w:ascii="Times New Roman" w:hAnsi="Times New Roman"/>
          <w:b/>
          <w:sz w:val="28"/>
          <w:szCs w:val="28"/>
          <w:lang w:val="en-US"/>
        </w:rPr>
        <w:t xml:space="preserve">IV. </w:t>
      </w:r>
      <w:r w:rsidRPr="00CA7D47">
        <w:rPr>
          <w:rFonts w:ascii="Times New Roman" w:hAnsi="Times New Roman"/>
          <w:b/>
          <w:sz w:val="28"/>
          <w:szCs w:val="28"/>
        </w:rPr>
        <w:t>Матеріали практики:</w:t>
      </w:r>
    </w:p>
    <w:p w:rsidR="004039F3" w:rsidRPr="00CA7D47" w:rsidRDefault="004039F3" w:rsidP="00B22BB4">
      <w:pPr>
        <w:pStyle w:val="ListParagraph"/>
        <w:widowControl w:val="0"/>
        <w:numPr>
          <w:ilvl w:val="0"/>
          <w:numId w:val="19"/>
        </w:numPr>
        <w:tabs>
          <w:tab w:val="left" w:pos="142"/>
          <w:tab w:val="left" w:pos="851"/>
          <w:tab w:val="left" w:pos="993"/>
        </w:tabs>
        <w:autoSpaceDE w:val="0"/>
        <w:autoSpaceDN w:val="0"/>
        <w:spacing w:after="0" w:line="360" w:lineRule="auto"/>
        <w:ind w:left="0" w:right="118" w:firstLine="567"/>
        <w:jc w:val="both"/>
        <w:rPr>
          <w:rFonts w:ascii="Times New Roman" w:hAnsi="Times New Roman"/>
          <w:sz w:val="28"/>
          <w:szCs w:val="28"/>
        </w:rPr>
      </w:pPr>
      <w:r w:rsidRPr="00CA7D47">
        <w:rPr>
          <w:rFonts w:ascii="Times New Roman" w:hAnsi="Times New Roman"/>
          <w:sz w:val="28"/>
          <w:szCs w:val="28"/>
        </w:rPr>
        <w:t xml:space="preserve">Єврорада підтвердила непохитну підтримку України - висновки саміту ЄС / Ukrinform // Укрінформ - актуальні новини України та світу. 03 жовтня 2024 р. </w:t>
      </w:r>
      <w:r w:rsidRPr="00CA7D47">
        <w:rPr>
          <w:rFonts w:ascii="Times New Roman" w:hAnsi="Times New Roman"/>
          <w:sz w:val="28"/>
          <w:szCs w:val="28"/>
          <w:lang w:val="en-US"/>
        </w:rPr>
        <w:t>URL</w:t>
      </w:r>
      <w:r w:rsidRPr="00CA7D47">
        <w:rPr>
          <w:rFonts w:ascii="Times New Roman" w:hAnsi="Times New Roman"/>
          <w:sz w:val="28"/>
          <w:szCs w:val="28"/>
        </w:rPr>
        <w:t xml:space="preserve">:  </w:t>
      </w:r>
      <w:hyperlink r:id="rId43" w:history="1">
        <w:r w:rsidRPr="00CA7D47">
          <w:rPr>
            <w:rStyle w:val="Hyperlink"/>
            <w:rFonts w:ascii="Times New Roman" w:hAnsi="Times New Roman"/>
            <w:color w:val="auto"/>
            <w:sz w:val="28"/>
            <w:szCs w:val="28"/>
          </w:rPr>
          <w:t>https://www.ukrinform.ua/rubric-polytics/3800347-evrorada-pidtverdila-nepohitnu-pidtrimku-ukraini-pidsumki-samitu-es.html</w:t>
        </w:r>
      </w:hyperlink>
      <w:r w:rsidRPr="00CA7D47">
        <w:rPr>
          <w:rFonts w:ascii="Times New Roman" w:hAnsi="Times New Roman"/>
          <w:sz w:val="28"/>
          <w:szCs w:val="28"/>
        </w:rPr>
        <w:t xml:space="preserve"> (дата звернення: 21.08.2024).</w:t>
      </w:r>
    </w:p>
    <w:p w:rsidR="004039F3" w:rsidRPr="00CA7D47" w:rsidRDefault="004039F3" w:rsidP="00B22BB4">
      <w:pPr>
        <w:numPr>
          <w:ilvl w:val="0"/>
          <w:numId w:val="19"/>
        </w:numPr>
        <w:tabs>
          <w:tab w:val="left" w:pos="709"/>
          <w:tab w:val="left" w:pos="851"/>
          <w:tab w:val="left" w:pos="993"/>
        </w:tabs>
        <w:spacing w:after="0" w:line="360" w:lineRule="auto"/>
        <w:ind w:left="0" w:firstLine="567"/>
        <w:jc w:val="both"/>
        <w:rPr>
          <w:rFonts w:ascii="Times New Roman" w:hAnsi="Times New Roman"/>
          <w:bCs/>
          <w:sz w:val="28"/>
          <w:szCs w:val="28"/>
        </w:rPr>
      </w:pPr>
      <w:r w:rsidRPr="00CA7D47">
        <w:rPr>
          <w:rFonts w:ascii="Times New Roman" w:hAnsi="Times New Roman"/>
          <w:sz w:val="28"/>
          <w:szCs w:val="28"/>
        </w:rPr>
        <w:t xml:space="preserve">ЄС готується до переходу на цифрові шенгенські візи: як їх видаватимуть. Інформаційне агентство УНІАН. 29 березня 2023 р. URL: </w:t>
      </w:r>
      <w:hyperlink r:id="rId44" w:history="1">
        <w:r w:rsidRPr="00CA7D47">
          <w:rPr>
            <w:rStyle w:val="Hyperlink"/>
            <w:rFonts w:ascii="Times New Roman" w:hAnsi="Times New Roman"/>
            <w:color w:val="auto"/>
            <w:sz w:val="28"/>
            <w:szCs w:val="28"/>
          </w:rPr>
          <w:t>https://www.unian.ua/tourism/news/es-gotovitsya-k-perehodu-na-cifrovye-shengenskie-vizy-kak-ih-budut-vydavat-12197565.html</w:t>
        </w:r>
      </w:hyperlink>
      <w:r w:rsidRPr="00CA7D47">
        <w:rPr>
          <w:rFonts w:ascii="Times New Roman" w:hAnsi="Times New Roman"/>
          <w:sz w:val="28"/>
          <w:szCs w:val="28"/>
        </w:rPr>
        <w:t xml:space="preserve"> (дата звернення: 16.07.2024).</w:t>
      </w:r>
    </w:p>
    <w:p w:rsidR="004039F3" w:rsidRPr="00CA7D47" w:rsidRDefault="004039F3" w:rsidP="00B22BB4">
      <w:pPr>
        <w:numPr>
          <w:ilvl w:val="0"/>
          <w:numId w:val="19"/>
        </w:numPr>
        <w:tabs>
          <w:tab w:val="left" w:pos="709"/>
          <w:tab w:val="left" w:pos="851"/>
          <w:tab w:val="left" w:pos="993"/>
        </w:tabs>
        <w:spacing w:after="0" w:line="360" w:lineRule="auto"/>
        <w:ind w:left="0" w:firstLine="567"/>
        <w:jc w:val="both"/>
        <w:rPr>
          <w:rFonts w:ascii="Times New Roman" w:hAnsi="Times New Roman"/>
          <w:bCs/>
          <w:sz w:val="28"/>
          <w:szCs w:val="28"/>
        </w:rPr>
      </w:pPr>
      <w:r w:rsidRPr="00CA7D47">
        <w:rPr>
          <w:rFonts w:ascii="Times New Roman" w:hAnsi="Times New Roman"/>
          <w:sz w:val="28"/>
          <w:szCs w:val="28"/>
        </w:rPr>
        <w:t xml:space="preserve">ЄС знову відклав запуск системи ETIAS: нова дата впровадження. Visit Ukraine. 25 вересня 2023 р. </w:t>
      </w:r>
      <w:r w:rsidRPr="00CA7D47">
        <w:rPr>
          <w:rFonts w:ascii="Times New Roman" w:hAnsi="Times New Roman"/>
          <w:bCs/>
          <w:sz w:val="28"/>
          <w:szCs w:val="28"/>
        </w:rPr>
        <w:t>URL</w:t>
      </w:r>
      <w:r w:rsidRPr="00CA7D47">
        <w:rPr>
          <w:rFonts w:ascii="Times New Roman" w:hAnsi="Times New Roman"/>
          <w:sz w:val="28"/>
          <w:szCs w:val="28"/>
        </w:rPr>
        <w:t xml:space="preserve">: </w:t>
      </w:r>
      <w:hyperlink r:id="rId45" w:history="1">
        <w:r w:rsidRPr="00CA7D47">
          <w:rPr>
            <w:rStyle w:val="Hyperlink"/>
            <w:rFonts w:ascii="Times New Roman" w:hAnsi="Times New Roman"/>
            <w:color w:val="auto"/>
            <w:sz w:val="28"/>
            <w:szCs w:val="28"/>
          </w:rPr>
          <w:t>https://visitukraine.today/uk/blog/2642/eu-postpones-etias-launch-again-new-implementation-date</w:t>
        </w:r>
      </w:hyperlink>
      <w:r w:rsidRPr="00CA7D47">
        <w:rPr>
          <w:rFonts w:ascii="Times New Roman" w:hAnsi="Times New Roman"/>
          <w:sz w:val="28"/>
          <w:szCs w:val="28"/>
        </w:rPr>
        <w:t xml:space="preserve"> (дата звернення: 16.07.2024).</w:t>
      </w:r>
    </w:p>
    <w:p w:rsidR="004039F3" w:rsidRPr="00CA7D47" w:rsidRDefault="004039F3" w:rsidP="00B22BB4">
      <w:pPr>
        <w:pStyle w:val="ListParagraph"/>
        <w:numPr>
          <w:ilvl w:val="0"/>
          <w:numId w:val="19"/>
        </w:numPr>
        <w:tabs>
          <w:tab w:val="left" w:pos="851"/>
          <w:tab w:val="left" w:pos="993"/>
        </w:tabs>
        <w:spacing w:after="0" w:line="360" w:lineRule="auto"/>
        <w:ind w:left="0" w:firstLine="567"/>
        <w:jc w:val="both"/>
        <w:rPr>
          <w:rFonts w:ascii="Times New Roman" w:hAnsi="Times New Roman"/>
          <w:sz w:val="28"/>
          <w:szCs w:val="28"/>
        </w:rPr>
      </w:pPr>
      <w:r w:rsidRPr="00CA7D47">
        <w:rPr>
          <w:rFonts w:ascii="Times New Roman" w:hAnsi="Times New Roman"/>
          <w:sz w:val="28"/>
          <w:szCs w:val="28"/>
        </w:rPr>
        <w:t xml:space="preserve">Зайченко Ю., Івасик С., Козлов О. Україна та ЄС: що нового у сфері юстиції, свободи та безпеки. Укрінформ. 23 квітня 2019 р. </w:t>
      </w:r>
      <w:r w:rsidRPr="00CA7D47">
        <w:rPr>
          <w:rFonts w:ascii="Times New Roman" w:hAnsi="Times New Roman"/>
          <w:bCs/>
          <w:sz w:val="28"/>
          <w:szCs w:val="28"/>
        </w:rPr>
        <w:t>URL</w:t>
      </w:r>
      <w:r w:rsidRPr="00CA7D47">
        <w:rPr>
          <w:rFonts w:ascii="Times New Roman" w:hAnsi="Times New Roman"/>
          <w:sz w:val="28"/>
          <w:szCs w:val="28"/>
        </w:rPr>
        <w:t xml:space="preserve">: </w:t>
      </w:r>
      <w:hyperlink r:id="rId46" w:history="1">
        <w:r w:rsidRPr="00CA7D47">
          <w:rPr>
            <w:rStyle w:val="Hyperlink"/>
            <w:rFonts w:ascii="Times New Roman" w:hAnsi="Times New Roman"/>
            <w:color w:val="auto"/>
            <w:sz w:val="28"/>
            <w:szCs w:val="28"/>
          </w:rPr>
          <w:t>https://www.ukrinform.ua/rubric-polytics/2687558-ukraina-ta-es-so-novogo-u-sferi-usticii-svobodi-ta-bezpeki.html</w:t>
        </w:r>
      </w:hyperlink>
      <w:r w:rsidRPr="00CA7D47">
        <w:rPr>
          <w:rFonts w:ascii="Times New Roman" w:hAnsi="Times New Roman"/>
          <w:sz w:val="28"/>
          <w:szCs w:val="28"/>
        </w:rPr>
        <w:t xml:space="preserve"> (дата звернення: 20.05.2024).</w:t>
      </w:r>
    </w:p>
    <w:p w:rsidR="004039F3" w:rsidRPr="00CA7D47" w:rsidRDefault="004039F3" w:rsidP="00B22BB4">
      <w:pPr>
        <w:pStyle w:val="ListParagraph"/>
        <w:widowControl w:val="0"/>
        <w:numPr>
          <w:ilvl w:val="0"/>
          <w:numId w:val="19"/>
        </w:numPr>
        <w:tabs>
          <w:tab w:val="left" w:pos="142"/>
          <w:tab w:val="left" w:pos="851"/>
          <w:tab w:val="left" w:pos="993"/>
        </w:tabs>
        <w:autoSpaceDE w:val="0"/>
        <w:autoSpaceDN w:val="0"/>
        <w:spacing w:after="0" w:line="360" w:lineRule="auto"/>
        <w:ind w:left="0" w:right="118" w:firstLine="567"/>
        <w:jc w:val="both"/>
        <w:rPr>
          <w:rFonts w:ascii="Times New Roman" w:hAnsi="Times New Roman"/>
          <w:sz w:val="28"/>
          <w:szCs w:val="28"/>
        </w:rPr>
      </w:pPr>
      <w:r w:rsidRPr="00CA7D47">
        <w:rPr>
          <w:rFonts w:ascii="Times New Roman" w:hAnsi="Times New Roman"/>
          <w:sz w:val="28"/>
          <w:szCs w:val="28"/>
        </w:rPr>
        <w:t xml:space="preserve">Звіт за результатами первинної оцінки стану імплементації актів права ЄС// Кабінет Міністрів України. </w:t>
      </w:r>
      <w:r w:rsidRPr="00CA7D47">
        <w:rPr>
          <w:rFonts w:ascii="Times New Roman" w:hAnsi="Times New Roman"/>
          <w:bCs/>
          <w:sz w:val="28"/>
          <w:szCs w:val="28"/>
        </w:rPr>
        <w:t>URL</w:t>
      </w:r>
      <w:r w:rsidRPr="00CA7D47">
        <w:rPr>
          <w:rFonts w:ascii="Times New Roman" w:hAnsi="Times New Roman"/>
          <w:sz w:val="28"/>
          <w:szCs w:val="28"/>
        </w:rPr>
        <w:t xml:space="preserve">: </w:t>
      </w:r>
      <w:hyperlink r:id="rId47" w:history="1">
        <w:r w:rsidRPr="00CA7D47">
          <w:rPr>
            <w:rStyle w:val="Hyperlink"/>
            <w:rFonts w:ascii="Times New Roman" w:hAnsi="Times New Roman"/>
            <w:color w:val="auto"/>
            <w:sz w:val="28"/>
            <w:szCs w:val="28"/>
          </w:rPr>
          <w:t>https://www.kmu.gov.ua/news/opublikovano-zvit-za-rezultatamy-pervynnoi-otsinky-stanu-implementatsii-aktiv-prava-ies</w:t>
        </w:r>
      </w:hyperlink>
      <w:r w:rsidRPr="00CA7D47">
        <w:rPr>
          <w:rFonts w:ascii="Times New Roman" w:hAnsi="Times New Roman"/>
          <w:bCs/>
          <w:sz w:val="28"/>
          <w:szCs w:val="28"/>
        </w:rPr>
        <w:t>(дата звернення</w:t>
      </w:r>
      <w:r w:rsidRPr="00CA7D47">
        <w:rPr>
          <w:rFonts w:ascii="Times New Roman" w:hAnsi="Times New Roman"/>
          <w:sz w:val="28"/>
          <w:szCs w:val="28"/>
        </w:rPr>
        <w:t>:</w:t>
      </w:r>
      <w:r w:rsidRPr="00CA7D47">
        <w:rPr>
          <w:rFonts w:ascii="Times New Roman" w:hAnsi="Times New Roman"/>
          <w:bCs/>
          <w:sz w:val="28"/>
          <w:szCs w:val="28"/>
        </w:rPr>
        <w:t xml:space="preserve"> 21.08.2024).</w:t>
      </w:r>
    </w:p>
    <w:p w:rsidR="004039F3" w:rsidRPr="00CA7D47" w:rsidRDefault="004039F3" w:rsidP="00B22BB4">
      <w:pPr>
        <w:numPr>
          <w:ilvl w:val="0"/>
          <w:numId w:val="19"/>
        </w:numPr>
        <w:tabs>
          <w:tab w:val="left" w:pos="709"/>
          <w:tab w:val="left" w:pos="851"/>
          <w:tab w:val="left" w:pos="993"/>
        </w:tabs>
        <w:spacing w:after="0" w:line="360" w:lineRule="auto"/>
        <w:ind w:left="0" w:firstLine="567"/>
        <w:jc w:val="both"/>
        <w:rPr>
          <w:rFonts w:ascii="Times New Roman" w:hAnsi="Times New Roman"/>
          <w:bCs/>
          <w:sz w:val="28"/>
          <w:szCs w:val="28"/>
        </w:rPr>
      </w:pPr>
      <w:r w:rsidRPr="00CA7D47">
        <w:rPr>
          <w:rFonts w:ascii="Times New Roman" w:hAnsi="Times New Roman"/>
          <w:sz w:val="28"/>
          <w:szCs w:val="28"/>
        </w:rPr>
        <w:t xml:space="preserve">Консультативна місія ЄС в Україні та Frontex посилюють співпрацю. Eu neighbours east. 21 лютого 2024 р. </w:t>
      </w:r>
      <w:r w:rsidRPr="00CA7D47">
        <w:rPr>
          <w:rFonts w:ascii="Times New Roman" w:hAnsi="Times New Roman"/>
          <w:bCs/>
          <w:sz w:val="28"/>
          <w:szCs w:val="28"/>
        </w:rPr>
        <w:t>URL</w:t>
      </w:r>
      <w:r w:rsidRPr="00CA7D47">
        <w:rPr>
          <w:rFonts w:ascii="Times New Roman" w:hAnsi="Times New Roman"/>
          <w:sz w:val="28"/>
          <w:szCs w:val="28"/>
        </w:rPr>
        <w:t xml:space="preserve">:  </w:t>
      </w:r>
      <w:hyperlink r:id="rId48" w:history="1">
        <w:r w:rsidRPr="00CA7D47">
          <w:rPr>
            <w:rStyle w:val="Hyperlink"/>
            <w:rFonts w:ascii="Times New Roman" w:hAnsi="Times New Roman"/>
            <w:color w:val="auto"/>
            <w:sz w:val="28"/>
            <w:szCs w:val="28"/>
          </w:rPr>
          <w:t>https://euneighbourseast.eu/uk/news/latest-news/konsultatyvna-misiya-yes-v-ukrayini-ta-frontex-posylyuyut-spivpraczyu/</w:t>
        </w:r>
      </w:hyperlink>
      <w:r w:rsidRPr="00CA7D47">
        <w:rPr>
          <w:rFonts w:ascii="Times New Roman" w:hAnsi="Times New Roman"/>
          <w:sz w:val="28"/>
          <w:szCs w:val="28"/>
        </w:rPr>
        <w:t xml:space="preserve"> (дата звернення: 16.07.2024).</w:t>
      </w:r>
    </w:p>
    <w:p w:rsidR="004039F3" w:rsidRPr="00CA7D47" w:rsidRDefault="004039F3" w:rsidP="00B22BB4">
      <w:pPr>
        <w:pStyle w:val="citation"/>
        <w:numPr>
          <w:ilvl w:val="0"/>
          <w:numId w:val="19"/>
        </w:numPr>
        <w:tabs>
          <w:tab w:val="left" w:pos="851"/>
          <w:tab w:val="left" w:pos="993"/>
        </w:tabs>
        <w:spacing w:before="0" w:beforeAutospacing="0" w:after="0" w:afterAutospacing="0" w:line="360" w:lineRule="auto"/>
        <w:ind w:left="0" w:firstLine="567"/>
        <w:jc w:val="both"/>
        <w:rPr>
          <w:sz w:val="28"/>
          <w:szCs w:val="28"/>
        </w:rPr>
      </w:pPr>
      <w:r w:rsidRPr="00CA7D47">
        <w:rPr>
          <w:sz w:val="28"/>
          <w:szCs w:val="28"/>
          <w:lang w:val="uk-UA"/>
        </w:rPr>
        <w:t xml:space="preserve">Моісєєва А. Що потрібно знати про Європол та його співпрацю з Україною? // Юридична фірма </w:t>
      </w:r>
      <w:r w:rsidRPr="00CA7D47">
        <w:rPr>
          <w:sz w:val="28"/>
          <w:szCs w:val="28"/>
        </w:rPr>
        <w:t>GOLAW</w:t>
      </w:r>
      <w:r w:rsidRPr="00CA7D47">
        <w:rPr>
          <w:sz w:val="28"/>
          <w:szCs w:val="28"/>
          <w:lang w:val="uk-UA"/>
        </w:rPr>
        <w:t xml:space="preserve">. 30 травня 2022 р. </w:t>
      </w:r>
      <w:r w:rsidRPr="00CA7D47">
        <w:rPr>
          <w:bCs/>
          <w:sz w:val="28"/>
          <w:szCs w:val="28"/>
          <w:lang w:val="en-US"/>
        </w:rPr>
        <w:t>URL</w:t>
      </w:r>
      <w:r w:rsidRPr="00CA7D47">
        <w:rPr>
          <w:sz w:val="28"/>
          <w:szCs w:val="28"/>
        </w:rPr>
        <w:t xml:space="preserve">: </w:t>
      </w:r>
      <w:hyperlink r:id="rId49" w:history="1">
        <w:r w:rsidRPr="00CA7D47">
          <w:rPr>
            <w:rStyle w:val="Hyperlink"/>
            <w:color w:val="auto"/>
            <w:sz w:val="28"/>
            <w:szCs w:val="28"/>
            <w:lang w:val="en-US"/>
          </w:rPr>
          <w:t>https</w:t>
        </w:r>
        <w:r w:rsidRPr="00CA7D47">
          <w:rPr>
            <w:rStyle w:val="Hyperlink"/>
            <w:color w:val="auto"/>
            <w:sz w:val="28"/>
            <w:szCs w:val="28"/>
          </w:rPr>
          <w:t>://</w:t>
        </w:r>
        <w:r w:rsidRPr="00CA7D47">
          <w:rPr>
            <w:rStyle w:val="Hyperlink"/>
            <w:color w:val="auto"/>
            <w:sz w:val="28"/>
            <w:szCs w:val="28"/>
            <w:lang w:val="en-US"/>
          </w:rPr>
          <w:t>golaw</w:t>
        </w:r>
        <w:r w:rsidRPr="00CA7D47">
          <w:rPr>
            <w:rStyle w:val="Hyperlink"/>
            <w:color w:val="auto"/>
            <w:sz w:val="28"/>
            <w:szCs w:val="28"/>
          </w:rPr>
          <w:t>.</w:t>
        </w:r>
        <w:r w:rsidRPr="00CA7D47">
          <w:rPr>
            <w:rStyle w:val="Hyperlink"/>
            <w:color w:val="auto"/>
            <w:sz w:val="28"/>
            <w:szCs w:val="28"/>
            <w:lang w:val="en-US"/>
          </w:rPr>
          <w:t>ua</w:t>
        </w:r>
        <w:r w:rsidRPr="00CA7D47">
          <w:rPr>
            <w:rStyle w:val="Hyperlink"/>
            <w:color w:val="auto"/>
            <w:sz w:val="28"/>
            <w:szCs w:val="28"/>
          </w:rPr>
          <w:t>/</w:t>
        </w:r>
        <w:r w:rsidRPr="00CA7D47">
          <w:rPr>
            <w:rStyle w:val="Hyperlink"/>
            <w:color w:val="auto"/>
            <w:sz w:val="28"/>
            <w:szCs w:val="28"/>
            <w:lang w:val="en-US"/>
          </w:rPr>
          <w:t>ua</w:t>
        </w:r>
        <w:r w:rsidRPr="00CA7D47">
          <w:rPr>
            <w:rStyle w:val="Hyperlink"/>
            <w:color w:val="auto"/>
            <w:sz w:val="28"/>
            <w:szCs w:val="28"/>
          </w:rPr>
          <w:t>/</w:t>
        </w:r>
        <w:r w:rsidRPr="00CA7D47">
          <w:rPr>
            <w:rStyle w:val="Hyperlink"/>
            <w:color w:val="auto"/>
            <w:sz w:val="28"/>
            <w:szCs w:val="28"/>
            <w:lang w:val="en-US"/>
          </w:rPr>
          <w:t>insights</w:t>
        </w:r>
        <w:r w:rsidRPr="00CA7D47">
          <w:rPr>
            <w:rStyle w:val="Hyperlink"/>
            <w:color w:val="auto"/>
            <w:sz w:val="28"/>
            <w:szCs w:val="28"/>
          </w:rPr>
          <w:t>/</w:t>
        </w:r>
        <w:r w:rsidRPr="00CA7D47">
          <w:rPr>
            <w:rStyle w:val="Hyperlink"/>
            <w:color w:val="auto"/>
            <w:sz w:val="28"/>
            <w:szCs w:val="28"/>
            <w:lang w:val="en-US"/>
          </w:rPr>
          <w:t>publication</w:t>
        </w:r>
        <w:r w:rsidRPr="00CA7D47">
          <w:rPr>
            <w:rStyle w:val="Hyperlink"/>
            <w:color w:val="auto"/>
            <w:sz w:val="28"/>
            <w:szCs w:val="28"/>
          </w:rPr>
          <w:t>/</w:t>
        </w:r>
        <w:r w:rsidRPr="00CA7D47">
          <w:rPr>
            <w:rStyle w:val="Hyperlink"/>
            <w:color w:val="auto"/>
            <w:sz w:val="28"/>
            <w:szCs w:val="28"/>
            <w:lang w:val="en-US"/>
          </w:rPr>
          <w:t>shho</w:t>
        </w:r>
        <w:r w:rsidRPr="00CA7D47">
          <w:rPr>
            <w:rStyle w:val="Hyperlink"/>
            <w:color w:val="auto"/>
            <w:sz w:val="28"/>
            <w:szCs w:val="28"/>
          </w:rPr>
          <w:t>-</w:t>
        </w:r>
        <w:r w:rsidRPr="00CA7D47">
          <w:rPr>
            <w:rStyle w:val="Hyperlink"/>
            <w:color w:val="auto"/>
            <w:sz w:val="28"/>
            <w:szCs w:val="28"/>
            <w:lang w:val="en-US"/>
          </w:rPr>
          <w:t>potribno</w:t>
        </w:r>
        <w:r w:rsidRPr="00CA7D47">
          <w:rPr>
            <w:rStyle w:val="Hyperlink"/>
            <w:color w:val="auto"/>
            <w:sz w:val="28"/>
            <w:szCs w:val="28"/>
          </w:rPr>
          <w:t>-</w:t>
        </w:r>
        <w:r w:rsidRPr="00CA7D47">
          <w:rPr>
            <w:rStyle w:val="Hyperlink"/>
            <w:color w:val="auto"/>
            <w:sz w:val="28"/>
            <w:szCs w:val="28"/>
            <w:lang w:val="en-US"/>
          </w:rPr>
          <w:t>znati</w:t>
        </w:r>
        <w:r w:rsidRPr="00CA7D47">
          <w:rPr>
            <w:rStyle w:val="Hyperlink"/>
            <w:color w:val="auto"/>
            <w:sz w:val="28"/>
            <w:szCs w:val="28"/>
          </w:rPr>
          <w:t>-</w:t>
        </w:r>
        <w:r w:rsidRPr="00CA7D47">
          <w:rPr>
            <w:rStyle w:val="Hyperlink"/>
            <w:color w:val="auto"/>
            <w:sz w:val="28"/>
            <w:szCs w:val="28"/>
            <w:lang w:val="en-US"/>
          </w:rPr>
          <w:t>pro</w:t>
        </w:r>
        <w:r w:rsidRPr="00CA7D47">
          <w:rPr>
            <w:rStyle w:val="Hyperlink"/>
            <w:color w:val="auto"/>
            <w:sz w:val="28"/>
            <w:szCs w:val="28"/>
          </w:rPr>
          <w:t>-</w:t>
        </w:r>
        <w:r w:rsidRPr="00CA7D47">
          <w:rPr>
            <w:rStyle w:val="Hyperlink"/>
            <w:color w:val="auto"/>
            <w:sz w:val="28"/>
            <w:szCs w:val="28"/>
            <w:lang w:val="en-US"/>
          </w:rPr>
          <w:t>yevropol</w:t>
        </w:r>
        <w:r w:rsidRPr="00CA7D47">
          <w:rPr>
            <w:rStyle w:val="Hyperlink"/>
            <w:color w:val="auto"/>
            <w:sz w:val="28"/>
            <w:szCs w:val="28"/>
          </w:rPr>
          <w:t>-</w:t>
        </w:r>
        <w:r w:rsidRPr="00CA7D47">
          <w:rPr>
            <w:rStyle w:val="Hyperlink"/>
            <w:color w:val="auto"/>
            <w:sz w:val="28"/>
            <w:szCs w:val="28"/>
            <w:lang w:val="en-US"/>
          </w:rPr>
          <w:t>ta</w:t>
        </w:r>
        <w:r w:rsidRPr="00CA7D47">
          <w:rPr>
            <w:rStyle w:val="Hyperlink"/>
            <w:color w:val="auto"/>
            <w:sz w:val="28"/>
            <w:szCs w:val="28"/>
          </w:rPr>
          <w:t>-</w:t>
        </w:r>
        <w:r w:rsidRPr="00CA7D47">
          <w:rPr>
            <w:rStyle w:val="Hyperlink"/>
            <w:color w:val="auto"/>
            <w:sz w:val="28"/>
            <w:szCs w:val="28"/>
            <w:lang w:val="en-US"/>
          </w:rPr>
          <w:t>jogo</w:t>
        </w:r>
        <w:r w:rsidRPr="00CA7D47">
          <w:rPr>
            <w:rStyle w:val="Hyperlink"/>
            <w:color w:val="auto"/>
            <w:sz w:val="28"/>
            <w:szCs w:val="28"/>
          </w:rPr>
          <w:t>-</w:t>
        </w:r>
        <w:r w:rsidRPr="00CA7D47">
          <w:rPr>
            <w:rStyle w:val="Hyperlink"/>
            <w:color w:val="auto"/>
            <w:sz w:val="28"/>
            <w:szCs w:val="28"/>
            <w:lang w:val="en-US"/>
          </w:rPr>
          <w:t>spivpraczyu</w:t>
        </w:r>
        <w:r w:rsidRPr="00CA7D47">
          <w:rPr>
            <w:rStyle w:val="Hyperlink"/>
            <w:color w:val="auto"/>
            <w:sz w:val="28"/>
            <w:szCs w:val="28"/>
          </w:rPr>
          <w:t>-</w:t>
        </w:r>
        <w:r w:rsidRPr="00CA7D47">
          <w:rPr>
            <w:rStyle w:val="Hyperlink"/>
            <w:color w:val="auto"/>
            <w:sz w:val="28"/>
            <w:szCs w:val="28"/>
            <w:lang w:val="en-US"/>
          </w:rPr>
          <w:t>z</w:t>
        </w:r>
        <w:r w:rsidRPr="00CA7D47">
          <w:rPr>
            <w:rStyle w:val="Hyperlink"/>
            <w:color w:val="auto"/>
            <w:sz w:val="28"/>
            <w:szCs w:val="28"/>
          </w:rPr>
          <w:t>-</w:t>
        </w:r>
        <w:r w:rsidRPr="00CA7D47">
          <w:rPr>
            <w:rStyle w:val="Hyperlink"/>
            <w:color w:val="auto"/>
            <w:sz w:val="28"/>
            <w:szCs w:val="28"/>
            <w:lang w:val="en-US"/>
          </w:rPr>
          <w:t>ukrayinoyu</w:t>
        </w:r>
        <w:r w:rsidRPr="00CA7D47">
          <w:rPr>
            <w:rStyle w:val="Hyperlink"/>
            <w:color w:val="auto"/>
            <w:sz w:val="28"/>
            <w:szCs w:val="28"/>
          </w:rPr>
          <w:t>/</w:t>
        </w:r>
      </w:hyperlink>
      <w:r w:rsidRPr="00CA7D47">
        <w:rPr>
          <w:bCs/>
          <w:sz w:val="28"/>
          <w:szCs w:val="28"/>
        </w:rPr>
        <w:t>(дата звернення</w:t>
      </w:r>
      <w:r w:rsidRPr="00CA7D47">
        <w:rPr>
          <w:bCs/>
          <w:sz w:val="28"/>
          <w:szCs w:val="28"/>
          <w:lang w:val="uk-UA"/>
        </w:rPr>
        <w:t>:21</w:t>
      </w:r>
      <w:r w:rsidRPr="00CA7D47">
        <w:rPr>
          <w:bCs/>
          <w:sz w:val="28"/>
          <w:szCs w:val="28"/>
        </w:rPr>
        <w:t>.</w:t>
      </w:r>
      <w:r w:rsidRPr="00CA7D47">
        <w:rPr>
          <w:bCs/>
          <w:sz w:val="28"/>
          <w:szCs w:val="28"/>
          <w:lang w:val="uk-UA"/>
        </w:rPr>
        <w:t>08</w:t>
      </w:r>
      <w:r w:rsidRPr="00CA7D47">
        <w:rPr>
          <w:bCs/>
          <w:sz w:val="28"/>
          <w:szCs w:val="28"/>
        </w:rPr>
        <w:t>.2024).</w:t>
      </w:r>
    </w:p>
    <w:p w:rsidR="004039F3" w:rsidRPr="00CA7D47" w:rsidRDefault="004039F3" w:rsidP="00B22BB4">
      <w:pPr>
        <w:pStyle w:val="citation"/>
        <w:numPr>
          <w:ilvl w:val="0"/>
          <w:numId w:val="19"/>
        </w:numPr>
        <w:tabs>
          <w:tab w:val="left" w:pos="851"/>
          <w:tab w:val="left" w:pos="993"/>
        </w:tabs>
        <w:spacing w:before="0" w:beforeAutospacing="0" w:after="0" w:afterAutospacing="0" w:line="360" w:lineRule="auto"/>
        <w:ind w:left="0" w:firstLine="567"/>
        <w:jc w:val="both"/>
        <w:rPr>
          <w:sz w:val="28"/>
          <w:szCs w:val="28"/>
        </w:rPr>
      </w:pPr>
      <w:r w:rsidRPr="00CA7D47">
        <w:rPr>
          <w:sz w:val="28"/>
          <w:szCs w:val="28"/>
        </w:rPr>
        <w:t xml:space="preserve">Офіс Генерального прокурора та Європейське управління з питань запобігання зловживанням та шахрайству (OLAF) уклали угоду для поглибленого співробітництва // Генеральна прокуратура України. </w:t>
      </w:r>
      <w:r w:rsidRPr="00CA7D47">
        <w:rPr>
          <w:sz w:val="28"/>
          <w:szCs w:val="28"/>
          <w:lang w:val="en-US"/>
        </w:rPr>
        <w:t>URL</w:t>
      </w:r>
      <w:r w:rsidRPr="00CA7D47">
        <w:rPr>
          <w:sz w:val="28"/>
          <w:szCs w:val="28"/>
        </w:rPr>
        <w:t>:</w:t>
      </w:r>
      <w:hyperlink r:id="rId50" w:tgtFrame="_blank" w:history="1">
        <w:r w:rsidRPr="00CA7D47">
          <w:rPr>
            <w:rStyle w:val="Hyperlink"/>
            <w:color w:val="auto"/>
            <w:sz w:val="28"/>
            <w:szCs w:val="28"/>
          </w:rPr>
          <w:t>https://old.gp.gov.ua/ua/news_office.html?_m=publications&amp;amp;_t=rec&amp;amp;id=288952&amp;amp;fp=1330</w:t>
        </w:r>
      </w:hyperlink>
      <w:r w:rsidRPr="00CA7D47">
        <w:rPr>
          <w:sz w:val="28"/>
          <w:szCs w:val="28"/>
          <w:lang w:val="uk-UA"/>
        </w:rPr>
        <w:t xml:space="preserve">  (дата звернення: 21.08.2024).</w:t>
      </w:r>
    </w:p>
    <w:p w:rsidR="004039F3" w:rsidRPr="00CA7D47" w:rsidRDefault="004039F3" w:rsidP="00B22BB4">
      <w:pPr>
        <w:pStyle w:val="ListParagraph"/>
        <w:numPr>
          <w:ilvl w:val="0"/>
          <w:numId w:val="19"/>
        </w:numPr>
        <w:tabs>
          <w:tab w:val="left" w:pos="993"/>
        </w:tabs>
        <w:spacing w:after="0" w:line="360" w:lineRule="auto"/>
        <w:ind w:left="0" w:firstLine="567"/>
        <w:jc w:val="both"/>
        <w:rPr>
          <w:rFonts w:ascii="Times New Roman" w:hAnsi="Times New Roman"/>
          <w:i/>
          <w:sz w:val="28"/>
          <w:szCs w:val="28"/>
        </w:rPr>
      </w:pPr>
      <w:r w:rsidRPr="00CA7D47">
        <w:rPr>
          <w:rFonts w:ascii="Times New Roman" w:hAnsi="Times New Roman"/>
          <w:bCs/>
          <w:sz w:val="28"/>
          <w:szCs w:val="28"/>
        </w:rPr>
        <w:t xml:space="preserve">Ріґерт Б. Міграційний пакт: що означає нова політика ЄС щодо притулку? </w:t>
      </w:r>
      <w:r w:rsidRPr="00CA7D47">
        <w:rPr>
          <w:rFonts w:ascii="Times New Roman" w:hAnsi="Times New Roman"/>
          <w:bCs/>
          <w:i/>
          <w:sz w:val="28"/>
          <w:szCs w:val="28"/>
        </w:rPr>
        <w:t>DW.</w:t>
      </w:r>
      <w:r w:rsidRPr="00CA7D47">
        <w:rPr>
          <w:rFonts w:ascii="Times New Roman" w:hAnsi="Times New Roman"/>
          <w:bCs/>
          <w:sz w:val="28"/>
          <w:szCs w:val="28"/>
        </w:rPr>
        <w:t xml:space="preserve"> 11 квітня 2024. </w:t>
      </w:r>
      <w:r w:rsidRPr="00CA7D47">
        <w:rPr>
          <w:rFonts w:ascii="Times New Roman" w:hAnsi="Times New Roman"/>
          <w:sz w:val="28"/>
          <w:szCs w:val="28"/>
          <w:lang w:val="en-US"/>
        </w:rPr>
        <w:t>URL</w:t>
      </w:r>
      <w:r w:rsidRPr="00CA7D47">
        <w:rPr>
          <w:rFonts w:ascii="Times New Roman" w:hAnsi="Times New Roman"/>
          <w:sz w:val="28"/>
          <w:szCs w:val="28"/>
        </w:rPr>
        <w:t xml:space="preserve">: </w:t>
      </w:r>
      <w:hyperlink r:id="rId51" w:tgtFrame="_blank" w:history="1">
        <w:r w:rsidRPr="00CA7D47">
          <w:rPr>
            <w:rStyle w:val="Hyperlink"/>
            <w:rFonts w:ascii="Times New Roman" w:hAnsi="Times New Roman"/>
            <w:color w:val="auto"/>
            <w:sz w:val="28"/>
            <w:szCs w:val="28"/>
          </w:rPr>
          <w:t>https://www.dw.com/uk/migracijnij-pakt-so-oznacae-nova-politika-es-sodo-nadanna-pritulku2-a-68794336/a-68794336</w:t>
        </w:r>
      </w:hyperlink>
      <w:r w:rsidRPr="00CA7D47">
        <w:rPr>
          <w:rFonts w:ascii="Times New Roman" w:hAnsi="Times New Roman"/>
          <w:bCs/>
          <w:sz w:val="28"/>
          <w:szCs w:val="28"/>
        </w:rPr>
        <w:t>(дата звернення: 10.06.2024).</w:t>
      </w:r>
    </w:p>
    <w:p w:rsidR="004039F3" w:rsidRPr="00CA7D47" w:rsidRDefault="004039F3" w:rsidP="00B22BB4">
      <w:pPr>
        <w:numPr>
          <w:ilvl w:val="0"/>
          <w:numId w:val="19"/>
        </w:numPr>
        <w:tabs>
          <w:tab w:val="left" w:pos="851"/>
          <w:tab w:val="left" w:pos="993"/>
        </w:tabs>
        <w:spacing w:after="0" w:line="360" w:lineRule="auto"/>
        <w:ind w:left="0" w:firstLine="567"/>
        <w:jc w:val="both"/>
        <w:rPr>
          <w:rFonts w:ascii="Times New Roman" w:hAnsi="Times New Roman"/>
          <w:bCs/>
          <w:sz w:val="28"/>
          <w:szCs w:val="28"/>
        </w:rPr>
      </w:pPr>
      <w:r w:rsidRPr="00CA7D47">
        <w:rPr>
          <w:rFonts w:ascii="Times New Roman" w:hAnsi="Times New Roman"/>
          <w:sz w:val="28"/>
          <w:szCs w:val="28"/>
        </w:rPr>
        <w:t xml:space="preserve">Справа «Кебе та інші проти України» (Заява № 12552/12): Рішення Європейського суду з прав людини від 12 січня 2017. URL: </w:t>
      </w:r>
      <w:hyperlink r:id="rId52" w:anchor="{%22itemid%22:[%22001-170058%22]}" w:history="1">
        <w:r w:rsidRPr="00CA7D47">
          <w:rPr>
            <w:rStyle w:val="Hyperlink"/>
            <w:rFonts w:ascii="Times New Roman" w:hAnsi="Times New Roman"/>
            <w:color w:val="auto"/>
            <w:sz w:val="28"/>
            <w:szCs w:val="28"/>
          </w:rPr>
          <w:t>https://hudoc.echr.coe.int/eng#{%22itemid%22:[%22001-170058%22]}</w:t>
        </w:r>
      </w:hyperlink>
      <w:r w:rsidRPr="00CA7D47">
        <w:rPr>
          <w:rFonts w:ascii="Times New Roman" w:hAnsi="Times New Roman"/>
          <w:sz w:val="28"/>
          <w:szCs w:val="28"/>
        </w:rPr>
        <w:t xml:space="preserve"> (дата звернення: 16.07.2024). </w:t>
      </w:r>
    </w:p>
    <w:p w:rsidR="004039F3" w:rsidRPr="00CA7D47" w:rsidRDefault="004039F3" w:rsidP="00B22BB4">
      <w:pPr>
        <w:numPr>
          <w:ilvl w:val="0"/>
          <w:numId w:val="19"/>
        </w:numPr>
        <w:tabs>
          <w:tab w:val="left" w:pos="851"/>
          <w:tab w:val="left" w:pos="993"/>
        </w:tabs>
        <w:spacing w:after="0" w:line="360" w:lineRule="auto"/>
        <w:ind w:left="0" w:firstLine="567"/>
        <w:jc w:val="both"/>
        <w:rPr>
          <w:rFonts w:ascii="Times New Roman" w:hAnsi="Times New Roman"/>
          <w:bCs/>
          <w:sz w:val="28"/>
          <w:szCs w:val="28"/>
        </w:rPr>
      </w:pPr>
      <w:r w:rsidRPr="00CA7D47">
        <w:rPr>
          <w:rFonts w:ascii="Times New Roman" w:hAnsi="Times New Roman"/>
          <w:sz w:val="28"/>
          <w:szCs w:val="28"/>
        </w:rPr>
        <w:t xml:space="preserve">Справа «Мєдвєдєв та інші проти Франції» (Заява № 3394/03): Рішення Європейського суду з прав людини від 29 березня 2010 року. URL: https://hudoc.echr.coe.int/eng#{%22itemid%22:[%22001-97979%22]} (дата звернення: 16.07.2024). </w:t>
      </w:r>
    </w:p>
    <w:p w:rsidR="004039F3" w:rsidRPr="00CA7D47" w:rsidRDefault="004039F3" w:rsidP="00B22BB4">
      <w:pPr>
        <w:pStyle w:val="ListParagraph"/>
        <w:widowControl w:val="0"/>
        <w:numPr>
          <w:ilvl w:val="0"/>
          <w:numId w:val="19"/>
        </w:numPr>
        <w:tabs>
          <w:tab w:val="left" w:pos="142"/>
          <w:tab w:val="left" w:pos="709"/>
          <w:tab w:val="left" w:pos="851"/>
          <w:tab w:val="left" w:pos="993"/>
        </w:tabs>
        <w:autoSpaceDE w:val="0"/>
        <w:autoSpaceDN w:val="0"/>
        <w:spacing w:after="0" w:line="360" w:lineRule="auto"/>
        <w:ind w:left="0" w:right="118" w:firstLine="567"/>
        <w:jc w:val="both"/>
        <w:rPr>
          <w:rFonts w:ascii="Times New Roman" w:hAnsi="Times New Roman"/>
          <w:sz w:val="28"/>
          <w:szCs w:val="28"/>
        </w:rPr>
      </w:pPr>
      <w:r w:rsidRPr="00CA7D47">
        <w:rPr>
          <w:rFonts w:ascii="Times New Roman" w:hAnsi="Times New Roman"/>
          <w:sz w:val="28"/>
          <w:szCs w:val="28"/>
        </w:rPr>
        <w:t xml:space="preserve">Як повномасштабна війна змінила формати співпраці України та ЄС. Європейська правда. 8 листопада 2022 р. </w:t>
      </w:r>
      <w:r w:rsidRPr="00CA7D47">
        <w:rPr>
          <w:rFonts w:ascii="Times New Roman" w:hAnsi="Times New Roman"/>
          <w:bCs/>
          <w:sz w:val="28"/>
          <w:szCs w:val="28"/>
        </w:rPr>
        <w:t>URL</w:t>
      </w:r>
      <w:r w:rsidRPr="00CA7D47">
        <w:rPr>
          <w:rFonts w:ascii="Times New Roman" w:hAnsi="Times New Roman"/>
          <w:sz w:val="28"/>
          <w:szCs w:val="28"/>
        </w:rPr>
        <w:t xml:space="preserve">: </w:t>
      </w:r>
      <w:hyperlink r:id="rId53" w:history="1">
        <w:r w:rsidRPr="00CA7D47">
          <w:rPr>
            <w:rStyle w:val="Hyperlink"/>
            <w:rFonts w:ascii="Times New Roman" w:hAnsi="Times New Roman"/>
            <w:color w:val="auto"/>
            <w:sz w:val="28"/>
            <w:szCs w:val="28"/>
          </w:rPr>
          <w:t>https://www.eurointegration.com.ua/articles/2022/11/8/7150040/</w:t>
        </w:r>
      </w:hyperlink>
      <w:r w:rsidRPr="00CA7D47">
        <w:rPr>
          <w:rFonts w:ascii="Times New Roman" w:hAnsi="Times New Roman"/>
          <w:bCs/>
          <w:sz w:val="28"/>
          <w:szCs w:val="28"/>
        </w:rPr>
        <w:t>(дата звернення</w:t>
      </w:r>
      <w:r w:rsidRPr="00CA7D47">
        <w:rPr>
          <w:rFonts w:ascii="Times New Roman" w:hAnsi="Times New Roman"/>
          <w:sz w:val="28"/>
          <w:szCs w:val="28"/>
        </w:rPr>
        <w:t>:</w:t>
      </w:r>
      <w:r w:rsidRPr="00CA7D47">
        <w:rPr>
          <w:rFonts w:ascii="Times New Roman" w:hAnsi="Times New Roman"/>
          <w:bCs/>
          <w:sz w:val="28"/>
          <w:szCs w:val="28"/>
        </w:rPr>
        <w:t xml:space="preserve"> 21.08.2024).</w:t>
      </w:r>
    </w:p>
    <w:p w:rsidR="004039F3" w:rsidRPr="00CA7D47" w:rsidRDefault="004039F3" w:rsidP="00B22BB4">
      <w:pPr>
        <w:pStyle w:val="ListParagraph"/>
        <w:widowControl w:val="0"/>
        <w:numPr>
          <w:ilvl w:val="0"/>
          <w:numId w:val="19"/>
        </w:numPr>
        <w:tabs>
          <w:tab w:val="left" w:pos="142"/>
          <w:tab w:val="left" w:pos="851"/>
          <w:tab w:val="left" w:pos="993"/>
        </w:tabs>
        <w:autoSpaceDE w:val="0"/>
        <w:autoSpaceDN w:val="0"/>
        <w:spacing w:after="0" w:line="360" w:lineRule="auto"/>
        <w:ind w:left="0" w:right="118" w:firstLine="567"/>
        <w:jc w:val="both"/>
        <w:rPr>
          <w:rFonts w:ascii="Times New Roman" w:hAnsi="Times New Roman"/>
          <w:sz w:val="28"/>
          <w:szCs w:val="28"/>
        </w:rPr>
      </w:pPr>
      <w:r w:rsidRPr="00CA7D47">
        <w:rPr>
          <w:rFonts w:ascii="Times New Roman" w:hAnsi="Times New Roman"/>
          <w:sz w:val="28"/>
          <w:szCs w:val="28"/>
        </w:rPr>
        <w:t xml:space="preserve">EU Assistance to Ukraine. Administration Team of the EU Delegation to the United States. </w:t>
      </w:r>
      <w:r w:rsidRPr="00CA7D47">
        <w:rPr>
          <w:rFonts w:ascii="Times New Roman" w:hAnsi="Times New Roman"/>
          <w:sz w:val="28"/>
          <w:szCs w:val="28"/>
          <w:lang w:val="nb-NO"/>
        </w:rPr>
        <w:t xml:space="preserve">23 September 2024. </w:t>
      </w:r>
      <w:r w:rsidRPr="00CA7D47">
        <w:rPr>
          <w:rFonts w:ascii="Times New Roman" w:hAnsi="Times New Roman"/>
          <w:sz w:val="28"/>
          <w:szCs w:val="28"/>
        </w:rPr>
        <w:t xml:space="preserve">URL: </w:t>
      </w:r>
      <w:hyperlink r:id="rId54" w:history="1">
        <w:r w:rsidRPr="00CA7D47">
          <w:rPr>
            <w:rStyle w:val="Hyperlink"/>
            <w:rFonts w:ascii="Times New Roman" w:hAnsi="Times New Roman"/>
            <w:color w:val="auto"/>
            <w:sz w:val="28"/>
            <w:szCs w:val="28"/>
          </w:rPr>
          <w:t>https://www.eeas.europa.eu/delegations/united-states-america/eu-assistance-ukraine-us-dollars_en?s=253</w:t>
        </w:r>
      </w:hyperlink>
      <w:r w:rsidRPr="00CA7D47">
        <w:rPr>
          <w:rFonts w:ascii="Times New Roman" w:hAnsi="Times New Roman"/>
          <w:bCs/>
          <w:sz w:val="28"/>
          <w:szCs w:val="28"/>
        </w:rPr>
        <w:t>(дата звернення</w:t>
      </w:r>
      <w:r w:rsidRPr="00CA7D47">
        <w:rPr>
          <w:rFonts w:ascii="Times New Roman" w:hAnsi="Times New Roman"/>
          <w:sz w:val="28"/>
          <w:szCs w:val="28"/>
        </w:rPr>
        <w:t>:</w:t>
      </w:r>
      <w:r w:rsidRPr="00CA7D47">
        <w:rPr>
          <w:rFonts w:ascii="Times New Roman" w:hAnsi="Times New Roman"/>
          <w:bCs/>
          <w:sz w:val="28"/>
          <w:szCs w:val="28"/>
        </w:rPr>
        <w:t xml:space="preserve"> 10.08.2024).</w:t>
      </w:r>
    </w:p>
    <w:p w:rsidR="004039F3" w:rsidRPr="00CA7D47" w:rsidRDefault="004039F3" w:rsidP="00B22BB4">
      <w:pPr>
        <w:tabs>
          <w:tab w:val="left" w:pos="851"/>
          <w:tab w:val="left" w:pos="993"/>
        </w:tabs>
        <w:spacing w:after="0" w:line="360" w:lineRule="auto"/>
        <w:jc w:val="both"/>
        <w:rPr>
          <w:rFonts w:ascii="Times New Roman" w:hAnsi="Times New Roman"/>
          <w:sz w:val="28"/>
          <w:szCs w:val="28"/>
        </w:rPr>
      </w:pPr>
    </w:p>
    <w:p w:rsidR="004039F3" w:rsidRPr="00CA7D47" w:rsidRDefault="004039F3" w:rsidP="00B22BB4"/>
    <w:p w:rsidR="004039F3" w:rsidRPr="00CA7D47" w:rsidRDefault="004039F3" w:rsidP="00B51295">
      <w:pPr>
        <w:tabs>
          <w:tab w:val="left" w:pos="142"/>
          <w:tab w:val="left" w:pos="851"/>
        </w:tabs>
        <w:spacing w:after="0" w:line="360" w:lineRule="auto"/>
        <w:ind w:left="567" w:hanging="567"/>
        <w:jc w:val="both"/>
        <w:rPr>
          <w:rFonts w:ascii="Times New Roman" w:hAnsi="Times New Roman"/>
          <w:sz w:val="28"/>
          <w:szCs w:val="28"/>
          <w:lang w:eastAsia="ru-RU"/>
        </w:rPr>
      </w:pPr>
    </w:p>
    <w:sectPr w:rsidR="004039F3" w:rsidRPr="00CA7D47" w:rsidSect="009E0425">
      <w:headerReference w:type="default" r:id="rId55"/>
      <w:pgSz w:w="11906" w:h="16838"/>
      <w:pgMar w:top="1134" w:right="851" w:bottom="1134"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039F3" w:rsidRDefault="004039F3" w:rsidP="009E0425">
      <w:pPr>
        <w:spacing w:after="0" w:line="240" w:lineRule="auto"/>
      </w:pPr>
      <w:r>
        <w:separator/>
      </w:r>
    </w:p>
  </w:endnote>
  <w:endnote w:type="continuationSeparator" w:id="1">
    <w:p w:rsidR="004039F3" w:rsidRDefault="004039F3" w:rsidP="009E042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font1446">
    <w:altName w:val="Calibri"/>
    <w:panose1 w:val="00000000000000000000"/>
    <w:charset w:val="00"/>
    <w:family w:val="auto"/>
    <w:notTrueType/>
    <w:pitch w:val="default"/>
    <w:sig w:usb0="00000003" w:usb1="00000000" w:usb2="00000000" w:usb3="00000000" w:csb0="00000001"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Consolas">
    <w:panose1 w:val="020B0609020204030204"/>
    <w:charset w:val="CC"/>
    <w:family w:val="modern"/>
    <w:pitch w:val="fixed"/>
    <w:sig w:usb0="A00002EF" w:usb1="4000204B" w:usb2="00000000" w:usb3="00000000" w:csb0="0000009F" w:csb1="00000000"/>
  </w:font>
  <w:font w:name="Tahoma">
    <w:panose1 w:val="020B0604030504040204"/>
    <w:charset w:val="CC"/>
    <w:family w:val="swiss"/>
    <w:pitch w:val="variable"/>
    <w:sig w:usb0="61002A87" w:usb1="80000000" w:usb2="00000008" w:usb3="00000000" w:csb0="000101FF" w:csb1="00000000"/>
  </w:font>
  <w:font w:name="Arial">
    <w:panose1 w:val="020B0604020202020204"/>
    <w:charset w:val="CC"/>
    <w:family w:val="swiss"/>
    <w:pitch w:val="variable"/>
    <w:sig w:usb0="20002A87" w:usb1="80000000" w:usb2="00000008"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039F3" w:rsidRDefault="004039F3" w:rsidP="009E0425">
      <w:pPr>
        <w:spacing w:after="0" w:line="240" w:lineRule="auto"/>
      </w:pPr>
      <w:r>
        <w:separator/>
      </w:r>
    </w:p>
  </w:footnote>
  <w:footnote w:type="continuationSeparator" w:id="1">
    <w:p w:rsidR="004039F3" w:rsidRDefault="004039F3" w:rsidP="009E042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039F3" w:rsidRDefault="004039F3">
    <w:pPr>
      <w:pStyle w:val="Header"/>
      <w:jc w:val="right"/>
    </w:pPr>
    <w:r w:rsidRPr="001873DC">
      <w:rPr>
        <w:rFonts w:ascii="Times New Roman" w:hAnsi="Times New Roman"/>
      </w:rPr>
      <w:fldChar w:fldCharType="begin"/>
    </w:r>
    <w:r w:rsidRPr="001873DC">
      <w:rPr>
        <w:rFonts w:ascii="Times New Roman" w:hAnsi="Times New Roman"/>
      </w:rPr>
      <w:instrText xml:space="preserve"> PAGE   \* MERGEFORMAT </w:instrText>
    </w:r>
    <w:r w:rsidRPr="001873DC">
      <w:rPr>
        <w:rFonts w:ascii="Times New Roman" w:hAnsi="Times New Roman"/>
      </w:rPr>
      <w:fldChar w:fldCharType="separate"/>
    </w:r>
    <w:r>
      <w:rPr>
        <w:rFonts w:ascii="Times New Roman" w:hAnsi="Times New Roman"/>
        <w:noProof/>
      </w:rPr>
      <w:t>2</w:t>
    </w:r>
    <w:r w:rsidRPr="001873DC">
      <w:rPr>
        <w:rFonts w:ascii="Times New Roman" w:hAnsi="Times New Roman"/>
      </w:rPr>
      <w:fldChar w:fldCharType="end"/>
    </w:r>
  </w:p>
  <w:p w:rsidR="004039F3" w:rsidRDefault="004039F3">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F879B6"/>
    <w:multiLevelType w:val="hybridMultilevel"/>
    <w:tmpl w:val="12A0C59C"/>
    <w:lvl w:ilvl="0" w:tplc="5136FFC0">
      <w:start w:val="1"/>
      <w:numFmt w:val="bullet"/>
      <w:lvlText w:val="-"/>
      <w:lvlJc w:val="left"/>
      <w:pPr>
        <w:ind w:left="927" w:hanging="360"/>
      </w:pPr>
      <w:rPr>
        <w:rFonts w:ascii="Times New Roman" w:eastAsia="Times New Roman" w:hAnsi="Times New Roman" w:hint="default"/>
      </w:rPr>
    </w:lvl>
    <w:lvl w:ilvl="1" w:tplc="04190003" w:tentative="1">
      <w:start w:val="1"/>
      <w:numFmt w:val="bullet"/>
      <w:lvlText w:val="o"/>
      <w:lvlJc w:val="left"/>
      <w:pPr>
        <w:ind w:left="1647" w:hanging="360"/>
      </w:pPr>
      <w:rPr>
        <w:rFonts w:ascii="Courier New" w:hAnsi="Courier New" w:hint="default"/>
      </w:rPr>
    </w:lvl>
    <w:lvl w:ilvl="2" w:tplc="04190005">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
    <w:nsid w:val="10181D88"/>
    <w:multiLevelType w:val="multilevel"/>
    <w:tmpl w:val="2E28FB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4512188"/>
    <w:multiLevelType w:val="multilevel"/>
    <w:tmpl w:val="4BF20B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6987F13"/>
    <w:multiLevelType w:val="multilevel"/>
    <w:tmpl w:val="AA6EBFD2"/>
    <w:lvl w:ilvl="0">
      <w:start w:val="1"/>
      <w:numFmt w:val="bullet"/>
      <w:lvlText w:val="-"/>
      <w:lvlJc w:val="left"/>
      <w:pPr>
        <w:tabs>
          <w:tab w:val="num" w:pos="720"/>
        </w:tabs>
        <w:ind w:left="720" w:hanging="360"/>
      </w:pPr>
      <w:rPr>
        <w:rFonts w:ascii="font1446" w:hAnsi="font1446"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6B72323"/>
    <w:multiLevelType w:val="hybridMultilevel"/>
    <w:tmpl w:val="42AADD8E"/>
    <w:lvl w:ilvl="0" w:tplc="5136FFC0">
      <w:start w:val="1"/>
      <w:numFmt w:val="bullet"/>
      <w:lvlText w:val="-"/>
      <w:lvlJc w:val="left"/>
      <w:pPr>
        <w:ind w:left="1287" w:hanging="360"/>
      </w:pPr>
      <w:rPr>
        <w:rFonts w:ascii="Times New Roman" w:eastAsia="Times New Roman" w:hAnsi="Times New Roman" w:hint="default"/>
      </w:rPr>
    </w:lvl>
    <w:lvl w:ilvl="1" w:tplc="04190003" w:tentative="1">
      <w:start w:val="1"/>
      <w:numFmt w:val="bullet"/>
      <w:lvlText w:val="o"/>
      <w:lvlJc w:val="left"/>
      <w:pPr>
        <w:ind w:left="2007" w:hanging="360"/>
      </w:pPr>
      <w:rPr>
        <w:rFonts w:ascii="Courier New" w:hAnsi="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
    <w:nsid w:val="18F109EB"/>
    <w:multiLevelType w:val="multilevel"/>
    <w:tmpl w:val="39248FE4"/>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6">
    <w:nsid w:val="24503ECE"/>
    <w:multiLevelType w:val="multilevel"/>
    <w:tmpl w:val="297280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27EC35CE"/>
    <w:multiLevelType w:val="hybridMultilevel"/>
    <w:tmpl w:val="FEBCF9CE"/>
    <w:lvl w:ilvl="0" w:tplc="5136FFC0">
      <w:start w:val="1"/>
      <w:numFmt w:val="bullet"/>
      <w:lvlText w:val="-"/>
      <w:lvlJc w:val="left"/>
      <w:pPr>
        <w:ind w:left="927" w:hanging="360"/>
      </w:pPr>
      <w:rPr>
        <w:rFonts w:ascii="Times New Roman" w:eastAsia="Times New Roman" w:hAnsi="Times New Roman" w:hint="default"/>
      </w:rPr>
    </w:lvl>
    <w:lvl w:ilvl="1" w:tplc="04190003" w:tentative="1">
      <w:start w:val="1"/>
      <w:numFmt w:val="bullet"/>
      <w:lvlText w:val="o"/>
      <w:lvlJc w:val="left"/>
      <w:pPr>
        <w:ind w:left="1647" w:hanging="360"/>
      </w:pPr>
      <w:rPr>
        <w:rFonts w:ascii="Courier New" w:hAnsi="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8">
    <w:nsid w:val="31A96CE7"/>
    <w:multiLevelType w:val="hybridMultilevel"/>
    <w:tmpl w:val="ABA8F6E6"/>
    <w:lvl w:ilvl="0" w:tplc="9A4AAC8C">
      <w:start w:val="1"/>
      <w:numFmt w:val="decimal"/>
      <w:lvlText w:val="%1."/>
      <w:lvlJc w:val="left"/>
      <w:pPr>
        <w:ind w:left="928" w:hanging="360"/>
      </w:pPr>
      <w:rPr>
        <w:rFonts w:cs="Times New Roman"/>
        <w:b/>
        <w:i w:val="0"/>
        <w:sz w:val="28"/>
        <w:szCs w:val="28"/>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9">
    <w:nsid w:val="53594F2C"/>
    <w:multiLevelType w:val="multilevel"/>
    <w:tmpl w:val="1800FE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54A80970"/>
    <w:multiLevelType w:val="multilevel"/>
    <w:tmpl w:val="65BA05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604264F"/>
    <w:multiLevelType w:val="multilevel"/>
    <w:tmpl w:val="DB10B3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63C7708"/>
    <w:multiLevelType w:val="hybridMultilevel"/>
    <w:tmpl w:val="F32C63EC"/>
    <w:lvl w:ilvl="0" w:tplc="AE2434EC">
      <w:start w:val="1"/>
      <w:numFmt w:val="decimal"/>
      <w:lvlText w:val="%1."/>
      <w:lvlJc w:val="left"/>
      <w:pPr>
        <w:ind w:left="1080" w:hanging="360"/>
      </w:pPr>
      <w:rPr>
        <w:rFonts w:cs="Times New Roman" w:hint="default"/>
        <w:sz w:val="28"/>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13">
    <w:nsid w:val="574A6B64"/>
    <w:multiLevelType w:val="multilevel"/>
    <w:tmpl w:val="4B846E96"/>
    <w:lvl w:ilvl="0">
      <w:start w:val="1"/>
      <w:numFmt w:val="bullet"/>
      <w:lvlText w:val="-"/>
      <w:lvlJc w:val="left"/>
      <w:pPr>
        <w:tabs>
          <w:tab w:val="num" w:pos="720"/>
        </w:tabs>
        <w:ind w:left="720" w:hanging="360"/>
      </w:pPr>
      <w:rPr>
        <w:rFonts w:ascii="Times New Roman" w:eastAsia="Times New Roman" w:hAnsi="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5DBB16FE"/>
    <w:multiLevelType w:val="multilevel"/>
    <w:tmpl w:val="A81E3B5C"/>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5">
    <w:nsid w:val="65A36793"/>
    <w:multiLevelType w:val="hybridMultilevel"/>
    <w:tmpl w:val="72E43388"/>
    <w:lvl w:ilvl="0" w:tplc="408A53E0">
      <w:start w:val="1"/>
      <w:numFmt w:val="decimal"/>
      <w:lvlText w:val="%1."/>
      <w:lvlJc w:val="left"/>
      <w:pPr>
        <w:ind w:left="360" w:hanging="360"/>
      </w:pPr>
      <w:rPr>
        <w:rFonts w:cs="Times New Roman"/>
        <w:b w:val="0"/>
        <w:sz w:val="28"/>
        <w:szCs w:val="28"/>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6">
    <w:nsid w:val="69646F9E"/>
    <w:multiLevelType w:val="multilevel"/>
    <w:tmpl w:val="9FCE4136"/>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7">
    <w:nsid w:val="6C93203F"/>
    <w:multiLevelType w:val="hybridMultilevel"/>
    <w:tmpl w:val="AC885828"/>
    <w:lvl w:ilvl="0" w:tplc="20CEEF18">
      <w:start w:val="1"/>
      <w:numFmt w:val="decimal"/>
      <w:lvlText w:val="%1."/>
      <w:lvlJc w:val="left"/>
      <w:pPr>
        <w:ind w:left="1494" w:hanging="360"/>
      </w:pPr>
      <w:rPr>
        <w:rFonts w:cs="Times New Roman" w:hint="default"/>
      </w:rPr>
    </w:lvl>
    <w:lvl w:ilvl="1" w:tplc="04190019" w:tentative="1">
      <w:start w:val="1"/>
      <w:numFmt w:val="lowerLetter"/>
      <w:lvlText w:val="%2."/>
      <w:lvlJc w:val="left"/>
      <w:pPr>
        <w:ind w:left="2007" w:hanging="360"/>
      </w:pPr>
      <w:rPr>
        <w:rFonts w:cs="Times New Roman"/>
      </w:rPr>
    </w:lvl>
    <w:lvl w:ilvl="2" w:tplc="0419001B" w:tentative="1">
      <w:start w:val="1"/>
      <w:numFmt w:val="lowerRoman"/>
      <w:lvlText w:val="%3."/>
      <w:lvlJc w:val="right"/>
      <w:pPr>
        <w:ind w:left="2727" w:hanging="180"/>
      </w:pPr>
      <w:rPr>
        <w:rFonts w:cs="Times New Roman"/>
      </w:rPr>
    </w:lvl>
    <w:lvl w:ilvl="3" w:tplc="0419000F" w:tentative="1">
      <w:start w:val="1"/>
      <w:numFmt w:val="decimal"/>
      <w:lvlText w:val="%4."/>
      <w:lvlJc w:val="left"/>
      <w:pPr>
        <w:ind w:left="3447" w:hanging="360"/>
      </w:pPr>
      <w:rPr>
        <w:rFonts w:cs="Times New Roman"/>
      </w:rPr>
    </w:lvl>
    <w:lvl w:ilvl="4" w:tplc="04190019" w:tentative="1">
      <w:start w:val="1"/>
      <w:numFmt w:val="lowerLetter"/>
      <w:lvlText w:val="%5."/>
      <w:lvlJc w:val="left"/>
      <w:pPr>
        <w:ind w:left="4167" w:hanging="360"/>
      </w:pPr>
      <w:rPr>
        <w:rFonts w:cs="Times New Roman"/>
      </w:rPr>
    </w:lvl>
    <w:lvl w:ilvl="5" w:tplc="0419001B" w:tentative="1">
      <w:start w:val="1"/>
      <w:numFmt w:val="lowerRoman"/>
      <w:lvlText w:val="%6."/>
      <w:lvlJc w:val="right"/>
      <w:pPr>
        <w:ind w:left="4887" w:hanging="180"/>
      </w:pPr>
      <w:rPr>
        <w:rFonts w:cs="Times New Roman"/>
      </w:rPr>
    </w:lvl>
    <w:lvl w:ilvl="6" w:tplc="0419000F" w:tentative="1">
      <w:start w:val="1"/>
      <w:numFmt w:val="decimal"/>
      <w:lvlText w:val="%7."/>
      <w:lvlJc w:val="left"/>
      <w:pPr>
        <w:ind w:left="5607" w:hanging="360"/>
      </w:pPr>
      <w:rPr>
        <w:rFonts w:cs="Times New Roman"/>
      </w:rPr>
    </w:lvl>
    <w:lvl w:ilvl="7" w:tplc="04190019" w:tentative="1">
      <w:start w:val="1"/>
      <w:numFmt w:val="lowerLetter"/>
      <w:lvlText w:val="%8."/>
      <w:lvlJc w:val="left"/>
      <w:pPr>
        <w:ind w:left="6327" w:hanging="360"/>
      </w:pPr>
      <w:rPr>
        <w:rFonts w:cs="Times New Roman"/>
      </w:rPr>
    </w:lvl>
    <w:lvl w:ilvl="8" w:tplc="0419001B" w:tentative="1">
      <w:start w:val="1"/>
      <w:numFmt w:val="lowerRoman"/>
      <w:lvlText w:val="%9."/>
      <w:lvlJc w:val="right"/>
      <w:pPr>
        <w:ind w:left="7047" w:hanging="180"/>
      </w:pPr>
      <w:rPr>
        <w:rFonts w:cs="Times New Roman"/>
      </w:rPr>
    </w:lvl>
  </w:abstractNum>
  <w:num w:numId="1">
    <w:abstractNumId w:val="16"/>
  </w:num>
  <w:num w:numId="2">
    <w:abstractNumId w:val="14"/>
  </w:num>
  <w:num w:numId="3">
    <w:abstractNumId w:val="7"/>
  </w:num>
  <w:num w:numId="4">
    <w:abstractNumId w:val="13"/>
  </w:num>
  <w:num w:numId="5">
    <w:abstractNumId w:val="17"/>
  </w:num>
  <w:num w:numId="6">
    <w:abstractNumId w:val="3"/>
  </w:num>
  <w:num w:numId="7">
    <w:abstractNumId w:val="0"/>
  </w:num>
  <w:num w:numId="8">
    <w:abstractNumId w:val="4"/>
  </w:num>
  <w:num w:numId="9">
    <w:abstractNumId w:val="6"/>
  </w:num>
  <w:num w:numId="10">
    <w:abstractNumId w:val="5"/>
  </w:num>
  <w:num w:numId="11">
    <w:abstractNumId w:val="11"/>
  </w:num>
  <w:num w:numId="12">
    <w:abstractNumId w:val="2"/>
  </w:num>
  <w:num w:numId="13">
    <w:abstractNumId w:val="10"/>
  </w:num>
  <w:num w:numId="14">
    <w:abstractNumId w:val="1"/>
  </w:num>
  <w:num w:numId="15">
    <w:abstractNumId w:val="9"/>
  </w:num>
  <w:num w:numId="16">
    <w:abstractNumId w:val="8"/>
  </w:num>
  <w:num w:numId="1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2"/>
  </w:num>
  <w:num w:numId="19">
    <w:abstractNumId w:val="15"/>
  </w:num>
  <w:numIdMacAtCleanup w:val="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defaultTabStop w:val="708"/>
  <w:drawingGridHorizontalSpacing w:val="110"/>
  <w:displayHorizontalDrawingGridEvery w:val="2"/>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9E0425"/>
    <w:rsid w:val="000000E0"/>
    <w:rsid w:val="0000023C"/>
    <w:rsid w:val="00000ECD"/>
    <w:rsid w:val="000014BC"/>
    <w:rsid w:val="00001C61"/>
    <w:rsid w:val="00001C77"/>
    <w:rsid w:val="00001D35"/>
    <w:rsid w:val="00001F65"/>
    <w:rsid w:val="000037A1"/>
    <w:rsid w:val="00003D0D"/>
    <w:rsid w:val="000042CD"/>
    <w:rsid w:val="00004931"/>
    <w:rsid w:val="00004FB9"/>
    <w:rsid w:val="00005000"/>
    <w:rsid w:val="00005A6B"/>
    <w:rsid w:val="000060D2"/>
    <w:rsid w:val="0000686D"/>
    <w:rsid w:val="00007928"/>
    <w:rsid w:val="00007C9B"/>
    <w:rsid w:val="000116A0"/>
    <w:rsid w:val="00011BB2"/>
    <w:rsid w:val="00012598"/>
    <w:rsid w:val="00012869"/>
    <w:rsid w:val="00013098"/>
    <w:rsid w:val="000133E2"/>
    <w:rsid w:val="00013521"/>
    <w:rsid w:val="00013CA2"/>
    <w:rsid w:val="00013CF2"/>
    <w:rsid w:val="000145FC"/>
    <w:rsid w:val="00014AB8"/>
    <w:rsid w:val="00014B25"/>
    <w:rsid w:val="00015353"/>
    <w:rsid w:val="00015CBB"/>
    <w:rsid w:val="0001666D"/>
    <w:rsid w:val="000169BF"/>
    <w:rsid w:val="00017D30"/>
    <w:rsid w:val="0002173D"/>
    <w:rsid w:val="00021E84"/>
    <w:rsid w:val="00022836"/>
    <w:rsid w:val="00024043"/>
    <w:rsid w:val="000252ED"/>
    <w:rsid w:val="00025E66"/>
    <w:rsid w:val="00026294"/>
    <w:rsid w:val="00027E00"/>
    <w:rsid w:val="000300A2"/>
    <w:rsid w:val="00030674"/>
    <w:rsid w:val="00030B71"/>
    <w:rsid w:val="0003183B"/>
    <w:rsid w:val="00031F35"/>
    <w:rsid w:val="00033393"/>
    <w:rsid w:val="000336F3"/>
    <w:rsid w:val="00033AE3"/>
    <w:rsid w:val="00033E29"/>
    <w:rsid w:val="000343E1"/>
    <w:rsid w:val="000348FC"/>
    <w:rsid w:val="000352CA"/>
    <w:rsid w:val="00040F78"/>
    <w:rsid w:val="000414DD"/>
    <w:rsid w:val="00041A53"/>
    <w:rsid w:val="00042E26"/>
    <w:rsid w:val="00043016"/>
    <w:rsid w:val="00043751"/>
    <w:rsid w:val="00043911"/>
    <w:rsid w:val="00043EE7"/>
    <w:rsid w:val="00043F18"/>
    <w:rsid w:val="00044908"/>
    <w:rsid w:val="00044BF3"/>
    <w:rsid w:val="00045C30"/>
    <w:rsid w:val="0004662E"/>
    <w:rsid w:val="000467CB"/>
    <w:rsid w:val="00046BDF"/>
    <w:rsid w:val="00046CED"/>
    <w:rsid w:val="00046E78"/>
    <w:rsid w:val="00047379"/>
    <w:rsid w:val="00050481"/>
    <w:rsid w:val="00050F4E"/>
    <w:rsid w:val="000510CC"/>
    <w:rsid w:val="00051196"/>
    <w:rsid w:val="00052141"/>
    <w:rsid w:val="0005263E"/>
    <w:rsid w:val="00052B28"/>
    <w:rsid w:val="0005331A"/>
    <w:rsid w:val="00053FBB"/>
    <w:rsid w:val="000542FB"/>
    <w:rsid w:val="00054724"/>
    <w:rsid w:val="00054787"/>
    <w:rsid w:val="00054D26"/>
    <w:rsid w:val="00055072"/>
    <w:rsid w:val="00055E6C"/>
    <w:rsid w:val="00055F9F"/>
    <w:rsid w:val="00056BD0"/>
    <w:rsid w:val="00057158"/>
    <w:rsid w:val="00057D63"/>
    <w:rsid w:val="00060584"/>
    <w:rsid w:val="00060CCB"/>
    <w:rsid w:val="00061BA8"/>
    <w:rsid w:val="000625A2"/>
    <w:rsid w:val="00062B6E"/>
    <w:rsid w:val="00063288"/>
    <w:rsid w:val="00063673"/>
    <w:rsid w:val="0006466B"/>
    <w:rsid w:val="000663DE"/>
    <w:rsid w:val="00066BB8"/>
    <w:rsid w:val="00066E9E"/>
    <w:rsid w:val="00067747"/>
    <w:rsid w:val="00067807"/>
    <w:rsid w:val="0006784F"/>
    <w:rsid w:val="00067B8E"/>
    <w:rsid w:val="00072C8E"/>
    <w:rsid w:val="00074106"/>
    <w:rsid w:val="000751E1"/>
    <w:rsid w:val="00075C33"/>
    <w:rsid w:val="00075D98"/>
    <w:rsid w:val="00076073"/>
    <w:rsid w:val="00076AE1"/>
    <w:rsid w:val="00076CDF"/>
    <w:rsid w:val="000775CC"/>
    <w:rsid w:val="00077A97"/>
    <w:rsid w:val="00077ACC"/>
    <w:rsid w:val="00077D88"/>
    <w:rsid w:val="00080130"/>
    <w:rsid w:val="000807CE"/>
    <w:rsid w:val="00080862"/>
    <w:rsid w:val="000809D1"/>
    <w:rsid w:val="00080F44"/>
    <w:rsid w:val="0008252C"/>
    <w:rsid w:val="00083A3B"/>
    <w:rsid w:val="00084725"/>
    <w:rsid w:val="00084845"/>
    <w:rsid w:val="00084A2A"/>
    <w:rsid w:val="00084B16"/>
    <w:rsid w:val="00085D73"/>
    <w:rsid w:val="00085EE1"/>
    <w:rsid w:val="00085FA1"/>
    <w:rsid w:val="00086483"/>
    <w:rsid w:val="0008669A"/>
    <w:rsid w:val="00086A09"/>
    <w:rsid w:val="00086E8B"/>
    <w:rsid w:val="00086FD6"/>
    <w:rsid w:val="0008738B"/>
    <w:rsid w:val="000876ED"/>
    <w:rsid w:val="00087A2B"/>
    <w:rsid w:val="00087E57"/>
    <w:rsid w:val="00090450"/>
    <w:rsid w:val="00090581"/>
    <w:rsid w:val="0009092A"/>
    <w:rsid w:val="00091152"/>
    <w:rsid w:val="00091F31"/>
    <w:rsid w:val="00092069"/>
    <w:rsid w:val="00092465"/>
    <w:rsid w:val="00093B7B"/>
    <w:rsid w:val="00095893"/>
    <w:rsid w:val="00096326"/>
    <w:rsid w:val="00096950"/>
    <w:rsid w:val="00096EBF"/>
    <w:rsid w:val="000974FC"/>
    <w:rsid w:val="000A175F"/>
    <w:rsid w:val="000A1E89"/>
    <w:rsid w:val="000A1E90"/>
    <w:rsid w:val="000A34D0"/>
    <w:rsid w:val="000A47D6"/>
    <w:rsid w:val="000A4A07"/>
    <w:rsid w:val="000A4ACC"/>
    <w:rsid w:val="000A53D3"/>
    <w:rsid w:val="000A55B0"/>
    <w:rsid w:val="000A5E06"/>
    <w:rsid w:val="000A5ECC"/>
    <w:rsid w:val="000A6080"/>
    <w:rsid w:val="000A70D2"/>
    <w:rsid w:val="000A7518"/>
    <w:rsid w:val="000B014E"/>
    <w:rsid w:val="000B105A"/>
    <w:rsid w:val="000B1B0A"/>
    <w:rsid w:val="000B2575"/>
    <w:rsid w:val="000B2603"/>
    <w:rsid w:val="000B2E84"/>
    <w:rsid w:val="000B381B"/>
    <w:rsid w:val="000B423E"/>
    <w:rsid w:val="000B435C"/>
    <w:rsid w:val="000B5081"/>
    <w:rsid w:val="000B518B"/>
    <w:rsid w:val="000B54E7"/>
    <w:rsid w:val="000B573E"/>
    <w:rsid w:val="000B5B9A"/>
    <w:rsid w:val="000B5D85"/>
    <w:rsid w:val="000B6858"/>
    <w:rsid w:val="000B68D6"/>
    <w:rsid w:val="000B6CE3"/>
    <w:rsid w:val="000B71B4"/>
    <w:rsid w:val="000C1576"/>
    <w:rsid w:val="000C1AE8"/>
    <w:rsid w:val="000C27DA"/>
    <w:rsid w:val="000C2D0C"/>
    <w:rsid w:val="000C316B"/>
    <w:rsid w:val="000C3501"/>
    <w:rsid w:val="000C40BF"/>
    <w:rsid w:val="000C44E6"/>
    <w:rsid w:val="000C4871"/>
    <w:rsid w:val="000C4EB5"/>
    <w:rsid w:val="000C4EE4"/>
    <w:rsid w:val="000C5044"/>
    <w:rsid w:val="000C50C9"/>
    <w:rsid w:val="000C54DB"/>
    <w:rsid w:val="000C5BF6"/>
    <w:rsid w:val="000C6C83"/>
    <w:rsid w:val="000C6CAC"/>
    <w:rsid w:val="000C72EB"/>
    <w:rsid w:val="000D0003"/>
    <w:rsid w:val="000D09B8"/>
    <w:rsid w:val="000D136E"/>
    <w:rsid w:val="000D1EAB"/>
    <w:rsid w:val="000D229E"/>
    <w:rsid w:val="000D29B5"/>
    <w:rsid w:val="000D2ACA"/>
    <w:rsid w:val="000D2CEA"/>
    <w:rsid w:val="000D3AEF"/>
    <w:rsid w:val="000D4022"/>
    <w:rsid w:val="000D459B"/>
    <w:rsid w:val="000D53D2"/>
    <w:rsid w:val="000D59F8"/>
    <w:rsid w:val="000D5AB5"/>
    <w:rsid w:val="000D5CCE"/>
    <w:rsid w:val="000D67E1"/>
    <w:rsid w:val="000D6F34"/>
    <w:rsid w:val="000D71F3"/>
    <w:rsid w:val="000D7537"/>
    <w:rsid w:val="000D7641"/>
    <w:rsid w:val="000D7D95"/>
    <w:rsid w:val="000E05C3"/>
    <w:rsid w:val="000E25C2"/>
    <w:rsid w:val="000E2C44"/>
    <w:rsid w:val="000E2C90"/>
    <w:rsid w:val="000E382B"/>
    <w:rsid w:val="000E3AD4"/>
    <w:rsid w:val="000E3F09"/>
    <w:rsid w:val="000E50E5"/>
    <w:rsid w:val="000E5328"/>
    <w:rsid w:val="000E5B3F"/>
    <w:rsid w:val="000E6745"/>
    <w:rsid w:val="000E7379"/>
    <w:rsid w:val="000F0756"/>
    <w:rsid w:val="000F079D"/>
    <w:rsid w:val="000F19CD"/>
    <w:rsid w:val="000F1E12"/>
    <w:rsid w:val="000F21D8"/>
    <w:rsid w:val="000F3B43"/>
    <w:rsid w:val="000F4087"/>
    <w:rsid w:val="000F4100"/>
    <w:rsid w:val="000F49DD"/>
    <w:rsid w:val="000F5393"/>
    <w:rsid w:val="000F5472"/>
    <w:rsid w:val="000F587D"/>
    <w:rsid w:val="000F5B40"/>
    <w:rsid w:val="000F637A"/>
    <w:rsid w:val="000F6622"/>
    <w:rsid w:val="000F698D"/>
    <w:rsid w:val="000F6B7A"/>
    <w:rsid w:val="000F6B8C"/>
    <w:rsid w:val="000F6C1C"/>
    <w:rsid w:val="00100411"/>
    <w:rsid w:val="00102433"/>
    <w:rsid w:val="001027CF"/>
    <w:rsid w:val="00103BE7"/>
    <w:rsid w:val="001048C7"/>
    <w:rsid w:val="001054CE"/>
    <w:rsid w:val="00106474"/>
    <w:rsid w:val="00107049"/>
    <w:rsid w:val="00107217"/>
    <w:rsid w:val="00107A47"/>
    <w:rsid w:val="00107F3C"/>
    <w:rsid w:val="0011070E"/>
    <w:rsid w:val="001119DB"/>
    <w:rsid w:val="00111C94"/>
    <w:rsid w:val="00111D8F"/>
    <w:rsid w:val="00112009"/>
    <w:rsid w:val="0011207F"/>
    <w:rsid w:val="001129EA"/>
    <w:rsid w:val="001133BC"/>
    <w:rsid w:val="001139FD"/>
    <w:rsid w:val="00115CF0"/>
    <w:rsid w:val="001162E1"/>
    <w:rsid w:val="00116592"/>
    <w:rsid w:val="0011672F"/>
    <w:rsid w:val="001177B5"/>
    <w:rsid w:val="00117A12"/>
    <w:rsid w:val="0012069E"/>
    <w:rsid w:val="00120E6A"/>
    <w:rsid w:val="00121293"/>
    <w:rsid w:val="001213D7"/>
    <w:rsid w:val="001214AE"/>
    <w:rsid w:val="00121656"/>
    <w:rsid w:val="00121C76"/>
    <w:rsid w:val="00122226"/>
    <w:rsid w:val="00123976"/>
    <w:rsid w:val="00124D3C"/>
    <w:rsid w:val="0012523A"/>
    <w:rsid w:val="001264F2"/>
    <w:rsid w:val="0012659D"/>
    <w:rsid w:val="00126F88"/>
    <w:rsid w:val="00130627"/>
    <w:rsid w:val="001307CA"/>
    <w:rsid w:val="00130933"/>
    <w:rsid w:val="00131933"/>
    <w:rsid w:val="00131A1F"/>
    <w:rsid w:val="00131BF9"/>
    <w:rsid w:val="001321B9"/>
    <w:rsid w:val="00132A64"/>
    <w:rsid w:val="00133C63"/>
    <w:rsid w:val="001344C8"/>
    <w:rsid w:val="00134B22"/>
    <w:rsid w:val="00134B89"/>
    <w:rsid w:val="0013613C"/>
    <w:rsid w:val="001363A1"/>
    <w:rsid w:val="0013724A"/>
    <w:rsid w:val="00140B92"/>
    <w:rsid w:val="00140D75"/>
    <w:rsid w:val="0014145B"/>
    <w:rsid w:val="00141C35"/>
    <w:rsid w:val="00142407"/>
    <w:rsid w:val="00142684"/>
    <w:rsid w:val="001427CF"/>
    <w:rsid w:val="00142EB5"/>
    <w:rsid w:val="00143AA5"/>
    <w:rsid w:val="00143F81"/>
    <w:rsid w:val="001456E4"/>
    <w:rsid w:val="001464D1"/>
    <w:rsid w:val="00146D8A"/>
    <w:rsid w:val="00147371"/>
    <w:rsid w:val="0015014D"/>
    <w:rsid w:val="00151323"/>
    <w:rsid w:val="00151433"/>
    <w:rsid w:val="0015220D"/>
    <w:rsid w:val="00152A9C"/>
    <w:rsid w:val="001535D2"/>
    <w:rsid w:val="00153674"/>
    <w:rsid w:val="001539D2"/>
    <w:rsid w:val="00155F5F"/>
    <w:rsid w:val="001563A4"/>
    <w:rsid w:val="0015781C"/>
    <w:rsid w:val="00161170"/>
    <w:rsid w:val="001616ED"/>
    <w:rsid w:val="0016266B"/>
    <w:rsid w:val="00162AD9"/>
    <w:rsid w:val="00162C43"/>
    <w:rsid w:val="00162D9C"/>
    <w:rsid w:val="00163188"/>
    <w:rsid w:val="001634DA"/>
    <w:rsid w:val="00164482"/>
    <w:rsid w:val="00164CDF"/>
    <w:rsid w:val="001655C7"/>
    <w:rsid w:val="00166734"/>
    <w:rsid w:val="00166F5E"/>
    <w:rsid w:val="0016711F"/>
    <w:rsid w:val="00167BDB"/>
    <w:rsid w:val="00167F4C"/>
    <w:rsid w:val="0017057D"/>
    <w:rsid w:val="00170B57"/>
    <w:rsid w:val="0017113A"/>
    <w:rsid w:val="0017122F"/>
    <w:rsid w:val="00172470"/>
    <w:rsid w:val="0017254F"/>
    <w:rsid w:val="0017467F"/>
    <w:rsid w:val="0017582A"/>
    <w:rsid w:val="00176725"/>
    <w:rsid w:val="00176840"/>
    <w:rsid w:val="00176D16"/>
    <w:rsid w:val="00180508"/>
    <w:rsid w:val="001809E7"/>
    <w:rsid w:val="001826D4"/>
    <w:rsid w:val="0018301E"/>
    <w:rsid w:val="00183F50"/>
    <w:rsid w:val="001841BF"/>
    <w:rsid w:val="00184782"/>
    <w:rsid w:val="00184CCE"/>
    <w:rsid w:val="00185264"/>
    <w:rsid w:val="0018551E"/>
    <w:rsid w:val="00185A20"/>
    <w:rsid w:val="001864CD"/>
    <w:rsid w:val="001865B9"/>
    <w:rsid w:val="001873DC"/>
    <w:rsid w:val="00187976"/>
    <w:rsid w:val="00190B2F"/>
    <w:rsid w:val="00192389"/>
    <w:rsid w:val="00192A1A"/>
    <w:rsid w:val="00192A99"/>
    <w:rsid w:val="0019335A"/>
    <w:rsid w:val="00193820"/>
    <w:rsid w:val="001938D3"/>
    <w:rsid w:val="00193BEB"/>
    <w:rsid w:val="00194104"/>
    <w:rsid w:val="0019411F"/>
    <w:rsid w:val="00194AC8"/>
    <w:rsid w:val="001950CA"/>
    <w:rsid w:val="00195119"/>
    <w:rsid w:val="00195573"/>
    <w:rsid w:val="00195A13"/>
    <w:rsid w:val="00195FE4"/>
    <w:rsid w:val="001960CA"/>
    <w:rsid w:val="00196129"/>
    <w:rsid w:val="0019663D"/>
    <w:rsid w:val="00196656"/>
    <w:rsid w:val="001A00F9"/>
    <w:rsid w:val="001A04FD"/>
    <w:rsid w:val="001A1D45"/>
    <w:rsid w:val="001A23EF"/>
    <w:rsid w:val="001A247A"/>
    <w:rsid w:val="001A4B54"/>
    <w:rsid w:val="001A52C2"/>
    <w:rsid w:val="001A52F6"/>
    <w:rsid w:val="001A564F"/>
    <w:rsid w:val="001A5FE1"/>
    <w:rsid w:val="001A6B49"/>
    <w:rsid w:val="001A72C0"/>
    <w:rsid w:val="001A730E"/>
    <w:rsid w:val="001B0980"/>
    <w:rsid w:val="001B1089"/>
    <w:rsid w:val="001B1349"/>
    <w:rsid w:val="001B1D25"/>
    <w:rsid w:val="001B1F1C"/>
    <w:rsid w:val="001B2D67"/>
    <w:rsid w:val="001B3534"/>
    <w:rsid w:val="001B3A72"/>
    <w:rsid w:val="001B43B3"/>
    <w:rsid w:val="001B444C"/>
    <w:rsid w:val="001B51CA"/>
    <w:rsid w:val="001B626B"/>
    <w:rsid w:val="001B62CB"/>
    <w:rsid w:val="001B699D"/>
    <w:rsid w:val="001B75AA"/>
    <w:rsid w:val="001C14CD"/>
    <w:rsid w:val="001C19AD"/>
    <w:rsid w:val="001C1B09"/>
    <w:rsid w:val="001C2F72"/>
    <w:rsid w:val="001C3C2D"/>
    <w:rsid w:val="001C3E2D"/>
    <w:rsid w:val="001C4076"/>
    <w:rsid w:val="001C4468"/>
    <w:rsid w:val="001C455D"/>
    <w:rsid w:val="001C4B7D"/>
    <w:rsid w:val="001C4C1A"/>
    <w:rsid w:val="001C53C2"/>
    <w:rsid w:val="001C5D79"/>
    <w:rsid w:val="001C5F81"/>
    <w:rsid w:val="001C7D85"/>
    <w:rsid w:val="001D1096"/>
    <w:rsid w:val="001D1817"/>
    <w:rsid w:val="001D33C9"/>
    <w:rsid w:val="001D3D45"/>
    <w:rsid w:val="001D3DC1"/>
    <w:rsid w:val="001D4D08"/>
    <w:rsid w:val="001D5D34"/>
    <w:rsid w:val="001D5DA0"/>
    <w:rsid w:val="001D63A8"/>
    <w:rsid w:val="001D6417"/>
    <w:rsid w:val="001D64AA"/>
    <w:rsid w:val="001D66E5"/>
    <w:rsid w:val="001D730A"/>
    <w:rsid w:val="001D7975"/>
    <w:rsid w:val="001E05FC"/>
    <w:rsid w:val="001E1563"/>
    <w:rsid w:val="001E17F7"/>
    <w:rsid w:val="001E1EBC"/>
    <w:rsid w:val="001E21F9"/>
    <w:rsid w:val="001E2920"/>
    <w:rsid w:val="001E2A4E"/>
    <w:rsid w:val="001E30E5"/>
    <w:rsid w:val="001E30F3"/>
    <w:rsid w:val="001E3814"/>
    <w:rsid w:val="001E495F"/>
    <w:rsid w:val="001E4A53"/>
    <w:rsid w:val="001E4AE2"/>
    <w:rsid w:val="001E4FC4"/>
    <w:rsid w:val="001E5EE1"/>
    <w:rsid w:val="001E6448"/>
    <w:rsid w:val="001E71A5"/>
    <w:rsid w:val="001F0093"/>
    <w:rsid w:val="001F04BC"/>
    <w:rsid w:val="001F0916"/>
    <w:rsid w:val="001F1005"/>
    <w:rsid w:val="001F186B"/>
    <w:rsid w:val="001F2055"/>
    <w:rsid w:val="001F23F3"/>
    <w:rsid w:val="001F33AF"/>
    <w:rsid w:val="001F349F"/>
    <w:rsid w:val="001F3849"/>
    <w:rsid w:val="001F39A7"/>
    <w:rsid w:val="001F3CBD"/>
    <w:rsid w:val="001F40DF"/>
    <w:rsid w:val="001F5FA6"/>
    <w:rsid w:val="001F6056"/>
    <w:rsid w:val="001F63CA"/>
    <w:rsid w:val="001F6806"/>
    <w:rsid w:val="001F6830"/>
    <w:rsid w:val="001F7885"/>
    <w:rsid w:val="002009ED"/>
    <w:rsid w:val="00200BDD"/>
    <w:rsid w:val="002013E3"/>
    <w:rsid w:val="00201CCA"/>
    <w:rsid w:val="00201E91"/>
    <w:rsid w:val="00202010"/>
    <w:rsid w:val="0020216A"/>
    <w:rsid w:val="002024AE"/>
    <w:rsid w:val="00202B91"/>
    <w:rsid w:val="00203D51"/>
    <w:rsid w:val="00204A1D"/>
    <w:rsid w:val="00205093"/>
    <w:rsid w:val="0020557B"/>
    <w:rsid w:val="00205997"/>
    <w:rsid w:val="00205BD2"/>
    <w:rsid w:val="00206261"/>
    <w:rsid w:val="002063A3"/>
    <w:rsid w:val="00206979"/>
    <w:rsid w:val="002073AF"/>
    <w:rsid w:val="00207DC2"/>
    <w:rsid w:val="00207F82"/>
    <w:rsid w:val="00211465"/>
    <w:rsid w:val="0021180E"/>
    <w:rsid w:val="0021296E"/>
    <w:rsid w:val="00212D89"/>
    <w:rsid w:val="00214DD9"/>
    <w:rsid w:val="00215D87"/>
    <w:rsid w:val="00215FEC"/>
    <w:rsid w:val="002163CB"/>
    <w:rsid w:val="00216B03"/>
    <w:rsid w:val="00217299"/>
    <w:rsid w:val="00217457"/>
    <w:rsid w:val="00217F77"/>
    <w:rsid w:val="002215BB"/>
    <w:rsid w:val="00222B9A"/>
    <w:rsid w:val="00223BFB"/>
    <w:rsid w:val="00224B05"/>
    <w:rsid w:val="00225363"/>
    <w:rsid w:val="00225483"/>
    <w:rsid w:val="0022631E"/>
    <w:rsid w:val="00226FE0"/>
    <w:rsid w:val="00227C73"/>
    <w:rsid w:val="00227FDC"/>
    <w:rsid w:val="0023008B"/>
    <w:rsid w:val="002305DC"/>
    <w:rsid w:val="00230A99"/>
    <w:rsid w:val="00231399"/>
    <w:rsid w:val="00231F70"/>
    <w:rsid w:val="00232554"/>
    <w:rsid w:val="00232D99"/>
    <w:rsid w:val="002332CA"/>
    <w:rsid w:val="00233ABF"/>
    <w:rsid w:val="00233FB4"/>
    <w:rsid w:val="00234621"/>
    <w:rsid w:val="00234C85"/>
    <w:rsid w:val="002359D6"/>
    <w:rsid w:val="00235BBA"/>
    <w:rsid w:val="00236DBC"/>
    <w:rsid w:val="002371D9"/>
    <w:rsid w:val="002412DC"/>
    <w:rsid w:val="00241B7F"/>
    <w:rsid w:val="00241FE1"/>
    <w:rsid w:val="00242625"/>
    <w:rsid w:val="00242D77"/>
    <w:rsid w:val="00244CC0"/>
    <w:rsid w:val="002451A2"/>
    <w:rsid w:val="0024554B"/>
    <w:rsid w:val="00246216"/>
    <w:rsid w:val="00247B37"/>
    <w:rsid w:val="00247BDA"/>
    <w:rsid w:val="00250061"/>
    <w:rsid w:val="002501FC"/>
    <w:rsid w:val="0025031A"/>
    <w:rsid w:val="00250C83"/>
    <w:rsid w:val="00250FF2"/>
    <w:rsid w:val="002528AF"/>
    <w:rsid w:val="002532E8"/>
    <w:rsid w:val="00253F62"/>
    <w:rsid w:val="00254209"/>
    <w:rsid w:val="00254E3C"/>
    <w:rsid w:val="002552B4"/>
    <w:rsid w:val="00255358"/>
    <w:rsid w:val="0025560F"/>
    <w:rsid w:val="00256307"/>
    <w:rsid w:val="0025633E"/>
    <w:rsid w:val="00256855"/>
    <w:rsid w:val="00257301"/>
    <w:rsid w:val="002609F9"/>
    <w:rsid w:val="0026122D"/>
    <w:rsid w:val="002618A0"/>
    <w:rsid w:val="002619E7"/>
    <w:rsid w:val="00261C0B"/>
    <w:rsid w:val="002628C3"/>
    <w:rsid w:val="00262A31"/>
    <w:rsid w:val="00263CA6"/>
    <w:rsid w:val="00265233"/>
    <w:rsid w:val="00265CE9"/>
    <w:rsid w:val="00265D1D"/>
    <w:rsid w:val="002662E0"/>
    <w:rsid w:val="002678F2"/>
    <w:rsid w:val="00270056"/>
    <w:rsid w:val="0027044B"/>
    <w:rsid w:val="002706C4"/>
    <w:rsid w:val="0027106A"/>
    <w:rsid w:val="00271161"/>
    <w:rsid w:val="00271172"/>
    <w:rsid w:val="00271412"/>
    <w:rsid w:val="002723B5"/>
    <w:rsid w:val="00272720"/>
    <w:rsid w:val="00273FEC"/>
    <w:rsid w:val="002740D7"/>
    <w:rsid w:val="002742F1"/>
    <w:rsid w:val="002755FD"/>
    <w:rsid w:val="002757B8"/>
    <w:rsid w:val="00275B4C"/>
    <w:rsid w:val="002762F7"/>
    <w:rsid w:val="002768F4"/>
    <w:rsid w:val="0027793A"/>
    <w:rsid w:val="0028019E"/>
    <w:rsid w:val="002809E5"/>
    <w:rsid w:val="00281636"/>
    <w:rsid w:val="00281AAE"/>
    <w:rsid w:val="00282DEA"/>
    <w:rsid w:val="00283925"/>
    <w:rsid w:val="00283E0D"/>
    <w:rsid w:val="00284C15"/>
    <w:rsid w:val="00285037"/>
    <w:rsid w:val="002851A5"/>
    <w:rsid w:val="0028630A"/>
    <w:rsid w:val="00290EF0"/>
    <w:rsid w:val="00290FD1"/>
    <w:rsid w:val="00291E11"/>
    <w:rsid w:val="00292102"/>
    <w:rsid w:val="002921D3"/>
    <w:rsid w:val="00293B82"/>
    <w:rsid w:val="002941CA"/>
    <w:rsid w:val="002945AB"/>
    <w:rsid w:val="0029492F"/>
    <w:rsid w:val="00294B79"/>
    <w:rsid w:val="00295119"/>
    <w:rsid w:val="002959D5"/>
    <w:rsid w:val="00295E68"/>
    <w:rsid w:val="00296BB7"/>
    <w:rsid w:val="00296DE8"/>
    <w:rsid w:val="00297EF4"/>
    <w:rsid w:val="002A0E17"/>
    <w:rsid w:val="002A11B7"/>
    <w:rsid w:val="002A125B"/>
    <w:rsid w:val="002A189B"/>
    <w:rsid w:val="002A1EA2"/>
    <w:rsid w:val="002A2099"/>
    <w:rsid w:val="002A234E"/>
    <w:rsid w:val="002A28AD"/>
    <w:rsid w:val="002A2D77"/>
    <w:rsid w:val="002A2E81"/>
    <w:rsid w:val="002A35CB"/>
    <w:rsid w:val="002A3BC1"/>
    <w:rsid w:val="002A3FAC"/>
    <w:rsid w:val="002A50C8"/>
    <w:rsid w:val="002A52D4"/>
    <w:rsid w:val="002A567E"/>
    <w:rsid w:val="002A6675"/>
    <w:rsid w:val="002A6A8D"/>
    <w:rsid w:val="002A7065"/>
    <w:rsid w:val="002A77C7"/>
    <w:rsid w:val="002A78C1"/>
    <w:rsid w:val="002A7C70"/>
    <w:rsid w:val="002B1CE7"/>
    <w:rsid w:val="002B26F9"/>
    <w:rsid w:val="002B300E"/>
    <w:rsid w:val="002B35B1"/>
    <w:rsid w:val="002B36D9"/>
    <w:rsid w:val="002B3D84"/>
    <w:rsid w:val="002B43F1"/>
    <w:rsid w:val="002B4E78"/>
    <w:rsid w:val="002B5062"/>
    <w:rsid w:val="002B5444"/>
    <w:rsid w:val="002B58F7"/>
    <w:rsid w:val="002B5CD4"/>
    <w:rsid w:val="002B61A1"/>
    <w:rsid w:val="002B6260"/>
    <w:rsid w:val="002B702C"/>
    <w:rsid w:val="002B754F"/>
    <w:rsid w:val="002B7776"/>
    <w:rsid w:val="002B7996"/>
    <w:rsid w:val="002C0097"/>
    <w:rsid w:val="002C01D6"/>
    <w:rsid w:val="002C0477"/>
    <w:rsid w:val="002C05C8"/>
    <w:rsid w:val="002C080C"/>
    <w:rsid w:val="002C0AB0"/>
    <w:rsid w:val="002C1278"/>
    <w:rsid w:val="002C1372"/>
    <w:rsid w:val="002C16C9"/>
    <w:rsid w:val="002C1AB8"/>
    <w:rsid w:val="002C1E2C"/>
    <w:rsid w:val="002C2425"/>
    <w:rsid w:val="002C323E"/>
    <w:rsid w:val="002C49A3"/>
    <w:rsid w:val="002C590A"/>
    <w:rsid w:val="002C6136"/>
    <w:rsid w:val="002C663F"/>
    <w:rsid w:val="002C68F2"/>
    <w:rsid w:val="002C7DDB"/>
    <w:rsid w:val="002C7E1F"/>
    <w:rsid w:val="002D026E"/>
    <w:rsid w:val="002D02A4"/>
    <w:rsid w:val="002D036E"/>
    <w:rsid w:val="002D0833"/>
    <w:rsid w:val="002D0CB8"/>
    <w:rsid w:val="002D0D19"/>
    <w:rsid w:val="002D11D2"/>
    <w:rsid w:val="002D1F47"/>
    <w:rsid w:val="002D2AAB"/>
    <w:rsid w:val="002D3027"/>
    <w:rsid w:val="002D321F"/>
    <w:rsid w:val="002D35AC"/>
    <w:rsid w:val="002D371C"/>
    <w:rsid w:val="002D38EA"/>
    <w:rsid w:val="002D3A92"/>
    <w:rsid w:val="002D4F2A"/>
    <w:rsid w:val="002D5BDA"/>
    <w:rsid w:val="002D62DD"/>
    <w:rsid w:val="002D6C46"/>
    <w:rsid w:val="002D6EFC"/>
    <w:rsid w:val="002E106E"/>
    <w:rsid w:val="002E17DB"/>
    <w:rsid w:val="002E1D06"/>
    <w:rsid w:val="002E21CA"/>
    <w:rsid w:val="002E2B57"/>
    <w:rsid w:val="002E2C95"/>
    <w:rsid w:val="002E2E0F"/>
    <w:rsid w:val="002E3022"/>
    <w:rsid w:val="002E3D5A"/>
    <w:rsid w:val="002E445B"/>
    <w:rsid w:val="002E4555"/>
    <w:rsid w:val="002E53B8"/>
    <w:rsid w:val="002E6241"/>
    <w:rsid w:val="002E66D0"/>
    <w:rsid w:val="002E7F1A"/>
    <w:rsid w:val="002F0D71"/>
    <w:rsid w:val="002F14BE"/>
    <w:rsid w:val="002F1DCE"/>
    <w:rsid w:val="002F1E48"/>
    <w:rsid w:val="002F243A"/>
    <w:rsid w:val="002F291C"/>
    <w:rsid w:val="002F2C81"/>
    <w:rsid w:val="002F2C85"/>
    <w:rsid w:val="002F35F1"/>
    <w:rsid w:val="002F37AD"/>
    <w:rsid w:val="002F3E20"/>
    <w:rsid w:val="002F428D"/>
    <w:rsid w:val="002F4D97"/>
    <w:rsid w:val="002F5C63"/>
    <w:rsid w:val="002F781C"/>
    <w:rsid w:val="002F7C04"/>
    <w:rsid w:val="002F7D10"/>
    <w:rsid w:val="002F7EC0"/>
    <w:rsid w:val="00300905"/>
    <w:rsid w:val="00300A3E"/>
    <w:rsid w:val="00301362"/>
    <w:rsid w:val="00302CEE"/>
    <w:rsid w:val="00303562"/>
    <w:rsid w:val="003036D8"/>
    <w:rsid w:val="00303CB5"/>
    <w:rsid w:val="00304D26"/>
    <w:rsid w:val="00304D61"/>
    <w:rsid w:val="003050BA"/>
    <w:rsid w:val="00305777"/>
    <w:rsid w:val="003061DE"/>
    <w:rsid w:val="003067EC"/>
    <w:rsid w:val="00306D88"/>
    <w:rsid w:val="003074BC"/>
    <w:rsid w:val="00307912"/>
    <w:rsid w:val="00310F35"/>
    <w:rsid w:val="00311882"/>
    <w:rsid w:val="003122E7"/>
    <w:rsid w:val="003128EE"/>
    <w:rsid w:val="0031344D"/>
    <w:rsid w:val="003145A4"/>
    <w:rsid w:val="00315007"/>
    <w:rsid w:val="00315826"/>
    <w:rsid w:val="00315E3F"/>
    <w:rsid w:val="00316710"/>
    <w:rsid w:val="00316E5D"/>
    <w:rsid w:val="003178C3"/>
    <w:rsid w:val="00317B24"/>
    <w:rsid w:val="00320F30"/>
    <w:rsid w:val="003215D4"/>
    <w:rsid w:val="003217B2"/>
    <w:rsid w:val="00321D08"/>
    <w:rsid w:val="00322468"/>
    <w:rsid w:val="00322A2B"/>
    <w:rsid w:val="00322C8B"/>
    <w:rsid w:val="00322F06"/>
    <w:rsid w:val="00323529"/>
    <w:rsid w:val="00323930"/>
    <w:rsid w:val="003239A2"/>
    <w:rsid w:val="003239DE"/>
    <w:rsid w:val="00323C68"/>
    <w:rsid w:val="00325E76"/>
    <w:rsid w:val="00325EFA"/>
    <w:rsid w:val="003261AC"/>
    <w:rsid w:val="003269C7"/>
    <w:rsid w:val="00326D2F"/>
    <w:rsid w:val="00327153"/>
    <w:rsid w:val="00327805"/>
    <w:rsid w:val="0032791A"/>
    <w:rsid w:val="00330CA9"/>
    <w:rsid w:val="00331F14"/>
    <w:rsid w:val="003322EB"/>
    <w:rsid w:val="00332746"/>
    <w:rsid w:val="00332849"/>
    <w:rsid w:val="00332879"/>
    <w:rsid w:val="00332FD1"/>
    <w:rsid w:val="003336AF"/>
    <w:rsid w:val="00333D7E"/>
    <w:rsid w:val="00333E74"/>
    <w:rsid w:val="00334035"/>
    <w:rsid w:val="00334C07"/>
    <w:rsid w:val="00334C1A"/>
    <w:rsid w:val="00335AD9"/>
    <w:rsid w:val="00335BC1"/>
    <w:rsid w:val="00336413"/>
    <w:rsid w:val="003366D4"/>
    <w:rsid w:val="003368CA"/>
    <w:rsid w:val="003372AA"/>
    <w:rsid w:val="00337DFE"/>
    <w:rsid w:val="00340A3D"/>
    <w:rsid w:val="00341E82"/>
    <w:rsid w:val="0034236E"/>
    <w:rsid w:val="00343541"/>
    <w:rsid w:val="00343744"/>
    <w:rsid w:val="00343F64"/>
    <w:rsid w:val="003444B4"/>
    <w:rsid w:val="00344796"/>
    <w:rsid w:val="00347484"/>
    <w:rsid w:val="00347B1D"/>
    <w:rsid w:val="003509C8"/>
    <w:rsid w:val="00350A29"/>
    <w:rsid w:val="00350E9C"/>
    <w:rsid w:val="00353253"/>
    <w:rsid w:val="003534BC"/>
    <w:rsid w:val="00354112"/>
    <w:rsid w:val="0035430B"/>
    <w:rsid w:val="00354D13"/>
    <w:rsid w:val="00355285"/>
    <w:rsid w:val="003552A0"/>
    <w:rsid w:val="00355479"/>
    <w:rsid w:val="00355AD0"/>
    <w:rsid w:val="00360632"/>
    <w:rsid w:val="0036076E"/>
    <w:rsid w:val="00361528"/>
    <w:rsid w:val="00361E1F"/>
    <w:rsid w:val="003620F7"/>
    <w:rsid w:val="0036226A"/>
    <w:rsid w:val="00362B6A"/>
    <w:rsid w:val="0036394A"/>
    <w:rsid w:val="00364839"/>
    <w:rsid w:val="003651F8"/>
    <w:rsid w:val="00365B01"/>
    <w:rsid w:val="00365BA2"/>
    <w:rsid w:val="0036765A"/>
    <w:rsid w:val="00367A43"/>
    <w:rsid w:val="00370881"/>
    <w:rsid w:val="003709F8"/>
    <w:rsid w:val="003716B2"/>
    <w:rsid w:val="00372845"/>
    <w:rsid w:val="00372AC7"/>
    <w:rsid w:val="0037313C"/>
    <w:rsid w:val="003734A9"/>
    <w:rsid w:val="003735D9"/>
    <w:rsid w:val="003746AA"/>
    <w:rsid w:val="00374938"/>
    <w:rsid w:val="00374B9D"/>
    <w:rsid w:val="00374C38"/>
    <w:rsid w:val="00374CC8"/>
    <w:rsid w:val="003761EA"/>
    <w:rsid w:val="00377713"/>
    <w:rsid w:val="00377EA5"/>
    <w:rsid w:val="00380AFE"/>
    <w:rsid w:val="00380CA0"/>
    <w:rsid w:val="003833AF"/>
    <w:rsid w:val="00383F79"/>
    <w:rsid w:val="00384A0D"/>
    <w:rsid w:val="003851C9"/>
    <w:rsid w:val="00386D88"/>
    <w:rsid w:val="00387207"/>
    <w:rsid w:val="0038738A"/>
    <w:rsid w:val="00387F88"/>
    <w:rsid w:val="003902A0"/>
    <w:rsid w:val="0039086B"/>
    <w:rsid w:val="003909BE"/>
    <w:rsid w:val="00390F95"/>
    <w:rsid w:val="003914CD"/>
    <w:rsid w:val="003920A4"/>
    <w:rsid w:val="00392B77"/>
    <w:rsid w:val="00393174"/>
    <w:rsid w:val="0039360C"/>
    <w:rsid w:val="00393687"/>
    <w:rsid w:val="00394C40"/>
    <w:rsid w:val="00396569"/>
    <w:rsid w:val="00396BF8"/>
    <w:rsid w:val="00397C22"/>
    <w:rsid w:val="003A025A"/>
    <w:rsid w:val="003A0D08"/>
    <w:rsid w:val="003A14C0"/>
    <w:rsid w:val="003A1683"/>
    <w:rsid w:val="003A170F"/>
    <w:rsid w:val="003A18A6"/>
    <w:rsid w:val="003A1E56"/>
    <w:rsid w:val="003A2226"/>
    <w:rsid w:val="003A2BF7"/>
    <w:rsid w:val="003A30C0"/>
    <w:rsid w:val="003A37C2"/>
    <w:rsid w:val="003A4003"/>
    <w:rsid w:val="003A486D"/>
    <w:rsid w:val="003A54D1"/>
    <w:rsid w:val="003A573D"/>
    <w:rsid w:val="003A5EE4"/>
    <w:rsid w:val="003A6878"/>
    <w:rsid w:val="003A78A8"/>
    <w:rsid w:val="003A7EC4"/>
    <w:rsid w:val="003B0D18"/>
    <w:rsid w:val="003B162F"/>
    <w:rsid w:val="003B1804"/>
    <w:rsid w:val="003B19AA"/>
    <w:rsid w:val="003B2CEF"/>
    <w:rsid w:val="003B30D0"/>
    <w:rsid w:val="003B3229"/>
    <w:rsid w:val="003B57A7"/>
    <w:rsid w:val="003B58CD"/>
    <w:rsid w:val="003B65DD"/>
    <w:rsid w:val="003B69B1"/>
    <w:rsid w:val="003B7060"/>
    <w:rsid w:val="003B71D8"/>
    <w:rsid w:val="003B7E71"/>
    <w:rsid w:val="003C0201"/>
    <w:rsid w:val="003C0D79"/>
    <w:rsid w:val="003C17DB"/>
    <w:rsid w:val="003C1B82"/>
    <w:rsid w:val="003C1D9F"/>
    <w:rsid w:val="003C1EAC"/>
    <w:rsid w:val="003C208C"/>
    <w:rsid w:val="003C2383"/>
    <w:rsid w:val="003C2473"/>
    <w:rsid w:val="003C2640"/>
    <w:rsid w:val="003C2E85"/>
    <w:rsid w:val="003C32DE"/>
    <w:rsid w:val="003C4161"/>
    <w:rsid w:val="003C4AEC"/>
    <w:rsid w:val="003C5199"/>
    <w:rsid w:val="003C6922"/>
    <w:rsid w:val="003C69B8"/>
    <w:rsid w:val="003C6A98"/>
    <w:rsid w:val="003C6DCF"/>
    <w:rsid w:val="003C75F4"/>
    <w:rsid w:val="003C7A24"/>
    <w:rsid w:val="003C7A97"/>
    <w:rsid w:val="003D0448"/>
    <w:rsid w:val="003D04EF"/>
    <w:rsid w:val="003D090C"/>
    <w:rsid w:val="003D1511"/>
    <w:rsid w:val="003D16AD"/>
    <w:rsid w:val="003D37DD"/>
    <w:rsid w:val="003D42F9"/>
    <w:rsid w:val="003D464A"/>
    <w:rsid w:val="003D526D"/>
    <w:rsid w:val="003D5EBC"/>
    <w:rsid w:val="003D61F2"/>
    <w:rsid w:val="003D66A4"/>
    <w:rsid w:val="003D6A03"/>
    <w:rsid w:val="003D6DD8"/>
    <w:rsid w:val="003D7416"/>
    <w:rsid w:val="003E043C"/>
    <w:rsid w:val="003E0EB1"/>
    <w:rsid w:val="003E1625"/>
    <w:rsid w:val="003E200F"/>
    <w:rsid w:val="003E2B9C"/>
    <w:rsid w:val="003E311A"/>
    <w:rsid w:val="003E5003"/>
    <w:rsid w:val="003E6D82"/>
    <w:rsid w:val="003E715F"/>
    <w:rsid w:val="003E79AE"/>
    <w:rsid w:val="003E79F5"/>
    <w:rsid w:val="003E7B66"/>
    <w:rsid w:val="003F0438"/>
    <w:rsid w:val="003F0911"/>
    <w:rsid w:val="003F1156"/>
    <w:rsid w:val="003F1363"/>
    <w:rsid w:val="003F19E0"/>
    <w:rsid w:val="003F1C77"/>
    <w:rsid w:val="003F1CC7"/>
    <w:rsid w:val="003F20BA"/>
    <w:rsid w:val="003F2268"/>
    <w:rsid w:val="003F235E"/>
    <w:rsid w:val="003F2841"/>
    <w:rsid w:val="003F2AB2"/>
    <w:rsid w:val="003F4213"/>
    <w:rsid w:val="003F4725"/>
    <w:rsid w:val="003F4E58"/>
    <w:rsid w:val="003F4F1C"/>
    <w:rsid w:val="003F5C2D"/>
    <w:rsid w:val="003F5D32"/>
    <w:rsid w:val="003F6C54"/>
    <w:rsid w:val="003F7E4E"/>
    <w:rsid w:val="00401272"/>
    <w:rsid w:val="0040152A"/>
    <w:rsid w:val="00401590"/>
    <w:rsid w:val="0040182E"/>
    <w:rsid w:val="00401A6A"/>
    <w:rsid w:val="00401D5C"/>
    <w:rsid w:val="004023E8"/>
    <w:rsid w:val="004024D1"/>
    <w:rsid w:val="00403597"/>
    <w:rsid w:val="004039F3"/>
    <w:rsid w:val="00403BD8"/>
    <w:rsid w:val="004044D7"/>
    <w:rsid w:val="00404E1B"/>
    <w:rsid w:val="00404EA5"/>
    <w:rsid w:val="00404F9C"/>
    <w:rsid w:val="0040580E"/>
    <w:rsid w:val="00405B5E"/>
    <w:rsid w:val="004078A2"/>
    <w:rsid w:val="00410387"/>
    <w:rsid w:val="00410402"/>
    <w:rsid w:val="0041085B"/>
    <w:rsid w:val="00410A3D"/>
    <w:rsid w:val="00411974"/>
    <w:rsid w:val="00412CDA"/>
    <w:rsid w:val="00413355"/>
    <w:rsid w:val="00413765"/>
    <w:rsid w:val="0041562A"/>
    <w:rsid w:val="00416233"/>
    <w:rsid w:val="00416777"/>
    <w:rsid w:val="00416AC4"/>
    <w:rsid w:val="004178E9"/>
    <w:rsid w:val="004200C5"/>
    <w:rsid w:val="00420408"/>
    <w:rsid w:val="0042091F"/>
    <w:rsid w:val="00421172"/>
    <w:rsid w:val="00421DF0"/>
    <w:rsid w:val="00421E50"/>
    <w:rsid w:val="00423B04"/>
    <w:rsid w:val="004251F9"/>
    <w:rsid w:val="004253B2"/>
    <w:rsid w:val="0042586A"/>
    <w:rsid w:val="00426037"/>
    <w:rsid w:val="00426AF8"/>
    <w:rsid w:val="00426BC9"/>
    <w:rsid w:val="00426E2E"/>
    <w:rsid w:val="004278F5"/>
    <w:rsid w:val="00430BC8"/>
    <w:rsid w:val="00430F11"/>
    <w:rsid w:val="00431B06"/>
    <w:rsid w:val="00432262"/>
    <w:rsid w:val="00432ECB"/>
    <w:rsid w:val="0043383D"/>
    <w:rsid w:val="00433C3C"/>
    <w:rsid w:val="00436309"/>
    <w:rsid w:val="0043697D"/>
    <w:rsid w:val="00437FCA"/>
    <w:rsid w:val="0044070C"/>
    <w:rsid w:val="004417E7"/>
    <w:rsid w:val="00442004"/>
    <w:rsid w:val="0044209F"/>
    <w:rsid w:val="0044328C"/>
    <w:rsid w:val="004437A2"/>
    <w:rsid w:val="00443B44"/>
    <w:rsid w:val="00444063"/>
    <w:rsid w:val="0044413D"/>
    <w:rsid w:val="0044428D"/>
    <w:rsid w:val="004442C0"/>
    <w:rsid w:val="00444C0B"/>
    <w:rsid w:val="004450EA"/>
    <w:rsid w:val="004453ED"/>
    <w:rsid w:val="0044545E"/>
    <w:rsid w:val="004455FA"/>
    <w:rsid w:val="00445C17"/>
    <w:rsid w:val="0044631A"/>
    <w:rsid w:val="004463C0"/>
    <w:rsid w:val="004463C4"/>
    <w:rsid w:val="004465DD"/>
    <w:rsid w:val="004500FB"/>
    <w:rsid w:val="00450461"/>
    <w:rsid w:val="00450B73"/>
    <w:rsid w:val="0045131E"/>
    <w:rsid w:val="004514B9"/>
    <w:rsid w:val="00451BDB"/>
    <w:rsid w:val="00451CA9"/>
    <w:rsid w:val="00451D08"/>
    <w:rsid w:val="004524E8"/>
    <w:rsid w:val="004533A7"/>
    <w:rsid w:val="00453BFA"/>
    <w:rsid w:val="004543F2"/>
    <w:rsid w:val="00454434"/>
    <w:rsid w:val="004551B4"/>
    <w:rsid w:val="0045649C"/>
    <w:rsid w:val="0045698B"/>
    <w:rsid w:val="00456C2C"/>
    <w:rsid w:val="0045761B"/>
    <w:rsid w:val="00457634"/>
    <w:rsid w:val="00457CC9"/>
    <w:rsid w:val="00457EAF"/>
    <w:rsid w:val="004602FE"/>
    <w:rsid w:val="00460C81"/>
    <w:rsid w:val="00461061"/>
    <w:rsid w:val="00462596"/>
    <w:rsid w:val="00462DBA"/>
    <w:rsid w:val="00462F8F"/>
    <w:rsid w:val="00463469"/>
    <w:rsid w:val="004634CB"/>
    <w:rsid w:val="00463563"/>
    <w:rsid w:val="004637FC"/>
    <w:rsid w:val="004642F3"/>
    <w:rsid w:val="00465855"/>
    <w:rsid w:val="00465919"/>
    <w:rsid w:val="00466367"/>
    <w:rsid w:val="004666E6"/>
    <w:rsid w:val="0046752B"/>
    <w:rsid w:val="00467647"/>
    <w:rsid w:val="00467903"/>
    <w:rsid w:val="0047025A"/>
    <w:rsid w:val="0047241E"/>
    <w:rsid w:val="004729E9"/>
    <w:rsid w:val="00472A75"/>
    <w:rsid w:val="00472BE7"/>
    <w:rsid w:val="0047314F"/>
    <w:rsid w:val="00474253"/>
    <w:rsid w:val="004747CC"/>
    <w:rsid w:val="00474D53"/>
    <w:rsid w:val="004751F0"/>
    <w:rsid w:val="004752F7"/>
    <w:rsid w:val="00475904"/>
    <w:rsid w:val="00475A98"/>
    <w:rsid w:val="0047634C"/>
    <w:rsid w:val="004768D2"/>
    <w:rsid w:val="00476D55"/>
    <w:rsid w:val="004775C4"/>
    <w:rsid w:val="00477761"/>
    <w:rsid w:val="00477A9D"/>
    <w:rsid w:val="00481B0B"/>
    <w:rsid w:val="00481CF9"/>
    <w:rsid w:val="0048212F"/>
    <w:rsid w:val="0048220B"/>
    <w:rsid w:val="00482B8F"/>
    <w:rsid w:val="00482D06"/>
    <w:rsid w:val="00483331"/>
    <w:rsid w:val="00483728"/>
    <w:rsid w:val="004839CB"/>
    <w:rsid w:val="004845D6"/>
    <w:rsid w:val="00484A1A"/>
    <w:rsid w:val="0048633F"/>
    <w:rsid w:val="004868EB"/>
    <w:rsid w:val="00490D27"/>
    <w:rsid w:val="004915FD"/>
    <w:rsid w:val="00491B53"/>
    <w:rsid w:val="00491EAE"/>
    <w:rsid w:val="00492B16"/>
    <w:rsid w:val="00493AC7"/>
    <w:rsid w:val="00494FC3"/>
    <w:rsid w:val="00495EB1"/>
    <w:rsid w:val="004964E7"/>
    <w:rsid w:val="00496BFC"/>
    <w:rsid w:val="004A123E"/>
    <w:rsid w:val="004A17EE"/>
    <w:rsid w:val="004A1A17"/>
    <w:rsid w:val="004A23B4"/>
    <w:rsid w:val="004A2B89"/>
    <w:rsid w:val="004A2F06"/>
    <w:rsid w:val="004A2FE1"/>
    <w:rsid w:val="004A3569"/>
    <w:rsid w:val="004A499D"/>
    <w:rsid w:val="004A4E6F"/>
    <w:rsid w:val="004A5303"/>
    <w:rsid w:val="004A561E"/>
    <w:rsid w:val="004A5BAA"/>
    <w:rsid w:val="004A78DD"/>
    <w:rsid w:val="004A7B63"/>
    <w:rsid w:val="004B06F4"/>
    <w:rsid w:val="004B0AA4"/>
    <w:rsid w:val="004B0EE3"/>
    <w:rsid w:val="004B1711"/>
    <w:rsid w:val="004B362E"/>
    <w:rsid w:val="004B3C04"/>
    <w:rsid w:val="004B44EF"/>
    <w:rsid w:val="004B53C8"/>
    <w:rsid w:val="004B663D"/>
    <w:rsid w:val="004B6651"/>
    <w:rsid w:val="004B6B34"/>
    <w:rsid w:val="004B7923"/>
    <w:rsid w:val="004C005E"/>
    <w:rsid w:val="004C13CF"/>
    <w:rsid w:val="004C15B9"/>
    <w:rsid w:val="004C3981"/>
    <w:rsid w:val="004C3CA9"/>
    <w:rsid w:val="004C40D9"/>
    <w:rsid w:val="004C4E04"/>
    <w:rsid w:val="004C53A6"/>
    <w:rsid w:val="004C5D8A"/>
    <w:rsid w:val="004C67A2"/>
    <w:rsid w:val="004C7070"/>
    <w:rsid w:val="004C749B"/>
    <w:rsid w:val="004C7AC7"/>
    <w:rsid w:val="004D0504"/>
    <w:rsid w:val="004D08CA"/>
    <w:rsid w:val="004D1223"/>
    <w:rsid w:val="004D14E9"/>
    <w:rsid w:val="004D1DEB"/>
    <w:rsid w:val="004D2159"/>
    <w:rsid w:val="004D25ED"/>
    <w:rsid w:val="004D2743"/>
    <w:rsid w:val="004D2EFD"/>
    <w:rsid w:val="004D309D"/>
    <w:rsid w:val="004D4145"/>
    <w:rsid w:val="004D4CE8"/>
    <w:rsid w:val="004D55F6"/>
    <w:rsid w:val="004D6CAE"/>
    <w:rsid w:val="004D71DD"/>
    <w:rsid w:val="004D73BE"/>
    <w:rsid w:val="004E00B6"/>
    <w:rsid w:val="004E115B"/>
    <w:rsid w:val="004E11DA"/>
    <w:rsid w:val="004E24A6"/>
    <w:rsid w:val="004E3385"/>
    <w:rsid w:val="004E367B"/>
    <w:rsid w:val="004E3BC7"/>
    <w:rsid w:val="004E4047"/>
    <w:rsid w:val="004E4125"/>
    <w:rsid w:val="004E45DB"/>
    <w:rsid w:val="004E4776"/>
    <w:rsid w:val="004E4805"/>
    <w:rsid w:val="004E48B1"/>
    <w:rsid w:val="004E4D2A"/>
    <w:rsid w:val="004E554A"/>
    <w:rsid w:val="004E55FB"/>
    <w:rsid w:val="004E63C5"/>
    <w:rsid w:val="004E6979"/>
    <w:rsid w:val="004E69C4"/>
    <w:rsid w:val="004E6A24"/>
    <w:rsid w:val="004E702F"/>
    <w:rsid w:val="004E73E6"/>
    <w:rsid w:val="004F05BF"/>
    <w:rsid w:val="004F09ED"/>
    <w:rsid w:val="004F0A1C"/>
    <w:rsid w:val="004F0E51"/>
    <w:rsid w:val="004F0F39"/>
    <w:rsid w:val="004F1830"/>
    <w:rsid w:val="004F25F4"/>
    <w:rsid w:val="004F2A23"/>
    <w:rsid w:val="004F2C16"/>
    <w:rsid w:val="004F3369"/>
    <w:rsid w:val="004F3CF6"/>
    <w:rsid w:val="004F3E54"/>
    <w:rsid w:val="004F529C"/>
    <w:rsid w:val="004F5607"/>
    <w:rsid w:val="004F5A85"/>
    <w:rsid w:val="004F5AA6"/>
    <w:rsid w:val="004F5D4D"/>
    <w:rsid w:val="004F646F"/>
    <w:rsid w:val="004F679A"/>
    <w:rsid w:val="004F69D5"/>
    <w:rsid w:val="004F6BE9"/>
    <w:rsid w:val="004F6E13"/>
    <w:rsid w:val="004F7CB2"/>
    <w:rsid w:val="004F7D68"/>
    <w:rsid w:val="00500AFB"/>
    <w:rsid w:val="005015E1"/>
    <w:rsid w:val="0050232D"/>
    <w:rsid w:val="00502E69"/>
    <w:rsid w:val="005031E2"/>
    <w:rsid w:val="00504011"/>
    <w:rsid w:val="0050433B"/>
    <w:rsid w:val="00505CF9"/>
    <w:rsid w:val="005106AE"/>
    <w:rsid w:val="005112C0"/>
    <w:rsid w:val="005114B1"/>
    <w:rsid w:val="00511FA6"/>
    <w:rsid w:val="00512367"/>
    <w:rsid w:val="00512693"/>
    <w:rsid w:val="005133E9"/>
    <w:rsid w:val="00513549"/>
    <w:rsid w:val="00513AA2"/>
    <w:rsid w:val="00513DAB"/>
    <w:rsid w:val="00514381"/>
    <w:rsid w:val="00514EE8"/>
    <w:rsid w:val="00515F83"/>
    <w:rsid w:val="00516FD6"/>
    <w:rsid w:val="0052029D"/>
    <w:rsid w:val="00520B66"/>
    <w:rsid w:val="00521842"/>
    <w:rsid w:val="00521883"/>
    <w:rsid w:val="005224E9"/>
    <w:rsid w:val="00522708"/>
    <w:rsid w:val="00522BBA"/>
    <w:rsid w:val="00522D14"/>
    <w:rsid w:val="005238FA"/>
    <w:rsid w:val="00523F3E"/>
    <w:rsid w:val="005250FC"/>
    <w:rsid w:val="0052561F"/>
    <w:rsid w:val="00525923"/>
    <w:rsid w:val="0052633F"/>
    <w:rsid w:val="00526441"/>
    <w:rsid w:val="00526810"/>
    <w:rsid w:val="00526F84"/>
    <w:rsid w:val="005301E2"/>
    <w:rsid w:val="00530982"/>
    <w:rsid w:val="00531465"/>
    <w:rsid w:val="00531DDC"/>
    <w:rsid w:val="00532931"/>
    <w:rsid w:val="0053364B"/>
    <w:rsid w:val="005337C2"/>
    <w:rsid w:val="00533D37"/>
    <w:rsid w:val="00534361"/>
    <w:rsid w:val="00534626"/>
    <w:rsid w:val="00534F1F"/>
    <w:rsid w:val="00536080"/>
    <w:rsid w:val="005360DD"/>
    <w:rsid w:val="005369B3"/>
    <w:rsid w:val="005401DF"/>
    <w:rsid w:val="00540585"/>
    <w:rsid w:val="00540FD0"/>
    <w:rsid w:val="005418B4"/>
    <w:rsid w:val="00542C2A"/>
    <w:rsid w:val="00542FD7"/>
    <w:rsid w:val="005436BF"/>
    <w:rsid w:val="005440FB"/>
    <w:rsid w:val="00544233"/>
    <w:rsid w:val="005446FD"/>
    <w:rsid w:val="00544C6E"/>
    <w:rsid w:val="00545987"/>
    <w:rsid w:val="0054656A"/>
    <w:rsid w:val="00546B68"/>
    <w:rsid w:val="00547465"/>
    <w:rsid w:val="00547718"/>
    <w:rsid w:val="00547BE4"/>
    <w:rsid w:val="00550453"/>
    <w:rsid w:val="005508D7"/>
    <w:rsid w:val="005519C1"/>
    <w:rsid w:val="005524FC"/>
    <w:rsid w:val="00553EED"/>
    <w:rsid w:val="005545CD"/>
    <w:rsid w:val="0055483C"/>
    <w:rsid w:val="005548D5"/>
    <w:rsid w:val="00554E87"/>
    <w:rsid w:val="0055574D"/>
    <w:rsid w:val="00555820"/>
    <w:rsid w:val="00555DD3"/>
    <w:rsid w:val="00556A9B"/>
    <w:rsid w:val="00556E74"/>
    <w:rsid w:val="005575A1"/>
    <w:rsid w:val="005602B0"/>
    <w:rsid w:val="0056151B"/>
    <w:rsid w:val="00562922"/>
    <w:rsid w:val="00562BA1"/>
    <w:rsid w:val="00562C6C"/>
    <w:rsid w:val="005642F1"/>
    <w:rsid w:val="0056464D"/>
    <w:rsid w:val="00564A67"/>
    <w:rsid w:val="00564DDB"/>
    <w:rsid w:val="00570250"/>
    <w:rsid w:val="0057187F"/>
    <w:rsid w:val="00571C73"/>
    <w:rsid w:val="00571CB0"/>
    <w:rsid w:val="00571E7A"/>
    <w:rsid w:val="00572024"/>
    <w:rsid w:val="00572030"/>
    <w:rsid w:val="00572630"/>
    <w:rsid w:val="005728DF"/>
    <w:rsid w:val="00572E04"/>
    <w:rsid w:val="00573556"/>
    <w:rsid w:val="00573E83"/>
    <w:rsid w:val="005747B4"/>
    <w:rsid w:val="00575B9E"/>
    <w:rsid w:val="00575E23"/>
    <w:rsid w:val="0057621C"/>
    <w:rsid w:val="00576507"/>
    <w:rsid w:val="00576CD8"/>
    <w:rsid w:val="00576E12"/>
    <w:rsid w:val="00576E16"/>
    <w:rsid w:val="0057755D"/>
    <w:rsid w:val="00577F28"/>
    <w:rsid w:val="005813C0"/>
    <w:rsid w:val="00581FC3"/>
    <w:rsid w:val="00582491"/>
    <w:rsid w:val="005824D1"/>
    <w:rsid w:val="00582B69"/>
    <w:rsid w:val="00582C68"/>
    <w:rsid w:val="00582DDC"/>
    <w:rsid w:val="0058352B"/>
    <w:rsid w:val="00583798"/>
    <w:rsid w:val="0058483A"/>
    <w:rsid w:val="00585B42"/>
    <w:rsid w:val="00585D67"/>
    <w:rsid w:val="00586C23"/>
    <w:rsid w:val="0059008D"/>
    <w:rsid w:val="00590402"/>
    <w:rsid w:val="00590DCF"/>
    <w:rsid w:val="005922EF"/>
    <w:rsid w:val="005925D6"/>
    <w:rsid w:val="00593E37"/>
    <w:rsid w:val="00594762"/>
    <w:rsid w:val="005947D4"/>
    <w:rsid w:val="00595B7C"/>
    <w:rsid w:val="00596711"/>
    <w:rsid w:val="0059735D"/>
    <w:rsid w:val="005979B9"/>
    <w:rsid w:val="005979D6"/>
    <w:rsid w:val="005A085D"/>
    <w:rsid w:val="005A1AB7"/>
    <w:rsid w:val="005A1C3A"/>
    <w:rsid w:val="005A1FA7"/>
    <w:rsid w:val="005A2021"/>
    <w:rsid w:val="005A2734"/>
    <w:rsid w:val="005A2A8C"/>
    <w:rsid w:val="005A2C5F"/>
    <w:rsid w:val="005A2E48"/>
    <w:rsid w:val="005A34DD"/>
    <w:rsid w:val="005A3551"/>
    <w:rsid w:val="005A4348"/>
    <w:rsid w:val="005A49AE"/>
    <w:rsid w:val="005A5031"/>
    <w:rsid w:val="005A56D4"/>
    <w:rsid w:val="005A5F5A"/>
    <w:rsid w:val="005A70EF"/>
    <w:rsid w:val="005A72AA"/>
    <w:rsid w:val="005A7786"/>
    <w:rsid w:val="005A7998"/>
    <w:rsid w:val="005B0203"/>
    <w:rsid w:val="005B05D0"/>
    <w:rsid w:val="005B1720"/>
    <w:rsid w:val="005B180B"/>
    <w:rsid w:val="005B279F"/>
    <w:rsid w:val="005B2CB3"/>
    <w:rsid w:val="005B2F4C"/>
    <w:rsid w:val="005B33FF"/>
    <w:rsid w:val="005B5337"/>
    <w:rsid w:val="005B5876"/>
    <w:rsid w:val="005B5F31"/>
    <w:rsid w:val="005B67FC"/>
    <w:rsid w:val="005B6F48"/>
    <w:rsid w:val="005C02EE"/>
    <w:rsid w:val="005C0EAC"/>
    <w:rsid w:val="005C143E"/>
    <w:rsid w:val="005C291D"/>
    <w:rsid w:val="005C2DF3"/>
    <w:rsid w:val="005C3DDF"/>
    <w:rsid w:val="005C4250"/>
    <w:rsid w:val="005C508F"/>
    <w:rsid w:val="005C5423"/>
    <w:rsid w:val="005C5CA4"/>
    <w:rsid w:val="005C63F8"/>
    <w:rsid w:val="005C7736"/>
    <w:rsid w:val="005D04BF"/>
    <w:rsid w:val="005D0798"/>
    <w:rsid w:val="005D1300"/>
    <w:rsid w:val="005D1516"/>
    <w:rsid w:val="005D1791"/>
    <w:rsid w:val="005D1D20"/>
    <w:rsid w:val="005D1EEF"/>
    <w:rsid w:val="005D2225"/>
    <w:rsid w:val="005D290A"/>
    <w:rsid w:val="005D4D58"/>
    <w:rsid w:val="005D50BE"/>
    <w:rsid w:val="005D6F09"/>
    <w:rsid w:val="005D6FEF"/>
    <w:rsid w:val="005E015C"/>
    <w:rsid w:val="005E158B"/>
    <w:rsid w:val="005E1B50"/>
    <w:rsid w:val="005E270D"/>
    <w:rsid w:val="005E31B3"/>
    <w:rsid w:val="005E34C6"/>
    <w:rsid w:val="005E35BE"/>
    <w:rsid w:val="005E3B96"/>
    <w:rsid w:val="005E5050"/>
    <w:rsid w:val="005E5204"/>
    <w:rsid w:val="005E5F26"/>
    <w:rsid w:val="005E671B"/>
    <w:rsid w:val="005E6F28"/>
    <w:rsid w:val="005F01E1"/>
    <w:rsid w:val="005F167B"/>
    <w:rsid w:val="005F1AC1"/>
    <w:rsid w:val="005F1C7F"/>
    <w:rsid w:val="005F1D14"/>
    <w:rsid w:val="005F22E9"/>
    <w:rsid w:val="005F2CF1"/>
    <w:rsid w:val="005F2E5D"/>
    <w:rsid w:val="005F3810"/>
    <w:rsid w:val="005F38AC"/>
    <w:rsid w:val="005F4015"/>
    <w:rsid w:val="005F5090"/>
    <w:rsid w:val="005F50A6"/>
    <w:rsid w:val="005F51C5"/>
    <w:rsid w:val="005F5556"/>
    <w:rsid w:val="005F5B80"/>
    <w:rsid w:val="005F6473"/>
    <w:rsid w:val="005F6F3C"/>
    <w:rsid w:val="005F735D"/>
    <w:rsid w:val="005F795C"/>
    <w:rsid w:val="005F7AB3"/>
    <w:rsid w:val="00600EC9"/>
    <w:rsid w:val="00601202"/>
    <w:rsid w:val="00601755"/>
    <w:rsid w:val="00602883"/>
    <w:rsid w:val="00602C44"/>
    <w:rsid w:val="00602E17"/>
    <w:rsid w:val="006034DC"/>
    <w:rsid w:val="00603E4D"/>
    <w:rsid w:val="006046AD"/>
    <w:rsid w:val="00604746"/>
    <w:rsid w:val="0060494E"/>
    <w:rsid w:val="00604A49"/>
    <w:rsid w:val="00604B2C"/>
    <w:rsid w:val="00604E07"/>
    <w:rsid w:val="00605093"/>
    <w:rsid w:val="00605D87"/>
    <w:rsid w:val="00606C90"/>
    <w:rsid w:val="006073E2"/>
    <w:rsid w:val="00610CA2"/>
    <w:rsid w:val="006111A3"/>
    <w:rsid w:val="00611B51"/>
    <w:rsid w:val="00611BE2"/>
    <w:rsid w:val="00611C06"/>
    <w:rsid w:val="00612D40"/>
    <w:rsid w:val="00614139"/>
    <w:rsid w:val="0061438E"/>
    <w:rsid w:val="00614D12"/>
    <w:rsid w:val="00615140"/>
    <w:rsid w:val="00615B7A"/>
    <w:rsid w:val="00615D15"/>
    <w:rsid w:val="0061686C"/>
    <w:rsid w:val="00616CEF"/>
    <w:rsid w:val="006171EA"/>
    <w:rsid w:val="00617263"/>
    <w:rsid w:val="00617974"/>
    <w:rsid w:val="00617C1B"/>
    <w:rsid w:val="00620218"/>
    <w:rsid w:val="00620239"/>
    <w:rsid w:val="00620800"/>
    <w:rsid w:val="00620AFA"/>
    <w:rsid w:val="00620BF5"/>
    <w:rsid w:val="00621589"/>
    <w:rsid w:val="00621891"/>
    <w:rsid w:val="00622766"/>
    <w:rsid w:val="006228AA"/>
    <w:rsid w:val="00622F36"/>
    <w:rsid w:val="006232FD"/>
    <w:rsid w:val="00623479"/>
    <w:rsid w:val="006250BD"/>
    <w:rsid w:val="006257A2"/>
    <w:rsid w:val="00625AE2"/>
    <w:rsid w:val="00626DA5"/>
    <w:rsid w:val="00627EBD"/>
    <w:rsid w:val="00630D3C"/>
    <w:rsid w:val="00630F4F"/>
    <w:rsid w:val="00630FD1"/>
    <w:rsid w:val="006315AD"/>
    <w:rsid w:val="00631C17"/>
    <w:rsid w:val="00631D22"/>
    <w:rsid w:val="00632175"/>
    <w:rsid w:val="00632438"/>
    <w:rsid w:val="00632884"/>
    <w:rsid w:val="00632D5B"/>
    <w:rsid w:val="006338E9"/>
    <w:rsid w:val="00633CDC"/>
    <w:rsid w:val="00633E74"/>
    <w:rsid w:val="0063477B"/>
    <w:rsid w:val="006347DA"/>
    <w:rsid w:val="0063524E"/>
    <w:rsid w:val="006365BB"/>
    <w:rsid w:val="006374C8"/>
    <w:rsid w:val="00637785"/>
    <w:rsid w:val="006401C4"/>
    <w:rsid w:val="006407C6"/>
    <w:rsid w:val="00640815"/>
    <w:rsid w:val="00640C12"/>
    <w:rsid w:val="006417B3"/>
    <w:rsid w:val="00641F44"/>
    <w:rsid w:val="00642381"/>
    <w:rsid w:val="0064262F"/>
    <w:rsid w:val="006427B4"/>
    <w:rsid w:val="00642AEA"/>
    <w:rsid w:val="00642E1A"/>
    <w:rsid w:val="00643173"/>
    <w:rsid w:val="00643651"/>
    <w:rsid w:val="00643841"/>
    <w:rsid w:val="00643D4E"/>
    <w:rsid w:val="00646F98"/>
    <w:rsid w:val="00647043"/>
    <w:rsid w:val="006506D0"/>
    <w:rsid w:val="00650965"/>
    <w:rsid w:val="00650979"/>
    <w:rsid w:val="0065138F"/>
    <w:rsid w:val="00651770"/>
    <w:rsid w:val="00651997"/>
    <w:rsid w:val="00651F21"/>
    <w:rsid w:val="006522E1"/>
    <w:rsid w:val="00653102"/>
    <w:rsid w:val="006533BC"/>
    <w:rsid w:val="00654232"/>
    <w:rsid w:val="00655F4B"/>
    <w:rsid w:val="00657D5F"/>
    <w:rsid w:val="00657E79"/>
    <w:rsid w:val="0066060B"/>
    <w:rsid w:val="00660E56"/>
    <w:rsid w:val="00662999"/>
    <w:rsid w:val="006633BA"/>
    <w:rsid w:val="00664539"/>
    <w:rsid w:val="006645C5"/>
    <w:rsid w:val="006647E3"/>
    <w:rsid w:val="006649A5"/>
    <w:rsid w:val="00665497"/>
    <w:rsid w:val="00665B35"/>
    <w:rsid w:val="00665E83"/>
    <w:rsid w:val="006669D0"/>
    <w:rsid w:val="00666D06"/>
    <w:rsid w:val="006707A1"/>
    <w:rsid w:val="00671774"/>
    <w:rsid w:val="00671A86"/>
    <w:rsid w:val="00672FD9"/>
    <w:rsid w:val="00672FE5"/>
    <w:rsid w:val="00673AD1"/>
    <w:rsid w:val="00673B49"/>
    <w:rsid w:val="00675796"/>
    <w:rsid w:val="00675DE7"/>
    <w:rsid w:val="00676331"/>
    <w:rsid w:val="00676438"/>
    <w:rsid w:val="00676599"/>
    <w:rsid w:val="00676C6C"/>
    <w:rsid w:val="00677294"/>
    <w:rsid w:val="0067794C"/>
    <w:rsid w:val="006800F1"/>
    <w:rsid w:val="00680450"/>
    <w:rsid w:val="0068081E"/>
    <w:rsid w:val="006819EC"/>
    <w:rsid w:val="00681BE5"/>
    <w:rsid w:val="00682258"/>
    <w:rsid w:val="00683D8A"/>
    <w:rsid w:val="00683FFF"/>
    <w:rsid w:val="00685130"/>
    <w:rsid w:val="00685A33"/>
    <w:rsid w:val="00686935"/>
    <w:rsid w:val="00686F39"/>
    <w:rsid w:val="006874D9"/>
    <w:rsid w:val="0068788E"/>
    <w:rsid w:val="00687DA8"/>
    <w:rsid w:val="00690252"/>
    <w:rsid w:val="00690F21"/>
    <w:rsid w:val="00691287"/>
    <w:rsid w:val="00692062"/>
    <w:rsid w:val="00692FAF"/>
    <w:rsid w:val="00693631"/>
    <w:rsid w:val="00694733"/>
    <w:rsid w:val="0069530A"/>
    <w:rsid w:val="0069549B"/>
    <w:rsid w:val="006954F5"/>
    <w:rsid w:val="006956F2"/>
    <w:rsid w:val="00695843"/>
    <w:rsid w:val="00695D85"/>
    <w:rsid w:val="006967C5"/>
    <w:rsid w:val="00696EDF"/>
    <w:rsid w:val="00697327"/>
    <w:rsid w:val="006975DF"/>
    <w:rsid w:val="006975E6"/>
    <w:rsid w:val="006975FA"/>
    <w:rsid w:val="00697BA6"/>
    <w:rsid w:val="00697D22"/>
    <w:rsid w:val="006A0283"/>
    <w:rsid w:val="006A0F61"/>
    <w:rsid w:val="006A110D"/>
    <w:rsid w:val="006A11D6"/>
    <w:rsid w:val="006A1BF9"/>
    <w:rsid w:val="006A2163"/>
    <w:rsid w:val="006A26AE"/>
    <w:rsid w:val="006A41D1"/>
    <w:rsid w:val="006A444B"/>
    <w:rsid w:val="006A4600"/>
    <w:rsid w:val="006A508B"/>
    <w:rsid w:val="006A508D"/>
    <w:rsid w:val="006A5162"/>
    <w:rsid w:val="006A5993"/>
    <w:rsid w:val="006A5BB3"/>
    <w:rsid w:val="006A7A3B"/>
    <w:rsid w:val="006B0B5B"/>
    <w:rsid w:val="006B0FFD"/>
    <w:rsid w:val="006B2C2A"/>
    <w:rsid w:val="006B36ED"/>
    <w:rsid w:val="006B3886"/>
    <w:rsid w:val="006B3BE6"/>
    <w:rsid w:val="006B3BEB"/>
    <w:rsid w:val="006B4176"/>
    <w:rsid w:val="006B4908"/>
    <w:rsid w:val="006B6429"/>
    <w:rsid w:val="006C085B"/>
    <w:rsid w:val="006C1546"/>
    <w:rsid w:val="006C1600"/>
    <w:rsid w:val="006C1CA1"/>
    <w:rsid w:val="006C2780"/>
    <w:rsid w:val="006C3480"/>
    <w:rsid w:val="006C462F"/>
    <w:rsid w:val="006C5748"/>
    <w:rsid w:val="006C58AE"/>
    <w:rsid w:val="006C6325"/>
    <w:rsid w:val="006C6ABE"/>
    <w:rsid w:val="006D0DC5"/>
    <w:rsid w:val="006D1116"/>
    <w:rsid w:val="006D16B9"/>
    <w:rsid w:val="006D207D"/>
    <w:rsid w:val="006D215E"/>
    <w:rsid w:val="006D2BE0"/>
    <w:rsid w:val="006D2E84"/>
    <w:rsid w:val="006D382C"/>
    <w:rsid w:val="006D4500"/>
    <w:rsid w:val="006D5053"/>
    <w:rsid w:val="006D5200"/>
    <w:rsid w:val="006D5363"/>
    <w:rsid w:val="006D5EF7"/>
    <w:rsid w:val="006D62D4"/>
    <w:rsid w:val="006D668C"/>
    <w:rsid w:val="006D73F6"/>
    <w:rsid w:val="006D74EF"/>
    <w:rsid w:val="006D7ACC"/>
    <w:rsid w:val="006D7E14"/>
    <w:rsid w:val="006E050B"/>
    <w:rsid w:val="006E0945"/>
    <w:rsid w:val="006E18B1"/>
    <w:rsid w:val="006E1FB9"/>
    <w:rsid w:val="006E2073"/>
    <w:rsid w:val="006E2833"/>
    <w:rsid w:val="006E2B9E"/>
    <w:rsid w:val="006E2C70"/>
    <w:rsid w:val="006E40E8"/>
    <w:rsid w:val="006E4254"/>
    <w:rsid w:val="006E4B7A"/>
    <w:rsid w:val="006E51DA"/>
    <w:rsid w:val="006E5586"/>
    <w:rsid w:val="006E5745"/>
    <w:rsid w:val="006E60AC"/>
    <w:rsid w:val="006E6675"/>
    <w:rsid w:val="006E7378"/>
    <w:rsid w:val="006E7417"/>
    <w:rsid w:val="006E7C9C"/>
    <w:rsid w:val="006F0016"/>
    <w:rsid w:val="006F00E4"/>
    <w:rsid w:val="006F0A76"/>
    <w:rsid w:val="006F1317"/>
    <w:rsid w:val="006F1B9D"/>
    <w:rsid w:val="006F1D00"/>
    <w:rsid w:val="006F248D"/>
    <w:rsid w:val="006F26A3"/>
    <w:rsid w:val="006F3E45"/>
    <w:rsid w:val="006F4754"/>
    <w:rsid w:val="006F4BF4"/>
    <w:rsid w:val="006F4CA7"/>
    <w:rsid w:val="006F4CF5"/>
    <w:rsid w:val="006F4D59"/>
    <w:rsid w:val="006F5038"/>
    <w:rsid w:val="006F6927"/>
    <w:rsid w:val="006F6EC9"/>
    <w:rsid w:val="006F6F19"/>
    <w:rsid w:val="006F71A0"/>
    <w:rsid w:val="006F7498"/>
    <w:rsid w:val="006F757A"/>
    <w:rsid w:val="006F758E"/>
    <w:rsid w:val="006F7E73"/>
    <w:rsid w:val="00700F00"/>
    <w:rsid w:val="00701090"/>
    <w:rsid w:val="00701700"/>
    <w:rsid w:val="0070233E"/>
    <w:rsid w:val="00702C66"/>
    <w:rsid w:val="0070477B"/>
    <w:rsid w:val="00704F94"/>
    <w:rsid w:val="00705BBE"/>
    <w:rsid w:val="0070704E"/>
    <w:rsid w:val="00707703"/>
    <w:rsid w:val="00707BB6"/>
    <w:rsid w:val="00707C33"/>
    <w:rsid w:val="00707C9D"/>
    <w:rsid w:val="007116BD"/>
    <w:rsid w:val="00711CF5"/>
    <w:rsid w:val="007123CB"/>
    <w:rsid w:val="00712451"/>
    <w:rsid w:val="00712914"/>
    <w:rsid w:val="00712F75"/>
    <w:rsid w:val="0071333B"/>
    <w:rsid w:val="0071362D"/>
    <w:rsid w:val="00713E84"/>
    <w:rsid w:val="00714439"/>
    <w:rsid w:val="00715AC7"/>
    <w:rsid w:val="00716F2C"/>
    <w:rsid w:val="00717C29"/>
    <w:rsid w:val="00720965"/>
    <w:rsid w:val="00720B72"/>
    <w:rsid w:val="007211CA"/>
    <w:rsid w:val="00721749"/>
    <w:rsid w:val="007233C7"/>
    <w:rsid w:val="007237B9"/>
    <w:rsid w:val="007257F2"/>
    <w:rsid w:val="0072587B"/>
    <w:rsid w:val="00726892"/>
    <w:rsid w:val="007277E0"/>
    <w:rsid w:val="00727B99"/>
    <w:rsid w:val="00727C61"/>
    <w:rsid w:val="007303A6"/>
    <w:rsid w:val="00731694"/>
    <w:rsid w:val="0073169D"/>
    <w:rsid w:val="007318ED"/>
    <w:rsid w:val="00731E1A"/>
    <w:rsid w:val="00731F31"/>
    <w:rsid w:val="00732369"/>
    <w:rsid w:val="00733048"/>
    <w:rsid w:val="0073346F"/>
    <w:rsid w:val="0073378D"/>
    <w:rsid w:val="00733F92"/>
    <w:rsid w:val="00734569"/>
    <w:rsid w:val="00734682"/>
    <w:rsid w:val="00734E38"/>
    <w:rsid w:val="00734E63"/>
    <w:rsid w:val="007351DF"/>
    <w:rsid w:val="007352E2"/>
    <w:rsid w:val="00735A64"/>
    <w:rsid w:val="007366DF"/>
    <w:rsid w:val="0073761B"/>
    <w:rsid w:val="00737AEB"/>
    <w:rsid w:val="00740389"/>
    <w:rsid w:val="0074136C"/>
    <w:rsid w:val="00742946"/>
    <w:rsid w:val="007443CF"/>
    <w:rsid w:val="00744509"/>
    <w:rsid w:val="007449A5"/>
    <w:rsid w:val="007449E3"/>
    <w:rsid w:val="0074539E"/>
    <w:rsid w:val="0074548B"/>
    <w:rsid w:val="00745A76"/>
    <w:rsid w:val="00745E56"/>
    <w:rsid w:val="00746A22"/>
    <w:rsid w:val="00746F5E"/>
    <w:rsid w:val="007501A4"/>
    <w:rsid w:val="007525DB"/>
    <w:rsid w:val="00752FD1"/>
    <w:rsid w:val="00753C2E"/>
    <w:rsid w:val="00753E42"/>
    <w:rsid w:val="0075431E"/>
    <w:rsid w:val="00754B5F"/>
    <w:rsid w:val="00755637"/>
    <w:rsid w:val="007558B0"/>
    <w:rsid w:val="00756323"/>
    <w:rsid w:val="0075639F"/>
    <w:rsid w:val="00756D31"/>
    <w:rsid w:val="00757F34"/>
    <w:rsid w:val="0076039C"/>
    <w:rsid w:val="007603CB"/>
    <w:rsid w:val="00760676"/>
    <w:rsid w:val="00762FC4"/>
    <w:rsid w:val="00763179"/>
    <w:rsid w:val="007634F2"/>
    <w:rsid w:val="007637B4"/>
    <w:rsid w:val="007642A3"/>
    <w:rsid w:val="007650AA"/>
    <w:rsid w:val="00766743"/>
    <w:rsid w:val="007667E5"/>
    <w:rsid w:val="007668A7"/>
    <w:rsid w:val="00766F8D"/>
    <w:rsid w:val="007672CF"/>
    <w:rsid w:val="007675B4"/>
    <w:rsid w:val="00770923"/>
    <w:rsid w:val="007710A0"/>
    <w:rsid w:val="0077299E"/>
    <w:rsid w:val="0077358A"/>
    <w:rsid w:val="007739B3"/>
    <w:rsid w:val="007739EE"/>
    <w:rsid w:val="00774857"/>
    <w:rsid w:val="00774E9A"/>
    <w:rsid w:val="00776AEE"/>
    <w:rsid w:val="00777E85"/>
    <w:rsid w:val="0078056C"/>
    <w:rsid w:val="00780D1C"/>
    <w:rsid w:val="00781BD0"/>
    <w:rsid w:val="00785BC4"/>
    <w:rsid w:val="00786233"/>
    <w:rsid w:val="00787B18"/>
    <w:rsid w:val="00790C10"/>
    <w:rsid w:val="0079104C"/>
    <w:rsid w:val="0079163B"/>
    <w:rsid w:val="00791F67"/>
    <w:rsid w:val="00792282"/>
    <w:rsid w:val="007922F3"/>
    <w:rsid w:val="00792FC3"/>
    <w:rsid w:val="00793538"/>
    <w:rsid w:val="00794329"/>
    <w:rsid w:val="007953FD"/>
    <w:rsid w:val="007954A8"/>
    <w:rsid w:val="007956B6"/>
    <w:rsid w:val="00795B7C"/>
    <w:rsid w:val="00797434"/>
    <w:rsid w:val="0079769D"/>
    <w:rsid w:val="00797B69"/>
    <w:rsid w:val="007A01D1"/>
    <w:rsid w:val="007A18AE"/>
    <w:rsid w:val="007A20D7"/>
    <w:rsid w:val="007A36E5"/>
    <w:rsid w:val="007A383B"/>
    <w:rsid w:val="007A4637"/>
    <w:rsid w:val="007A46B9"/>
    <w:rsid w:val="007A4EF2"/>
    <w:rsid w:val="007A5CC5"/>
    <w:rsid w:val="007A5D0A"/>
    <w:rsid w:val="007A5EAC"/>
    <w:rsid w:val="007A690D"/>
    <w:rsid w:val="007A77D8"/>
    <w:rsid w:val="007A7D26"/>
    <w:rsid w:val="007B04FA"/>
    <w:rsid w:val="007B0847"/>
    <w:rsid w:val="007B21AA"/>
    <w:rsid w:val="007B251D"/>
    <w:rsid w:val="007B2B96"/>
    <w:rsid w:val="007B39D4"/>
    <w:rsid w:val="007B3BA3"/>
    <w:rsid w:val="007B4070"/>
    <w:rsid w:val="007B41FA"/>
    <w:rsid w:val="007B49E5"/>
    <w:rsid w:val="007B613B"/>
    <w:rsid w:val="007B6E12"/>
    <w:rsid w:val="007B6F50"/>
    <w:rsid w:val="007B72CA"/>
    <w:rsid w:val="007B745B"/>
    <w:rsid w:val="007B7A08"/>
    <w:rsid w:val="007C011B"/>
    <w:rsid w:val="007C02DB"/>
    <w:rsid w:val="007C07A0"/>
    <w:rsid w:val="007C0A08"/>
    <w:rsid w:val="007C18D4"/>
    <w:rsid w:val="007C1CAC"/>
    <w:rsid w:val="007C1CD9"/>
    <w:rsid w:val="007C2212"/>
    <w:rsid w:val="007C23E3"/>
    <w:rsid w:val="007C293C"/>
    <w:rsid w:val="007C39FF"/>
    <w:rsid w:val="007C4A09"/>
    <w:rsid w:val="007C4E45"/>
    <w:rsid w:val="007C5459"/>
    <w:rsid w:val="007C56D8"/>
    <w:rsid w:val="007C6882"/>
    <w:rsid w:val="007C6C0F"/>
    <w:rsid w:val="007C7558"/>
    <w:rsid w:val="007C75B0"/>
    <w:rsid w:val="007D188C"/>
    <w:rsid w:val="007D1A70"/>
    <w:rsid w:val="007D2514"/>
    <w:rsid w:val="007D2AFE"/>
    <w:rsid w:val="007D2DCE"/>
    <w:rsid w:val="007D3BF6"/>
    <w:rsid w:val="007D4415"/>
    <w:rsid w:val="007D4FA6"/>
    <w:rsid w:val="007D6B10"/>
    <w:rsid w:val="007D6F4A"/>
    <w:rsid w:val="007D75BC"/>
    <w:rsid w:val="007E0015"/>
    <w:rsid w:val="007E044D"/>
    <w:rsid w:val="007E07B4"/>
    <w:rsid w:val="007E0B1D"/>
    <w:rsid w:val="007E1440"/>
    <w:rsid w:val="007E15E2"/>
    <w:rsid w:val="007E1804"/>
    <w:rsid w:val="007E1F57"/>
    <w:rsid w:val="007E2324"/>
    <w:rsid w:val="007E27F4"/>
    <w:rsid w:val="007E2CA7"/>
    <w:rsid w:val="007E2D82"/>
    <w:rsid w:val="007E3396"/>
    <w:rsid w:val="007E36BD"/>
    <w:rsid w:val="007E4925"/>
    <w:rsid w:val="007E4A98"/>
    <w:rsid w:val="007E4D27"/>
    <w:rsid w:val="007E525B"/>
    <w:rsid w:val="007E62E6"/>
    <w:rsid w:val="007E679D"/>
    <w:rsid w:val="007E6E91"/>
    <w:rsid w:val="007E7567"/>
    <w:rsid w:val="007E7853"/>
    <w:rsid w:val="007E7B82"/>
    <w:rsid w:val="007F0492"/>
    <w:rsid w:val="007F0B95"/>
    <w:rsid w:val="007F0D51"/>
    <w:rsid w:val="007F0D64"/>
    <w:rsid w:val="007F101B"/>
    <w:rsid w:val="007F106B"/>
    <w:rsid w:val="007F1412"/>
    <w:rsid w:val="007F1A52"/>
    <w:rsid w:val="007F25B9"/>
    <w:rsid w:val="007F3ECF"/>
    <w:rsid w:val="007F3FC6"/>
    <w:rsid w:val="007F59A1"/>
    <w:rsid w:val="007F74D9"/>
    <w:rsid w:val="007F7BD3"/>
    <w:rsid w:val="00803474"/>
    <w:rsid w:val="008037C5"/>
    <w:rsid w:val="00803AEC"/>
    <w:rsid w:val="008040C2"/>
    <w:rsid w:val="008047BF"/>
    <w:rsid w:val="008053B5"/>
    <w:rsid w:val="0080554B"/>
    <w:rsid w:val="00805AE1"/>
    <w:rsid w:val="00806943"/>
    <w:rsid w:val="00806EF4"/>
    <w:rsid w:val="00810148"/>
    <w:rsid w:val="00811570"/>
    <w:rsid w:val="0081160C"/>
    <w:rsid w:val="00811716"/>
    <w:rsid w:val="00812901"/>
    <w:rsid w:val="008130FA"/>
    <w:rsid w:val="008137C7"/>
    <w:rsid w:val="00813E44"/>
    <w:rsid w:val="00814485"/>
    <w:rsid w:val="008146F4"/>
    <w:rsid w:val="00814E13"/>
    <w:rsid w:val="0081556D"/>
    <w:rsid w:val="0081596E"/>
    <w:rsid w:val="00815A3C"/>
    <w:rsid w:val="00815E39"/>
    <w:rsid w:val="00815FE2"/>
    <w:rsid w:val="0081627E"/>
    <w:rsid w:val="00816AA0"/>
    <w:rsid w:val="00816BB5"/>
    <w:rsid w:val="00816DAF"/>
    <w:rsid w:val="00816EB8"/>
    <w:rsid w:val="008176BD"/>
    <w:rsid w:val="008210D0"/>
    <w:rsid w:val="008217EA"/>
    <w:rsid w:val="00821D76"/>
    <w:rsid w:val="00821F8D"/>
    <w:rsid w:val="008228D9"/>
    <w:rsid w:val="00822F88"/>
    <w:rsid w:val="00823098"/>
    <w:rsid w:val="00823119"/>
    <w:rsid w:val="00823358"/>
    <w:rsid w:val="00823A87"/>
    <w:rsid w:val="008256F3"/>
    <w:rsid w:val="008265F1"/>
    <w:rsid w:val="00826BEF"/>
    <w:rsid w:val="0082739B"/>
    <w:rsid w:val="00830AD2"/>
    <w:rsid w:val="008316AF"/>
    <w:rsid w:val="0083191F"/>
    <w:rsid w:val="00831F6B"/>
    <w:rsid w:val="008329D8"/>
    <w:rsid w:val="00832BF3"/>
    <w:rsid w:val="008331D7"/>
    <w:rsid w:val="00833BFD"/>
    <w:rsid w:val="00833D21"/>
    <w:rsid w:val="0083425F"/>
    <w:rsid w:val="008349D0"/>
    <w:rsid w:val="00834C8E"/>
    <w:rsid w:val="00834CAB"/>
    <w:rsid w:val="00834D03"/>
    <w:rsid w:val="00834D78"/>
    <w:rsid w:val="00835788"/>
    <w:rsid w:val="0083762C"/>
    <w:rsid w:val="008379E8"/>
    <w:rsid w:val="00837DB5"/>
    <w:rsid w:val="0084006A"/>
    <w:rsid w:val="008405BE"/>
    <w:rsid w:val="00840AED"/>
    <w:rsid w:val="00841615"/>
    <w:rsid w:val="00841892"/>
    <w:rsid w:val="008427B2"/>
    <w:rsid w:val="00843232"/>
    <w:rsid w:val="00844671"/>
    <w:rsid w:val="008446BE"/>
    <w:rsid w:val="00844D19"/>
    <w:rsid w:val="008450A8"/>
    <w:rsid w:val="00846660"/>
    <w:rsid w:val="008469E9"/>
    <w:rsid w:val="00847872"/>
    <w:rsid w:val="00850833"/>
    <w:rsid w:val="00850F4C"/>
    <w:rsid w:val="00851767"/>
    <w:rsid w:val="00851FB6"/>
    <w:rsid w:val="00851FEC"/>
    <w:rsid w:val="008522F4"/>
    <w:rsid w:val="00852ECC"/>
    <w:rsid w:val="0085338C"/>
    <w:rsid w:val="008535A3"/>
    <w:rsid w:val="008536D6"/>
    <w:rsid w:val="00854265"/>
    <w:rsid w:val="00854F9F"/>
    <w:rsid w:val="00856650"/>
    <w:rsid w:val="00856760"/>
    <w:rsid w:val="00856F22"/>
    <w:rsid w:val="0085714C"/>
    <w:rsid w:val="0085794A"/>
    <w:rsid w:val="00860B45"/>
    <w:rsid w:val="008610C2"/>
    <w:rsid w:val="0086178D"/>
    <w:rsid w:val="00862668"/>
    <w:rsid w:val="008628D9"/>
    <w:rsid w:val="00862AE9"/>
    <w:rsid w:val="00863188"/>
    <w:rsid w:val="00866243"/>
    <w:rsid w:val="00866874"/>
    <w:rsid w:val="00866FDB"/>
    <w:rsid w:val="00867314"/>
    <w:rsid w:val="0086750C"/>
    <w:rsid w:val="00867813"/>
    <w:rsid w:val="00867B62"/>
    <w:rsid w:val="00870F0F"/>
    <w:rsid w:val="00871295"/>
    <w:rsid w:val="00871E2B"/>
    <w:rsid w:val="0087262A"/>
    <w:rsid w:val="00872FC2"/>
    <w:rsid w:val="008735D3"/>
    <w:rsid w:val="00873AB6"/>
    <w:rsid w:val="00874892"/>
    <w:rsid w:val="00874F4C"/>
    <w:rsid w:val="008756B7"/>
    <w:rsid w:val="008758E4"/>
    <w:rsid w:val="00875B1E"/>
    <w:rsid w:val="00876030"/>
    <w:rsid w:val="0087651F"/>
    <w:rsid w:val="00876A6A"/>
    <w:rsid w:val="00877174"/>
    <w:rsid w:val="0087768F"/>
    <w:rsid w:val="0088038F"/>
    <w:rsid w:val="00880951"/>
    <w:rsid w:val="00881156"/>
    <w:rsid w:val="00882E56"/>
    <w:rsid w:val="00882FEB"/>
    <w:rsid w:val="008844FE"/>
    <w:rsid w:val="008847EF"/>
    <w:rsid w:val="00884BED"/>
    <w:rsid w:val="00885999"/>
    <w:rsid w:val="00886224"/>
    <w:rsid w:val="008864A3"/>
    <w:rsid w:val="00886B9C"/>
    <w:rsid w:val="0089001A"/>
    <w:rsid w:val="008903C4"/>
    <w:rsid w:val="00890519"/>
    <w:rsid w:val="00890BCE"/>
    <w:rsid w:val="00890F09"/>
    <w:rsid w:val="00891084"/>
    <w:rsid w:val="008912A8"/>
    <w:rsid w:val="00891BBF"/>
    <w:rsid w:val="00891F3B"/>
    <w:rsid w:val="00892977"/>
    <w:rsid w:val="00892F03"/>
    <w:rsid w:val="00893574"/>
    <w:rsid w:val="00894132"/>
    <w:rsid w:val="0089469A"/>
    <w:rsid w:val="00894764"/>
    <w:rsid w:val="00894F4B"/>
    <w:rsid w:val="00895B8F"/>
    <w:rsid w:val="00896532"/>
    <w:rsid w:val="008966D3"/>
    <w:rsid w:val="00897BBE"/>
    <w:rsid w:val="008A0A5B"/>
    <w:rsid w:val="008A257B"/>
    <w:rsid w:val="008A2804"/>
    <w:rsid w:val="008A2958"/>
    <w:rsid w:val="008A3501"/>
    <w:rsid w:val="008A39B5"/>
    <w:rsid w:val="008A3AC6"/>
    <w:rsid w:val="008A4352"/>
    <w:rsid w:val="008A4B8A"/>
    <w:rsid w:val="008A4C0A"/>
    <w:rsid w:val="008A4E50"/>
    <w:rsid w:val="008A5039"/>
    <w:rsid w:val="008A51CF"/>
    <w:rsid w:val="008A5E87"/>
    <w:rsid w:val="008A6B07"/>
    <w:rsid w:val="008A6FFD"/>
    <w:rsid w:val="008A7C14"/>
    <w:rsid w:val="008A7CA1"/>
    <w:rsid w:val="008B0335"/>
    <w:rsid w:val="008B05FE"/>
    <w:rsid w:val="008B0867"/>
    <w:rsid w:val="008B0D2A"/>
    <w:rsid w:val="008B0EEB"/>
    <w:rsid w:val="008B260D"/>
    <w:rsid w:val="008B2C0B"/>
    <w:rsid w:val="008B2CD9"/>
    <w:rsid w:val="008B2F2B"/>
    <w:rsid w:val="008B3397"/>
    <w:rsid w:val="008B3457"/>
    <w:rsid w:val="008B345E"/>
    <w:rsid w:val="008B3882"/>
    <w:rsid w:val="008B3C9E"/>
    <w:rsid w:val="008B4205"/>
    <w:rsid w:val="008B4BD7"/>
    <w:rsid w:val="008B5914"/>
    <w:rsid w:val="008B71F8"/>
    <w:rsid w:val="008B775F"/>
    <w:rsid w:val="008B78EA"/>
    <w:rsid w:val="008B7EC2"/>
    <w:rsid w:val="008C0939"/>
    <w:rsid w:val="008C130F"/>
    <w:rsid w:val="008C24C5"/>
    <w:rsid w:val="008C2AE3"/>
    <w:rsid w:val="008C3322"/>
    <w:rsid w:val="008C38E7"/>
    <w:rsid w:val="008C3E49"/>
    <w:rsid w:val="008C4E24"/>
    <w:rsid w:val="008C5820"/>
    <w:rsid w:val="008C6606"/>
    <w:rsid w:val="008C66B5"/>
    <w:rsid w:val="008C6772"/>
    <w:rsid w:val="008C7940"/>
    <w:rsid w:val="008C7D95"/>
    <w:rsid w:val="008D0024"/>
    <w:rsid w:val="008D021F"/>
    <w:rsid w:val="008D02AF"/>
    <w:rsid w:val="008D0C25"/>
    <w:rsid w:val="008D0F49"/>
    <w:rsid w:val="008D22C6"/>
    <w:rsid w:val="008D3A58"/>
    <w:rsid w:val="008D429C"/>
    <w:rsid w:val="008D4752"/>
    <w:rsid w:val="008D47AB"/>
    <w:rsid w:val="008D60C2"/>
    <w:rsid w:val="008D645B"/>
    <w:rsid w:val="008D69DC"/>
    <w:rsid w:val="008D6DE4"/>
    <w:rsid w:val="008D7C22"/>
    <w:rsid w:val="008E0965"/>
    <w:rsid w:val="008E1266"/>
    <w:rsid w:val="008E15A4"/>
    <w:rsid w:val="008E1764"/>
    <w:rsid w:val="008E18F9"/>
    <w:rsid w:val="008E1906"/>
    <w:rsid w:val="008E1F08"/>
    <w:rsid w:val="008E2301"/>
    <w:rsid w:val="008E29B3"/>
    <w:rsid w:val="008E375D"/>
    <w:rsid w:val="008E3F6B"/>
    <w:rsid w:val="008E40A9"/>
    <w:rsid w:val="008E71FF"/>
    <w:rsid w:val="008E751B"/>
    <w:rsid w:val="008E7B0C"/>
    <w:rsid w:val="008E7DFD"/>
    <w:rsid w:val="008F0FB2"/>
    <w:rsid w:val="008F10F2"/>
    <w:rsid w:val="008F19B7"/>
    <w:rsid w:val="008F1C02"/>
    <w:rsid w:val="008F1FFB"/>
    <w:rsid w:val="008F2453"/>
    <w:rsid w:val="008F2FAD"/>
    <w:rsid w:val="008F31A0"/>
    <w:rsid w:val="008F4768"/>
    <w:rsid w:val="008F51EB"/>
    <w:rsid w:val="008F5F9C"/>
    <w:rsid w:val="008F6548"/>
    <w:rsid w:val="008F69C2"/>
    <w:rsid w:val="008F6C5E"/>
    <w:rsid w:val="008F7811"/>
    <w:rsid w:val="00900BB9"/>
    <w:rsid w:val="00900D66"/>
    <w:rsid w:val="0090263F"/>
    <w:rsid w:val="00902DE0"/>
    <w:rsid w:val="00904A3D"/>
    <w:rsid w:val="00904B42"/>
    <w:rsid w:val="00905115"/>
    <w:rsid w:val="00905912"/>
    <w:rsid w:val="009059FC"/>
    <w:rsid w:val="009107B7"/>
    <w:rsid w:val="009108FE"/>
    <w:rsid w:val="009111E5"/>
    <w:rsid w:val="009124C8"/>
    <w:rsid w:val="0091353E"/>
    <w:rsid w:val="009135C6"/>
    <w:rsid w:val="00914308"/>
    <w:rsid w:val="0091503F"/>
    <w:rsid w:val="009150A3"/>
    <w:rsid w:val="00915147"/>
    <w:rsid w:val="00915176"/>
    <w:rsid w:val="009152D4"/>
    <w:rsid w:val="00915A98"/>
    <w:rsid w:val="00915CCE"/>
    <w:rsid w:val="009162F7"/>
    <w:rsid w:val="00916581"/>
    <w:rsid w:val="00916A32"/>
    <w:rsid w:val="00916B5F"/>
    <w:rsid w:val="00917112"/>
    <w:rsid w:val="0091782E"/>
    <w:rsid w:val="00917D1E"/>
    <w:rsid w:val="0092077B"/>
    <w:rsid w:val="009215A9"/>
    <w:rsid w:val="00921D33"/>
    <w:rsid w:val="00922D6A"/>
    <w:rsid w:val="00923881"/>
    <w:rsid w:val="00923A97"/>
    <w:rsid w:val="0092437B"/>
    <w:rsid w:val="00925077"/>
    <w:rsid w:val="00925E7F"/>
    <w:rsid w:val="009263D4"/>
    <w:rsid w:val="0092727A"/>
    <w:rsid w:val="00930405"/>
    <w:rsid w:val="009308E7"/>
    <w:rsid w:val="009320DA"/>
    <w:rsid w:val="0093397F"/>
    <w:rsid w:val="00933A2B"/>
    <w:rsid w:val="00933B40"/>
    <w:rsid w:val="009353A4"/>
    <w:rsid w:val="0093548E"/>
    <w:rsid w:val="009354DA"/>
    <w:rsid w:val="00935F97"/>
    <w:rsid w:val="00936178"/>
    <w:rsid w:val="00936851"/>
    <w:rsid w:val="00937F38"/>
    <w:rsid w:val="00940477"/>
    <w:rsid w:val="00940BCC"/>
    <w:rsid w:val="009412A5"/>
    <w:rsid w:val="009417A2"/>
    <w:rsid w:val="00942256"/>
    <w:rsid w:val="00942BBC"/>
    <w:rsid w:val="009435F9"/>
    <w:rsid w:val="00943CBC"/>
    <w:rsid w:val="009453B9"/>
    <w:rsid w:val="0094563E"/>
    <w:rsid w:val="00945802"/>
    <w:rsid w:val="00945C45"/>
    <w:rsid w:val="00945D30"/>
    <w:rsid w:val="00945DEB"/>
    <w:rsid w:val="00946301"/>
    <w:rsid w:val="0094739D"/>
    <w:rsid w:val="00950CED"/>
    <w:rsid w:val="00950FC8"/>
    <w:rsid w:val="00951788"/>
    <w:rsid w:val="00951FA4"/>
    <w:rsid w:val="00951FA6"/>
    <w:rsid w:val="009526E5"/>
    <w:rsid w:val="00952AA6"/>
    <w:rsid w:val="00952EA7"/>
    <w:rsid w:val="00952FC9"/>
    <w:rsid w:val="00953736"/>
    <w:rsid w:val="00954394"/>
    <w:rsid w:val="009548BF"/>
    <w:rsid w:val="00954995"/>
    <w:rsid w:val="00955B41"/>
    <w:rsid w:val="009562A0"/>
    <w:rsid w:val="009562D4"/>
    <w:rsid w:val="009575AE"/>
    <w:rsid w:val="0096048A"/>
    <w:rsid w:val="00960A21"/>
    <w:rsid w:val="00961B5E"/>
    <w:rsid w:val="009620B4"/>
    <w:rsid w:val="00962341"/>
    <w:rsid w:val="00962510"/>
    <w:rsid w:val="00962B4F"/>
    <w:rsid w:val="00964350"/>
    <w:rsid w:val="0096529A"/>
    <w:rsid w:val="00965BCC"/>
    <w:rsid w:val="00967A53"/>
    <w:rsid w:val="00967E3A"/>
    <w:rsid w:val="00970074"/>
    <w:rsid w:val="0097064E"/>
    <w:rsid w:val="009707F4"/>
    <w:rsid w:val="00970A22"/>
    <w:rsid w:val="00970C83"/>
    <w:rsid w:val="00971A09"/>
    <w:rsid w:val="00971E8A"/>
    <w:rsid w:val="009720BC"/>
    <w:rsid w:val="00972E6E"/>
    <w:rsid w:val="00972F6F"/>
    <w:rsid w:val="00973316"/>
    <w:rsid w:val="009736E0"/>
    <w:rsid w:val="00973745"/>
    <w:rsid w:val="00973BC0"/>
    <w:rsid w:val="00974067"/>
    <w:rsid w:val="00974D64"/>
    <w:rsid w:val="00974E5E"/>
    <w:rsid w:val="00975474"/>
    <w:rsid w:val="009758DA"/>
    <w:rsid w:val="0097651E"/>
    <w:rsid w:val="00980041"/>
    <w:rsid w:val="00981614"/>
    <w:rsid w:val="00981BE1"/>
    <w:rsid w:val="009822B2"/>
    <w:rsid w:val="00982760"/>
    <w:rsid w:val="00983383"/>
    <w:rsid w:val="0098371F"/>
    <w:rsid w:val="00984A3C"/>
    <w:rsid w:val="00984CFA"/>
    <w:rsid w:val="00984D17"/>
    <w:rsid w:val="00985295"/>
    <w:rsid w:val="00985A43"/>
    <w:rsid w:val="00985D5E"/>
    <w:rsid w:val="00986930"/>
    <w:rsid w:val="00986ACD"/>
    <w:rsid w:val="00987121"/>
    <w:rsid w:val="00987379"/>
    <w:rsid w:val="00990082"/>
    <w:rsid w:val="0099008B"/>
    <w:rsid w:val="0099051C"/>
    <w:rsid w:val="00990E93"/>
    <w:rsid w:val="0099162F"/>
    <w:rsid w:val="00991E33"/>
    <w:rsid w:val="0099228F"/>
    <w:rsid w:val="0099242D"/>
    <w:rsid w:val="00992745"/>
    <w:rsid w:val="00992906"/>
    <w:rsid w:val="00992D96"/>
    <w:rsid w:val="00993CF8"/>
    <w:rsid w:val="00993D53"/>
    <w:rsid w:val="00993D75"/>
    <w:rsid w:val="0099462D"/>
    <w:rsid w:val="00994781"/>
    <w:rsid w:val="00994E90"/>
    <w:rsid w:val="00996089"/>
    <w:rsid w:val="00996143"/>
    <w:rsid w:val="00996808"/>
    <w:rsid w:val="00996D78"/>
    <w:rsid w:val="00996DC4"/>
    <w:rsid w:val="00996E0A"/>
    <w:rsid w:val="009971A6"/>
    <w:rsid w:val="009A063A"/>
    <w:rsid w:val="009A093E"/>
    <w:rsid w:val="009A18A1"/>
    <w:rsid w:val="009A1F14"/>
    <w:rsid w:val="009A1F6F"/>
    <w:rsid w:val="009A2163"/>
    <w:rsid w:val="009A2548"/>
    <w:rsid w:val="009A25B2"/>
    <w:rsid w:val="009A4B11"/>
    <w:rsid w:val="009A4E2C"/>
    <w:rsid w:val="009A5B36"/>
    <w:rsid w:val="009A5CA4"/>
    <w:rsid w:val="009A6BA7"/>
    <w:rsid w:val="009A6F94"/>
    <w:rsid w:val="009B04C6"/>
    <w:rsid w:val="009B0F3B"/>
    <w:rsid w:val="009B1101"/>
    <w:rsid w:val="009B1731"/>
    <w:rsid w:val="009B1F29"/>
    <w:rsid w:val="009B21D0"/>
    <w:rsid w:val="009B27D9"/>
    <w:rsid w:val="009B28BB"/>
    <w:rsid w:val="009B32BF"/>
    <w:rsid w:val="009B3417"/>
    <w:rsid w:val="009B36E6"/>
    <w:rsid w:val="009B377F"/>
    <w:rsid w:val="009B4643"/>
    <w:rsid w:val="009B4850"/>
    <w:rsid w:val="009B4896"/>
    <w:rsid w:val="009B4B2F"/>
    <w:rsid w:val="009B4E32"/>
    <w:rsid w:val="009B550F"/>
    <w:rsid w:val="009B5E13"/>
    <w:rsid w:val="009B6D68"/>
    <w:rsid w:val="009B6E27"/>
    <w:rsid w:val="009B71B7"/>
    <w:rsid w:val="009B7340"/>
    <w:rsid w:val="009C0659"/>
    <w:rsid w:val="009C2AEB"/>
    <w:rsid w:val="009C4AC9"/>
    <w:rsid w:val="009C514A"/>
    <w:rsid w:val="009C5A45"/>
    <w:rsid w:val="009C65E6"/>
    <w:rsid w:val="009C6DFB"/>
    <w:rsid w:val="009C7444"/>
    <w:rsid w:val="009C7642"/>
    <w:rsid w:val="009D0E4F"/>
    <w:rsid w:val="009D174C"/>
    <w:rsid w:val="009D17B3"/>
    <w:rsid w:val="009D1C26"/>
    <w:rsid w:val="009D1E0B"/>
    <w:rsid w:val="009D25A4"/>
    <w:rsid w:val="009D2968"/>
    <w:rsid w:val="009D2972"/>
    <w:rsid w:val="009D2D45"/>
    <w:rsid w:val="009D396A"/>
    <w:rsid w:val="009D4AC6"/>
    <w:rsid w:val="009D4D8B"/>
    <w:rsid w:val="009D5EDF"/>
    <w:rsid w:val="009D603B"/>
    <w:rsid w:val="009D6306"/>
    <w:rsid w:val="009D66D0"/>
    <w:rsid w:val="009D6846"/>
    <w:rsid w:val="009D6C01"/>
    <w:rsid w:val="009D7336"/>
    <w:rsid w:val="009D787D"/>
    <w:rsid w:val="009D7AFC"/>
    <w:rsid w:val="009E0425"/>
    <w:rsid w:val="009E0785"/>
    <w:rsid w:val="009E1F5D"/>
    <w:rsid w:val="009E20C1"/>
    <w:rsid w:val="009E2A9C"/>
    <w:rsid w:val="009E2F70"/>
    <w:rsid w:val="009E30BD"/>
    <w:rsid w:val="009E3670"/>
    <w:rsid w:val="009E3C6A"/>
    <w:rsid w:val="009E4786"/>
    <w:rsid w:val="009E4860"/>
    <w:rsid w:val="009E4C7F"/>
    <w:rsid w:val="009E59DD"/>
    <w:rsid w:val="009E59DE"/>
    <w:rsid w:val="009E6294"/>
    <w:rsid w:val="009E6BBD"/>
    <w:rsid w:val="009E7E5F"/>
    <w:rsid w:val="009F03AC"/>
    <w:rsid w:val="009F0F49"/>
    <w:rsid w:val="009F135B"/>
    <w:rsid w:val="009F16EA"/>
    <w:rsid w:val="009F2193"/>
    <w:rsid w:val="009F23B9"/>
    <w:rsid w:val="009F3454"/>
    <w:rsid w:val="009F4090"/>
    <w:rsid w:val="009F44E4"/>
    <w:rsid w:val="009F4D93"/>
    <w:rsid w:val="009F50AC"/>
    <w:rsid w:val="009F5F88"/>
    <w:rsid w:val="009F75FD"/>
    <w:rsid w:val="009F7DBD"/>
    <w:rsid w:val="00A00D9C"/>
    <w:rsid w:val="00A01066"/>
    <w:rsid w:val="00A0258A"/>
    <w:rsid w:val="00A02FCB"/>
    <w:rsid w:val="00A0387A"/>
    <w:rsid w:val="00A05CCE"/>
    <w:rsid w:val="00A05CCF"/>
    <w:rsid w:val="00A0644E"/>
    <w:rsid w:val="00A065A8"/>
    <w:rsid w:val="00A0695D"/>
    <w:rsid w:val="00A0704B"/>
    <w:rsid w:val="00A10286"/>
    <w:rsid w:val="00A1122A"/>
    <w:rsid w:val="00A115A0"/>
    <w:rsid w:val="00A137DB"/>
    <w:rsid w:val="00A1392C"/>
    <w:rsid w:val="00A14703"/>
    <w:rsid w:val="00A148A9"/>
    <w:rsid w:val="00A14AFE"/>
    <w:rsid w:val="00A162E9"/>
    <w:rsid w:val="00A164E6"/>
    <w:rsid w:val="00A17223"/>
    <w:rsid w:val="00A203A5"/>
    <w:rsid w:val="00A2043E"/>
    <w:rsid w:val="00A2145D"/>
    <w:rsid w:val="00A21525"/>
    <w:rsid w:val="00A21E2A"/>
    <w:rsid w:val="00A22191"/>
    <w:rsid w:val="00A2254E"/>
    <w:rsid w:val="00A22EFA"/>
    <w:rsid w:val="00A23F2A"/>
    <w:rsid w:val="00A24624"/>
    <w:rsid w:val="00A258DF"/>
    <w:rsid w:val="00A26313"/>
    <w:rsid w:val="00A27108"/>
    <w:rsid w:val="00A271C6"/>
    <w:rsid w:val="00A27640"/>
    <w:rsid w:val="00A27AB2"/>
    <w:rsid w:val="00A30389"/>
    <w:rsid w:val="00A30894"/>
    <w:rsid w:val="00A30A8A"/>
    <w:rsid w:val="00A310DF"/>
    <w:rsid w:val="00A325E7"/>
    <w:rsid w:val="00A32D42"/>
    <w:rsid w:val="00A32E55"/>
    <w:rsid w:val="00A33823"/>
    <w:rsid w:val="00A3413B"/>
    <w:rsid w:val="00A342C4"/>
    <w:rsid w:val="00A3569B"/>
    <w:rsid w:val="00A35A0A"/>
    <w:rsid w:val="00A362D2"/>
    <w:rsid w:val="00A3633C"/>
    <w:rsid w:val="00A36B56"/>
    <w:rsid w:val="00A36F7B"/>
    <w:rsid w:val="00A36FA0"/>
    <w:rsid w:val="00A36FEB"/>
    <w:rsid w:val="00A37849"/>
    <w:rsid w:val="00A37A03"/>
    <w:rsid w:val="00A37D0F"/>
    <w:rsid w:val="00A40278"/>
    <w:rsid w:val="00A40DB1"/>
    <w:rsid w:val="00A42433"/>
    <w:rsid w:val="00A43EA7"/>
    <w:rsid w:val="00A441CA"/>
    <w:rsid w:val="00A4465F"/>
    <w:rsid w:val="00A454F3"/>
    <w:rsid w:val="00A460D7"/>
    <w:rsid w:val="00A4647B"/>
    <w:rsid w:val="00A46C58"/>
    <w:rsid w:val="00A46CF5"/>
    <w:rsid w:val="00A46D4D"/>
    <w:rsid w:val="00A46F7C"/>
    <w:rsid w:val="00A473D9"/>
    <w:rsid w:val="00A47C0D"/>
    <w:rsid w:val="00A5017E"/>
    <w:rsid w:val="00A51193"/>
    <w:rsid w:val="00A5120F"/>
    <w:rsid w:val="00A51383"/>
    <w:rsid w:val="00A52B0E"/>
    <w:rsid w:val="00A53173"/>
    <w:rsid w:val="00A5321D"/>
    <w:rsid w:val="00A53E64"/>
    <w:rsid w:val="00A55304"/>
    <w:rsid w:val="00A55649"/>
    <w:rsid w:val="00A55A0D"/>
    <w:rsid w:val="00A56895"/>
    <w:rsid w:val="00A56950"/>
    <w:rsid w:val="00A572C9"/>
    <w:rsid w:val="00A57778"/>
    <w:rsid w:val="00A57A54"/>
    <w:rsid w:val="00A61562"/>
    <w:rsid w:val="00A61FBF"/>
    <w:rsid w:val="00A62310"/>
    <w:rsid w:val="00A62CA9"/>
    <w:rsid w:val="00A64534"/>
    <w:rsid w:val="00A645A3"/>
    <w:rsid w:val="00A653FB"/>
    <w:rsid w:val="00A668D6"/>
    <w:rsid w:val="00A70AE2"/>
    <w:rsid w:val="00A7120C"/>
    <w:rsid w:val="00A7150D"/>
    <w:rsid w:val="00A72FFA"/>
    <w:rsid w:val="00A73528"/>
    <w:rsid w:val="00A73CB2"/>
    <w:rsid w:val="00A73E88"/>
    <w:rsid w:val="00A740FD"/>
    <w:rsid w:val="00A745C2"/>
    <w:rsid w:val="00A74649"/>
    <w:rsid w:val="00A74D2E"/>
    <w:rsid w:val="00A74EDF"/>
    <w:rsid w:val="00A75C93"/>
    <w:rsid w:val="00A76DE4"/>
    <w:rsid w:val="00A76DF0"/>
    <w:rsid w:val="00A76E14"/>
    <w:rsid w:val="00A7770C"/>
    <w:rsid w:val="00A80289"/>
    <w:rsid w:val="00A81E07"/>
    <w:rsid w:val="00A827E9"/>
    <w:rsid w:val="00A82905"/>
    <w:rsid w:val="00A830EE"/>
    <w:rsid w:val="00A832BE"/>
    <w:rsid w:val="00A833E8"/>
    <w:rsid w:val="00A83F4D"/>
    <w:rsid w:val="00A843B0"/>
    <w:rsid w:val="00A84CDF"/>
    <w:rsid w:val="00A85788"/>
    <w:rsid w:val="00A85EEA"/>
    <w:rsid w:val="00A864EE"/>
    <w:rsid w:val="00A8670E"/>
    <w:rsid w:val="00A87BC4"/>
    <w:rsid w:val="00A9001D"/>
    <w:rsid w:val="00A90236"/>
    <w:rsid w:val="00A91847"/>
    <w:rsid w:val="00A919C5"/>
    <w:rsid w:val="00A91DF6"/>
    <w:rsid w:val="00A921B3"/>
    <w:rsid w:val="00A92A8E"/>
    <w:rsid w:val="00A92BA2"/>
    <w:rsid w:val="00A94464"/>
    <w:rsid w:val="00A965A9"/>
    <w:rsid w:val="00A96ECF"/>
    <w:rsid w:val="00A97A83"/>
    <w:rsid w:val="00AA08FF"/>
    <w:rsid w:val="00AA0BFB"/>
    <w:rsid w:val="00AA27B6"/>
    <w:rsid w:val="00AA2D57"/>
    <w:rsid w:val="00AA3A31"/>
    <w:rsid w:val="00AA3ED1"/>
    <w:rsid w:val="00AA441E"/>
    <w:rsid w:val="00AA47F4"/>
    <w:rsid w:val="00AA4D82"/>
    <w:rsid w:val="00AA4E3F"/>
    <w:rsid w:val="00AA54A0"/>
    <w:rsid w:val="00AA5623"/>
    <w:rsid w:val="00AA56EE"/>
    <w:rsid w:val="00AA70F0"/>
    <w:rsid w:val="00AA780D"/>
    <w:rsid w:val="00AB3C99"/>
    <w:rsid w:val="00AB4430"/>
    <w:rsid w:val="00AB4C94"/>
    <w:rsid w:val="00AB50C8"/>
    <w:rsid w:val="00AB531D"/>
    <w:rsid w:val="00AB5948"/>
    <w:rsid w:val="00AB5A83"/>
    <w:rsid w:val="00AB6945"/>
    <w:rsid w:val="00AB7433"/>
    <w:rsid w:val="00AB74D6"/>
    <w:rsid w:val="00AB7B31"/>
    <w:rsid w:val="00AB7ED3"/>
    <w:rsid w:val="00AB7ED9"/>
    <w:rsid w:val="00AC111B"/>
    <w:rsid w:val="00AC1357"/>
    <w:rsid w:val="00AC17A8"/>
    <w:rsid w:val="00AC1C0A"/>
    <w:rsid w:val="00AC2045"/>
    <w:rsid w:val="00AC2141"/>
    <w:rsid w:val="00AC2391"/>
    <w:rsid w:val="00AC2CA5"/>
    <w:rsid w:val="00AC3526"/>
    <w:rsid w:val="00AC35E1"/>
    <w:rsid w:val="00AC4964"/>
    <w:rsid w:val="00AC4AF4"/>
    <w:rsid w:val="00AC513E"/>
    <w:rsid w:val="00AC56F5"/>
    <w:rsid w:val="00AC5D4E"/>
    <w:rsid w:val="00AC6ED4"/>
    <w:rsid w:val="00AC7EE5"/>
    <w:rsid w:val="00AD092E"/>
    <w:rsid w:val="00AD0D44"/>
    <w:rsid w:val="00AD1184"/>
    <w:rsid w:val="00AD17DD"/>
    <w:rsid w:val="00AD1C4F"/>
    <w:rsid w:val="00AD20DB"/>
    <w:rsid w:val="00AD22DF"/>
    <w:rsid w:val="00AD23F6"/>
    <w:rsid w:val="00AD2B3B"/>
    <w:rsid w:val="00AD324A"/>
    <w:rsid w:val="00AD38F1"/>
    <w:rsid w:val="00AD545D"/>
    <w:rsid w:val="00AD6B93"/>
    <w:rsid w:val="00AD6DAB"/>
    <w:rsid w:val="00AD719C"/>
    <w:rsid w:val="00AE06E6"/>
    <w:rsid w:val="00AE0718"/>
    <w:rsid w:val="00AE1441"/>
    <w:rsid w:val="00AE1E8D"/>
    <w:rsid w:val="00AE3477"/>
    <w:rsid w:val="00AE34F5"/>
    <w:rsid w:val="00AE437C"/>
    <w:rsid w:val="00AE4E0D"/>
    <w:rsid w:val="00AE57E2"/>
    <w:rsid w:val="00AE625F"/>
    <w:rsid w:val="00AE668A"/>
    <w:rsid w:val="00AE702D"/>
    <w:rsid w:val="00AE747F"/>
    <w:rsid w:val="00AE76E5"/>
    <w:rsid w:val="00AE7E4C"/>
    <w:rsid w:val="00AF0401"/>
    <w:rsid w:val="00AF0630"/>
    <w:rsid w:val="00AF0836"/>
    <w:rsid w:val="00AF1136"/>
    <w:rsid w:val="00AF19DD"/>
    <w:rsid w:val="00AF19F2"/>
    <w:rsid w:val="00AF1C05"/>
    <w:rsid w:val="00AF265E"/>
    <w:rsid w:val="00AF2831"/>
    <w:rsid w:val="00AF2997"/>
    <w:rsid w:val="00AF32EC"/>
    <w:rsid w:val="00AF387D"/>
    <w:rsid w:val="00AF3DCA"/>
    <w:rsid w:val="00AF45B1"/>
    <w:rsid w:val="00AF51C5"/>
    <w:rsid w:val="00AF5307"/>
    <w:rsid w:val="00AF59E0"/>
    <w:rsid w:val="00AF62A7"/>
    <w:rsid w:val="00AF67B1"/>
    <w:rsid w:val="00AF6DA9"/>
    <w:rsid w:val="00AF7037"/>
    <w:rsid w:val="00AF733E"/>
    <w:rsid w:val="00AF73A9"/>
    <w:rsid w:val="00B00865"/>
    <w:rsid w:val="00B00A23"/>
    <w:rsid w:val="00B00B15"/>
    <w:rsid w:val="00B017F0"/>
    <w:rsid w:val="00B02BC4"/>
    <w:rsid w:val="00B047CA"/>
    <w:rsid w:val="00B05763"/>
    <w:rsid w:val="00B05B83"/>
    <w:rsid w:val="00B061A6"/>
    <w:rsid w:val="00B06DB1"/>
    <w:rsid w:val="00B10326"/>
    <w:rsid w:val="00B11C48"/>
    <w:rsid w:val="00B1295F"/>
    <w:rsid w:val="00B1298B"/>
    <w:rsid w:val="00B157A1"/>
    <w:rsid w:val="00B16079"/>
    <w:rsid w:val="00B16AE9"/>
    <w:rsid w:val="00B16E3E"/>
    <w:rsid w:val="00B16FA4"/>
    <w:rsid w:val="00B1703D"/>
    <w:rsid w:val="00B174E2"/>
    <w:rsid w:val="00B178D9"/>
    <w:rsid w:val="00B17C2D"/>
    <w:rsid w:val="00B17C4C"/>
    <w:rsid w:val="00B20693"/>
    <w:rsid w:val="00B211F8"/>
    <w:rsid w:val="00B21630"/>
    <w:rsid w:val="00B216F5"/>
    <w:rsid w:val="00B21824"/>
    <w:rsid w:val="00B21AF1"/>
    <w:rsid w:val="00B2271B"/>
    <w:rsid w:val="00B228C2"/>
    <w:rsid w:val="00B228EE"/>
    <w:rsid w:val="00B22BB4"/>
    <w:rsid w:val="00B22DD4"/>
    <w:rsid w:val="00B22FF4"/>
    <w:rsid w:val="00B23E8B"/>
    <w:rsid w:val="00B24C1B"/>
    <w:rsid w:val="00B24DE3"/>
    <w:rsid w:val="00B24EFE"/>
    <w:rsid w:val="00B258CE"/>
    <w:rsid w:val="00B25D0B"/>
    <w:rsid w:val="00B268DD"/>
    <w:rsid w:val="00B2771A"/>
    <w:rsid w:val="00B27DB0"/>
    <w:rsid w:val="00B27E2F"/>
    <w:rsid w:val="00B27FDE"/>
    <w:rsid w:val="00B307E4"/>
    <w:rsid w:val="00B30BAB"/>
    <w:rsid w:val="00B3149F"/>
    <w:rsid w:val="00B31B87"/>
    <w:rsid w:val="00B32639"/>
    <w:rsid w:val="00B32D16"/>
    <w:rsid w:val="00B32D99"/>
    <w:rsid w:val="00B338A6"/>
    <w:rsid w:val="00B33CB8"/>
    <w:rsid w:val="00B33F2C"/>
    <w:rsid w:val="00B34521"/>
    <w:rsid w:val="00B34D54"/>
    <w:rsid w:val="00B35171"/>
    <w:rsid w:val="00B3525B"/>
    <w:rsid w:val="00B3552E"/>
    <w:rsid w:val="00B35817"/>
    <w:rsid w:val="00B35A73"/>
    <w:rsid w:val="00B35E1A"/>
    <w:rsid w:val="00B3631B"/>
    <w:rsid w:val="00B36428"/>
    <w:rsid w:val="00B3669B"/>
    <w:rsid w:val="00B3673A"/>
    <w:rsid w:val="00B36D77"/>
    <w:rsid w:val="00B37508"/>
    <w:rsid w:val="00B37653"/>
    <w:rsid w:val="00B37A47"/>
    <w:rsid w:val="00B4022B"/>
    <w:rsid w:val="00B40B50"/>
    <w:rsid w:val="00B40CE7"/>
    <w:rsid w:val="00B4100B"/>
    <w:rsid w:val="00B4191D"/>
    <w:rsid w:val="00B434D8"/>
    <w:rsid w:val="00B43B46"/>
    <w:rsid w:val="00B4418A"/>
    <w:rsid w:val="00B44C4C"/>
    <w:rsid w:val="00B45210"/>
    <w:rsid w:val="00B45F27"/>
    <w:rsid w:val="00B46775"/>
    <w:rsid w:val="00B46C69"/>
    <w:rsid w:val="00B47059"/>
    <w:rsid w:val="00B47B2A"/>
    <w:rsid w:val="00B500AE"/>
    <w:rsid w:val="00B50336"/>
    <w:rsid w:val="00B51295"/>
    <w:rsid w:val="00B53A28"/>
    <w:rsid w:val="00B53CF2"/>
    <w:rsid w:val="00B545C8"/>
    <w:rsid w:val="00B56551"/>
    <w:rsid w:val="00B569D9"/>
    <w:rsid w:val="00B56DC4"/>
    <w:rsid w:val="00B6032A"/>
    <w:rsid w:val="00B603CE"/>
    <w:rsid w:val="00B60623"/>
    <w:rsid w:val="00B60CB2"/>
    <w:rsid w:val="00B61C01"/>
    <w:rsid w:val="00B61C1B"/>
    <w:rsid w:val="00B61ED1"/>
    <w:rsid w:val="00B620C7"/>
    <w:rsid w:val="00B6298D"/>
    <w:rsid w:val="00B62AF4"/>
    <w:rsid w:val="00B6371E"/>
    <w:rsid w:val="00B6409E"/>
    <w:rsid w:val="00B653D7"/>
    <w:rsid w:val="00B668A8"/>
    <w:rsid w:val="00B66DF3"/>
    <w:rsid w:val="00B677F7"/>
    <w:rsid w:val="00B67F05"/>
    <w:rsid w:val="00B715B3"/>
    <w:rsid w:val="00B727EA"/>
    <w:rsid w:val="00B72D43"/>
    <w:rsid w:val="00B72DD7"/>
    <w:rsid w:val="00B73CAC"/>
    <w:rsid w:val="00B74C45"/>
    <w:rsid w:val="00B74D92"/>
    <w:rsid w:val="00B74FB5"/>
    <w:rsid w:val="00B75189"/>
    <w:rsid w:val="00B75A19"/>
    <w:rsid w:val="00B75CC6"/>
    <w:rsid w:val="00B809E2"/>
    <w:rsid w:val="00B80A2D"/>
    <w:rsid w:val="00B80A6D"/>
    <w:rsid w:val="00B811B5"/>
    <w:rsid w:val="00B818DA"/>
    <w:rsid w:val="00B81DD6"/>
    <w:rsid w:val="00B81DE4"/>
    <w:rsid w:val="00B82443"/>
    <w:rsid w:val="00B82817"/>
    <w:rsid w:val="00B82C13"/>
    <w:rsid w:val="00B82D6E"/>
    <w:rsid w:val="00B82E27"/>
    <w:rsid w:val="00B8304C"/>
    <w:rsid w:val="00B83638"/>
    <w:rsid w:val="00B839D8"/>
    <w:rsid w:val="00B83ADD"/>
    <w:rsid w:val="00B83C37"/>
    <w:rsid w:val="00B850D1"/>
    <w:rsid w:val="00B8540D"/>
    <w:rsid w:val="00B8575C"/>
    <w:rsid w:val="00B85B90"/>
    <w:rsid w:val="00B85DFD"/>
    <w:rsid w:val="00B87E33"/>
    <w:rsid w:val="00B90499"/>
    <w:rsid w:val="00B90550"/>
    <w:rsid w:val="00B90ECD"/>
    <w:rsid w:val="00B9132A"/>
    <w:rsid w:val="00B918A8"/>
    <w:rsid w:val="00B91919"/>
    <w:rsid w:val="00B91AA3"/>
    <w:rsid w:val="00B91C32"/>
    <w:rsid w:val="00B91E65"/>
    <w:rsid w:val="00B9277C"/>
    <w:rsid w:val="00B9419E"/>
    <w:rsid w:val="00B949F0"/>
    <w:rsid w:val="00B94C15"/>
    <w:rsid w:val="00B9581E"/>
    <w:rsid w:val="00B96559"/>
    <w:rsid w:val="00B96BEB"/>
    <w:rsid w:val="00BA028A"/>
    <w:rsid w:val="00BA0A85"/>
    <w:rsid w:val="00BA138E"/>
    <w:rsid w:val="00BA152C"/>
    <w:rsid w:val="00BA224D"/>
    <w:rsid w:val="00BA27A5"/>
    <w:rsid w:val="00BA3135"/>
    <w:rsid w:val="00BA3484"/>
    <w:rsid w:val="00BA351E"/>
    <w:rsid w:val="00BA3537"/>
    <w:rsid w:val="00BA5144"/>
    <w:rsid w:val="00BA539B"/>
    <w:rsid w:val="00BA590A"/>
    <w:rsid w:val="00BA5D1B"/>
    <w:rsid w:val="00BA704E"/>
    <w:rsid w:val="00BA72CE"/>
    <w:rsid w:val="00BA741A"/>
    <w:rsid w:val="00BA76C2"/>
    <w:rsid w:val="00BB0635"/>
    <w:rsid w:val="00BB0FD4"/>
    <w:rsid w:val="00BB1263"/>
    <w:rsid w:val="00BB19C6"/>
    <w:rsid w:val="00BB1C50"/>
    <w:rsid w:val="00BB35F3"/>
    <w:rsid w:val="00BB38ED"/>
    <w:rsid w:val="00BB3B35"/>
    <w:rsid w:val="00BB3D1B"/>
    <w:rsid w:val="00BB3F81"/>
    <w:rsid w:val="00BB4650"/>
    <w:rsid w:val="00BB4B4F"/>
    <w:rsid w:val="00BB4B91"/>
    <w:rsid w:val="00BB4D8F"/>
    <w:rsid w:val="00BB52C0"/>
    <w:rsid w:val="00BB5334"/>
    <w:rsid w:val="00BB5A3C"/>
    <w:rsid w:val="00BB6013"/>
    <w:rsid w:val="00BB65CC"/>
    <w:rsid w:val="00BB6657"/>
    <w:rsid w:val="00BB6BAF"/>
    <w:rsid w:val="00BB6CBA"/>
    <w:rsid w:val="00BB6E98"/>
    <w:rsid w:val="00BB702C"/>
    <w:rsid w:val="00BB7647"/>
    <w:rsid w:val="00BB7A98"/>
    <w:rsid w:val="00BB7DF4"/>
    <w:rsid w:val="00BC3669"/>
    <w:rsid w:val="00BC36A7"/>
    <w:rsid w:val="00BC4469"/>
    <w:rsid w:val="00BC4647"/>
    <w:rsid w:val="00BC5258"/>
    <w:rsid w:val="00BC6305"/>
    <w:rsid w:val="00BC706A"/>
    <w:rsid w:val="00BC76AA"/>
    <w:rsid w:val="00BC7CE7"/>
    <w:rsid w:val="00BD04F1"/>
    <w:rsid w:val="00BD054B"/>
    <w:rsid w:val="00BD0949"/>
    <w:rsid w:val="00BD0C8E"/>
    <w:rsid w:val="00BD0E2E"/>
    <w:rsid w:val="00BD1B79"/>
    <w:rsid w:val="00BD1EBC"/>
    <w:rsid w:val="00BD3778"/>
    <w:rsid w:val="00BD4447"/>
    <w:rsid w:val="00BD45D1"/>
    <w:rsid w:val="00BD541F"/>
    <w:rsid w:val="00BD56EF"/>
    <w:rsid w:val="00BD5845"/>
    <w:rsid w:val="00BD58D8"/>
    <w:rsid w:val="00BD69D7"/>
    <w:rsid w:val="00BE06BC"/>
    <w:rsid w:val="00BE0807"/>
    <w:rsid w:val="00BE1016"/>
    <w:rsid w:val="00BE1156"/>
    <w:rsid w:val="00BE16B2"/>
    <w:rsid w:val="00BE27DD"/>
    <w:rsid w:val="00BE38FF"/>
    <w:rsid w:val="00BE40A4"/>
    <w:rsid w:val="00BE4E52"/>
    <w:rsid w:val="00BE549C"/>
    <w:rsid w:val="00BE5AA3"/>
    <w:rsid w:val="00BE60D4"/>
    <w:rsid w:val="00BE67D9"/>
    <w:rsid w:val="00BE6E90"/>
    <w:rsid w:val="00BE7A62"/>
    <w:rsid w:val="00BE7B5B"/>
    <w:rsid w:val="00BF07A4"/>
    <w:rsid w:val="00BF0FD3"/>
    <w:rsid w:val="00BF2089"/>
    <w:rsid w:val="00BF2877"/>
    <w:rsid w:val="00BF5798"/>
    <w:rsid w:val="00BF661D"/>
    <w:rsid w:val="00BF7721"/>
    <w:rsid w:val="00C0010F"/>
    <w:rsid w:val="00C0172F"/>
    <w:rsid w:val="00C01BCE"/>
    <w:rsid w:val="00C01E99"/>
    <w:rsid w:val="00C02D62"/>
    <w:rsid w:val="00C04646"/>
    <w:rsid w:val="00C04C46"/>
    <w:rsid w:val="00C05DE6"/>
    <w:rsid w:val="00C06712"/>
    <w:rsid w:val="00C06D01"/>
    <w:rsid w:val="00C113F2"/>
    <w:rsid w:val="00C11D56"/>
    <w:rsid w:val="00C125C0"/>
    <w:rsid w:val="00C14A1A"/>
    <w:rsid w:val="00C14FA0"/>
    <w:rsid w:val="00C15BFF"/>
    <w:rsid w:val="00C1617A"/>
    <w:rsid w:val="00C17955"/>
    <w:rsid w:val="00C20284"/>
    <w:rsid w:val="00C20604"/>
    <w:rsid w:val="00C217EF"/>
    <w:rsid w:val="00C21B46"/>
    <w:rsid w:val="00C23069"/>
    <w:rsid w:val="00C244DD"/>
    <w:rsid w:val="00C24D40"/>
    <w:rsid w:val="00C25139"/>
    <w:rsid w:val="00C2515F"/>
    <w:rsid w:val="00C25667"/>
    <w:rsid w:val="00C25772"/>
    <w:rsid w:val="00C25A16"/>
    <w:rsid w:val="00C25C24"/>
    <w:rsid w:val="00C26880"/>
    <w:rsid w:val="00C2788A"/>
    <w:rsid w:val="00C27C64"/>
    <w:rsid w:val="00C27F1B"/>
    <w:rsid w:val="00C30B08"/>
    <w:rsid w:val="00C3157A"/>
    <w:rsid w:val="00C31B2E"/>
    <w:rsid w:val="00C32581"/>
    <w:rsid w:val="00C32AFD"/>
    <w:rsid w:val="00C32BE3"/>
    <w:rsid w:val="00C334D3"/>
    <w:rsid w:val="00C33C0F"/>
    <w:rsid w:val="00C33EBD"/>
    <w:rsid w:val="00C3449C"/>
    <w:rsid w:val="00C346D6"/>
    <w:rsid w:val="00C34CAA"/>
    <w:rsid w:val="00C34F20"/>
    <w:rsid w:val="00C352CB"/>
    <w:rsid w:val="00C35676"/>
    <w:rsid w:val="00C360E6"/>
    <w:rsid w:val="00C372BC"/>
    <w:rsid w:val="00C40EFC"/>
    <w:rsid w:val="00C41B7D"/>
    <w:rsid w:val="00C41D9C"/>
    <w:rsid w:val="00C43B87"/>
    <w:rsid w:val="00C44A42"/>
    <w:rsid w:val="00C44BB3"/>
    <w:rsid w:val="00C44CA3"/>
    <w:rsid w:val="00C44DEE"/>
    <w:rsid w:val="00C451F3"/>
    <w:rsid w:val="00C45239"/>
    <w:rsid w:val="00C453B0"/>
    <w:rsid w:val="00C455F2"/>
    <w:rsid w:val="00C45C99"/>
    <w:rsid w:val="00C4631F"/>
    <w:rsid w:val="00C46920"/>
    <w:rsid w:val="00C46C9A"/>
    <w:rsid w:val="00C47BB3"/>
    <w:rsid w:val="00C50411"/>
    <w:rsid w:val="00C507D6"/>
    <w:rsid w:val="00C510E1"/>
    <w:rsid w:val="00C51581"/>
    <w:rsid w:val="00C51758"/>
    <w:rsid w:val="00C51F45"/>
    <w:rsid w:val="00C51FA5"/>
    <w:rsid w:val="00C52383"/>
    <w:rsid w:val="00C5256C"/>
    <w:rsid w:val="00C52659"/>
    <w:rsid w:val="00C52750"/>
    <w:rsid w:val="00C52A38"/>
    <w:rsid w:val="00C52FF7"/>
    <w:rsid w:val="00C54625"/>
    <w:rsid w:val="00C55701"/>
    <w:rsid w:val="00C560DC"/>
    <w:rsid w:val="00C564A8"/>
    <w:rsid w:val="00C572E4"/>
    <w:rsid w:val="00C576BD"/>
    <w:rsid w:val="00C57DA6"/>
    <w:rsid w:val="00C61043"/>
    <w:rsid w:val="00C6202C"/>
    <w:rsid w:val="00C621BD"/>
    <w:rsid w:val="00C62395"/>
    <w:rsid w:val="00C63512"/>
    <w:rsid w:val="00C63592"/>
    <w:rsid w:val="00C6373D"/>
    <w:rsid w:val="00C6398F"/>
    <w:rsid w:val="00C64431"/>
    <w:rsid w:val="00C64493"/>
    <w:rsid w:val="00C64FB2"/>
    <w:rsid w:val="00C6509C"/>
    <w:rsid w:val="00C658A9"/>
    <w:rsid w:val="00C66AA7"/>
    <w:rsid w:val="00C66F1E"/>
    <w:rsid w:val="00C673D1"/>
    <w:rsid w:val="00C67716"/>
    <w:rsid w:val="00C67D6F"/>
    <w:rsid w:val="00C70407"/>
    <w:rsid w:val="00C7073C"/>
    <w:rsid w:val="00C70B01"/>
    <w:rsid w:val="00C71A15"/>
    <w:rsid w:val="00C72997"/>
    <w:rsid w:val="00C73239"/>
    <w:rsid w:val="00C739D4"/>
    <w:rsid w:val="00C73BD3"/>
    <w:rsid w:val="00C75273"/>
    <w:rsid w:val="00C75432"/>
    <w:rsid w:val="00C75718"/>
    <w:rsid w:val="00C760D9"/>
    <w:rsid w:val="00C76864"/>
    <w:rsid w:val="00C77298"/>
    <w:rsid w:val="00C77812"/>
    <w:rsid w:val="00C80F87"/>
    <w:rsid w:val="00C81747"/>
    <w:rsid w:val="00C82026"/>
    <w:rsid w:val="00C825B0"/>
    <w:rsid w:val="00C831D6"/>
    <w:rsid w:val="00C83D73"/>
    <w:rsid w:val="00C842F9"/>
    <w:rsid w:val="00C84D8B"/>
    <w:rsid w:val="00C84EDB"/>
    <w:rsid w:val="00C85034"/>
    <w:rsid w:val="00C850D6"/>
    <w:rsid w:val="00C867E5"/>
    <w:rsid w:val="00C87164"/>
    <w:rsid w:val="00C875BC"/>
    <w:rsid w:val="00C87CD4"/>
    <w:rsid w:val="00C926BC"/>
    <w:rsid w:val="00C92AED"/>
    <w:rsid w:val="00C92DAF"/>
    <w:rsid w:val="00C930FD"/>
    <w:rsid w:val="00C93311"/>
    <w:rsid w:val="00C93DA5"/>
    <w:rsid w:val="00C94A9C"/>
    <w:rsid w:val="00C95399"/>
    <w:rsid w:val="00C96572"/>
    <w:rsid w:val="00C968E8"/>
    <w:rsid w:val="00C96D1D"/>
    <w:rsid w:val="00CA0DE5"/>
    <w:rsid w:val="00CA1FD2"/>
    <w:rsid w:val="00CA2AC8"/>
    <w:rsid w:val="00CA2AF7"/>
    <w:rsid w:val="00CA36DE"/>
    <w:rsid w:val="00CA377F"/>
    <w:rsid w:val="00CA37C5"/>
    <w:rsid w:val="00CA3B52"/>
    <w:rsid w:val="00CA3BF3"/>
    <w:rsid w:val="00CA3F75"/>
    <w:rsid w:val="00CA495C"/>
    <w:rsid w:val="00CA4CCA"/>
    <w:rsid w:val="00CA6DCF"/>
    <w:rsid w:val="00CA704B"/>
    <w:rsid w:val="00CA7507"/>
    <w:rsid w:val="00CA7D47"/>
    <w:rsid w:val="00CB038B"/>
    <w:rsid w:val="00CB1E18"/>
    <w:rsid w:val="00CB222D"/>
    <w:rsid w:val="00CB24EA"/>
    <w:rsid w:val="00CB28A2"/>
    <w:rsid w:val="00CB2CD7"/>
    <w:rsid w:val="00CB315C"/>
    <w:rsid w:val="00CB4364"/>
    <w:rsid w:val="00CB4D26"/>
    <w:rsid w:val="00CB5645"/>
    <w:rsid w:val="00CB5896"/>
    <w:rsid w:val="00CB6026"/>
    <w:rsid w:val="00CB6578"/>
    <w:rsid w:val="00CB6ADE"/>
    <w:rsid w:val="00CB7457"/>
    <w:rsid w:val="00CB7914"/>
    <w:rsid w:val="00CC07DD"/>
    <w:rsid w:val="00CC0C09"/>
    <w:rsid w:val="00CC13CA"/>
    <w:rsid w:val="00CC1672"/>
    <w:rsid w:val="00CC1FFF"/>
    <w:rsid w:val="00CC2A11"/>
    <w:rsid w:val="00CC3384"/>
    <w:rsid w:val="00CC4208"/>
    <w:rsid w:val="00CC42F0"/>
    <w:rsid w:val="00CC456C"/>
    <w:rsid w:val="00CC6414"/>
    <w:rsid w:val="00CC66BD"/>
    <w:rsid w:val="00CC6CA8"/>
    <w:rsid w:val="00CC6E31"/>
    <w:rsid w:val="00CC6EA1"/>
    <w:rsid w:val="00CC799C"/>
    <w:rsid w:val="00CC7A5A"/>
    <w:rsid w:val="00CD0219"/>
    <w:rsid w:val="00CD03A4"/>
    <w:rsid w:val="00CD113F"/>
    <w:rsid w:val="00CD1E11"/>
    <w:rsid w:val="00CD2DBC"/>
    <w:rsid w:val="00CD2F4E"/>
    <w:rsid w:val="00CD3A41"/>
    <w:rsid w:val="00CD4938"/>
    <w:rsid w:val="00CD53EB"/>
    <w:rsid w:val="00CD60AE"/>
    <w:rsid w:val="00CD6187"/>
    <w:rsid w:val="00CD681C"/>
    <w:rsid w:val="00CD687D"/>
    <w:rsid w:val="00CD695B"/>
    <w:rsid w:val="00CD6C09"/>
    <w:rsid w:val="00CD7A5F"/>
    <w:rsid w:val="00CD7AED"/>
    <w:rsid w:val="00CD7CFE"/>
    <w:rsid w:val="00CD7F69"/>
    <w:rsid w:val="00CE0215"/>
    <w:rsid w:val="00CE04B5"/>
    <w:rsid w:val="00CE18C0"/>
    <w:rsid w:val="00CE1E5D"/>
    <w:rsid w:val="00CE22F9"/>
    <w:rsid w:val="00CE3D7D"/>
    <w:rsid w:val="00CE3F69"/>
    <w:rsid w:val="00CE4188"/>
    <w:rsid w:val="00CE441E"/>
    <w:rsid w:val="00CE4B77"/>
    <w:rsid w:val="00CE586D"/>
    <w:rsid w:val="00CE597D"/>
    <w:rsid w:val="00CE5EA0"/>
    <w:rsid w:val="00CE6038"/>
    <w:rsid w:val="00CE6070"/>
    <w:rsid w:val="00CE62E7"/>
    <w:rsid w:val="00CE6369"/>
    <w:rsid w:val="00CE638E"/>
    <w:rsid w:val="00CE6F90"/>
    <w:rsid w:val="00CE7332"/>
    <w:rsid w:val="00CE7B0B"/>
    <w:rsid w:val="00CF0DD9"/>
    <w:rsid w:val="00CF0EC3"/>
    <w:rsid w:val="00CF1C96"/>
    <w:rsid w:val="00CF25E3"/>
    <w:rsid w:val="00CF2EB6"/>
    <w:rsid w:val="00CF32FC"/>
    <w:rsid w:val="00CF3A32"/>
    <w:rsid w:val="00CF40FE"/>
    <w:rsid w:val="00CF411F"/>
    <w:rsid w:val="00CF4700"/>
    <w:rsid w:val="00CF4A14"/>
    <w:rsid w:val="00CF5168"/>
    <w:rsid w:val="00CF51E2"/>
    <w:rsid w:val="00CF5B7D"/>
    <w:rsid w:val="00CF6586"/>
    <w:rsid w:val="00CF6FFA"/>
    <w:rsid w:val="00CF7053"/>
    <w:rsid w:val="00CF7217"/>
    <w:rsid w:val="00CF7B03"/>
    <w:rsid w:val="00D00F99"/>
    <w:rsid w:val="00D0131A"/>
    <w:rsid w:val="00D015DD"/>
    <w:rsid w:val="00D0187E"/>
    <w:rsid w:val="00D01B8C"/>
    <w:rsid w:val="00D02AF0"/>
    <w:rsid w:val="00D0461C"/>
    <w:rsid w:val="00D04AC2"/>
    <w:rsid w:val="00D04BBF"/>
    <w:rsid w:val="00D04E48"/>
    <w:rsid w:val="00D0505E"/>
    <w:rsid w:val="00D055C2"/>
    <w:rsid w:val="00D05F58"/>
    <w:rsid w:val="00D06B36"/>
    <w:rsid w:val="00D0787D"/>
    <w:rsid w:val="00D0798E"/>
    <w:rsid w:val="00D102C4"/>
    <w:rsid w:val="00D10703"/>
    <w:rsid w:val="00D109B2"/>
    <w:rsid w:val="00D109B3"/>
    <w:rsid w:val="00D10AB7"/>
    <w:rsid w:val="00D12216"/>
    <w:rsid w:val="00D12D7B"/>
    <w:rsid w:val="00D135D9"/>
    <w:rsid w:val="00D13B9D"/>
    <w:rsid w:val="00D13E54"/>
    <w:rsid w:val="00D15344"/>
    <w:rsid w:val="00D1550B"/>
    <w:rsid w:val="00D158B7"/>
    <w:rsid w:val="00D161F9"/>
    <w:rsid w:val="00D167A5"/>
    <w:rsid w:val="00D16F60"/>
    <w:rsid w:val="00D175E2"/>
    <w:rsid w:val="00D17899"/>
    <w:rsid w:val="00D179E4"/>
    <w:rsid w:val="00D203DB"/>
    <w:rsid w:val="00D21A03"/>
    <w:rsid w:val="00D225F9"/>
    <w:rsid w:val="00D228AF"/>
    <w:rsid w:val="00D24656"/>
    <w:rsid w:val="00D24962"/>
    <w:rsid w:val="00D24AC6"/>
    <w:rsid w:val="00D24AEA"/>
    <w:rsid w:val="00D24CB9"/>
    <w:rsid w:val="00D24E76"/>
    <w:rsid w:val="00D253B6"/>
    <w:rsid w:val="00D2626C"/>
    <w:rsid w:val="00D26763"/>
    <w:rsid w:val="00D2684A"/>
    <w:rsid w:val="00D315CC"/>
    <w:rsid w:val="00D31F6A"/>
    <w:rsid w:val="00D32795"/>
    <w:rsid w:val="00D33163"/>
    <w:rsid w:val="00D34BB5"/>
    <w:rsid w:val="00D34D19"/>
    <w:rsid w:val="00D34DDE"/>
    <w:rsid w:val="00D3518A"/>
    <w:rsid w:val="00D352A1"/>
    <w:rsid w:val="00D3537F"/>
    <w:rsid w:val="00D355EB"/>
    <w:rsid w:val="00D35A20"/>
    <w:rsid w:val="00D3641C"/>
    <w:rsid w:val="00D3723B"/>
    <w:rsid w:val="00D3751C"/>
    <w:rsid w:val="00D3773A"/>
    <w:rsid w:val="00D37D3E"/>
    <w:rsid w:val="00D4009F"/>
    <w:rsid w:val="00D428FB"/>
    <w:rsid w:val="00D42C7D"/>
    <w:rsid w:val="00D42D4E"/>
    <w:rsid w:val="00D4486F"/>
    <w:rsid w:val="00D449FF"/>
    <w:rsid w:val="00D44E63"/>
    <w:rsid w:val="00D46980"/>
    <w:rsid w:val="00D5091F"/>
    <w:rsid w:val="00D516A8"/>
    <w:rsid w:val="00D51888"/>
    <w:rsid w:val="00D51C3E"/>
    <w:rsid w:val="00D51ED6"/>
    <w:rsid w:val="00D534B8"/>
    <w:rsid w:val="00D5571E"/>
    <w:rsid w:val="00D55F9B"/>
    <w:rsid w:val="00D5662C"/>
    <w:rsid w:val="00D56935"/>
    <w:rsid w:val="00D56EB3"/>
    <w:rsid w:val="00D5778F"/>
    <w:rsid w:val="00D578E5"/>
    <w:rsid w:val="00D60765"/>
    <w:rsid w:val="00D62083"/>
    <w:rsid w:val="00D633BA"/>
    <w:rsid w:val="00D644BF"/>
    <w:rsid w:val="00D64B82"/>
    <w:rsid w:val="00D64C74"/>
    <w:rsid w:val="00D652DE"/>
    <w:rsid w:val="00D65824"/>
    <w:rsid w:val="00D65992"/>
    <w:rsid w:val="00D65CC0"/>
    <w:rsid w:val="00D65FB9"/>
    <w:rsid w:val="00D66410"/>
    <w:rsid w:val="00D66641"/>
    <w:rsid w:val="00D6713F"/>
    <w:rsid w:val="00D672A6"/>
    <w:rsid w:val="00D67744"/>
    <w:rsid w:val="00D677B0"/>
    <w:rsid w:val="00D67E03"/>
    <w:rsid w:val="00D70A61"/>
    <w:rsid w:val="00D71260"/>
    <w:rsid w:val="00D71D75"/>
    <w:rsid w:val="00D728A6"/>
    <w:rsid w:val="00D728EE"/>
    <w:rsid w:val="00D72B5E"/>
    <w:rsid w:val="00D73875"/>
    <w:rsid w:val="00D73B77"/>
    <w:rsid w:val="00D74F9A"/>
    <w:rsid w:val="00D754E0"/>
    <w:rsid w:val="00D755AA"/>
    <w:rsid w:val="00D76959"/>
    <w:rsid w:val="00D76B58"/>
    <w:rsid w:val="00D802C4"/>
    <w:rsid w:val="00D802E7"/>
    <w:rsid w:val="00D80A42"/>
    <w:rsid w:val="00D8250C"/>
    <w:rsid w:val="00D82BED"/>
    <w:rsid w:val="00D832F3"/>
    <w:rsid w:val="00D84812"/>
    <w:rsid w:val="00D85669"/>
    <w:rsid w:val="00D85DF1"/>
    <w:rsid w:val="00D8673B"/>
    <w:rsid w:val="00D87D67"/>
    <w:rsid w:val="00D900EA"/>
    <w:rsid w:val="00D90529"/>
    <w:rsid w:val="00D90649"/>
    <w:rsid w:val="00D906B7"/>
    <w:rsid w:val="00D914F4"/>
    <w:rsid w:val="00D922CC"/>
    <w:rsid w:val="00D924AB"/>
    <w:rsid w:val="00D93ABE"/>
    <w:rsid w:val="00D93C9B"/>
    <w:rsid w:val="00D942AB"/>
    <w:rsid w:val="00D9470F"/>
    <w:rsid w:val="00D94A70"/>
    <w:rsid w:val="00D94B97"/>
    <w:rsid w:val="00D95C86"/>
    <w:rsid w:val="00D960FD"/>
    <w:rsid w:val="00D9668C"/>
    <w:rsid w:val="00D96E89"/>
    <w:rsid w:val="00D9771C"/>
    <w:rsid w:val="00D97DD1"/>
    <w:rsid w:val="00D97F46"/>
    <w:rsid w:val="00DA1053"/>
    <w:rsid w:val="00DA10DD"/>
    <w:rsid w:val="00DA11E3"/>
    <w:rsid w:val="00DA1743"/>
    <w:rsid w:val="00DA1E38"/>
    <w:rsid w:val="00DA294F"/>
    <w:rsid w:val="00DA31CD"/>
    <w:rsid w:val="00DA331C"/>
    <w:rsid w:val="00DA3340"/>
    <w:rsid w:val="00DA3391"/>
    <w:rsid w:val="00DA3760"/>
    <w:rsid w:val="00DA3A83"/>
    <w:rsid w:val="00DA3BAE"/>
    <w:rsid w:val="00DA3D8F"/>
    <w:rsid w:val="00DA3F4E"/>
    <w:rsid w:val="00DA5F1F"/>
    <w:rsid w:val="00DA6578"/>
    <w:rsid w:val="00DA693A"/>
    <w:rsid w:val="00DA73E8"/>
    <w:rsid w:val="00DA743F"/>
    <w:rsid w:val="00DA7485"/>
    <w:rsid w:val="00DB159D"/>
    <w:rsid w:val="00DB1C34"/>
    <w:rsid w:val="00DB2210"/>
    <w:rsid w:val="00DB282C"/>
    <w:rsid w:val="00DB2AE1"/>
    <w:rsid w:val="00DB457B"/>
    <w:rsid w:val="00DB5513"/>
    <w:rsid w:val="00DB5CFB"/>
    <w:rsid w:val="00DB6789"/>
    <w:rsid w:val="00DB700F"/>
    <w:rsid w:val="00DB7C77"/>
    <w:rsid w:val="00DC02D7"/>
    <w:rsid w:val="00DC09E0"/>
    <w:rsid w:val="00DC0EC6"/>
    <w:rsid w:val="00DC16DA"/>
    <w:rsid w:val="00DC1A59"/>
    <w:rsid w:val="00DC295A"/>
    <w:rsid w:val="00DC29AD"/>
    <w:rsid w:val="00DC2DEC"/>
    <w:rsid w:val="00DC4464"/>
    <w:rsid w:val="00DC4986"/>
    <w:rsid w:val="00DC4B41"/>
    <w:rsid w:val="00DC4C5A"/>
    <w:rsid w:val="00DC524B"/>
    <w:rsid w:val="00DC56AD"/>
    <w:rsid w:val="00DC5F1D"/>
    <w:rsid w:val="00DC62C5"/>
    <w:rsid w:val="00DC6EB3"/>
    <w:rsid w:val="00DC7183"/>
    <w:rsid w:val="00DC7241"/>
    <w:rsid w:val="00DC7A63"/>
    <w:rsid w:val="00DC7FCA"/>
    <w:rsid w:val="00DD0C36"/>
    <w:rsid w:val="00DD42BD"/>
    <w:rsid w:val="00DD44B6"/>
    <w:rsid w:val="00DD4A34"/>
    <w:rsid w:val="00DD552E"/>
    <w:rsid w:val="00DD5E89"/>
    <w:rsid w:val="00DD6623"/>
    <w:rsid w:val="00DD6A21"/>
    <w:rsid w:val="00DD6EA8"/>
    <w:rsid w:val="00DD6ED5"/>
    <w:rsid w:val="00DE025A"/>
    <w:rsid w:val="00DE0FEA"/>
    <w:rsid w:val="00DE1579"/>
    <w:rsid w:val="00DE220A"/>
    <w:rsid w:val="00DE28E3"/>
    <w:rsid w:val="00DE454F"/>
    <w:rsid w:val="00DE4723"/>
    <w:rsid w:val="00DE5028"/>
    <w:rsid w:val="00DE5726"/>
    <w:rsid w:val="00DE657B"/>
    <w:rsid w:val="00DE663D"/>
    <w:rsid w:val="00DE670A"/>
    <w:rsid w:val="00DE6A6A"/>
    <w:rsid w:val="00DE71A9"/>
    <w:rsid w:val="00DE7989"/>
    <w:rsid w:val="00DF038D"/>
    <w:rsid w:val="00DF1419"/>
    <w:rsid w:val="00DF1753"/>
    <w:rsid w:val="00DF1AC6"/>
    <w:rsid w:val="00DF1E1D"/>
    <w:rsid w:val="00DF33BC"/>
    <w:rsid w:val="00DF4AB3"/>
    <w:rsid w:val="00DF4ADF"/>
    <w:rsid w:val="00DF4C26"/>
    <w:rsid w:val="00DF4DA0"/>
    <w:rsid w:val="00DF5537"/>
    <w:rsid w:val="00DF55B3"/>
    <w:rsid w:val="00DF5F19"/>
    <w:rsid w:val="00DF6001"/>
    <w:rsid w:val="00DF62C6"/>
    <w:rsid w:val="00DF62EA"/>
    <w:rsid w:val="00DF77A6"/>
    <w:rsid w:val="00DF7F07"/>
    <w:rsid w:val="00E000DD"/>
    <w:rsid w:val="00E01BC9"/>
    <w:rsid w:val="00E01BEB"/>
    <w:rsid w:val="00E02124"/>
    <w:rsid w:val="00E02A96"/>
    <w:rsid w:val="00E03BCE"/>
    <w:rsid w:val="00E03CB9"/>
    <w:rsid w:val="00E05001"/>
    <w:rsid w:val="00E050AE"/>
    <w:rsid w:val="00E059A9"/>
    <w:rsid w:val="00E06226"/>
    <w:rsid w:val="00E06612"/>
    <w:rsid w:val="00E07118"/>
    <w:rsid w:val="00E0719A"/>
    <w:rsid w:val="00E07A07"/>
    <w:rsid w:val="00E10FFB"/>
    <w:rsid w:val="00E1118D"/>
    <w:rsid w:val="00E1185D"/>
    <w:rsid w:val="00E11E86"/>
    <w:rsid w:val="00E124B9"/>
    <w:rsid w:val="00E139EA"/>
    <w:rsid w:val="00E13AF4"/>
    <w:rsid w:val="00E15CED"/>
    <w:rsid w:val="00E17198"/>
    <w:rsid w:val="00E17867"/>
    <w:rsid w:val="00E20E23"/>
    <w:rsid w:val="00E210BF"/>
    <w:rsid w:val="00E21E3B"/>
    <w:rsid w:val="00E235AF"/>
    <w:rsid w:val="00E2391B"/>
    <w:rsid w:val="00E23D5D"/>
    <w:rsid w:val="00E23E0E"/>
    <w:rsid w:val="00E24083"/>
    <w:rsid w:val="00E24D89"/>
    <w:rsid w:val="00E24F14"/>
    <w:rsid w:val="00E251FD"/>
    <w:rsid w:val="00E26D65"/>
    <w:rsid w:val="00E26FF6"/>
    <w:rsid w:val="00E2712C"/>
    <w:rsid w:val="00E27F9D"/>
    <w:rsid w:val="00E27FCA"/>
    <w:rsid w:val="00E30706"/>
    <w:rsid w:val="00E30A1E"/>
    <w:rsid w:val="00E31871"/>
    <w:rsid w:val="00E31FBE"/>
    <w:rsid w:val="00E32784"/>
    <w:rsid w:val="00E33447"/>
    <w:rsid w:val="00E33CC5"/>
    <w:rsid w:val="00E34611"/>
    <w:rsid w:val="00E34C0E"/>
    <w:rsid w:val="00E34FDA"/>
    <w:rsid w:val="00E351D9"/>
    <w:rsid w:val="00E3582E"/>
    <w:rsid w:val="00E35A65"/>
    <w:rsid w:val="00E3704C"/>
    <w:rsid w:val="00E3741B"/>
    <w:rsid w:val="00E375A8"/>
    <w:rsid w:val="00E378AF"/>
    <w:rsid w:val="00E40875"/>
    <w:rsid w:val="00E40DFB"/>
    <w:rsid w:val="00E410EB"/>
    <w:rsid w:val="00E4144A"/>
    <w:rsid w:val="00E416F7"/>
    <w:rsid w:val="00E41945"/>
    <w:rsid w:val="00E41DAF"/>
    <w:rsid w:val="00E41F72"/>
    <w:rsid w:val="00E432F0"/>
    <w:rsid w:val="00E437EC"/>
    <w:rsid w:val="00E44AD9"/>
    <w:rsid w:val="00E4511D"/>
    <w:rsid w:val="00E4521D"/>
    <w:rsid w:val="00E456DD"/>
    <w:rsid w:val="00E45732"/>
    <w:rsid w:val="00E45E50"/>
    <w:rsid w:val="00E46058"/>
    <w:rsid w:val="00E4702F"/>
    <w:rsid w:val="00E4761A"/>
    <w:rsid w:val="00E479E9"/>
    <w:rsid w:val="00E5002B"/>
    <w:rsid w:val="00E50202"/>
    <w:rsid w:val="00E50A65"/>
    <w:rsid w:val="00E51436"/>
    <w:rsid w:val="00E52752"/>
    <w:rsid w:val="00E53CDB"/>
    <w:rsid w:val="00E55177"/>
    <w:rsid w:val="00E55493"/>
    <w:rsid w:val="00E557BB"/>
    <w:rsid w:val="00E56578"/>
    <w:rsid w:val="00E565D6"/>
    <w:rsid w:val="00E573B6"/>
    <w:rsid w:val="00E57641"/>
    <w:rsid w:val="00E57CB3"/>
    <w:rsid w:val="00E57DED"/>
    <w:rsid w:val="00E57E87"/>
    <w:rsid w:val="00E60986"/>
    <w:rsid w:val="00E6128C"/>
    <w:rsid w:val="00E6156F"/>
    <w:rsid w:val="00E61AE3"/>
    <w:rsid w:val="00E61BC8"/>
    <w:rsid w:val="00E62261"/>
    <w:rsid w:val="00E626F6"/>
    <w:rsid w:val="00E63EBF"/>
    <w:rsid w:val="00E64509"/>
    <w:rsid w:val="00E64536"/>
    <w:rsid w:val="00E65FE2"/>
    <w:rsid w:val="00E66792"/>
    <w:rsid w:val="00E66B0A"/>
    <w:rsid w:val="00E67914"/>
    <w:rsid w:val="00E70636"/>
    <w:rsid w:val="00E70783"/>
    <w:rsid w:val="00E708C4"/>
    <w:rsid w:val="00E70E50"/>
    <w:rsid w:val="00E7122D"/>
    <w:rsid w:val="00E7154C"/>
    <w:rsid w:val="00E71661"/>
    <w:rsid w:val="00E7194E"/>
    <w:rsid w:val="00E72119"/>
    <w:rsid w:val="00E72408"/>
    <w:rsid w:val="00E72D40"/>
    <w:rsid w:val="00E73CB1"/>
    <w:rsid w:val="00E73FB8"/>
    <w:rsid w:val="00E745AF"/>
    <w:rsid w:val="00E74D21"/>
    <w:rsid w:val="00E75007"/>
    <w:rsid w:val="00E753D6"/>
    <w:rsid w:val="00E7553E"/>
    <w:rsid w:val="00E75A89"/>
    <w:rsid w:val="00E76F4E"/>
    <w:rsid w:val="00E77074"/>
    <w:rsid w:val="00E77705"/>
    <w:rsid w:val="00E777FA"/>
    <w:rsid w:val="00E80043"/>
    <w:rsid w:val="00E80802"/>
    <w:rsid w:val="00E80BE0"/>
    <w:rsid w:val="00E80F38"/>
    <w:rsid w:val="00E81691"/>
    <w:rsid w:val="00E82156"/>
    <w:rsid w:val="00E82E0A"/>
    <w:rsid w:val="00E82F36"/>
    <w:rsid w:val="00E83417"/>
    <w:rsid w:val="00E845D3"/>
    <w:rsid w:val="00E84CF7"/>
    <w:rsid w:val="00E84EBF"/>
    <w:rsid w:val="00E8551E"/>
    <w:rsid w:val="00E8588B"/>
    <w:rsid w:val="00E86B04"/>
    <w:rsid w:val="00E86E11"/>
    <w:rsid w:val="00E87AAC"/>
    <w:rsid w:val="00E87F27"/>
    <w:rsid w:val="00E90092"/>
    <w:rsid w:val="00E90C60"/>
    <w:rsid w:val="00E91331"/>
    <w:rsid w:val="00E91A3C"/>
    <w:rsid w:val="00E922CC"/>
    <w:rsid w:val="00E92B96"/>
    <w:rsid w:val="00E931C2"/>
    <w:rsid w:val="00E9386C"/>
    <w:rsid w:val="00E93E84"/>
    <w:rsid w:val="00E93F98"/>
    <w:rsid w:val="00E94BEB"/>
    <w:rsid w:val="00E94D7D"/>
    <w:rsid w:val="00E952CB"/>
    <w:rsid w:val="00E9555E"/>
    <w:rsid w:val="00E9584C"/>
    <w:rsid w:val="00E95D07"/>
    <w:rsid w:val="00E95FCE"/>
    <w:rsid w:val="00E9646D"/>
    <w:rsid w:val="00E96CF2"/>
    <w:rsid w:val="00E96D68"/>
    <w:rsid w:val="00E96D6E"/>
    <w:rsid w:val="00E97469"/>
    <w:rsid w:val="00E97C22"/>
    <w:rsid w:val="00E97CB7"/>
    <w:rsid w:val="00E97F09"/>
    <w:rsid w:val="00EA0A83"/>
    <w:rsid w:val="00EA22A7"/>
    <w:rsid w:val="00EA2864"/>
    <w:rsid w:val="00EA29DA"/>
    <w:rsid w:val="00EA3267"/>
    <w:rsid w:val="00EA39C1"/>
    <w:rsid w:val="00EA5194"/>
    <w:rsid w:val="00EA550B"/>
    <w:rsid w:val="00EA56DB"/>
    <w:rsid w:val="00EA6957"/>
    <w:rsid w:val="00EA7C65"/>
    <w:rsid w:val="00EB08C7"/>
    <w:rsid w:val="00EB158E"/>
    <w:rsid w:val="00EB29F2"/>
    <w:rsid w:val="00EB2E3F"/>
    <w:rsid w:val="00EB2F3D"/>
    <w:rsid w:val="00EB338E"/>
    <w:rsid w:val="00EB38F5"/>
    <w:rsid w:val="00EB5B6A"/>
    <w:rsid w:val="00EB6050"/>
    <w:rsid w:val="00EB7335"/>
    <w:rsid w:val="00EB7EDB"/>
    <w:rsid w:val="00EC0070"/>
    <w:rsid w:val="00EC0C0C"/>
    <w:rsid w:val="00EC0D03"/>
    <w:rsid w:val="00EC1026"/>
    <w:rsid w:val="00EC13EB"/>
    <w:rsid w:val="00EC3410"/>
    <w:rsid w:val="00EC3F92"/>
    <w:rsid w:val="00EC4595"/>
    <w:rsid w:val="00EC4C14"/>
    <w:rsid w:val="00EC5EEA"/>
    <w:rsid w:val="00EC658C"/>
    <w:rsid w:val="00EC6590"/>
    <w:rsid w:val="00ED0206"/>
    <w:rsid w:val="00ED03D7"/>
    <w:rsid w:val="00ED0606"/>
    <w:rsid w:val="00ED11AC"/>
    <w:rsid w:val="00ED25FF"/>
    <w:rsid w:val="00ED3233"/>
    <w:rsid w:val="00ED3378"/>
    <w:rsid w:val="00ED3710"/>
    <w:rsid w:val="00ED598B"/>
    <w:rsid w:val="00ED5B45"/>
    <w:rsid w:val="00ED676E"/>
    <w:rsid w:val="00ED6827"/>
    <w:rsid w:val="00ED7A11"/>
    <w:rsid w:val="00EE0FC2"/>
    <w:rsid w:val="00EE1760"/>
    <w:rsid w:val="00EE176E"/>
    <w:rsid w:val="00EE1932"/>
    <w:rsid w:val="00EE242A"/>
    <w:rsid w:val="00EE2A81"/>
    <w:rsid w:val="00EE2D66"/>
    <w:rsid w:val="00EE31C4"/>
    <w:rsid w:val="00EE403D"/>
    <w:rsid w:val="00EE489F"/>
    <w:rsid w:val="00EE4D5F"/>
    <w:rsid w:val="00EE62A9"/>
    <w:rsid w:val="00EE6B59"/>
    <w:rsid w:val="00EE746C"/>
    <w:rsid w:val="00EF0296"/>
    <w:rsid w:val="00EF065F"/>
    <w:rsid w:val="00EF0ADF"/>
    <w:rsid w:val="00EF1742"/>
    <w:rsid w:val="00EF1B8E"/>
    <w:rsid w:val="00EF4595"/>
    <w:rsid w:val="00EF474E"/>
    <w:rsid w:val="00EF4C37"/>
    <w:rsid w:val="00EF4D4C"/>
    <w:rsid w:val="00EF52E1"/>
    <w:rsid w:val="00EF583A"/>
    <w:rsid w:val="00EF5A26"/>
    <w:rsid w:val="00EF7581"/>
    <w:rsid w:val="00EF7FB3"/>
    <w:rsid w:val="00F00030"/>
    <w:rsid w:val="00F00305"/>
    <w:rsid w:val="00F00D80"/>
    <w:rsid w:val="00F036EE"/>
    <w:rsid w:val="00F03DA8"/>
    <w:rsid w:val="00F04200"/>
    <w:rsid w:val="00F0427B"/>
    <w:rsid w:val="00F04597"/>
    <w:rsid w:val="00F04FBC"/>
    <w:rsid w:val="00F078A3"/>
    <w:rsid w:val="00F078B9"/>
    <w:rsid w:val="00F102F6"/>
    <w:rsid w:val="00F10394"/>
    <w:rsid w:val="00F103FE"/>
    <w:rsid w:val="00F10827"/>
    <w:rsid w:val="00F10E84"/>
    <w:rsid w:val="00F11061"/>
    <w:rsid w:val="00F11470"/>
    <w:rsid w:val="00F127C1"/>
    <w:rsid w:val="00F136B8"/>
    <w:rsid w:val="00F13FB7"/>
    <w:rsid w:val="00F1425B"/>
    <w:rsid w:val="00F143FF"/>
    <w:rsid w:val="00F1473F"/>
    <w:rsid w:val="00F15155"/>
    <w:rsid w:val="00F15B7E"/>
    <w:rsid w:val="00F16749"/>
    <w:rsid w:val="00F1760B"/>
    <w:rsid w:val="00F17B33"/>
    <w:rsid w:val="00F210F1"/>
    <w:rsid w:val="00F21236"/>
    <w:rsid w:val="00F215C2"/>
    <w:rsid w:val="00F21B0B"/>
    <w:rsid w:val="00F22440"/>
    <w:rsid w:val="00F2325C"/>
    <w:rsid w:val="00F23BC3"/>
    <w:rsid w:val="00F2465B"/>
    <w:rsid w:val="00F25553"/>
    <w:rsid w:val="00F25909"/>
    <w:rsid w:val="00F26C11"/>
    <w:rsid w:val="00F325B9"/>
    <w:rsid w:val="00F33A0A"/>
    <w:rsid w:val="00F33C78"/>
    <w:rsid w:val="00F341AF"/>
    <w:rsid w:val="00F349A8"/>
    <w:rsid w:val="00F353BB"/>
    <w:rsid w:val="00F363A4"/>
    <w:rsid w:val="00F4071B"/>
    <w:rsid w:val="00F41312"/>
    <w:rsid w:val="00F414AF"/>
    <w:rsid w:val="00F41969"/>
    <w:rsid w:val="00F42477"/>
    <w:rsid w:val="00F42B5E"/>
    <w:rsid w:val="00F4387C"/>
    <w:rsid w:val="00F43890"/>
    <w:rsid w:val="00F43AB1"/>
    <w:rsid w:val="00F44219"/>
    <w:rsid w:val="00F44A1E"/>
    <w:rsid w:val="00F454D3"/>
    <w:rsid w:val="00F4559A"/>
    <w:rsid w:val="00F45BAE"/>
    <w:rsid w:val="00F45D66"/>
    <w:rsid w:val="00F462FE"/>
    <w:rsid w:val="00F4636B"/>
    <w:rsid w:val="00F46C42"/>
    <w:rsid w:val="00F47525"/>
    <w:rsid w:val="00F47EC4"/>
    <w:rsid w:val="00F50199"/>
    <w:rsid w:val="00F50534"/>
    <w:rsid w:val="00F5173F"/>
    <w:rsid w:val="00F519EA"/>
    <w:rsid w:val="00F524E9"/>
    <w:rsid w:val="00F525CC"/>
    <w:rsid w:val="00F526E6"/>
    <w:rsid w:val="00F550BF"/>
    <w:rsid w:val="00F5566C"/>
    <w:rsid w:val="00F575A3"/>
    <w:rsid w:val="00F57CE4"/>
    <w:rsid w:val="00F57FE0"/>
    <w:rsid w:val="00F60F5D"/>
    <w:rsid w:val="00F610B1"/>
    <w:rsid w:val="00F61214"/>
    <w:rsid w:val="00F624E2"/>
    <w:rsid w:val="00F64DC1"/>
    <w:rsid w:val="00F65A1F"/>
    <w:rsid w:val="00F665F9"/>
    <w:rsid w:val="00F6694F"/>
    <w:rsid w:val="00F66E0C"/>
    <w:rsid w:val="00F677EB"/>
    <w:rsid w:val="00F679AF"/>
    <w:rsid w:val="00F700CC"/>
    <w:rsid w:val="00F716F5"/>
    <w:rsid w:val="00F71895"/>
    <w:rsid w:val="00F7234C"/>
    <w:rsid w:val="00F724D5"/>
    <w:rsid w:val="00F736EA"/>
    <w:rsid w:val="00F74B5C"/>
    <w:rsid w:val="00F7711F"/>
    <w:rsid w:val="00F778BC"/>
    <w:rsid w:val="00F80360"/>
    <w:rsid w:val="00F8046C"/>
    <w:rsid w:val="00F80BE9"/>
    <w:rsid w:val="00F810ED"/>
    <w:rsid w:val="00F81796"/>
    <w:rsid w:val="00F81BF8"/>
    <w:rsid w:val="00F820E2"/>
    <w:rsid w:val="00F82255"/>
    <w:rsid w:val="00F82D36"/>
    <w:rsid w:val="00F83853"/>
    <w:rsid w:val="00F83B8E"/>
    <w:rsid w:val="00F84AC0"/>
    <w:rsid w:val="00F85394"/>
    <w:rsid w:val="00F85AA5"/>
    <w:rsid w:val="00F85AB1"/>
    <w:rsid w:val="00F85B9A"/>
    <w:rsid w:val="00F85F61"/>
    <w:rsid w:val="00F865DC"/>
    <w:rsid w:val="00F86D4C"/>
    <w:rsid w:val="00F90849"/>
    <w:rsid w:val="00F90895"/>
    <w:rsid w:val="00F910B7"/>
    <w:rsid w:val="00F91633"/>
    <w:rsid w:val="00F916FF"/>
    <w:rsid w:val="00F91BDB"/>
    <w:rsid w:val="00F91CC1"/>
    <w:rsid w:val="00F91EED"/>
    <w:rsid w:val="00F93FA5"/>
    <w:rsid w:val="00F9489E"/>
    <w:rsid w:val="00F94DAE"/>
    <w:rsid w:val="00F957E1"/>
    <w:rsid w:val="00F95F80"/>
    <w:rsid w:val="00F95FF8"/>
    <w:rsid w:val="00F9627C"/>
    <w:rsid w:val="00F96535"/>
    <w:rsid w:val="00F96823"/>
    <w:rsid w:val="00FA0209"/>
    <w:rsid w:val="00FA0C41"/>
    <w:rsid w:val="00FA158D"/>
    <w:rsid w:val="00FA1ABB"/>
    <w:rsid w:val="00FA1EA4"/>
    <w:rsid w:val="00FA24D1"/>
    <w:rsid w:val="00FA2D66"/>
    <w:rsid w:val="00FA345C"/>
    <w:rsid w:val="00FA3BB5"/>
    <w:rsid w:val="00FA3CB2"/>
    <w:rsid w:val="00FA4539"/>
    <w:rsid w:val="00FA5ACA"/>
    <w:rsid w:val="00FA796D"/>
    <w:rsid w:val="00FB0740"/>
    <w:rsid w:val="00FB0A0D"/>
    <w:rsid w:val="00FB1ED3"/>
    <w:rsid w:val="00FB2707"/>
    <w:rsid w:val="00FB27A9"/>
    <w:rsid w:val="00FB46D6"/>
    <w:rsid w:val="00FB4F81"/>
    <w:rsid w:val="00FB502E"/>
    <w:rsid w:val="00FB521A"/>
    <w:rsid w:val="00FB52D8"/>
    <w:rsid w:val="00FB6012"/>
    <w:rsid w:val="00FB62E9"/>
    <w:rsid w:val="00FB6B96"/>
    <w:rsid w:val="00FB7920"/>
    <w:rsid w:val="00FC05B7"/>
    <w:rsid w:val="00FC060F"/>
    <w:rsid w:val="00FC1413"/>
    <w:rsid w:val="00FC2464"/>
    <w:rsid w:val="00FC2C36"/>
    <w:rsid w:val="00FC3AF0"/>
    <w:rsid w:val="00FC3CF9"/>
    <w:rsid w:val="00FC4156"/>
    <w:rsid w:val="00FC50DE"/>
    <w:rsid w:val="00FC56B4"/>
    <w:rsid w:val="00FC5B98"/>
    <w:rsid w:val="00FC696B"/>
    <w:rsid w:val="00FC6A53"/>
    <w:rsid w:val="00FC6C13"/>
    <w:rsid w:val="00FC7691"/>
    <w:rsid w:val="00FC7CDD"/>
    <w:rsid w:val="00FD0596"/>
    <w:rsid w:val="00FD061F"/>
    <w:rsid w:val="00FD0E97"/>
    <w:rsid w:val="00FD107C"/>
    <w:rsid w:val="00FD1282"/>
    <w:rsid w:val="00FD15F5"/>
    <w:rsid w:val="00FD1A11"/>
    <w:rsid w:val="00FD21C5"/>
    <w:rsid w:val="00FD28C4"/>
    <w:rsid w:val="00FD376A"/>
    <w:rsid w:val="00FD3C00"/>
    <w:rsid w:val="00FD64CB"/>
    <w:rsid w:val="00FD72A2"/>
    <w:rsid w:val="00FD73C7"/>
    <w:rsid w:val="00FE09EA"/>
    <w:rsid w:val="00FE17B0"/>
    <w:rsid w:val="00FE1923"/>
    <w:rsid w:val="00FE1FE5"/>
    <w:rsid w:val="00FE20BE"/>
    <w:rsid w:val="00FE2DD7"/>
    <w:rsid w:val="00FE3242"/>
    <w:rsid w:val="00FE3321"/>
    <w:rsid w:val="00FE3661"/>
    <w:rsid w:val="00FE44A4"/>
    <w:rsid w:val="00FE4C3A"/>
    <w:rsid w:val="00FE4D0F"/>
    <w:rsid w:val="00FE5639"/>
    <w:rsid w:val="00FE586D"/>
    <w:rsid w:val="00FE61C0"/>
    <w:rsid w:val="00FE6F58"/>
    <w:rsid w:val="00FE722B"/>
    <w:rsid w:val="00FF14E9"/>
    <w:rsid w:val="00FF2BE9"/>
    <w:rsid w:val="00FF3391"/>
    <w:rsid w:val="00FF34FE"/>
    <w:rsid w:val="00FF3ADC"/>
    <w:rsid w:val="00FF3B9A"/>
    <w:rsid w:val="00FF3C84"/>
    <w:rsid w:val="00FF41F8"/>
    <w:rsid w:val="00FF4C83"/>
    <w:rsid w:val="00FF5323"/>
    <w:rsid w:val="00FF541B"/>
    <w:rsid w:val="00FF61A1"/>
    <w:rsid w:val="00FF7FB5"/>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51196"/>
    <w:pPr>
      <w:spacing w:after="200" w:line="276" w:lineRule="auto"/>
    </w:pPr>
    <w:rPr>
      <w:lang w:val="uk-UA" w:eastAsia="en-US"/>
    </w:rPr>
  </w:style>
  <w:style w:type="paragraph" w:styleId="Heading1">
    <w:name w:val="heading 1"/>
    <w:basedOn w:val="Normal"/>
    <w:next w:val="Normal"/>
    <w:link w:val="Heading1Char"/>
    <w:uiPriority w:val="99"/>
    <w:qFormat/>
    <w:rsid w:val="005545CD"/>
    <w:pPr>
      <w:keepNext/>
      <w:keepLines/>
      <w:spacing w:before="480" w:after="0"/>
      <w:outlineLvl w:val="0"/>
    </w:pPr>
    <w:rPr>
      <w:rFonts w:ascii="Cambria" w:hAnsi="Cambria"/>
      <w:b/>
      <w:bCs/>
      <w:color w:val="365F91"/>
      <w:sz w:val="28"/>
      <w:szCs w:val="28"/>
      <w:lang w:eastAsia="ru-RU"/>
    </w:rPr>
  </w:style>
  <w:style w:type="paragraph" w:styleId="Heading2">
    <w:name w:val="heading 2"/>
    <w:basedOn w:val="Normal"/>
    <w:next w:val="Normal"/>
    <w:link w:val="Heading2Char"/>
    <w:uiPriority w:val="99"/>
    <w:qFormat/>
    <w:rsid w:val="00075C33"/>
    <w:pPr>
      <w:keepNext/>
      <w:keepLines/>
      <w:spacing w:before="200" w:after="0"/>
      <w:outlineLvl w:val="1"/>
    </w:pPr>
    <w:rPr>
      <w:rFonts w:ascii="Cambria" w:hAnsi="Cambria"/>
      <w:b/>
      <w:bCs/>
      <w:color w:val="4F81BD"/>
      <w:sz w:val="26"/>
      <w:szCs w:val="26"/>
      <w:lang w:eastAsia="ru-RU"/>
    </w:rPr>
  </w:style>
  <w:style w:type="paragraph" w:styleId="Heading3">
    <w:name w:val="heading 3"/>
    <w:basedOn w:val="Normal"/>
    <w:link w:val="Heading3Char"/>
    <w:uiPriority w:val="99"/>
    <w:qFormat/>
    <w:rsid w:val="00915CCE"/>
    <w:pPr>
      <w:spacing w:before="100" w:beforeAutospacing="1" w:after="100" w:afterAutospacing="1" w:line="240" w:lineRule="auto"/>
      <w:outlineLvl w:val="2"/>
    </w:pPr>
    <w:rPr>
      <w:rFonts w:ascii="Times New Roman" w:hAnsi="Times New Roman"/>
      <w:b/>
      <w:bCs/>
      <w:sz w:val="27"/>
      <w:szCs w:val="27"/>
      <w:lang w:val="ru-RU" w:eastAsia="ru-RU"/>
    </w:rPr>
  </w:style>
  <w:style w:type="paragraph" w:styleId="Heading4">
    <w:name w:val="heading 4"/>
    <w:basedOn w:val="Normal"/>
    <w:next w:val="Normal"/>
    <w:link w:val="Heading4Char"/>
    <w:uiPriority w:val="99"/>
    <w:qFormat/>
    <w:rsid w:val="005824D1"/>
    <w:pPr>
      <w:keepNext/>
      <w:keepLines/>
      <w:spacing w:before="200" w:after="0"/>
      <w:outlineLvl w:val="3"/>
    </w:pPr>
    <w:rPr>
      <w:rFonts w:ascii="Cambria" w:hAnsi="Cambria"/>
      <w:b/>
      <w:bCs/>
      <w:i/>
      <w:iCs/>
      <w:color w:val="4F81BD"/>
      <w:sz w:val="20"/>
      <w:szCs w:val="20"/>
      <w:lang w:eastAsia="ru-RU"/>
    </w:rPr>
  </w:style>
  <w:style w:type="paragraph" w:styleId="Heading5">
    <w:name w:val="heading 5"/>
    <w:basedOn w:val="Normal"/>
    <w:next w:val="Normal"/>
    <w:link w:val="Heading5Char"/>
    <w:uiPriority w:val="99"/>
    <w:qFormat/>
    <w:rsid w:val="00CD7F69"/>
    <w:pPr>
      <w:keepNext/>
      <w:keepLines/>
      <w:spacing w:before="40" w:after="0"/>
      <w:outlineLvl w:val="4"/>
    </w:pPr>
    <w:rPr>
      <w:rFonts w:ascii="Cambria" w:hAnsi="Cambria"/>
      <w:color w:val="365F91"/>
      <w:sz w:val="20"/>
      <w:szCs w:val="20"/>
      <w:lang w:eastAsia="ru-RU"/>
    </w:rPr>
  </w:style>
  <w:style w:type="paragraph" w:styleId="Heading6">
    <w:name w:val="heading 6"/>
    <w:basedOn w:val="Normal"/>
    <w:next w:val="Normal"/>
    <w:link w:val="Heading6Char"/>
    <w:uiPriority w:val="99"/>
    <w:qFormat/>
    <w:rsid w:val="00CD7F69"/>
    <w:pPr>
      <w:keepNext/>
      <w:keepLines/>
      <w:spacing w:before="40" w:after="0"/>
      <w:outlineLvl w:val="5"/>
    </w:pPr>
    <w:rPr>
      <w:rFonts w:ascii="Cambria" w:hAnsi="Cambria"/>
      <w:color w:val="243F60"/>
      <w:sz w:val="20"/>
      <w:szCs w:val="20"/>
      <w:lang w:eastAsia="ru-RU"/>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5545CD"/>
    <w:rPr>
      <w:rFonts w:ascii="Cambria" w:hAnsi="Cambria"/>
      <w:b/>
      <w:color w:val="365F91"/>
      <w:sz w:val="28"/>
      <w:lang w:val="uk-UA"/>
    </w:rPr>
  </w:style>
  <w:style w:type="character" w:customStyle="1" w:styleId="Heading2Char">
    <w:name w:val="Heading 2 Char"/>
    <w:basedOn w:val="DefaultParagraphFont"/>
    <w:link w:val="Heading2"/>
    <w:uiPriority w:val="99"/>
    <w:semiHidden/>
    <w:locked/>
    <w:rsid w:val="00075C33"/>
    <w:rPr>
      <w:rFonts w:ascii="Cambria" w:hAnsi="Cambria"/>
      <w:b/>
      <w:color w:val="4F81BD"/>
      <w:sz w:val="26"/>
      <w:lang w:val="uk-UA"/>
    </w:rPr>
  </w:style>
  <w:style w:type="character" w:customStyle="1" w:styleId="Heading3Char">
    <w:name w:val="Heading 3 Char"/>
    <w:basedOn w:val="DefaultParagraphFont"/>
    <w:link w:val="Heading3"/>
    <w:uiPriority w:val="99"/>
    <w:locked/>
    <w:rsid w:val="00915CCE"/>
    <w:rPr>
      <w:rFonts w:ascii="Times New Roman" w:hAnsi="Times New Roman"/>
      <w:b/>
      <w:sz w:val="27"/>
      <w:lang w:eastAsia="ru-RU"/>
    </w:rPr>
  </w:style>
  <w:style w:type="character" w:customStyle="1" w:styleId="Heading4Char">
    <w:name w:val="Heading 4 Char"/>
    <w:basedOn w:val="DefaultParagraphFont"/>
    <w:link w:val="Heading4"/>
    <w:uiPriority w:val="99"/>
    <w:semiHidden/>
    <w:locked/>
    <w:rsid w:val="005824D1"/>
    <w:rPr>
      <w:rFonts w:ascii="Cambria" w:hAnsi="Cambria"/>
      <w:b/>
      <w:i/>
      <w:color w:val="4F81BD"/>
      <w:lang w:val="uk-UA"/>
    </w:rPr>
  </w:style>
  <w:style w:type="character" w:customStyle="1" w:styleId="Heading5Char">
    <w:name w:val="Heading 5 Char"/>
    <w:basedOn w:val="DefaultParagraphFont"/>
    <w:link w:val="Heading5"/>
    <w:uiPriority w:val="99"/>
    <w:semiHidden/>
    <w:locked/>
    <w:rsid w:val="00CD7F69"/>
    <w:rPr>
      <w:rFonts w:ascii="Cambria" w:hAnsi="Cambria"/>
      <w:color w:val="365F91"/>
      <w:lang w:val="uk-UA"/>
    </w:rPr>
  </w:style>
  <w:style w:type="character" w:customStyle="1" w:styleId="Heading6Char">
    <w:name w:val="Heading 6 Char"/>
    <w:basedOn w:val="DefaultParagraphFont"/>
    <w:link w:val="Heading6"/>
    <w:uiPriority w:val="99"/>
    <w:semiHidden/>
    <w:locked/>
    <w:rsid w:val="00CD7F69"/>
    <w:rPr>
      <w:rFonts w:ascii="Cambria" w:hAnsi="Cambria"/>
      <w:color w:val="243F60"/>
      <w:lang w:val="uk-UA"/>
    </w:rPr>
  </w:style>
  <w:style w:type="paragraph" w:styleId="Header">
    <w:name w:val="header"/>
    <w:basedOn w:val="Normal"/>
    <w:link w:val="HeaderChar"/>
    <w:uiPriority w:val="99"/>
    <w:rsid w:val="009E0425"/>
    <w:pPr>
      <w:tabs>
        <w:tab w:val="center" w:pos="4677"/>
        <w:tab w:val="right" w:pos="9355"/>
      </w:tabs>
      <w:spacing w:after="0" w:line="240" w:lineRule="auto"/>
    </w:pPr>
    <w:rPr>
      <w:sz w:val="20"/>
      <w:szCs w:val="20"/>
      <w:lang w:eastAsia="ru-RU"/>
    </w:rPr>
  </w:style>
  <w:style w:type="character" w:customStyle="1" w:styleId="HeaderChar">
    <w:name w:val="Header Char"/>
    <w:basedOn w:val="DefaultParagraphFont"/>
    <w:link w:val="Header"/>
    <w:uiPriority w:val="99"/>
    <w:locked/>
    <w:rsid w:val="009E0425"/>
    <w:rPr>
      <w:lang w:val="uk-UA"/>
    </w:rPr>
  </w:style>
  <w:style w:type="paragraph" w:styleId="Footer">
    <w:name w:val="footer"/>
    <w:basedOn w:val="Normal"/>
    <w:link w:val="FooterChar"/>
    <w:uiPriority w:val="99"/>
    <w:rsid w:val="009E0425"/>
    <w:pPr>
      <w:tabs>
        <w:tab w:val="center" w:pos="4677"/>
        <w:tab w:val="right" w:pos="9355"/>
      </w:tabs>
      <w:spacing w:after="0" w:line="240" w:lineRule="auto"/>
    </w:pPr>
    <w:rPr>
      <w:sz w:val="20"/>
      <w:szCs w:val="20"/>
      <w:lang w:eastAsia="ru-RU"/>
    </w:rPr>
  </w:style>
  <w:style w:type="character" w:customStyle="1" w:styleId="FooterChar">
    <w:name w:val="Footer Char"/>
    <w:basedOn w:val="DefaultParagraphFont"/>
    <w:link w:val="Footer"/>
    <w:uiPriority w:val="99"/>
    <w:locked/>
    <w:rsid w:val="009E0425"/>
    <w:rPr>
      <w:lang w:val="uk-UA"/>
    </w:rPr>
  </w:style>
  <w:style w:type="paragraph" w:styleId="NoSpacing">
    <w:name w:val="No Spacing"/>
    <w:uiPriority w:val="99"/>
    <w:qFormat/>
    <w:rsid w:val="009111E5"/>
    <w:rPr>
      <w:rFonts w:ascii="Times New Roman" w:eastAsia="Times New Roman" w:hAnsi="Times New Roman"/>
      <w:sz w:val="24"/>
      <w:szCs w:val="24"/>
    </w:rPr>
  </w:style>
  <w:style w:type="paragraph" w:styleId="ListParagraph">
    <w:name w:val="List Paragraph"/>
    <w:basedOn w:val="Normal"/>
    <w:uiPriority w:val="99"/>
    <w:qFormat/>
    <w:rsid w:val="009111E5"/>
    <w:pPr>
      <w:ind w:left="720"/>
      <w:contextualSpacing/>
    </w:pPr>
  </w:style>
  <w:style w:type="paragraph" w:styleId="NormalWeb">
    <w:name w:val="Normal (Web)"/>
    <w:basedOn w:val="Normal"/>
    <w:uiPriority w:val="99"/>
    <w:rsid w:val="00AB5A83"/>
    <w:pPr>
      <w:spacing w:before="100" w:beforeAutospacing="1" w:after="100" w:afterAutospacing="1" w:line="240" w:lineRule="auto"/>
    </w:pPr>
    <w:rPr>
      <w:rFonts w:ascii="Times New Roman" w:eastAsia="Times New Roman" w:hAnsi="Times New Roman"/>
      <w:sz w:val="24"/>
      <w:szCs w:val="24"/>
      <w:lang w:val="ru-RU" w:eastAsia="ru-RU"/>
    </w:rPr>
  </w:style>
  <w:style w:type="character" w:styleId="Strong">
    <w:name w:val="Strong"/>
    <w:basedOn w:val="DefaultParagraphFont"/>
    <w:uiPriority w:val="99"/>
    <w:qFormat/>
    <w:rsid w:val="00AB5A83"/>
    <w:rPr>
      <w:rFonts w:cs="Times New Roman"/>
      <w:b/>
    </w:rPr>
  </w:style>
  <w:style w:type="character" w:customStyle="1" w:styleId="css-96zuhp-word-diff">
    <w:name w:val="css-96zuhp-word-diff"/>
    <w:uiPriority w:val="99"/>
    <w:rsid w:val="00DC56AD"/>
  </w:style>
  <w:style w:type="character" w:styleId="Emphasis">
    <w:name w:val="Emphasis"/>
    <w:basedOn w:val="DefaultParagraphFont"/>
    <w:uiPriority w:val="99"/>
    <w:qFormat/>
    <w:rsid w:val="00915CCE"/>
    <w:rPr>
      <w:rFonts w:cs="Times New Roman"/>
      <w:i/>
    </w:rPr>
  </w:style>
  <w:style w:type="character" w:styleId="Hyperlink">
    <w:name w:val="Hyperlink"/>
    <w:basedOn w:val="DefaultParagraphFont"/>
    <w:uiPriority w:val="99"/>
    <w:rsid w:val="00915CCE"/>
    <w:rPr>
      <w:rFonts w:cs="Times New Roman"/>
      <w:color w:val="0000FF"/>
      <w:u w:val="single"/>
    </w:rPr>
  </w:style>
  <w:style w:type="paragraph" w:styleId="HTMLPreformatted">
    <w:name w:val="HTML Preformatted"/>
    <w:basedOn w:val="Normal"/>
    <w:link w:val="HTMLPreformattedChar"/>
    <w:uiPriority w:val="99"/>
    <w:semiHidden/>
    <w:rsid w:val="00915CCE"/>
    <w:pPr>
      <w:spacing w:after="0" w:line="240" w:lineRule="auto"/>
    </w:pPr>
    <w:rPr>
      <w:rFonts w:ascii="Consolas" w:hAnsi="Consolas"/>
      <w:sz w:val="20"/>
      <w:szCs w:val="20"/>
      <w:lang w:eastAsia="ru-RU"/>
    </w:rPr>
  </w:style>
  <w:style w:type="character" w:customStyle="1" w:styleId="HTMLPreformattedChar">
    <w:name w:val="HTML Preformatted Char"/>
    <w:basedOn w:val="DefaultParagraphFont"/>
    <w:link w:val="HTMLPreformatted"/>
    <w:uiPriority w:val="99"/>
    <w:semiHidden/>
    <w:locked/>
    <w:rsid w:val="00915CCE"/>
    <w:rPr>
      <w:rFonts w:ascii="Consolas" w:hAnsi="Consolas"/>
      <w:sz w:val="20"/>
      <w:lang w:val="uk-UA"/>
    </w:rPr>
  </w:style>
  <w:style w:type="paragraph" w:styleId="BalloonText">
    <w:name w:val="Balloon Text"/>
    <w:basedOn w:val="Normal"/>
    <w:link w:val="BalloonTextChar"/>
    <w:uiPriority w:val="99"/>
    <w:semiHidden/>
    <w:rsid w:val="002F1E48"/>
    <w:pPr>
      <w:spacing w:after="0" w:line="240" w:lineRule="auto"/>
    </w:pPr>
    <w:rPr>
      <w:rFonts w:ascii="Tahoma" w:hAnsi="Tahoma"/>
      <w:sz w:val="16"/>
      <w:szCs w:val="16"/>
      <w:lang w:eastAsia="ru-RU"/>
    </w:rPr>
  </w:style>
  <w:style w:type="character" w:customStyle="1" w:styleId="BalloonTextChar">
    <w:name w:val="Balloon Text Char"/>
    <w:basedOn w:val="DefaultParagraphFont"/>
    <w:link w:val="BalloonText"/>
    <w:uiPriority w:val="99"/>
    <w:semiHidden/>
    <w:locked/>
    <w:rsid w:val="002F1E48"/>
    <w:rPr>
      <w:rFonts w:ascii="Tahoma" w:hAnsi="Tahoma"/>
      <w:sz w:val="16"/>
      <w:lang w:val="uk-UA"/>
    </w:rPr>
  </w:style>
  <w:style w:type="paragraph" w:customStyle="1" w:styleId="1">
    <w:name w:val="Обычный1"/>
    <w:basedOn w:val="Normal"/>
    <w:uiPriority w:val="99"/>
    <w:rsid w:val="00531465"/>
    <w:pPr>
      <w:spacing w:before="100" w:beforeAutospacing="1" w:after="100" w:afterAutospacing="1" w:line="240" w:lineRule="auto"/>
    </w:pPr>
    <w:rPr>
      <w:rFonts w:ascii="Times New Roman" w:eastAsia="Times New Roman" w:hAnsi="Times New Roman"/>
      <w:sz w:val="24"/>
      <w:szCs w:val="24"/>
      <w:lang w:val="ru-RU" w:eastAsia="ru-RU"/>
    </w:rPr>
  </w:style>
  <w:style w:type="character" w:customStyle="1" w:styleId="font-weight-bold">
    <w:name w:val="font-weight-bold"/>
    <w:uiPriority w:val="99"/>
    <w:rsid w:val="00B27E2F"/>
  </w:style>
  <w:style w:type="paragraph" w:styleId="z-TopofForm">
    <w:name w:val="HTML Top of Form"/>
    <w:basedOn w:val="Normal"/>
    <w:next w:val="Normal"/>
    <w:link w:val="z-TopofFormChar"/>
    <w:hidden/>
    <w:uiPriority w:val="99"/>
    <w:semiHidden/>
    <w:rsid w:val="00657D5F"/>
    <w:pPr>
      <w:pBdr>
        <w:bottom w:val="single" w:sz="6" w:space="1" w:color="auto"/>
      </w:pBdr>
      <w:spacing w:after="0" w:line="240" w:lineRule="auto"/>
      <w:jc w:val="center"/>
    </w:pPr>
    <w:rPr>
      <w:rFonts w:ascii="Arial" w:hAnsi="Arial"/>
      <w:vanish/>
      <w:sz w:val="16"/>
      <w:szCs w:val="16"/>
      <w:lang w:val="ru-RU" w:eastAsia="ru-RU"/>
    </w:rPr>
  </w:style>
  <w:style w:type="character" w:customStyle="1" w:styleId="z-TopofFormChar">
    <w:name w:val="z-Top of Form Char"/>
    <w:basedOn w:val="DefaultParagraphFont"/>
    <w:link w:val="z-TopofForm"/>
    <w:uiPriority w:val="99"/>
    <w:semiHidden/>
    <w:locked/>
    <w:rsid w:val="00657D5F"/>
    <w:rPr>
      <w:rFonts w:ascii="Arial" w:hAnsi="Arial"/>
      <w:vanish/>
      <w:sz w:val="16"/>
      <w:lang w:eastAsia="ru-RU"/>
    </w:rPr>
  </w:style>
  <w:style w:type="paragraph" w:customStyle="1" w:styleId="oj-normal">
    <w:name w:val="oj-normal"/>
    <w:basedOn w:val="Normal"/>
    <w:uiPriority w:val="99"/>
    <w:rsid w:val="001213D7"/>
    <w:pPr>
      <w:spacing w:before="100" w:beforeAutospacing="1" w:after="100" w:afterAutospacing="1" w:line="240" w:lineRule="auto"/>
    </w:pPr>
    <w:rPr>
      <w:rFonts w:ascii="Times New Roman" w:eastAsia="Times New Roman" w:hAnsi="Times New Roman"/>
      <w:sz w:val="24"/>
      <w:szCs w:val="24"/>
      <w:lang w:val="ru-RU" w:eastAsia="ru-RU"/>
    </w:rPr>
  </w:style>
  <w:style w:type="paragraph" w:customStyle="1" w:styleId="oj-sti-art">
    <w:name w:val="oj-sti-art"/>
    <w:basedOn w:val="Normal"/>
    <w:uiPriority w:val="99"/>
    <w:rsid w:val="00B1298B"/>
    <w:pPr>
      <w:spacing w:before="100" w:beforeAutospacing="1" w:after="100" w:afterAutospacing="1" w:line="240" w:lineRule="auto"/>
    </w:pPr>
    <w:rPr>
      <w:rFonts w:ascii="Times New Roman" w:eastAsia="Times New Roman" w:hAnsi="Times New Roman"/>
      <w:sz w:val="24"/>
      <w:szCs w:val="24"/>
      <w:lang w:val="ru-RU" w:eastAsia="ru-RU"/>
    </w:rPr>
  </w:style>
  <w:style w:type="character" w:customStyle="1" w:styleId="oj-super">
    <w:name w:val="oj-super"/>
    <w:uiPriority w:val="99"/>
    <w:rsid w:val="006F5038"/>
  </w:style>
  <w:style w:type="character" w:customStyle="1" w:styleId="rvts23">
    <w:name w:val="rvts23"/>
    <w:uiPriority w:val="99"/>
    <w:rsid w:val="00C6202C"/>
  </w:style>
  <w:style w:type="character" w:customStyle="1" w:styleId="line-clamp-1">
    <w:name w:val="line-clamp-1"/>
    <w:uiPriority w:val="99"/>
    <w:rsid w:val="004F6BE9"/>
  </w:style>
  <w:style w:type="paragraph" w:customStyle="1" w:styleId="gt-block">
    <w:name w:val="gt-block"/>
    <w:basedOn w:val="Normal"/>
    <w:uiPriority w:val="99"/>
    <w:rsid w:val="00C66F1E"/>
    <w:pPr>
      <w:spacing w:before="100" w:beforeAutospacing="1" w:after="100" w:afterAutospacing="1" w:line="240" w:lineRule="auto"/>
    </w:pPr>
    <w:rPr>
      <w:rFonts w:ascii="Times New Roman" w:eastAsia="Times New Roman" w:hAnsi="Times New Roman"/>
      <w:sz w:val="24"/>
      <w:szCs w:val="24"/>
      <w:lang w:val="ru-RU" w:eastAsia="ru-RU"/>
    </w:rPr>
  </w:style>
  <w:style w:type="character" w:styleId="FollowedHyperlink">
    <w:name w:val="FollowedHyperlink"/>
    <w:basedOn w:val="DefaultParagraphFont"/>
    <w:uiPriority w:val="99"/>
    <w:semiHidden/>
    <w:rsid w:val="008C66B5"/>
    <w:rPr>
      <w:rFonts w:cs="Times New Roman"/>
      <w:color w:val="800080"/>
      <w:u w:val="single"/>
    </w:rPr>
  </w:style>
  <w:style w:type="character" w:customStyle="1" w:styleId="overflow-hidden">
    <w:name w:val="overflow-hidden"/>
    <w:uiPriority w:val="99"/>
    <w:rsid w:val="00B258CE"/>
  </w:style>
  <w:style w:type="paragraph" w:customStyle="1" w:styleId="rvps2">
    <w:name w:val="rvps2"/>
    <w:basedOn w:val="Normal"/>
    <w:uiPriority w:val="99"/>
    <w:rsid w:val="007953FD"/>
    <w:pPr>
      <w:spacing w:before="100" w:beforeAutospacing="1" w:after="100" w:afterAutospacing="1" w:line="240" w:lineRule="auto"/>
    </w:pPr>
    <w:rPr>
      <w:rFonts w:ascii="Times New Roman" w:eastAsia="Times New Roman" w:hAnsi="Times New Roman"/>
      <w:sz w:val="24"/>
      <w:szCs w:val="24"/>
      <w:lang w:val="ru-RU" w:eastAsia="ru-RU"/>
    </w:rPr>
  </w:style>
  <w:style w:type="character" w:customStyle="1" w:styleId="rvts96">
    <w:name w:val="rvts96"/>
    <w:uiPriority w:val="99"/>
    <w:rsid w:val="007953FD"/>
  </w:style>
  <w:style w:type="paragraph" w:customStyle="1" w:styleId="rvps7">
    <w:name w:val="rvps7"/>
    <w:basedOn w:val="Normal"/>
    <w:uiPriority w:val="99"/>
    <w:rsid w:val="00E1118D"/>
    <w:pPr>
      <w:spacing w:before="100" w:beforeAutospacing="1" w:after="100" w:afterAutospacing="1" w:line="240" w:lineRule="auto"/>
    </w:pPr>
    <w:rPr>
      <w:rFonts w:ascii="Times New Roman" w:eastAsia="Times New Roman" w:hAnsi="Times New Roman"/>
      <w:sz w:val="24"/>
      <w:szCs w:val="24"/>
      <w:lang w:val="ru-RU" w:eastAsia="ru-RU"/>
    </w:rPr>
  </w:style>
  <w:style w:type="character" w:customStyle="1" w:styleId="rvts9">
    <w:name w:val="rvts9"/>
    <w:uiPriority w:val="99"/>
    <w:rsid w:val="00E1118D"/>
  </w:style>
  <w:style w:type="character" w:customStyle="1" w:styleId="hard-blue-color">
    <w:name w:val="hard-blue-color"/>
    <w:uiPriority w:val="99"/>
    <w:rsid w:val="008A5039"/>
  </w:style>
  <w:style w:type="paragraph" w:customStyle="1" w:styleId="citation">
    <w:name w:val="citation"/>
    <w:basedOn w:val="Normal"/>
    <w:uiPriority w:val="99"/>
    <w:rsid w:val="008A5039"/>
    <w:pPr>
      <w:spacing w:before="100" w:beforeAutospacing="1" w:after="100" w:afterAutospacing="1" w:line="240" w:lineRule="auto"/>
    </w:pPr>
    <w:rPr>
      <w:rFonts w:ascii="Times New Roman" w:eastAsia="Times New Roman" w:hAnsi="Times New Roman"/>
      <w:sz w:val="24"/>
      <w:szCs w:val="24"/>
      <w:lang w:val="ru-RU" w:eastAsia="ru-RU"/>
    </w:rPr>
  </w:style>
  <w:style w:type="character" w:customStyle="1" w:styleId="citation-content">
    <w:name w:val="citation-content"/>
    <w:uiPriority w:val="99"/>
    <w:rsid w:val="008A5039"/>
  </w:style>
  <w:style w:type="character" w:customStyle="1" w:styleId="hgkelc">
    <w:name w:val="hgkelc"/>
    <w:uiPriority w:val="99"/>
    <w:rsid w:val="007650AA"/>
  </w:style>
  <w:style w:type="character" w:customStyle="1" w:styleId="rynqvb">
    <w:name w:val="rynqvb"/>
    <w:uiPriority w:val="99"/>
    <w:rsid w:val="001B1D25"/>
  </w:style>
</w:styles>
</file>

<file path=word/webSettings.xml><?xml version="1.0" encoding="utf-8"?>
<w:webSettings xmlns:r="http://schemas.openxmlformats.org/officeDocument/2006/relationships" xmlns:w="http://schemas.openxmlformats.org/wordprocessingml/2006/main">
  <w:divs>
    <w:div w:id="1321037886">
      <w:marLeft w:val="0"/>
      <w:marRight w:val="0"/>
      <w:marTop w:val="0"/>
      <w:marBottom w:val="0"/>
      <w:divBdr>
        <w:top w:val="none" w:sz="0" w:space="0" w:color="auto"/>
        <w:left w:val="none" w:sz="0" w:space="0" w:color="auto"/>
        <w:bottom w:val="none" w:sz="0" w:space="0" w:color="auto"/>
        <w:right w:val="none" w:sz="0" w:space="0" w:color="auto"/>
      </w:divBdr>
      <w:divsChild>
        <w:div w:id="1321039771">
          <w:marLeft w:val="0"/>
          <w:marRight w:val="0"/>
          <w:marTop w:val="0"/>
          <w:marBottom w:val="0"/>
          <w:divBdr>
            <w:top w:val="none" w:sz="0" w:space="0" w:color="auto"/>
            <w:left w:val="none" w:sz="0" w:space="0" w:color="auto"/>
            <w:bottom w:val="none" w:sz="0" w:space="0" w:color="auto"/>
            <w:right w:val="none" w:sz="0" w:space="0" w:color="auto"/>
          </w:divBdr>
          <w:divsChild>
            <w:div w:id="1321038612">
              <w:marLeft w:val="0"/>
              <w:marRight w:val="0"/>
              <w:marTop w:val="0"/>
              <w:marBottom w:val="0"/>
              <w:divBdr>
                <w:top w:val="none" w:sz="0" w:space="0" w:color="auto"/>
                <w:left w:val="none" w:sz="0" w:space="0" w:color="auto"/>
                <w:bottom w:val="none" w:sz="0" w:space="0" w:color="auto"/>
                <w:right w:val="none" w:sz="0" w:space="0" w:color="auto"/>
              </w:divBdr>
              <w:divsChild>
                <w:div w:id="1321038718">
                  <w:marLeft w:val="0"/>
                  <w:marRight w:val="0"/>
                  <w:marTop w:val="0"/>
                  <w:marBottom w:val="0"/>
                  <w:divBdr>
                    <w:top w:val="none" w:sz="0" w:space="0" w:color="auto"/>
                    <w:left w:val="none" w:sz="0" w:space="0" w:color="auto"/>
                    <w:bottom w:val="none" w:sz="0" w:space="0" w:color="auto"/>
                    <w:right w:val="none" w:sz="0" w:space="0" w:color="auto"/>
                  </w:divBdr>
                  <w:divsChild>
                    <w:div w:id="1321038673">
                      <w:marLeft w:val="0"/>
                      <w:marRight w:val="0"/>
                      <w:marTop w:val="0"/>
                      <w:marBottom w:val="0"/>
                      <w:divBdr>
                        <w:top w:val="none" w:sz="0" w:space="0" w:color="auto"/>
                        <w:left w:val="none" w:sz="0" w:space="0" w:color="auto"/>
                        <w:bottom w:val="none" w:sz="0" w:space="0" w:color="auto"/>
                        <w:right w:val="none" w:sz="0" w:space="0" w:color="auto"/>
                      </w:divBdr>
                      <w:divsChild>
                        <w:div w:id="1321039620">
                          <w:marLeft w:val="0"/>
                          <w:marRight w:val="0"/>
                          <w:marTop w:val="0"/>
                          <w:marBottom w:val="0"/>
                          <w:divBdr>
                            <w:top w:val="none" w:sz="0" w:space="0" w:color="auto"/>
                            <w:left w:val="none" w:sz="0" w:space="0" w:color="auto"/>
                            <w:bottom w:val="none" w:sz="0" w:space="0" w:color="auto"/>
                            <w:right w:val="none" w:sz="0" w:space="0" w:color="auto"/>
                          </w:divBdr>
                          <w:divsChild>
                            <w:div w:id="1321039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1037901">
      <w:marLeft w:val="0"/>
      <w:marRight w:val="0"/>
      <w:marTop w:val="0"/>
      <w:marBottom w:val="0"/>
      <w:divBdr>
        <w:top w:val="none" w:sz="0" w:space="0" w:color="auto"/>
        <w:left w:val="none" w:sz="0" w:space="0" w:color="auto"/>
        <w:bottom w:val="none" w:sz="0" w:space="0" w:color="auto"/>
        <w:right w:val="none" w:sz="0" w:space="0" w:color="auto"/>
      </w:divBdr>
      <w:divsChild>
        <w:div w:id="1321037904">
          <w:marLeft w:val="0"/>
          <w:marRight w:val="0"/>
          <w:marTop w:val="0"/>
          <w:marBottom w:val="0"/>
          <w:divBdr>
            <w:top w:val="none" w:sz="0" w:space="0" w:color="auto"/>
            <w:left w:val="none" w:sz="0" w:space="0" w:color="auto"/>
            <w:bottom w:val="none" w:sz="0" w:space="0" w:color="auto"/>
            <w:right w:val="none" w:sz="0" w:space="0" w:color="auto"/>
          </w:divBdr>
          <w:divsChild>
            <w:div w:id="1321038762">
              <w:marLeft w:val="0"/>
              <w:marRight w:val="0"/>
              <w:marTop w:val="0"/>
              <w:marBottom w:val="0"/>
              <w:divBdr>
                <w:top w:val="none" w:sz="0" w:space="0" w:color="auto"/>
                <w:left w:val="none" w:sz="0" w:space="0" w:color="auto"/>
                <w:bottom w:val="none" w:sz="0" w:space="0" w:color="auto"/>
                <w:right w:val="none" w:sz="0" w:space="0" w:color="auto"/>
              </w:divBdr>
              <w:divsChild>
                <w:div w:id="1321039581">
                  <w:marLeft w:val="0"/>
                  <w:marRight w:val="0"/>
                  <w:marTop w:val="0"/>
                  <w:marBottom w:val="0"/>
                  <w:divBdr>
                    <w:top w:val="none" w:sz="0" w:space="0" w:color="auto"/>
                    <w:left w:val="none" w:sz="0" w:space="0" w:color="auto"/>
                    <w:bottom w:val="none" w:sz="0" w:space="0" w:color="auto"/>
                    <w:right w:val="none" w:sz="0" w:space="0" w:color="auto"/>
                  </w:divBdr>
                  <w:divsChild>
                    <w:div w:id="1321038052">
                      <w:marLeft w:val="0"/>
                      <w:marRight w:val="0"/>
                      <w:marTop w:val="0"/>
                      <w:marBottom w:val="0"/>
                      <w:divBdr>
                        <w:top w:val="none" w:sz="0" w:space="0" w:color="auto"/>
                        <w:left w:val="none" w:sz="0" w:space="0" w:color="auto"/>
                        <w:bottom w:val="none" w:sz="0" w:space="0" w:color="auto"/>
                        <w:right w:val="none" w:sz="0" w:space="0" w:color="auto"/>
                      </w:divBdr>
                      <w:divsChild>
                        <w:div w:id="1321038533">
                          <w:marLeft w:val="0"/>
                          <w:marRight w:val="0"/>
                          <w:marTop w:val="0"/>
                          <w:marBottom w:val="0"/>
                          <w:divBdr>
                            <w:top w:val="none" w:sz="0" w:space="0" w:color="auto"/>
                            <w:left w:val="none" w:sz="0" w:space="0" w:color="auto"/>
                            <w:bottom w:val="none" w:sz="0" w:space="0" w:color="auto"/>
                            <w:right w:val="none" w:sz="0" w:space="0" w:color="auto"/>
                          </w:divBdr>
                          <w:divsChild>
                            <w:div w:id="1321038084">
                              <w:marLeft w:val="0"/>
                              <w:marRight w:val="0"/>
                              <w:marTop w:val="0"/>
                              <w:marBottom w:val="0"/>
                              <w:divBdr>
                                <w:top w:val="none" w:sz="0" w:space="0" w:color="auto"/>
                                <w:left w:val="none" w:sz="0" w:space="0" w:color="auto"/>
                                <w:bottom w:val="none" w:sz="0" w:space="0" w:color="auto"/>
                                <w:right w:val="none" w:sz="0" w:space="0" w:color="auto"/>
                              </w:divBdr>
                              <w:divsChild>
                                <w:div w:id="1321039408">
                                  <w:marLeft w:val="0"/>
                                  <w:marRight w:val="0"/>
                                  <w:marTop w:val="0"/>
                                  <w:marBottom w:val="0"/>
                                  <w:divBdr>
                                    <w:top w:val="none" w:sz="0" w:space="0" w:color="auto"/>
                                    <w:left w:val="none" w:sz="0" w:space="0" w:color="auto"/>
                                    <w:bottom w:val="none" w:sz="0" w:space="0" w:color="auto"/>
                                    <w:right w:val="none" w:sz="0" w:space="0" w:color="auto"/>
                                  </w:divBdr>
                                  <w:divsChild>
                                    <w:div w:id="1321039401">
                                      <w:marLeft w:val="0"/>
                                      <w:marRight w:val="0"/>
                                      <w:marTop w:val="0"/>
                                      <w:marBottom w:val="0"/>
                                      <w:divBdr>
                                        <w:top w:val="none" w:sz="0" w:space="0" w:color="auto"/>
                                        <w:left w:val="none" w:sz="0" w:space="0" w:color="auto"/>
                                        <w:bottom w:val="none" w:sz="0" w:space="0" w:color="auto"/>
                                        <w:right w:val="none" w:sz="0" w:space="0" w:color="auto"/>
                                      </w:divBdr>
                                      <w:divsChild>
                                        <w:div w:id="1321037939">
                                          <w:marLeft w:val="0"/>
                                          <w:marRight w:val="0"/>
                                          <w:marTop w:val="0"/>
                                          <w:marBottom w:val="0"/>
                                          <w:divBdr>
                                            <w:top w:val="none" w:sz="0" w:space="0" w:color="auto"/>
                                            <w:left w:val="none" w:sz="0" w:space="0" w:color="auto"/>
                                            <w:bottom w:val="none" w:sz="0" w:space="0" w:color="auto"/>
                                            <w:right w:val="none" w:sz="0" w:space="0" w:color="auto"/>
                                          </w:divBdr>
                                          <w:divsChild>
                                            <w:div w:id="1321038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21038049">
          <w:marLeft w:val="0"/>
          <w:marRight w:val="0"/>
          <w:marTop w:val="0"/>
          <w:marBottom w:val="0"/>
          <w:divBdr>
            <w:top w:val="none" w:sz="0" w:space="0" w:color="auto"/>
            <w:left w:val="none" w:sz="0" w:space="0" w:color="auto"/>
            <w:bottom w:val="none" w:sz="0" w:space="0" w:color="auto"/>
            <w:right w:val="none" w:sz="0" w:space="0" w:color="auto"/>
          </w:divBdr>
          <w:divsChild>
            <w:div w:id="1321038288">
              <w:marLeft w:val="0"/>
              <w:marRight w:val="0"/>
              <w:marTop w:val="0"/>
              <w:marBottom w:val="0"/>
              <w:divBdr>
                <w:top w:val="none" w:sz="0" w:space="0" w:color="auto"/>
                <w:left w:val="none" w:sz="0" w:space="0" w:color="auto"/>
                <w:bottom w:val="none" w:sz="0" w:space="0" w:color="auto"/>
                <w:right w:val="none" w:sz="0" w:space="0" w:color="auto"/>
              </w:divBdr>
              <w:divsChild>
                <w:div w:id="1321038365">
                  <w:marLeft w:val="0"/>
                  <w:marRight w:val="0"/>
                  <w:marTop w:val="0"/>
                  <w:marBottom w:val="0"/>
                  <w:divBdr>
                    <w:top w:val="none" w:sz="0" w:space="0" w:color="auto"/>
                    <w:left w:val="none" w:sz="0" w:space="0" w:color="auto"/>
                    <w:bottom w:val="none" w:sz="0" w:space="0" w:color="auto"/>
                    <w:right w:val="none" w:sz="0" w:space="0" w:color="auto"/>
                  </w:divBdr>
                  <w:divsChild>
                    <w:div w:id="1321039223">
                      <w:marLeft w:val="0"/>
                      <w:marRight w:val="0"/>
                      <w:marTop w:val="0"/>
                      <w:marBottom w:val="0"/>
                      <w:divBdr>
                        <w:top w:val="none" w:sz="0" w:space="0" w:color="auto"/>
                        <w:left w:val="none" w:sz="0" w:space="0" w:color="auto"/>
                        <w:bottom w:val="none" w:sz="0" w:space="0" w:color="auto"/>
                        <w:right w:val="none" w:sz="0" w:space="0" w:color="auto"/>
                      </w:divBdr>
                      <w:divsChild>
                        <w:div w:id="1321039312">
                          <w:marLeft w:val="0"/>
                          <w:marRight w:val="0"/>
                          <w:marTop w:val="0"/>
                          <w:marBottom w:val="0"/>
                          <w:divBdr>
                            <w:top w:val="none" w:sz="0" w:space="0" w:color="auto"/>
                            <w:left w:val="none" w:sz="0" w:space="0" w:color="auto"/>
                            <w:bottom w:val="none" w:sz="0" w:space="0" w:color="auto"/>
                            <w:right w:val="none" w:sz="0" w:space="0" w:color="auto"/>
                          </w:divBdr>
                          <w:divsChild>
                            <w:div w:id="1321038240">
                              <w:marLeft w:val="0"/>
                              <w:marRight w:val="0"/>
                              <w:marTop w:val="0"/>
                              <w:marBottom w:val="0"/>
                              <w:divBdr>
                                <w:top w:val="none" w:sz="0" w:space="0" w:color="auto"/>
                                <w:left w:val="none" w:sz="0" w:space="0" w:color="auto"/>
                                <w:bottom w:val="none" w:sz="0" w:space="0" w:color="auto"/>
                                <w:right w:val="none" w:sz="0" w:space="0" w:color="auto"/>
                              </w:divBdr>
                              <w:divsChild>
                                <w:div w:id="1321039326">
                                  <w:marLeft w:val="0"/>
                                  <w:marRight w:val="0"/>
                                  <w:marTop w:val="0"/>
                                  <w:marBottom w:val="0"/>
                                  <w:divBdr>
                                    <w:top w:val="none" w:sz="0" w:space="0" w:color="auto"/>
                                    <w:left w:val="none" w:sz="0" w:space="0" w:color="auto"/>
                                    <w:bottom w:val="none" w:sz="0" w:space="0" w:color="auto"/>
                                    <w:right w:val="none" w:sz="0" w:space="0" w:color="auto"/>
                                  </w:divBdr>
                                  <w:divsChild>
                                    <w:div w:id="1321039210">
                                      <w:marLeft w:val="0"/>
                                      <w:marRight w:val="0"/>
                                      <w:marTop w:val="0"/>
                                      <w:marBottom w:val="0"/>
                                      <w:divBdr>
                                        <w:top w:val="none" w:sz="0" w:space="0" w:color="auto"/>
                                        <w:left w:val="none" w:sz="0" w:space="0" w:color="auto"/>
                                        <w:bottom w:val="none" w:sz="0" w:space="0" w:color="auto"/>
                                        <w:right w:val="none" w:sz="0" w:space="0" w:color="auto"/>
                                      </w:divBdr>
                                      <w:divsChild>
                                        <w:div w:id="1321038873">
                                          <w:marLeft w:val="0"/>
                                          <w:marRight w:val="0"/>
                                          <w:marTop w:val="0"/>
                                          <w:marBottom w:val="0"/>
                                          <w:divBdr>
                                            <w:top w:val="none" w:sz="0" w:space="0" w:color="auto"/>
                                            <w:left w:val="none" w:sz="0" w:space="0" w:color="auto"/>
                                            <w:bottom w:val="none" w:sz="0" w:space="0" w:color="auto"/>
                                            <w:right w:val="none" w:sz="0" w:space="0" w:color="auto"/>
                                          </w:divBdr>
                                          <w:divsChild>
                                            <w:div w:id="1321038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21039072">
          <w:marLeft w:val="0"/>
          <w:marRight w:val="0"/>
          <w:marTop w:val="0"/>
          <w:marBottom w:val="0"/>
          <w:divBdr>
            <w:top w:val="none" w:sz="0" w:space="0" w:color="auto"/>
            <w:left w:val="none" w:sz="0" w:space="0" w:color="auto"/>
            <w:bottom w:val="none" w:sz="0" w:space="0" w:color="auto"/>
            <w:right w:val="none" w:sz="0" w:space="0" w:color="auto"/>
          </w:divBdr>
          <w:divsChild>
            <w:div w:id="1321038830">
              <w:marLeft w:val="0"/>
              <w:marRight w:val="0"/>
              <w:marTop w:val="0"/>
              <w:marBottom w:val="0"/>
              <w:divBdr>
                <w:top w:val="none" w:sz="0" w:space="0" w:color="auto"/>
                <w:left w:val="none" w:sz="0" w:space="0" w:color="auto"/>
                <w:bottom w:val="none" w:sz="0" w:space="0" w:color="auto"/>
                <w:right w:val="none" w:sz="0" w:space="0" w:color="auto"/>
              </w:divBdr>
              <w:divsChild>
                <w:div w:id="1321038110">
                  <w:marLeft w:val="0"/>
                  <w:marRight w:val="0"/>
                  <w:marTop w:val="0"/>
                  <w:marBottom w:val="0"/>
                  <w:divBdr>
                    <w:top w:val="none" w:sz="0" w:space="0" w:color="auto"/>
                    <w:left w:val="none" w:sz="0" w:space="0" w:color="auto"/>
                    <w:bottom w:val="none" w:sz="0" w:space="0" w:color="auto"/>
                    <w:right w:val="none" w:sz="0" w:space="0" w:color="auto"/>
                  </w:divBdr>
                  <w:divsChild>
                    <w:div w:id="1321038080">
                      <w:marLeft w:val="0"/>
                      <w:marRight w:val="0"/>
                      <w:marTop w:val="0"/>
                      <w:marBottom w:val="0"/>
                      <w:divBdr>
                        <w:top w:val="none" w:sz="0" w:space="0" w:color="auto"/>
                        <w:left w:val="none" w:sz="0" w:space="0" w:color="auto"/>
                        <w:bottom w:val="none" w:sz="0" w:space="0" w:color="auto"/>
                        <w:right w:val="none" w:sz="0" w:space="0" w:color="auto"/>
                      </w:divBdr>
                      <w:divsChild>
                        <w:div w:id="1321038333">
                          <w:marLeft w:val="0"/>
                          <w:marRight w:val="0"/>
                          <w:marTop w:val="0"/>
                          <w:marBottom w:val="0"/>
                          <w:divBdr>
                            <w:top w:val="none" w:sz="0" w:space="0" w:color="auto"/>
                            <w:left w:val="none" w:sz="0" w:space="0" w:color="auto"/>
                            <w:bottom w:val="none" w:sz="0" w:space="0" w:color="auto"/>
                            <w:right w:val="none" w:sz="0" w:space="0" w:color="auto"/>
                          </w:divBdr>
                          <w:divsChild>
                            <w:div w:id="1321038339">
                              <w:marLeft w:val="0"/>
                              <w:marRight w:val="0"/>
                              <w:marTop w:val="0"/>
                              <w:marBottom w:val="0"/>
                              <w:divBdr>
                                <w:top w:val="none" w:sz="0" w:space="0" w:color="auto"/>
                                <w:left w:val="none" w:sz="0" w:space="0" w:color="auto"/>
                                <w:bottom w:val="none" w:sz="0" w:space="0" w:color="auto"/>
                                <w:right w:val="none" w:sz="0" w:space="0" w:color="auto"/>
                              </w:divBdr>
                              <w:divsChild>
                                <w:div w:id="1321039504">
                                  <w:marLeft w:val="0"/>
                                  <w:marRight w:val="0"/>
                                  <w:marTop w:val="0"/>
                                  <w:marBottom w:val="0"/>
                                  <w:divBdr>
                                    <w:top w:val="none" w:sz="0" w:space="0" w:color="auto"/>
                                    <w:left w:val="none" w:sz="0" w:space="0" w:color="auto"/>
                                    <w:bottom w:val="none" w:sz="0" w:space="0" w:color="auto"/>
                                    <w:right w:val="none" w:sz="0" w:space="0" w:color="auto"/>
                                  </w:divBdr>
                                  <w:divsChild>
                                    <w:div w:id="1321038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1038828">
                      <w:marLeft w:val="0"/>
                      <w:marRight w:val="0"/>
                      <w:marTop w:val="0"/>
                      <w:marBottom w:val="0"/>
                      <w:divBdr>
                        <w:top w:val="none" w:sz="0" w:space="0" w:color="auto"/>
                        <w:left w:val="none" w:sz="0" w:space="0" w:color="auto"/>
                        <w:bottom w:val="none" w:sz="0" w:space="0" w:color="auto"/>
                        <w:right w:val="none" w:sz="0" w:space="0" w:color="auto"/>
                      </w:divBdr>
                      <w:divsChild>
                        <w:div w:id="1321039250">
                          <w:marLeft w:val="0"/>
                          <w:marRight w:val="0"/>
                          <w:marTop w:val="0"/>
                          <w:marBottom w:val="0"/>
                          <w:divBdr>
                            <w:top w:val="none" w:sz="0" w:space="0" w:color="auto"/>
                            <w:left w:val="none" w:sz="0" w:space="0" w:color="auto"/>
                            <w:bottom w:val="none" w:sz="0" w:space="0" w:color="auto"/>
                            <w:right w:val="none" w:sz="0" w:space="0" w:color="auto"/>
                          </w:divBdr>
                          <w:divsChild>
                            <w:div w:id="1321037912">
                              <w:marLeft w:val="0"/>
                              <w:marRight w:val="0"/>
                              <w:marTop w:val="0"/>
                              <w:marBottom w:val="0"/>
                              <w:divBdr>
                                <w:top w:val="none" w:sz="0" w:space="0" w:color="auto"/>
                                <w:left w:val="none" w:sz="0" w:space="0" w:color="auto"/>
                                <w:bottom w:val="none" w:sz="0" w:space="0" w:color="auto"/>
                                <w:right w:val="none" w:sz="0" w:space="0" w:color="auto"/>
                              </w:divBdr>
                              <w:divsChild>
                                <w:div w:id="1321039316">
                                  <w:marLeft w:val="0"/>
                                  <w:marRight w:val="0"/>
                                  <w:marTop w:val="0"/>
                                  <w:marBottom w:val="0"/>
                                  <w:divBdr>
                                    <w:top w:val="none" w:sz="0" w:space="0" w:color="auto"/>
                                    <w:left w:val="none" w:sz="0" w:space="0" w:color="auto"/>
                                    <w:bottom w:val="none" w:sz="0" w:space="0" w:color="auto"/>
                                    <w:right w:val="none" w:sz="0" w:space="0" w:color="auto"/>
                                  </w:divBdr>
                                  <w:divsChild>
                                    <w:div w:id="1321038906">
                                      <w:marLeft w:val="0"/>
                                      <w:marRight w:val="0"/>
                                      <w:marTop w:val="0"/>
                                      <w:marBottom w:val="0"/>
                                      <w:divBdr>
                                        <w:top w:val="none" w:sz="0" w:space="0" w:color="auto"/>
                                        <w:left w:val="none" w:sz="0" w:space="0" w:color="auto"/>
                                        <w:bottom w:val="none" w:sz="0" w:space="0" w:color="auto"/>
                                        <w:right w:val="none" w:sz="0" w:space="0" w:color="auto"/>
                                      </w:divBdr>
                                      <w:divsChild>
                                        <w:div w:id="1321038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038033">
                              <w:marLeft w:val="0"/>
                              <w:marRight w:val="0"/>
                              <w:marTop w:val="0"/>
                              <w:marBottom w:val="0"/>
                              <w:divBdr>
                                <w:top w:val="none" w:sz="0" w:space="0" w:color="auto"/>
                                <w:left w:val="none" w:sz="0" w:space="0" w:color="auto"/>
                                <w:bottom w:val="none" w:sz="0" w:space="0" w:color="auto"/>
                                <w:right w:val="none" w:sz="0" w:space="0" w:color="auto"/>
                              </w:divBdr>
                              <w:divsChild>
                                <w:div w:id="1321038159">
                                  <w:marLeft w:val="0"/>
                                  <w:marRight w:val="0"/>
                                  <w:marTop w:val="0"/>
                                  <w:marBottom w:val="0"/>
                                  <w:divBdr>
                                    <w:top w:val="none" w:sz="0" w:space="0" w:color="auto"/>
                                    <w:left w:val="none" w:sz="0" w:space="0" w:color="auto"/>
                                    <w:bottom w:val="none" w:sz="0" w:space="0" w:color="auto"/>
                                    <w:right w:val="none" w:sz="0" w:space="0" w:color="auto"/>
                                  </w:divBdr>
                                  <w:divsChild>
                                    <w:div w:id="1321038156">
                                      <w:marLeft w:val="0"/>
                                      <w:marRight w:val="0"/>
                                      <w:marTop w:val="0"/>
                                      <w:marBottom w:val="0"/>
                                      <w:divBdr>
                                        <w:top w:val="none" w:sz="0" w:space="0" w:color="auto"/>
                                        <w:left w:val="none" w:sz="0" w:space="0" w:color="auto"/>
                                        <w:bottom w:val="none" w:sz="0" w:space="0" w:color="auto"/>
                                        <w:right w:val="none" w:sz="0" w:space="0" w:color="auto"/>
                                      </w:divBdr>
                                      <w:divsChild>
                                        <w:div w:id="1321038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21039723">
          <w:marLeft w:val="0"/>
          <w:marRight w:val="0"/>
          <w:marTop w:val="0"/>
          <w:marBottom w:val="0"/>
          <w:divBdr>
            <w:top w:val="none" w:sz="0" w:space="0" w:color="auto"/>
            <w:left w:val="none" w:sz="0" w:space="0" w:color="auto"/>
            <w:bottom w:val="none" w:sz="0" w:space="0" w:color="auto"/>
            <w:right w:val="none" w:sz="0" w:space="0" w:color="auto"/>
          </w:divBdr>
          <w:divsChild>
            <w:div w:id="1321038938">
              <w:marLeft w:val="0"/>
              <w:marRight w:val="0"/>
              <w:marTop w:val="0"/>
              <w:marBottom w:val="0"/>
              <w:divBdr>
                <w:top w:val="none" w:sz="0" w:space="0" w:color="auto"/>
                <w:left w:val="none" w:sz="0" w:space="0" w:color="auto"/>
                <w:bottom w:val="none" w:sz="0" w:space="0" w:color="auto"/>
                <w:right w:val="none" w:sz="0" w:space="0" w:color="auto"/>
              </w:divBdr>
              <w:divsChild>
                <w:div w:id="1321039239">
                  <w:marLeft w:val="0"/>
                  <w:marRight w:val="0"/>
                  <w:marTop w:val="0"/>
                  <w:marBottom w:val="0"/>
                  <w:divBdr>
                    <w:top w:val="none" w:sz="0" w:space="0" w:color="auto"/>
                    <w:left w:val="none" w:sz="0" w:space="0" w:color="auto"/>
                    <w:bottom w:val="none" w:sz="0" w:space="0" w:color="auto"/>
                    <w:right w:val="none" w:sz="0" w:space="0" w:color="auto"/>
                  </w:divBdr>
                  <w:divsChild>
                    <w:div w:id="1321038765">
                      <w:marLeft w:val="0"/>
                      <w:marRight w:val="0"/>
                      <w:marTop w:val="0"/>
                      <w:marBottom w:val="0"/>
                      <w:divBdr>
                        <w:top w:val="none" w:sz="0" w:space="0" w:color="auto"/>
                        <w:left w:val="none" w:sz="0" w:space="0" w:color="auto"/>
                        <w:bottom w:val="none" w:sz="0" w:space="0" w:color="auto"/>
                        <w:right w:val="none" w:sz="0" w:space="0" w:color="auto"/>
                      </w:divBdr>
                      <w:divsChild>
                        <w:div w:id="1321038650">
                          <w:marLeft w:val="0"/>
                          <w:marRight w:val="0"/>
                          <w:marTop w:val="0"/>
                          <w:marBottom w:val="0"/>
                          <w:divBdr>
                            <w:top w:val="none" w:sz="0" w:space="0" w:color="auto"/>
                            <w:left w:val="none" w:sz="0" w:space="0" w:color="auto"/>
                            <w:bottom w:val="none" w:sz="0" w:space="0" w:color="auto"/>
                            <w:right w:val="none" w:sz="0" w:space="0" w:color="auto"/>
                          </w:divBdr>
                          <w:divsChild>
                            <w:div w:id="1321038461">
                              <w:marLeft w:val="0"/>
                              <w:marRight w:val="0"/>
                              <w:marTop w:val="0"/>
                              <w:marBottom w:val="0"/>
                              <w:divBdr>
                                <w:top w:val="none" w:sz="0" w:space="0" w:color="auto"/>
                                <w:left w:val="none" w:sz="0" w:space="0" w:color="auto"/>
                                <w:bottom w:val="none" w:sz="0" w:space="0" w:color="auto"/>
                                <w:right w:val="none" w:sz="0" w:space="0" w:color="auto"/>
                              </w:divBdr>
                              <w:divsChild>
                                <w:div w:id="1321038626">
                                  <w:marLeft w:val="0"/>
                                  <w:marRight w:val="0"/>
                                  <w:marTop w:val="0"/>
                                  <w:marBottom w:val="0"/>
                                  <w:divBdr>
                                    <w:top w:val="none" w:sz="0" w:space="0" w:color="auto"/>
                                    <w:left w:val="none" w:sz="0" w:space="0" w:color="auto"/>
                                    <w:bottom w:val="none" w:sz="0" w:space="0" w:color="auto"/>
                                    <w:right w:val="none" w:sz="0" w:space="0" w:color="auto"/>
                                  </w:divBdr>
                                  <w:divsChild>
                                    <w:div w:id="1321039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1039294">
                      <w:marLeft w:val="0"/>
                      <w:marRight w:val="0"/>
                      <w:marTop w:val="0"/>
                      <w:marBottom w:val="0"/>
                      <w:divBdr>
                        <w:top w:val="none" w:sz="0" w:space="0" w:color="auto"/>
                        <w:left w:val="none" w:sz="0" w:space="0" w:color="auto"/>
                        <w:bottom w:val="none" w:sz="0" w:space="0" w:color="auto"/>
                        <w:right w:val="none" w:sz="0" w:space="0" w:color="auto"/>
                      </w:divBdr>
                      <w:divsChild>
                        <w:div w:id="1321038381">
                          <w:marLeft w:val="0"/>
                          <w:marRight w:val="0"/>
                          <w:marTop w:val="0"/>
                          <w:marBottom w:val="0"/>
                          <w:divBdr>
                            <w:top w:val="none" w:sz="0" w:space="0" w:color="auto"/>
                            <w:left w:val="none" w:sz="0" w:space="0" w:color="auto"/>
                            <w:bottom w:val="none" w:sz="0" w:space="0" w:color="auto"/>
                            <w:right w:val="none" w:sz="0" w:space="0" w:color="auto"/>
                          </w:divBdr>
                          <w:divsChild>
                            <w:div w:id="1321039051">
                              <w:marLeft w:val="0"/>
                              <w:marRight w:val="0"/>
                              <w:marTop w:val="0"/>
                              <w:marBottom w:val="0"/>
                              <w:divBdr>
                                <w:top w:val="none" w:sz="0" w:space="0" w:color="auto"/>
                                <w:left w:val="none" w:sz="0" w:space="0" w:color="auto"/>
                                <w:bottom w:val="none" w:sz="0" w:space="0" w:color="auto"/>
                                <w:right w:val="none" w:sz="0" w:space="0" w:color="auto"/>
                              </w:divBdr>
                              <w:divsChild>
                                <w:div w:id="1321039169">
                                  <w:marLeft w:val="0"/>
                                  <w:marRight w:val="0"/>
                                  <w:marTop w:val="0"/>
                                  <w:marBottom w:val="0"/>
                                  <w:divBdr>
                                    <w:top w:val="none" w:sz="0" w:space="0" w:color="auto"/>
                                    <w:left w:val="none" w:sz="0" w:space="0" w:color="auto"/>
                                    <w:bottom w:val="none" w:sz="0" w:space="0" w:color="auto"/>
                                    <w:right w:val="none" w:sz="0" w:space="0" w:color="auto"/>
                                  </w:divBdr>
                                  <w:divsChild>
                                    <w:div w:id="1321038198">
                                      <w:marLeft w:val="0"/>
                                      <w:marRight w:val="0"/>
                                      <w:marTop w:val="0"/>
                                      <w:marBottom w:val="0"/>
                                      <w:divBdr>
                                        <w:top w:val="none" w:sz="0" w:space="0" w:color="auto"/>
                                        <w:left w:val="none" w:sz="0" w:space="0" w:color="auto"/>
                                        <w:bottom w:val="none" w:sz="0" w:space="0" w:color="auto"/>
                                        <w:right w:val="none" w:sz="0" w:space="0" w:color="auto"/>
                                      </w:divBdr>
                                      <w:divsChild>
                                        <w:div w:id="1321039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21037911">
      <w:marLeft w:val="0"/>
      <w:marRight w:val="0"/>
      <w:marTop w:val="0"/>
      <w:marBottom w:val="0"/>
      <w:divBdr>
        <w:top w:val="none" w:sz="0" w:space="0" w:color="auto"/>
        <w:left w:val="none" w:sz="0" w:space="0" w:color="auto"/>
        <w:bottom w:val="none" w:sz="0" w:space="0" w:color="auto"/>
        <w:right w:val="none" w:sz="0" w:space="0" w:color="auto"/>
      </w:divBdr>
    </w:div>
    <w:div w:id="1321037915">
      <w:marLeft w:val="0"/>
      <w:marRight w:val="0"/>
      <w:marTop w:val="0"/>
      <w:marBottom w:val="0"/>
      <w:divBdr>
        <w:top w:val="none" w:sz="0" w:space="0" w:color="auto"/>
        <w:left w:val="none" w:sz="0" w:space="0" w:color="auto"/>
        <w:bottom w:val="none" w:sz="0" w:space="0" w:color="auto"/>
        <w:right w:val="none" w:sz="0" w:space="0" w:color="auto"/>
      </w:divBdr>
    </w:div>
    <w:div w:id="1321037919">
      <w:marLeft w:val="0"/>
      <w:marRight w:val="0"/>
      <w:marTop w:val="0"/>
      <w:marBottom w:val="0"/>
      <w:divBdr>
        <w:top w:val="none" w:sz="0" w:space="0" w:color="auto"/>
        <w:left w:val="none" w:sz="0" w:space="0" w:color="auto"/>
        <w:bottom w:val="none" w:sz="0" w:space="0" w:color="auto"/>
        <w:right w:val="none" w:sz="0" w:space="0" w:color="auto"/>
      </w:divBdr>
    </w:div>
    <w:div w:id="1321037920">
      <w:marLeft w:val="0"/>
      <w:marRight w:val="0"/>
      <w:marTop w:val="0"/>
      <w:marBottom w:val="0"/>
      <w:divBdr>
        <w:top w:val="none" w:sz="0" w:space="0" w:color="auto"/>
        <w:left w:val="none" w:sz="0" w:space="0" w:color="auto"/>
        <w:bottom w:val="none" w:sz="0" w:space="0" w:color="auto"/>
        <w:right w:val="none" w:sz="0" w:space="0" w:color="auto"/>
      </w:divBdr>
    </w:div>
    <w:div w:id="1321037921">
      <w:marLeft w:val="0"/>
      <w:marRight w:val="0"/>
      <w:marTop w:val="0"/>
      <w:marBottom w:val="0"/>
      <w:divBdr>
        <w:top w:val="none" w:sz="0" w:space="0" w:color="auto"/>
        <w:left w:val="none" w:sz="0" w:space="0" w:color="auto"/>
        <w:bottom w:val="none" w:sz="0" w:space="0" w:color="auto"/>
        <w:right w:val="none" w:sz="0" w:space="0" w:color="auto"/>
      </w:divBdr>
    </w:div>
    <w:div w:id="1321037938">
      <w:marLeft w:val="0"/>
      <w:marRight w:val="0"/>
      <w:marTop w:val="0"/>
      <w:marBottom w:val="0"/>
      <w:divBdr>
        <w:top w:val="none" w:sz="0" w:space="0" w:color="auto"/>
        <w:left w:val="none" w:sz="0" w:space="0" w:color="auto"/>
        <w:bottom w:val="none" w:sz="0" w:space="0" w:color="auto"/>
        <w:right w:val="none" w:sz="0" w:space="0" w:color="auto"/>
      </w:divBdr>
      <w:divsChild>
        <w:div w:id="1321038191">
          <w:marLeft w:val="0"/>
          <w:marRight w:val="0"/>
          <w:marTop w:val="0"/>
          <w:marBottom w:val="0"/>
          <w:divBdr>
            <w:top w:val="single" w:sz="2" w:space="0" w:color="E3E3E3"/>
            <w:left w:val="single" w:sz="2" w:space="0" w:color="E3E3E3"/>
            <w:bottom w:val="single" w:sz="2" w:space="0" w:color="E3E3E3"/>
            <w:right w:val="single" w:sz="2" w:space="0" w:color="E3E3E3"/>
          </w:divBdr>
          <w:divsChild>
            <w:div w:id="1321038320">
              <w:marLeft w:val="0"/>
              <w:marRight w:val="0"/>
              <w:marTop w:val="0"/>
              <w:marBottom w:val="0"/>
              <w:divBdr>
                <w:top w:val="single" w:sz="2" w:space="0" w:color="E3E3E3"/>
                <w:left w:val="single" w:sz="2" w:space="0" w:color="E3E3E3"/>
                <w:bottom w:val="single" w:sz="2" w:space="0" w:color="E3E3E3"/>
                <w:right w:val="single" w:sz="2" w:space="0" w:color="E3E3E3"/>
              </w:divBdr>
              <w:divsChild>
                <w:div w:id="1321039649">
                  <w:marLeft w:val="0"/>
                  <w:marRight w:val="0"/>
                  <w:marTop w:val="0"/>
                  <w:marBottom w:val="0"/>
                  <w:divBdr>
                    <w:top w:val="single" w:sz="2" w:space="0" w:color="E3E3E3"/>
                    <w:left w:val="single" w:sz="2" w:space="0" w:color="E3E3E3"/>
                    <w:bottom w:val="single" w:sz="2" w:space="0" w:color="E3E3E3"/>
                    <w:right w:val="single" w:sz="2" w:space="0" w:color="E3E3E3"/>
                  </w:divBdr>
                  <w:divsChild>
                    <w:div w:id="1321039135">
                      <w:marLeft w:val="0"/>
                      <w:marRight w:val="0"/>
                      <w:marTop w:val="0"/>
                      <w:marBottom w:val="0"/>
                      <w:divBdr>
                        <w:top w:val="single" w:sz="2" w:space="0" w:color="E3E3E3"/>
                        <w:left w:val="single" w:sz="2" w:space="0" w:color="E3E3E3"/>
                        <w:bottom w:val="single" w:sz="2" w:space="0" w:color="E3E3E3"/>
                        <w:right w:val="single" w:sz="2" w:space="0" w:color="E3E3E3"/>
                      </w:divBdr>
                      <w:divsChild>
                        <w:div w:id="1321039018">
                          <w:marLeft w:val="0"/>
                          <w:marRight w:val="0"/>
                          <w:marTop w:val="0"/>
                          <w:marBottom w:val="0"/>
                          <w:divBdr>
                            <w:top w:val="single" w:sz="2" w:space="0" w:color="E3E3E3"/>
                            <w:left w:val="single" w:sz="2" w:space="0" w:color="E3E3E3"/>
                            <w:bottom w:val="single" w:sz="2" w:space="0" w:color="E3E3E3"/>
                            <w:right w:val="single" w:sz="2" w:space="0" w:color="E3E3E3"/>
                          </w:divBdr>
                          <w:divsChild>
                            <w:div w:id="1321038487">
                              <w:marLeft w:val="0"/>
                              <w:marRight w:val="0"/>
                              <w:marTop w:val="100"/>
                              <w:marBottom w:val="100"/>
                              <w:divBdr>
                                <w:top w:val="single" w:sz="2" w:space="0" w:color="E3E3E3"/>
                                <w:left w:val="single" w:sz="2" w:space="0" w:color="E3E3E3"/>
                                <w:bottom w:val="single" w:sz="2" w:space="0" w:color="E3E3E3"/>
                                <w:right w:val="single" w:sz="2" w:space="0" w:color="E3E3E3"/>
                              </w:divBdr>
                              <w:divsChild>
                                <w:div w:id="1321038991">
                                  <w:marLeft w:val="0"/>
                                  <w:marRight w:val="0"/>
                                  <w:marTop w:val="0"/>
                                  <w:marBottom w:val="0"/>
                                  <w:divBdr>
                                    <w:top w:val="single" w:sz="2" w:space="0" w:color="E3E3E3"/>
                                    <w:left w:val="single" w:sz="2" w:space="0" w:color="E3E3E3"/>
                                    <w:bottom w:val="single" w:sz="2" w:space="0" w:color="E3E3E3"/>
                                    <w:right w:val="single" w:sz="2" w:space="0" w:color="E3E3E3"/>
                                  </w:divBdr>
                                  <w:divsChild>
                                    <w:div w:id="1321038466">
                                      <w:marLeft w:val="0"/>
                                      <w:marRight w:val="0"/>
                                      <w:marTop w:val="0"/>
                                      <w:marBottom w:val="0"/>
                                      <w:divBdr>
                                        <w:top w:val="single" w:sz="2" w:space="0" w:color="E3E3E3"/>
                                        <w:left w:val="single" w:sz="2" w:space="0" w:color="E3E3E3"/>
                                        <w:bottom w:val="single" w:sz="2" w:space="0" w:color="E3E3E3"/>
                                        <w:right w:val="single" w:sz="2" w:space="0" w:color="E3E3E3"/>
                                      </w:divBdr>
                                      <w:divsChild>
                                        <w:div w:id="1321038434">
                                          <w:marLeft w:val="0"/>
                                          <w:marRight w:val="0"/>
                                          <w:marTop w:val="0"/>
                                          <w:marBottom w:val="0"/>
                                          <w:divBdr>
                                            <w:top w:val="single" w:sz="2" w:space="0" w:color="E3E3E3"/>
                                            <w:left w:val="single" w:sz="2" w:space="0" w:color="E3E3E3"/>
                                            <w:bottom w:val="single" w:sz="2" w:space="0" w:color="E3E3E3"/>
                                            <w:right w:val="single" w:sz="2" w:space="0" w:color="E3E3E3"/>
                                          </w:divBdr>
                                          <w:divsChild>
                                            <w:div w:id="1321038276">
                                              <w:marLeft w:val="0"/>
                                              <w:marRight w:val="0"/>
                                              <w:marTop w:val="0"/>
                                              <w:marBottom w:val="0"/>
                                              <w:divBdr>
                                                <w:top w:val="single" w:sz="2" w:space="0" w:color="E3E3E3"/>
                                                <w:left w:val="single" w:sz="2" w:space="0" w:color="E3E3E3"/>
                                                <w:bottom w:val="single" w:sz="2" w:space="0" w:color="E3E3E3"/>
                                                <w:right w:val="single" w:sz="2" w:space="0" w:color="E3E3E3"/>
                                              </w:divBdr>
                                              <w:divsChild>
                                                <w:div w:id="1321039706">
                                                  <w:marLeft w:val="0"/>
                                                  <w:marRight w:val="0"/>
                                                  <w:marTop w:val="0"/>
                                                  <w:marBottom w:val="0"/>
                                                  <w:divBdr>
                                                    <w:top w:val="single" w:sz="2" w:space="0" w:color="E3E3E3"/>
                                                    <w:left w:val="single" w:sz="2" w:space="0" w:color="E3E3E3"/>
                                                    <w:bottom w:val="single" w:sz="2" w:space="0" w:color="E3E3E3"/>
                                                    <w:right w:val="single" w:sz="2" w:space="0" w:color="E3E3E3"/>
                                                  </w:divBdr>
                                                  <w:divsChild>
                                                    <w:div w:id="132103949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321038728">
          <w:marLeft w:val="0"/>
          <w:marRight w:val="0"/>
          <w:marTop w:val="0"/>
          <w:marBottom w:val="0"/>
          <w:divBdr>
            <w:top w:val="none" w:sz="0" w:space="0" w:color="auto"/>
            <w:left w:val="none" w:sz="0" w:space="0" w:color="auto"/>
            <w:bottom w:val="none" w:sz="0" w:space="0" w:color="auto"/>
            <w:right w:val="none" w:sz="0" w:space="0" w:color="auto"/>
          </w:divBdr>
        </w:div>
      </w:divsChild>
    </w:div>
    <w:div w:id="1321037971">
      <w:marLeft w:val="0"/>
      <w:marRight w:val="0"/>
      <w:marTop w:val="0"/>
      <w:marBottom w:val="0"/>
      <w:divBdr>
        <w:top w:val="none" w:sz="0" w:space="0" w:color="auto"/>
        <w:left w:val="none" w:sz="0" w:space="0" w:color="auto"/>
        <w:bottom w:val="none" w:sz="0" w:space="0" w:color="auto"/>
        <w:right w:val="none" w:sz="0" w:space="0" w:color="auto"/>
      </w:divBdr>
      <w:divsChild>
        <w:div w:id="1321038824">
          <w:marLeft w:val="0"/>
          <w:marRight w:val="0"/>
          <w:marTop w:val="0"/>
          <w:marBottom w:val="0"/>
          <w:divBdr>
            <w:top w:val="none" w:sz="0" w:space="0" w:color="auto"/>
            <w:left w:val="none" w:sz="0" w:space="0" w:color="auto"/>
            <w:bottom w:val="none" w:sz="0" w:space="0" w:color="auto"/>
            <w:right w:val="none" w:sz="0" w:space="0" w:color="auto"/>
          </w:divBdr>
        </w:div>
        <w:div w:id="1321039264">
          <w:marLeft w:val="0"/>
          <w:marRight w:val="0"/>
          <w:marTop w:val="0"/>
          <w:marBottom w:val="0"/>
          <w:divBdr>
            <w:top w:val="none" w:sz="0" w:space="0" w:color="auto"/>
            <w:left w:val="none" w:sz="0" w:space="0" w:color="auto"/>
            <w:bottom w:val="none" w:sz="0" w:space="0" w:color="auto"/>
            <w:right w:val="none" w:sz="0" w:space="0" w:color="auto"/>
          </w:divBdr>
        </w:div>
      </w:divsChild>
    </w:div>
    <w:div w:id="1321037977">
      <w:marLeft w:val="0"/>
      <w:marRight w:val="0"/>
      <w:marTop w:val="0"/>
      <w:marBottom w:val="0"/>
      <w:divBdr>
        <w:top w:val="none" w:sz="0" w:space="0" w:color="auto"/>
        <w:left w:val="none" w:sz="0" w:space="0" w:color="auto"/>
        <w:bottom w:val="none" w:sz="0" w:space="0" w:color="auto"/>
        <w:right w:val="none" w:sz="0" w:space="0" w:color="auto"/>
      </w:divBdr>
    </w:div>
    <w:div w:id="1321037991">
      <w:marLeft w:val="0"/>
      <w:marRight w:val="0"/>
      <w:marTop w:val="0"/>
      <w:marBottom w:val="0"/>
      <w:divBdr>
        <w:top w:val="none" w:sz="0" w:space="0" w:color="auto"/>
        <w:left w:val="none" w:sz="0" w:space="0" w:color="auto"/>
        <w:bottom w:val="none" w:sz="0" w:space="0" w:color="auto"/>
        <w:right w:val="none" w:sz="0" w:space="0" w:color="auto"/>
      </w:divBdr>
      <w:divsChild>
        <w:div w:id="1321037903">
          <w:marLeft w:val="0"/>
          <w:marRight w:val="0"/>
          <w:marTop w:val="0"/>
          <w:marBottom w:val="0"/>
          <w:divBdr>
            <w:top w:val="none" w:sz="0" w:space="0" w:color="auto"/>
            <w:left w:val="none" w:sz="0" w:space="0" w:color="auto"/>
            <w:bottom w:val="none" w:sz="0" w:space="0" w:color="auto"/>
            <w:right w:val="none" w:sz="0" w:space="0" w:color="auto"/>
          </w:divBdr>
          <w:divsChild>
            <w:div w:id="1321038867">
              <w:marLeft w:val="0"/>
              <w:marRight w:val="0"/>
              <w:marTop w:val="0"/>
              <w:marBottom w:val="0"/>
              <w:divBdr>
                <w:top w:val="none" w:sz="0" w:space="0" w:color="auto"/>
                <w:left w:val="none" w:sz="0" w:space="0" w:color="auto"/>
                <w:bottom w:val="none" w:sz="0" w:space="0" w:color="auto"/>
                <w:right w:val="none" w:sz="0" w:space="0" w:color="auto"/>
              </w:divBdr>
              <w:divsChild>
                <w:div w:id="1321038217">
                  <w:marLeft w:val="0"/>
                  <w:marRight w:val="0"/>
                  <w:marTop w:val="0"/>
                  <w:marBottom w:val="0"/>
                  <w:divBdr>
                    <w:top w:val="none" w:sz="0" w:space="0" w:color="auto"/>
                    <w:left w:val="none" w:sz="0" w:space="0" w:color="auto"/>
                    <w:bottom w:val="none" w:sz="0" w:space="0" w:color="auto"/>
                    <w:right w:val="none" w:sz="0" w:space="0" w:color="auto"/>
                  </w:divBdr>
                  <w:divsChild>
                    <w:div w:id="1321039077">
                      <w:marLeft w:val="0"/>
                      <w:marRight w:val="0"/>
                      <w:marTop w:val="0"/>
                      <w:marBottom w:val="0"/>
                      <w:divBdr>
                        <w:top w:val="none" w:sz="0" w:space="0" w:color="auto"/>
                        <w:left w:val="none" w:sz="0" w:space="0" w:color="auto"/>
                        <w:bottom w:val="none" w:sz="0" w:space="0" w:color="auto"/>
                        <w:right w:val="none" w:sz="0" w:space="0" w:color="auto"/>
                      </w:divBdr>
                      <w:divsChild>
                        <w:div w:id="1321039289">
                          <w:marLeft w:val="0"/>
                          <w:marRight w:val="0"/>
                          <w:marTop w:val="0"/>
                          <w:marBottom w:val="0"/>
                          <w:divBdr>
                            <w:top w:val="none" w:sz="0" w:space="0" w:color="auto"/>
                            <w:left w:val="none" w:sz="0" w:space="0" w:color="auto"/>
                            <w:bottom w:val="none" w:sz="0" w:space="0" w:color="auto"/>
                            <w:right w:val="none" w:sz="0" w:space="0" w:color="auto"/>
                          </w:divBdr>
                          <w:divsChild>
                            <w:div w:id="1321038486">
                              <w:marLeft w:val="0"/>
                              <w:marRight w:val="0"/>
                              <w:marTop w:val="0"/>
                              <w:marBottom w:val="0"/>
                              <w:divBdr>
                                <w:top w:val="none" w:sz="0" w:space="0" w:color="auto"/>
                                <w:left w:val="none" w:sz="0" w:space="0" w:color="auto"/>
                                <w:bottom w:val="none" w:sz="0" w:space="0" w:color="auto"/>
                                <w:right w:val="none" w:sz="0" w:space="0" w:color="auto"/>
                              </w:divBdr>
                              <w:divsChild>
                                <w:div w:id="1321039762">
                                  <w:marLeft w:val="0"/>
                                  <w:marRight w:val="0"/>
                                  <w:marTop w:val="0"/>
                                  <w:marBottom w:val="0"/>
                                  <w:divBdr>
                                    <w:top w:val="none" w:sz="0" w:space="0" w:color="auto"/>
                                    <w:left w:val="none" w:sz="0" w:space="0" w:color="auto"/>
                                    <w:bottom w:val="none" w:sz="0" w:space="0" w:color="auto"/>
                                    <w:right w:val="none" w:sz="0" w:space="0" w:color="auto"/>
                                  </w:divBdr>
                                  <w:divsChild>
                                    <w:div w:id="1321039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039705">
                          <w:marLeft w:val="0"/>
                          <w:marRight w:val="0"/>
                          <w:marTop w:val="0"/>
                          <w:marBottom w:val="0"/>
                          <w:divBdr>
                            <w:top w:val="none" w:sz="0" w:space="0" w:color="auto"/>
                            <w:left w:val="none" w:sz="0" w:space="0" w:color="auto"/>
                            <w:bottom w:val="none" w:sz="0" w:space="0" w:color="auto"/>
                            <w:right w:val="none" w:sz="0" w:space="0" w:color="auto"/>
                          </w:divBdr>
                          <w:divsChild>
                            <w:div w:id="1321039674">
                              <w:marLeft w:val="0"/>
                              <w:marRight w:val="0"/>
                              <w:marTop w:val="0"/>
                              <w:marBottom w:val="0"/>
                              <w:divBdr>
                                <w:top w:val="none" w:sz="0" w:space="0" w:color="auto"/>
                                <w:left w:val="none" w:sz="0" w:space="0" w:color="auto"/>
                                <w:bottom w:val="none" w:sz="0" w:space="0" w:color="auto"/>
                                <w:right w:val="none" w:sz="0" w:space="0" w:color="auto"/>
                              </w:divBdr>
                              <w:divsChild>
                                <w:div w:id="1321039000">
                                  <w:marLeft w:val="0"/>
                                  <w:marRight w:val="0"/>
                                  <w:marTop w:val="0"/>
                                  <w:marBottom w:val="0"/>
                                  <w:divBdr>
                                    <w:top w:val="none" w:sz="0" w:space="0" w:color="auto"/>
                                    <w:left w:val="none" w:sz="0" w:space="0" w:color="auto"/>
                                    <w:bottom w:val="none" w:sz="0" w:space="0" w:color="auto"/>
                                    <w:right w:val="none" w:sz="0" w:space="0" w:color="auto"/>
                                  </w:divBdr>
                                  <w:divsChild>
                                    <w:div w:id="1321038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21038400">
                  <w:marLeft w:val="0"/>
                  <w:marRight w:val="0"/>
                  <w:marTop w:val="0"/>
                  <w:marBottom w:val="0"/>
                  <w:divBdr>
                    <w:top w:val="none" w:sz="0" w:space="0" w:color="auto"/>
                    <w:left w:val="none" w:sz="0" w:space="0" w:color="auto"/>
                    <w:bottom w:val="none" w:sz="0" w:space="0" w:color="auto"/>
                    <w:right w:val="none" w:sz="0" w:space="0" w:color="auto"/>
                  </w:divBdr>
                  <w:divsChild>
                    <w:div w:id="1321039183">
                      <w:marLeft w:val="0"/>
                      <w:marRight w:val="0"/>
                      <w:marTop w:val="0"/>
                      <w:marBottom w:val="0"/>
                      <w:divBdr>
                        <w:top w:val="none" w:sz="0" w:space="0" w:color="auto"/>
                        <w:left w:val="none" w:sz="0" w:space="0" w:color="auto"/>
                        <w:bottom w:val="none" w:sz="0" w:space="0" w:color="auto"/>
                        <w:right w:val="none" w:sz="0" w:space="0" w:color="auto"/>
                      </w:divBdr>
                      <w:divsChild>
                        <w:div w:id="1321039251">
                          <w:marLeft w:val="0"/>
                          <w:marRight w:val="0"/>
                          <w:marTop w:val="0"/>
                          <w:marBottom w:val="0"/>
                          <w:divBdr>
                            <w:top w:val="none" w:sz="0" w:space="0" w:color="auto"/>
                            <w:left w:val="none" w:sz="0" w:space="0" w:color="auto"/>
                            <w:bottom w:val="none" w:sz="0" w:space="0" w:color="auto"/>
                            <w:right w:val="none" w:sz="0" w:space="0" w:color="auto"/>
                          </w:divBdr>
                          <w:divsChild>
                            <w:div w:id="1321039397">
                              <w:marLeft w:val="0"/>
                              <w:marRight w:val="0"/>
                              <w:marTop w:val="0"/>
                              <w:marBottom w:val="0"/>
                              <w:divBdr>
                                <w:top w:val="none" w:sz="0" w:space="0" w:color="auto"/>
                                <w:left w:val="none" w:sz="0" w:space="0" w:color="auto"/>
                                <w:bottom w:val="none" w:sz="0" w:space="0" w:color="auto"/>
                                <w:right w:val="none" w:sz="0" w:space="0" w:color="auto"/>
                              </w:divBdr>
                              <w:divsChild>
                                <w:div w:id="1321039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1037929">
          <w:marLeft w:val="0"/>
          <w:marRight w:val="0"/>
          <w:marTop w:val="0"/>
          <w:marBottom w:val="0"/>
          <w:divBdr>
            <w:top w:val="none" w:sz="0" w:space="0" w:color="auto"/>
            <w:left w:val="none" w:sz="0" w:space="0" w:color="auto"/>
            <w:bottom w:val="none" w:sz="0" w:space="0" w:color="auto"/>
            <w:right w:val="none" w:sz="0" w:space="0" w:color="auto"/>
          </w:divBdr>
          <w:divsChild>
            <w:div w:id="1321039743">
              <w:marLeft w:val="0"/>
              <w:marRight w:val="0"/>
              <w:marTop w:val="0"/>
              <w:marBottom w:val="0"/>
              <w:divBdr>
                <w:top w:val="none" w:sz="0" w:space="0" w:color="auto"/>
                <w:left w:val="none" w:sz="0" w:space="0" w:color="auto"/>
                <w:bottom w:val="none" w:sz="0" w:space="0" w:color="auto"/>
                <w:right w:val="none" w:sz="0" w:space="0" w:color="auto"/>
              </w:divBdr>
              <w:divsChild>
                <w:div w:id="1321038732">
                  <w:marLeft w:val="0"/>
                  <w:marRight w:val="0"/>
                  <w:marTop w:val="0"/>
                  <w:marBottom w:val="0"/>
                  <w:divBdr>
                    <w:top w:val="none" w:sz="0" w:space="0" w:color="auto"/>
                    <w:left w:val="none" w:sz="0" w:space="0" w:color="auto"/>
                    <w:bottom w:val="none" w:sz="0" w:space="0" w:color="auto"/>
                    <w:right w:val="none" w:sz="0" w:space="0" w:color="auto"/>
                  </w:divBdr>
                  <w:divsChild>
                    <w:div w:id="1321039465">
                      <w:marLeft w:val="0"/>
                      <w:marRight w:val="0"/>
                      <w:marTop w:val="0"/>
                      <w:marBottom w:val="0"/>
                      <w:divBdr>
                        <w:top w:val="none" w:sz="0" w:space="0" w:color="auto"/>
                        <w:left w:val="none" w:sz="0" w:space="0" w:color="auto"/>
                        <w:bottom w:val="none" w:sz="0" w:space="0" w:color="auto"/>
                        <w:right w:val="none" w:sz="0" w:space="0" w:color="auto"/>
                      </w:divBdr>
                      <w:divsChild>
                        <w:div w:id="1321038917">
                          <w:marLeft w:val="0"/>
                          <w:marRight w:val="0"/>
                          <w:marTop w:val="0"/>
                          <w:marBottom w:val="0"/>
                          <w:divBdr>
                            <w:top w:val="none" w:sz="0" w:space="0" w:color="auto"/>
                            <w:left w:val="none" w:sz="0" w:space="0" w:color="auto"/>
                            <w:bottom w:val="none" w:sz="0" w:space="0" w:color="auto"/>
                            <w:right w:val="none" w:sz="0" w:space="0" w:color="auto"/>
                          </w:divBdr>
                          <w:divsChild>
                            <w:div w:id="1321038870">
                              <w:marLeft w:val="0"/>
                              <w:marRight w:val="0"/>
                              <w:marTop w:val="0"/>
                              <w:marBottom w:val="0"/>
                              <w:divBdr>
                                <w:top w:val="none" w:sz="0" w:space="0" w:color="auto"/>
                                <w:left w:val="none" w:sz="0" w:space="0" w:color="auto"/>
                                <w:bottom w:val="none" w:sz="0" w:space="0" w:color="auto"/>
                                <w:right w:val="none" w:sz="0" w:space="0" w:color="auto"/>
                              </w:divBdr>
                              <w:divsChild>
                                <w:div w:id="1321038488">
                                  <w:marLeft w:val="0"/>
                                  <w:marRight w:val="0"/>
                                  <w:marTop w:val="0"/>
                                  <w:marBottom w:val="0"/>
                                  <w:divBdr>
                                    <w:top w:val="none" w:sz="0" w:space="0" w:color="auto"/>
                                    <w:left w:val="none" w:sz="0" w:space="0" w:color="auto"/>
                                    <w:bottom w:val="none" w:sz="0" w:space="0" w:color="auto"/>
                                    <w:right w:val="none" w:sz="0" w:space="0" w:color="auto"/>
                                  </w:divBdr>
                                  <w:divsChild>
                                    <w:div w:id="1321038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038996">
                          <w:marLeft w:val="0"/>
                          <w:marRight w:val="0"/>
                          <w:marTop w:val="0"/>
                          <w:marBottom w:val="0"/>
                          <w:divBdr>
                            <w:top w:val="none" w:sz="0" w:space="0" w:color="auto"/>
                            <w:left w:val="none" w:sz="0" w:space="0" w:color="auto"/>
                            <w:bottom w:val="none" w:sz="0" w:space="0" w:color="auto"/>
                            <w:right w:val="none" w:sz="0" w:space="0" w:color="auto"/>
                          </w:divBdr>
                          <w:divsChild>
                            <w:div w:id="1321039132">
                              <w:marLeft w:val="0"/>
                              <w:marRight w:val="0"/>
                              <w:marTop w:val="0"/>
                              <w:marBottom w:val="0"/>
                              <w:divBdr>
                                <w:top w:val="none" w:sz="0" w:space="0" w:color="auto"/>
                                <w:left w:val="none" w:sz="0" w:space="0" w:color="auto"/>
                                <w:bottom w:val="none" w:sz="0" w:space="0" w:color="auto"/>
                                <w:right w:val="none" w:sz="0" w:space="0" w:color="auto"/>
                              </w:divBdr>
                              <w:divsChild>
                                <w:div w:id="1321039694">
                                  <w:marLeft w:val="0"/>
                                  <w:marRight w:val="0"/>
                                  <w:marTop w:val="0"/>
                                  <w:marBottom w:val="0"/>
                                  <w:divBdr>
                                    <w:top w:val="none" w:sz="0" w:space="0" w:color="auto"/>
                                    <w:left w:val="none" w:sz="0" w:space="0" w:color="auto"/>
                                    <w:bottom w:val="none" w:sz="0" w:space="0" w:color="auto"/>
                                    <w:right w:val="none" w:sz="0" w:space="0" w:color="auto"/>
                                  </w:divBdr>
                                  <w:divsChild>
                                    <w:div w:id="1321038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21039798">
                  <w:marLeft w:val="0"/>
                  <w:marRight w:val="0"/>
                  <w:marTop w:val="0"/>
                  <w:marBottom w:val="0"/>
                  <w:divBdr>
                    <w:top w:val="none" w:sz="0" w:space="0" w:color="auto"/>
                    <w:left w:val="none" w:sz="0" w:space="0" w:color="auto"/>
                    <w:bottom w:val="none" w:sz="0" w:space="0" w:color="auto"/>
                    <w:right w:val="none" w:sz="0" w:space="0" w:color="auto"/>
                  </w:divBdr>
                  <w:divsChild>
                    <w:div w:id="1321038094">
                      <w:marLeft w:val="0"/>
                      <w:marRight w:val="0"/>
                      <w:marTop w:val="0"/>
                      <w:marBottom w:val="0"/>
                      <w:divBdr>
                        <w:top w:val="none" w:sz="0" w:space="0" w:color="auto"/>
                        <w:left w:val="none" w:sz="0" w:space="0" w:color="auto"/>
                        <w:bottom w:val="none" w:sz="0" w:space="0" w:color="auto"/>
                        <w:right w:val="none" w:sz="0" w:space="0" w:color="auto"/>
                      </w:divBdr>
                      <w:divsChild>
                        <w:div w:id="1321039633">
                          <w:marLeft w:val="0"/>
                          <w:marRight w:val="0"/>
                          <w:marTop w:val="0"/>
                          <w:marBottom w:val="0"/>
                          <w:divBdr>
                            <w:top w:val="none" w:sz="0" w:space="0" w:color="auto"/>
                            <w:left w:val="none" w:sz="0" w:space="0" w:color="auto"/>
                            <w:bottom w:val="none" w:sz="0" w:space="0" w:color="auto"/>
                            <w:right w:val="none" w:sz="0" w:space="0" w:color="auto"/>
                          </w:divBdr>
                          <w:divsChild>
                            <w:div w:id="1321038676">
                              <w:marLeft w:val="0"/>
                              <w:marRight w:val="0"/>
                              <w:marTop w:val="0"/>
                              <w:marBottom w:val="0"/>
                              <w:divBdr>
                                <w:top w:val="none" w:sz="0" w:space="0" w:color="auto"/>
                                <w:left w:val="none" w:sz="0" w:space="0" w:color="auto"/>
                                <w:bottom w:val="none" w:sz="0" w:space="0" w:color="auto"/>
                                <w:right w:val="none" w:sz="0" w:space="0" w:color="auto"/>
                              </w:divBdr>
                              <w:divsChild>
                                <w:div w:id="1321038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1037985">
          <w:marLeft w:val="0"/>
          <w:marRight w:val="0"/>
          <w:marTop w:val="0"/>
          <w:marBottom w:val="0"/>
          <w:divBdr>
            <w:top w:val="none" w:sz="0" w:space="0" w:color="auto"/>
            <w:left w:val="none" w:sz="0" w:space="0" w:color="auto"/>
            <w:bottom w:val="none" w:sz="0" w:space="0" w:color="auto"/>
            <w:right w:val="none" w:sz="0" w:space="0" w:color="auto"/>
          </w:divBdr>
          <w:divsChild>
            <w:div w:id="1321038275">
              <w:marLeft w:val="0"/>
              <w:marRight w:val="0"/>
              <w:marTop w:val="0"/>
              <w:marBottom w:val="0"/>
              <w:divBdr>
                <w:top w:val="none" w:sz="0" w:space="0" w:color="auto"/>
                <w:left w:val="none" w:sz="0" w:space="0" w:color="auto"/>
                <w:bottom w:val="none" w:sz="0" w:space="0" w:color="auto"/>
                <w:right w:val="none" w:sz="0" w:space="0" w:color="auto"/>
              </w:divBdr>
              <w:divsChild>
                <w:div w:id="1321038325">
                  <w:marLeft w:val="0"/>
                  <w:marRight w:val="0"/>
                  <w:marTop w:val="0"/>
                  <w:marBottom w:val="0"/>
                  <w:divBdr>
                    <w:top w:val="none" w:sz="0" w:space="0" w:color="auto"/>
                    <w:left w:val="none" w:sz="0" w:space="0" w:color="auto"/>
                    <w:bottom w:val="none" w:sz="0" w:space="0" w:color="auto"/>
                    <w:right w:val="none" w:sz="0" w:space="0" w:color="auto"/>
                  </w:divBdr>
                  <w:divsChild>
                    <w:div w:id="1321038109">
                      <w:marLeft w:val="0"/>
                      <w:marRight w:val="0"/>
                      <w:marTop w:val="0"/>
                      <w:marBottom w:val="0"/>
                      <w:divBdr>
                        <w:top w:val="none" w:sz="0" w:space="0" w:color="auto"/>
                        <w:left w:val="none" w:sz="0" w:space="0" w:color="auto"/>
                        <w:bottom w:val="none" w:sz="0" w:space="0" w:color="auto"/>
                        <w:right w:val="none" w:sz="0" w:space="0" w:color="auto"/>
                      </w:divBdr>
                      <w:divsChild>
                        <w:div w:id="1321038768">
                          <w:marLeft w:val="0"/>
                          <w:marRight w:val="0"/>
                          <w:marTop w:val="0"/>
                          <w:marBottom w:val="0"/>
                          <w:divBdr>
                            <w:top w:val="none" w:sz="0" w:space="0" w:color="auto"/>
                            <w:left w:val="none" w:sz="0" w:space="0" w:color="auto"/>
                            <w:bottom w:val="none" w:sz="0" w:space="0" w:color="auto"/>
                            <w:right w:val="none" w:sz="0" w:space="0" w:color="auto"/>
                          </w:divBdr>
                          <w:divsChild>
                            <w:div w:id="1321037950">
                              <w:marLeft w:val="0"/>
                              <w:marRight w:val="0"/>
                              <w:marTop w:val="0"/>
                              <w:marBottom w:val="0"/>
                              <w:divBdr>
                                <w:top w:val="none" w:sz="0" w:space="0" w:color="auto"/>
                                <w:left w:val="none" w:sz="0" w:space="0" w:color="auto"/>
                                <w:bottom w:val="none" w:sz="0" w:space="0" w:color="auto"/>
                                <w:right w:val="none" w:sz="0" w:space="0" w:color="auto"/>
                              </w:divBdr>
                              <w:divsChild>
                                <w:div w:id="1321039049">
                                  <w:marLeft w:val="0"/>
                                  <w:marRight w:val="0"/>
                                  <w:marTop w:val="0"/>
                                  <w:marBottom w:val="0"/>
                                  <w:divBdr>
                                    <w:top w:val="none" w:sz="0" w:space="0" w:color="auto"/>
                                    <w:left w:val="none" w:sz="0" w:space="0" w:color="auto"/>
                                    <w:bottom w:val="none" w:sz="0" w:space="0" w:color="auto"/>
                                    <w:right w:val="none" w:sz="0" w:space="0" w:color="auto"/>
                                  </w:divBdr>
                                  <w:divsChild>
                                    <w:div w:id="1321038674">
                                      <w:marLeft w:val="0"/>
                                      <w:marRight w:val="0"/>
                                      <w:marTop w:val="0"/>
                                      <w:marBottom w:val="0"/>
                                      <w:divBdr>
                                        <w:top w:val="none" w:sz="0" w:space="0" w:color="auto"/>
                                        <w:left w:val="none" w:sz="0" w:space="0" w:color="auto"/>
                                        <w:bottom w:val="none" w:sz="0" w:space="0" w:color="auto"/>
                                        <w:right w:val="none" w:sz="0" w:space="0" w:color="auto"/>
                                      </w:divBdr>
                                      <w:divsChild>
                                        <w:div w:id="1321038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21038004">
          <w:marLeft w:val="0"/>
          <w:marRight w:val="0"/>
          <w:marTop w:val="0"/>
          <w:marBottom w:val="0"/>
          <w:divBdr>
            <w:top w:val="none" w:sz="0" w:space="0" w:color="auto"/>
            <w:left w:val="none" w:sz="0" w:space="0" w:color="auto"/>
            <w:bottom w:val="none" w:sz="0" w:space="0" w:color="auto"/>
            <w:right w:val="none" w:sz="0" w:space="0" w:color="auto"/>
          </w:divBdr>
          <w:divsChild>
            <w:div w:id="1321038096">
              <w:marLeft w:val="0"/>
              <w:marRight w:val="0"/>
              <w:marTop w:val="0"/>
              <w:marBottom w:val="0"/>
              <w:divBdr>
                <w:top w:val="none" w:sz="0" w:space="0" w:color="auto"/>
                <w:left w:val="none" w:sz="0" w:space="0" w:color="auto"/>
                <w:bottom w:val="none" w:sz="0" w:space="0" w:color="auto"/>
                <w:right w:val="none" w:sz="0" w:space="0" w:color="auto"/>
              </w:divBdr>
              <w:divsChild>
                <w:div w:id="1321038795">
                  <w:marLeft w:val="0"/>
                  <w:marRight w:val="0"/>
                  <w:marTop w:val="0"/>
                  <w:marBottom w:val="0"/>
                  <w:divBdr>
                    <w:top w:val="none" w:sz="0" w:space="0" w:color="auto"/>
                    <w:left w:val="none" w:sz="0" w:space="0" w:color="auto"/>
                    <w:bottom w:val="none" w:sz="0" w:space="0" w:color="auto"/>
                    <w:right w:val="none" w:sz="0" w:space="0" w:color="auto"/>
                  </w:divBdr>
                  <w:divsChild>
                    <w:div w:id="1321039597">
                      <w:marLeft w:val="0"/>
                      <w:marRight w:val="0"/>
                      <w:marTop w:val="0"/>
                      <w:marBottom w:val="0"/>
                      <w:divBdr>
                        <w:top w:val="none" w:sz="0" w:space="0" w:color="auto"/>
                        <w:left w:val="none" w:sz="0" w:space="0" w:color="auto"/>
                        <w:bottom w:val="none" w:sz="0" w:space="0" w:color="auto"/>
                        <w:right w:val="none" w:sz="0" w:space="0" w:color="auto"/>
                      </w:divBdr>
                      <w:divsChild>
                        <w:div w:id="1321037926">
                          <w:marLeft w:val="0"/>
                          <w:marRight w:val="0"/>
                          <w:marTop w:val="0"/>
                          <w:marBottom w:val="0"/>
                          <w:divBdr>
                            <w:top w:val="none" w:sz="0" w:space="0" w:color="auto"/>
                            <w:left w:val="none" w:sz="0" w:space="0" w:color="auto"/>
                            <w:bottom w:val="none" w:sz="0" w:space="0" w:color="auto"/>
                            <w:right w:val="none" w:sz="0" w:space="0" w:color="auto"/>
                          </w:divBdr>
                          <w:divsChild>
                            <w:div w:id="1321038433">
                              <w:marLeft w:val="0"/>
                              <w:marRight w:val="0"/>
                              <w:marTop w:val="0"/>
                              <w:marBottom w:val="0"/>
                              <w:divBdr>
                                <w:top w:val="none" w:sz="0" w:space="0" w:color="auto"/>
                                <w:left w:val="none" w:sz="0" w:space="0" w:color="auto"/>
                                <w:bottom w:val="none" w:sz="0" w:space="0" w:color="auto"/>
                                <w:right w:val="none" w:sz="0" w:space="0" w:color="auto"/>
                              </w:divBdr>
                              <w:divsChild>
                                <w:div w:id="1321039541">
                                  <w:marLeft w:val="0"/>
                                  <w:marRight w:val="0"/>
                                  <w:marTop w:val="0"/>
                                  <w:marBottom w:val="0"/>
                                  <w:divBdr>
                                    <w:top w:val="none" w:sz="0" w:space="0" w:color="auto"/>
                                    <w:left w:val="none" w:sz="0" w:space="0" w:color="auto"/>
                                    <w:bottom w:val="none" w:sz="0" w:space="0" w:color="auto"/>
                                    <w:right w:val="none" w:sz="0" w:space="0" w:color="auto"/>
                                  </w:divBdr>
                                  <w:divsChild>
                                    <w:div w:id="1321038218">
                                      <w:marLeft w:val="0"/>
                                      <w:marRight w:val="0"/>
                                      <w:marTop w:val="0"/>
                                      <w:marBottom w:val="0"/>
                                      <w:divBdr>
                                        <w:top w:val="none" w:sz="0" w:space="0" w:color="auto"/>
                                        <w:left w:val="none" w:sz="0" w:space="0" w:color="auto"/>
                                        <w:bottom w:val="none" w:sz="0" w:space="0" w:color="auto"/>
                                        <w:right w:val="none" w:sz="0" w:space="0" w:color="auto"/>
                                      </w:divBdr>
                                      <w:divsChild>
                                        <w:div w:id="1321038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21038026">
          <w:marLeft w:val="0"/>
          <w:marRight w:val="0"/>
          <w:marTop w:val="0"/>
          <w:marBottom w:val="0"/>
          <w:divBdr>
            <w:top w:val="none" w:sz="0" w:space="0" w:color="auto"/>
            <w:left w:val="none" w:sz="0" w:space="0" w:color="auto"/>
            <w:bottom w:val="none" w:sz="0" w:space="0" w:color="auto"/>
            <w:right w:val="none" w:sz="0" w:space="0" w:color="auto"/>
          </w:divBdr>
          <w:divsChild>
            <w:div w:id="1321039350">
              <w:marLeft w:val="0"/>
              <w:marRight w:val="0"/>
              <w:marTop w:val="0"/>
              <w:marBottom w:val="0"/>
              <w:divBdr>
                <w:top w:val="none" w:sz="0" w:space="0" w:color="auto"/>
                <w:left w:val="none" w:sz="0" w:space="0" w:color="auto"/>
                <w:bottom w:val="none" w:sz="0" w:space="0" w:color="auto"/>
                <w:right w:val="none" w:sz="0" w:space="0" w:color="auto"/>
              </w:divBdr>
              <w:divsChild>
                <w:div w:id="1321037933">
                  <w:marLeft w:val="0"/>
                  <w:marRight w:val="0"/>
                  <w:marTop w:val="0"/>
                  <w:marBottom w:val="0"/>
                  <w:divBdr>
                    <w:top w:val="none" w:sz="0" w:space="0" w:color="auto"/>
                    <w:left w:val="none" w:sz="0" w:space="0" w:color="auto"/>
                    <w:bottom w:val="none" w:sz="0" w:space="0" w:color="auto"/>
                    <w:right w:val="none" w:sz="0" w:space="0" w:color="auto"/>
                  </w:divBdr>
                  <w:divsChild>
                    <w:div w:id="1321039780">
                      <w:marLeft w:val="0"/>
                      <w:marRight w:val="0"/>
                      <w:marTop w:val="0"/>
                      <w:marBottom w:val="0"/>
                      <w:divBdr>
                        <w:top w:val="none" w:sz="0" w:space="0" w:color="auto"/>
                        <w:left w:val="none" w:sz="0" w:space="0" w:color="auto"/>
                        <w:bottom w:val="none" w:sz="0" w:space="0" w:color="auto"/>
                        <w:right w:val="none" w:sz="0" w:space="0" w:color="auto"/>
                      </w:divBdr>
                      <w:divsChild>
                        <w:div w:id="1321038962">
                          <w:marLeft w:val="0"/>
                          <w:marRight w:val="0"/>
                          <w:marTop w:val="0"/>
                          <w:marBottom w:val="0"/>
                          <w:divBdr>
                            <w:top w:val="none" w:sz="0" w:space="0" w:color="auto"/>
                            <w:left w:val="none" w:sz="0" w:space="0" w:color="auto"/>
                            <w:bottom w:val="none" w:sz="0" w:space="0" w:color="auto"/>
                            <w:right w:val="none" w:sz="0" w:space="0" w:color="auto"/>
                          </w:divBdr>
                          <w:divsChild>
                            <w:div w:id="1321038384">
                              <w:marLeft w:val="0"/>
                              <w:marRight w:val="0"/>
                              <w:marTop w:val="0"/>
                              <w:marBottom w:val="0"/>
                              <w:divBdr>
                                <w:top w:val="none" w:sz="0" w:space="0" w:color="auto"/>
                                <w:left w:val="none" w:sz="0" w:space="0" w:color="auto"/>
                                <w:bottom w:val="none" w:sz="0" w:space="0" w:color="auto"/>
                                <w:right w:val="none" w:sz="0" w:space="0" w:color="auto"/>
                              </w:divBdr>
                              <w:divsChild>
                                <w:div w:id="1321039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1039722">
                  <w:marLeft w:val="0"/>
                  <w:marRight w:val="0"/>
                  <w:marTop w:val="0"/>
                  <w:marBottom w:val="0"/>
                  <w:divBdr>
                    <w:top w:val="none" w:sz="0" w:space="0" w:color="auto"/>
                    <w:left w:val="none" w:sz="0" w:space="0" w:color="auto"/>
                    <w:bottom w:val="none" w:sz="0" w:space="0" w:color="auto"/>
                    <w:right w:val="none" w:sz="0" w:space="0" w:color="auto"/>
                  </w:divBdr>
                  <w:divsChild>
                    <w:div w:id="1321038444">
                      <w:marLeft w:val="0"/>
                      <w:marRight w:val="0"/>
                      <w:marTop w:val="0"/>
                      <w:marBottom w:val="0"/>
                      <w:divBdr>
                        <w:top w:val="none" w:sz="0" w:space="0" w:color="auto"/>
                        <w:left w:val="none" w:sz="0" w:space="0" w:color="auto"/>
                        <w:bottom w:val="none" w:sz="0" w:space="0" w:color="auto"/>
                        <w:right w:val="none" w:sz="0" w:space="0" w:color="auto"/>
                      </w:divBdr>
                      <w:divsChild>
                        <w:div w:id="1321038017">
                          <w:marLeft w:val="0"/>
                          <w:marRight w:val="0"/>
                          <w:marTop w:val="0"/>
                          <w:marBottom w:val="0"/>
                          <w:divBdr>
                            <w:top w:val="none" w:sz="0" w:space="0" w:color="auto"/>
                            <w:left w:val="none" w:sz="0" w:space="0" w:color="auto"/>
                            <w:bottom w:val="none" w:sz="0" w:space="0" w:color="auto"/>
                            <w:right w:val="none" w:sz="0" w:space="0" w:color="auto"/>
                          </w:divBdr>
                          <w:divsChild>
                            <w:div w:id="1321039091">
                              <w:marLeft w:val="0"/>
                              <w:marRight w:val="0"/>
                              <w:marTop w:val="0"/>
                              <w:marBottom w:val="0"/>
                              <w:divBdr>
                                <w:top w:val="none" w:sz="0" w:space="0" w:color="auto"/>
                                <w:left w:val="none" w:sz="0" w:space="0" w:color="auto"/>
                                <w:bottom w:val="none" w:sz="0" w:space="0" w:color="auto"/>
                                <w:right w:val="none" w:sz="0" w:space="0" w:color="auto"/>
                              </w:divBdr>
                              <w:divsChild>
                                <w:div w:id="1321038285">
                                  <w:marLeft w:val="0"/>
                                  <w:marRight w:val="0"/>
                                  <w:marTop w:val="0"/>
                                  <w:marBottom w:val="0"/>
                                  <w:divBdr>
                                    <w:top w:val="none" w:sz="0" w:space="0" w:color="auto"/>
                                    <w:left w:val="none" w:sz="0" w:space="0" w:color="auto"/>
                                    <w:bottom w:val="none" w:sz="0" w:space="0" w:color="auto"/>
                                    <w:right w:val="none" w:sz="0" w:space="0" w:color="auto"/>
                                  </w:divBdr>
                                  <w:divsChild>
                                    <w:div w:id="1321039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039099">
                          <w:marLeft w:val="0"/>
                          <w:marRight w:val="0"/>
                          <w:marTop w:val="0"/>
                          <w:marBottom w:val="0"/>
                          <w:divBdr>
                            <w:top w:val="none" w:sz="0" w:space="0" w:color="auto"/>
                            <w:left w:val="none" w:sz="0" w:space="0" w:color="auto"/>
                            <w:bottom w:val="none" w:sz="0" w:space="0" w:color="auto"/>
                            <w:right w:val="none" w:sz="0" w:space="0" w:color="auto"/>
                          </w:divBdr>
                          <w:divsChild>
                            <w:div w:id="1321038575">
                              <w:marLeft w:val="0"/>
                              <w:marRight w:val="0"/>
                              <w:marTop w:val="0"/>
                              <w:marBottom w:val="0"/>
                              <w:divBdr>
                                <w:top w:val="none" w:sz="0" w:space="0" w:color="auto"/>
                                <w:left w:val="none" w:sz="0" w:space="0" w:color="auto"/>
                                <w:bottom w:val="none" w:sz="0" w:space="0" w:color="auto"/>
                                <w:right w:val="none" w:sz="0" w:space="0" w:color="auto"/>
                              </w:divBdr>
                              <w:divsChild>
                                <w:div w:id="1321039178">
                                  <w:marLeft w:val="0"/>
                                  <w:marRight w:val="0"/>
                                  <w:marTop w:val="0"/>
                                  <w:marBottom w:val="0"/>
                                  <w:divBdr>
                                    <w:top w:val="none" w:sz="0" w:space="0" w:color="auto"/>
                                    <w:left w:val="none" w:sz="0" w:space="0" w:color="auto"/>
                                    <w:bottom w:val="none" w:sz="0" w:space="0" w:color="auto"/>
                                    <w:right w:val="none" w:sz="0" w:space="0" w:color="auto"/>
                                  </w:divBdr>
                                  <w:divsChild>
                                    <w:div w:id="1321037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21038028">
          <w:marLeft w:val="0"/>
          <w:marRight w:val="0"/>
          <w:marTop w:val="0"/>
          <w:marBottom w:val="0"/>
          <w:divBdr>
            <w:top w:val="none" w:sz="0" w:space="0" w:color="auto"/>
            <w:left w:val="none" w:sz="0" w:space="0" w:color="auto"/>
            <w:bottom w:val="none" w:sz="0" w:space="0" w:color="auto"/>
            <w:right w:val="none" w:sz="0" w:space="0" w:color="auto"/>
          </w:divBdr>
          <w:divsChild>
            <w:div w:id="1321038767">
              <w:marLeft w:val="0"/>
              <w:marRight w:val="0"/>
              <w:marTop w:val="0"/>
              <w:marBottom w:val="0"/>
              <w:divBdr>
                <w:top w:val="none" w:sz="0" w:space="0" w:color="auto"/>
                <w:left w:val="none" w:sz="0" w:space="0" w:color="auto"/>
                <w:bottom w:val="none" w:sz="0" w:space="0" w:color="auto"/>
                <w:right w:val="none" w:sz="0" w:space="0" w:color="auto"/>
              </w:divBdr>
              <w:divsChild>
                <w:div w:id="1321038263">
                  <w:marLeft w:val="0"/>
                  <w:marRight w:val="0"/>
                  <w:marTop w:val="0"/>
                  <w:marBottom w:val="0"/>
                  <w:divBdr>
                    <w:top w:val="none" w:sz="0" w:space="0" w:color="auto"/>
                    <w:left w:val="none" w:sz="0" w:space="0" w:color="auto"/>
                    <w:bottom w:val="none" w:sz="0" w:space="0" w:color="auto"/>
                    <w:right w:val="none" w:sz="0" w:space="0" w:color="auto"/>
                  </w:divBdr>
                  <w:divsChild>
                    <w:div w:id="1321038944">
                      <w:marLeft w:val="0"/>
                      <w:marRight w:val="0"/>
                      <w:marTop w:val="0"/>
                      <w:marBottom w:val="0"/>
                      <w:divBdr>
                        <w:top w:val="none" w:sz="0" w:space="0" w:color="auto"/>
                        <w:left w:val="none" w:sz="0" w:space="0" w:color="auto"/>
                        <w:bottom w:val="none" w:sz="0" w:space="0" w:color="auto"/>
                        <w:right w:val="none" w:sz="0" w:space="0" w:color="auto"/>
                      </w:divBdr>
                      <w:divsChild>
                        <w:div w:id="1321039301">
                          <w:marLeft w:val="0"/>
                          <w:marRight w:val="0"/>
                          <w:marTop w:val="0"/>
                          <w:marBottom w:val="0"/>
                          <w:divBdr>
                            <w:top w:val="none" w:sz="0" w:space="0" w:color="auto"/>
                            <w:left w:val="none" w:sz="0" w:space="0" w:color="auto"/>
                            <w:bottom w:val="none" w:sz="0" w:space="0" w:color="auto"/>
                            <w:right w:val="none" w:sz="0" w:space="0" w:color="auto"/>
                          </w:divBdr>
                          <w:divsChild>
                            <w:div w:id="1321038021">
                              <w:marLeft w:val="0"/>
                              <w:marRight w:val="0"/>
                              <w:marTop w:val="0"/>
                              <w:marBottom w:val="0"/>
                              <w:divBdr>
                                <w:top w:val="none" w:sz="0" w:space="0" w:color="auto"/>
                                <w:left w:val="none" w:sz="0" w:space="0" w:color="auto"/>
                                <w:bottom w:val="none" w:sz="0" w:space="0" w:color="auto"/>
                                <w:right w:val="none" w:sz="0" w:space="0" w:color="auto"/>
                              </w:divBdr>
                              <w:divsChild>
                                <w:div w:id="1321039695">
                                  <w:marLeft w:val="0"/>
                                  <w:marRight w:val="0"/>
                                  <w:marTop w:val="0"/>
                                  <w:marBottom w:val="0"/>
                                  <w:divBdr>
                                    <w:top w:val="none" w:sz="0" w:space="0" w:color="auto"/>
                                    <w:left w:val="none" w:sz="0" w:space="0" w:color="auto"/>
                                    <w:bottom w:val="none" w:sz="0" w:space="0" w:color="auto"/>
                                    <w:right w:val="none" w:sz="0" w:space="0" w:color="auto"/>
                                  </w:divBdr>
                                  <w:divsChild>
                                    <w:div w:id="1321038268">
                                      <w:marLeft w:val="0"/>
                                      <w:marRight w:val="0"/>
                                      <w:marTop w:val="0"/>
                                      <w:marBottom w:val="0"/>
                                      <w:divBdr>
                                        <w:top w:val="none" w:sz="0" w:space="0" w:color="auto"/>
                                        <w:left w:val="none" w:sz="0" w:space="0" w:color="auto"/>
                                        <w:bottom w:val="none" w:sz="0" w:space="0" w:color="auto"/>
                                        <w:right w:val="none" w:sz="0" w:space="0" w:color="auto"/>
                                      </w:divBdr>
                                      <w:divsChild>
                                        <w:div w:id="1321038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21038050">
          <w:marLeft w:val="0"/>
          <w:marRight w:val="0"/>
          <w:marTop w:val="0"/>
          <w:marBottom w:val="0"/>
          <w:divBdr>
            <w:top w:val="none" w:sz="0" w:space="0" w:color="auto"/>
            <w:left w:val="none" w:sz="0" w:space="0" w:color="auto"/>
            <w:bottom w:val="none" w:sz="0" w:space="0" w:color="auto"/>
            <w:right w:val="none" w:sz="0" w:space="0" w:color="auto"/>
          </w:divBdr>
          <w:divsChild>
            <w:div w:id="1321039273">
              <w:marLeft w:val="0"/>
              <w:marRight w:val="0"/>
              <w:marTop w:val="0"/>
              <w:marBottom w:val="0"/>
              <w:divBdr>
                <w:top w:val="none" w:sz="0" w:space="0" w:color="auto"/>
                <w:left w:val="none" w:sz="0" w:space="0" w:color="auto"/>
                <w:bottom w:val="none" w:sz="0" w:space="0" w:color="auto"/>
                <w:right w:val="none" w:sz="0" w:space="0" w:color="auto"/>
              </w:divBdr>
              <w:divsChild>
                <w:div w:id="1321037980">
                  <w:marLeft w:val="0"/>
                  <w:marRight w:val="0"/>
                  <w:marTop w:val="0"/>
                  <w:marBottom w:val="0"/>
                  <w:divBdr>
                    <w:top w:val="none" w:sz="0" w:space="0" w:color="auto"/>
                    <w:left w:val="none" w:sz="0" w:space="0" w:color="auto"/>
                    <w:bottom w:val="none" w:sz="0" w:space="0" w:color="auto"/>
                    <w:right w:val="none" w:sz="0" w:space="0" w:color="auto"/>
                  </w:divBdr>
                  <w:divsChild>
                    <w:div w:id="1321039231">
                      <w:marLeft w:val="0"/>
                      <w:marRight w:val="0"/>
                      <w:marTop w:val="0"/>
                      <w:marBottom w:val="0"/>
                      <w:divBdr>
                        <w:top w:val="none" w:sz="0" w:space="0" w:color="auto"/>
                        <w:left w:val="none" w:sz="0" w:space="0" w:color="auto"/>
                        <w:bottom w:val="none" w:sz="0" w:space="0" w:color="auto"/>
                        <w:right w:val="none" w:sz="0" w:space="0" w:color="auto"/>
                      </w:divBdr>
                      <w:divsChild>
                        <w:div w:id="1321039333">
                          <w:marLeft w:val="0"/>
                          <w:marRight w:val="0"/>
                          <w:marTop w:val="0"/>
                          <w:marBottom w:val="0"/>
                          <w:divBdr>
                            <w:top w:val="none" w:sz="0" w:space="0" w:color="auto"/>
                            <w:left w:val="none" w:sz="0" w:space="0" w:color="auto"/>
                            <w:bottom w:val="none" w:sz="0" w:space="0" w:color="auto"/>
                            <w:right w:val="none" w:sz="0" w:space="0" w:color="auto"/>
                          </w:divBdr>
                          <w:divsChild>
                            <w:div w:id="1321038335">
                              <w:marLeft w:val="0"/>
                              <w:marRight w:val="0"/>
                              <w:marTop w:val="0"/>
                              <w:marBottom w:val="0"/>
                              <w:divBdr>
                                <w:top w:val="none" w:sz="0" w:space="0" w:color="auto"/>
                                <w:left w:val="none" w:sz="0" w:space="0" w:color="auto"/>
                                <w:bottom w:val="none" w:sz="0" w:space="0" w:color="auto"/>
                                <w:right w:val="none" w:sz="0" w:space="0" w:color="auto"/>
                              </w:divBdr>
                              <w:divsChild>
                                <w:div w:id="1321039724">
                                  <w:marLeft w:val="0"/>
                                  <w:marRight w:val="0"/>
                                  <w:marTop w:val="0"/>
                                  <w:marBottom w:val="0"/>
                                  <w:divBdr>
                                    <w:top w:val="none" w:sz="0" w:space="0" w:color="auto"/>
                                    <w:left w:val="none" w:sz="0" w:space="0" w:color="auto"/>
                                    <w:bottom w:val="none" w:sz="0" w:space="0" w:color="auto"/>
                                    <w:right w:val="none" w:sz="0" w:space="0" w:color="auto"/>
                                  </w:divBdr>
                                  <w:divsChild>
                                    <w:div w:id="1321038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039669">
                          <w:marLeft w:val="0"/>
                          <w:marRight w:val="0"/>
                          <w:marTop w:val="0"/>
                          <w:marBottom w:val="0"/>
                          <w:divBdr>
                            <w:top w:val="none" w:sz="0" w:space="0" w:color="auto"/>
                            <w:left w:val="none" w:sz="0" w:space="0" w:color="auto"/>
                            <w:bottom w:val="none" w:sz="0" w:space="0" w:color="auto"/>
                            <w:right w:val="none" w:sz="0" w:space="0" w:color="auto"/>
                          </w:divBdr>
                          <w:divsChild>
                            <w:div w:id="1321038761">
                              <w:marLeft w:val="0"/>
                              <w:marRight w:val="0"/>
                              <w:marTop w:val="0"/>
                              <w:marBottom w:val="0"/>
                              <w:divBdr>
                                <w:top w:val="none" w:sz="0" w:space="0" w:color="auto"/>
                                <w:left w:val="none" w:sz="0" w:space="0" w:color="auto"/>
                                <w:bottom w:val="none" w:sz="0" w:space="0" w:color="auto"/>
                                <w:right w:val="none" w:sz="0" w:space="0" w:color="auto"/>
                              </w:divBdr>
                              <w:divsChild>
                                <w:div w:id="1321039735">
                                  <w:marLeft w:val="0"/>
                                  <w:marRight w:val="0"/>
                                  <w:marTop w:val="0"/>
                                  <w:marBottom w:val="0"/>
                                  <w:divBdr>
                                    <w:top w:val="none" w:sz="0" w:space="0" w:color="auto"/>
                                    <w:left w:val="none" w:sz="0" w:space="0" w:color="auto"/>
                                    <w:bottom w:val="none" w:sz="0" w:space="0" w:color="auto"/>
                                    <w:right w:val="none" w:sz="0" w:space="0" w:color="auto"/>
                                  </w:divBdr>
                                  <w:divsChild>
                                    <w:div w:id="1321038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21039143">
                  <w:marLeft w:val="0"/>
                  <w:marRight w:val="0"/>
                  <w:marTop w:val="0"/>
                  <w:marBottom w:val="0"/>
                  <w:divBdr>
                    <w:top w:val="none" w:sz="0" w:space="0" w:color="auto"/>
                    <w:left w:val="none" w:sz="0" w:space="0" w:color="auto"/>
                    <w:bottom w:val="none" w:sz="0" w:space="0" w:color="auto"/>
                    <w:right w:val="none" w:sz="0" w:space="0" w:color="auto"/>
                  </w:divBdr>
                  <w:divsChild>
                    <w:div w:id="1321039381">
                      <w:marLeft w:val="0"/>
                      <w:marRight w:val="0"/>
                      <w:marTop w:val="0"/>
                      <w:marBottom w:val="0"/>
                      <w:divBdr>
                        <w:top w:val="none" w:sz="0" w:space="0" w:color="auto"/>
                        <w:left w:val="none" w:sz="0" w:space="0" w:color="auto"/>
                        <w:bottom w:val="none" w:sz="0" w:space="0" w:color="auto"/>
                        <w:right w:val="none" w:sz="0" w:space="0" w:color="auto"/>
                      </w:divBdr>
                      <w:divsChild>
                        <w:div w:id="1321039741">
                          <w:marLeft w:val="0"/>
                          <w:marRight w:val="0"/>
                          <w:marTop w:val="0"/>
                          <w:marBottom w:val="0"/>
                          <w:divBdr>
                            <w:top w:val="none" w:sz="0" w:space="0" w:color="auto"/>
                            <w:left w:val="none" w:sz="0" w:space="0" w:color="auto"/>
                            <w:bottom w:val="none" w:sz="0" w:space="0" w:color="auto"/>
                            <w:right w:val="none" w:sz="0" w:space="0" w:color="auto"/>
                          </w:divBdr>
                          <w:divsChild>
                            <w:div w:id="1321038498">
                              <w:marLeft w:val="0"/>
                              <w:marRight w:val="0"/>
                              <w:marTop w:val="0"/>
                              <w:marBottom w:val="0"/>
                              <w:divBdr>
                                <w:top w:val="none" w:sz="0" w:space="0" w:color="auto"/>
                                <w:left w:val="none" w:sz="0" w:space="0" w:color="auto"/>
                                <w:bottom w:val="none" w:sz="0" w:space="0" w:color="auto"/>
                                <w:right w:val="none" w:sz="0" w:space="0" w:color="auto"/>
                              </w:divBdr>
                              <w:divsChild>
                                <w:div w:id="1321039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1038057">
          <w:marLeft w:val="0"/>
          <w:marRight w:val="0"/>
          <w:marTop w:val="0"/>
          <w:marBottom w:val="0"/>
          <w:divBdr>
            <w:top w:val="none" w:sz="0" w:space="0" w:color="auto"/>
            <w:left w:val="none" w:sz="0" w:space="0" w:color="auto"/>
            <w:bottom w:val="none" w:sz="0" w:space="0" w:color="auto"/>
            <w:right w:val="none" w:sz="0" w:space="0" w:color="auto"/>
          </w:divBdr>
          <w:divsChild>
            <w:div w:id="1321039283">
              <w:marLeft w:val="0"/>
              <w:marRight w:val="0"/>
              <w:marTop w:val="0"/>
              <w:marBottom w:val="0"/>
              <w:divBdr>
                <w:top w:val="none" w:sz="0" w:space="0" w:color="auto"/>
                <w:left w:val="none" w:sz="0" w:space="0" w:color="auto"/>
                <w:bottom w:val="none" w:sz="0" w:space="0" w:color="auto"/>
                <w:right w:val="none" w:sz="0" w:space="0" w:color="auto"/>
              </w:divBdr>
              <w:divsChild>
                <w:div w:id="1321039225">
                  <w:marLeft w:val="0"/>
                  <w:marRight w:val="0"/>
                  <w:marTop w:val="0"/>
                  <w:marBottom w:val="0"/>
                  <w:divBdr>
                    <w:top w:val="none" w:sz="0" w:space="0" w:color="auto"/>
                    <w:left w:val="none" w:sz="0" w:space="0" w:color="auto"/>
                    <w:bottom w:val="none" w:sz="0" w:space="0" w:color="auto"/>
                    <w:right w:val="none" w:sz="0" w:space="0" w:color="auto"/>
                  </w:divBdr>
                  <w:divsChild>
                    <w:div w:id="1321038979">
                      <w:marLeft w:val="0"/>
                      <w:marRight w:val="0"/>
                      <w:marTop w:val="0"/>
                      <w:marBottom w:val="0"/>
                      <w:divBdr>
                        <w:top w:val="none" w:sz="0" w:space="0" w:color="auto"/>
                        <w:left w:val="none" w:sz="0" w:space="0" w:color="auto"/>
                        <w:bottom w:val="none" w:sz="0" w:space="0" w:color="auto"/>
                        <w:right w:val="none" w:sz="0" w:space="0" w:color="auto"/>
                      </w:divBdr>
                      <w:divsChild>
                        <w:div w:id="1321039460">
                          <w:marLeft w:val="0"/>
                          <w:marRight w:val="0"/>
                          <w:marTop w:val="0"/>
                          <w:marBottom w:val="0"/>
                          <w:divBdr>
                            <w:top w:val="none" w:sz="0" w:space="0" w:color="auto"/>
                            <w:left w:val="none" w:sz="0" w:space="0" w:color="auto"/>
                            <w:bottom w:val="none" w:sz="0" w:space="0" w:color="auto"/>
                            <w:right w:val="none" w:sz="0" w:space="0" w:color="auto"/>
                          </w:divBdr>
                          <w:divsChild>
                            <w:div w:id="1321038355">
                              <w:marLeft w:val="0"/>
                              <w:marRight w:val="0"/>
                              <w:marTop w:val="0"/>
                              <w:marBottom w:val="0"/>
                              <w:divBdr>
                                <w:top w:val="none" w:sz="0" w:space="0" w:color="auto"/>
                                <w:left w:val="none" w:sz="0" w:space="0" w:color="auto"/>
                                <w:bottom w:val="none" w:sz="0" w:space="0" w:color="auto"/>
                                <w:right w:val="none" w:sz="0" w:space="0" w:color="auto"/>
                              </w:divBdr>
                              <w:divsChild>
                                <w:div w:id="1321038367">
                                  <w:marLeft w:val="0"/>
                                  <w:marRight w:val="0"/>
                                  <w:marTop w:val="0"/>
                                  <w:marBottom w:val="0"/>
                                  <w:divBdr>
                                    <w:top w:val="none" w:sz="0" w:space="0" w:color="auto"/>
                                    <w:left w:val="none" w:sz="0" w:space="0" w:color="auto"/>
                                    <w:bottom w:val="none" w:sz="0" w:space="0" w:color="auto"/>
                                    <w:right w:val="none" w:sz="0" w:space="0" w:color="auto"/>
                                  </w:divBdr>
                                  <w:divsChild>
                                    <w:div w:id="1321039676">
                                      <w:marLeft w:val="0"/>
                                      <w:marRight w:val="0"/>
                                      <w:marTop w:val="0"/>
                                      <w:marBottom w:val="0"/>
                                      <w:divBdr>
                                        <w:top w:val="none" w:sz="0" w:space="0" w:color="auto"/>
                                        <w:left w:val="none" w:sz="0" w:space="0" w:color="auto"/>
                                        <w:bottom w:val="none" w:sz="0" w:space="0" w:color="auto"/>
                                        <w:right w:val="none" w:sz="0" w:space="0" w:color="auto"/>
                                      </w:divBdr>
                                      <w:divsChild>
                                        <w:div w:id="1321039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21038089">
          <w:marLeft w:val="0"/>
          <w:marRight w:val="0"/>
          <w:marTop w:val="0"/>
          <w:marBottom w:val="0"/>
          <w:divBdr>
            <w:top w:val="none" w:sz="0" w:space="0" w:color="auto"/>
            <w:left w:val="none" w:sz="0" w:space="0" w:color="auto"/>
            <w:bottom w:val="none" w:sz="0" w:space="0" w:color="auto"/>
            <w:right w:val="none" w:sz="0" w:space="0" w:color="auto"/>
          </w:divBdr>
          <w:divsChild>
            <w:div w:id="1321039702">
              <w:marLeft w:val="0"/>
              <w:marRight w:val="0"/>
              <w:marTop w:val="0"/>
              <w:marBottom w:val="0"/>
              <w:divBdr>
                <w:top w:val="none" w:sz="0" w:space="0" w:color="auto"/>
                <w:left w:val="none" w:sz="0" w:space="0" w:color="auto"/>
                <w:bottom w:val="none" w:sz="0" w:space="0" w:color="auto"/>
                <w:right w:val="none" w:sz="0" w:space="0" w:color="auto"/>
              </w:divBdr>
              <w:divsChild>
                <w:div w:id="1321039636">
                  <w:marLeft w:val="0"/>
                  <w:marRight w:val="0"/>
                  <w:marTop w:val="0"/>
                  <w:marBottom w:val="0"/>
                  <w:divBdr>
                    <w:top w:val="none" w:sz="0" w:space="0" w:color="auto"/>
                    <w:left w:val="none" w:sz="0" w:space="0" w:color="auto"/>
                    <w:bottom w:val="none" w:sz="0" w:space="0" w:color="auto"/>
                    <w:right w:val="none" w:sz="0" w:space="0" w:color="auto"/>
                  </w:divBdr>
                  <w:divsChild>
                    <w:div w:id="1321039154">
                      <w:marLeft w:val="0"/>
                      <w:marRight w:val="0"/>
                      <w:marTop w:val="0"/>
                      <w:marBottom w:val="0"/>
                      <w:divBdr>
                        <w:top w:val="none" w:sz="0" w:space="0" w:color="auto"/>
                        <w:left w:val="none" w:sz="0" w:space="0" w:color="auto"/>
                        <w:bottom w:val="none" w:sz="0" w:space="0" w:color="auto"/>
                        <w:right w:val="none" w:sz="0" w:space="0" w:color="auto"/>
                      </w:divBdr>
                      <w:divsChild>
                        <w:div w:id="1321037949">
                          <w:marLeft w:val="0"/>
                          <w:marRight w:val="0"/>
                          <w:marTop w:val="0"/>
                          <w:marBottom w:val="0"/>
                          <w:divBdr>
                            <w:top w:val="none" w:sz="0" w:space="0" w:color="auto"/>
                            <w:left w:val="none" w:sz="0" w:space="0" w:color="auto"/>
                            <w:bottom w:val="none" w:sz="0" w:space="0" w:color="auto"/>
                            <w:right w:val="none" w:sz="0" w:space="0" w:color="auto"/>
                          </w:divBdr>
                          <w:divsChild>
                            <w:div w:id="1321039201">
                              <w:marLeft w:val="0"/>
                              <w:marRight w:val="0"/>
                              <w:marTop w:val="0"/>
                              <w:marBottom w:val="0"/>
                              <w:divBdr>
                                <w:top w:val="none" w:sz="0" w:space="0" w:color="auto"/>
                                <w:left w:val="none" w:sz="0" w:space="0" w:color="auto"/>
                                <w:bottom w:val="none" w:sz="0" w:space="0" w:color="auto"/>
                                <w:right w:val="none" w:sz="0" w:space="0" w:color="auto"/>
                              </w:divBdr>
                              <w:divsChild>
                                <w:div w:id="1321038206">
                                  <w:marLeft w:val="0"/>
                                  <w:marRight w:val="0"/>
                                  <w:marTop w:val="0"/>
                                  <w:marBottom w:val="0"/>
                                  <w:divBdr>
                                    <w:top w:val="none" w:sz="0" w:space="0" w:color="auto"/>
                                    <w:left w:val="none" w:sz="0" w:space="0" w:color="auto"/>
                                    <w:bottom w:val="none" w:sz="0" w:space="0" w:color="auto"/>
                                    <w:right w:val="none" w:sz="0" w:space="0" w:color="auto"/>
                                  </w:divBdr>
                                  <w:divsChild>
                                    <w:div w:id="1321038360">
                                      <w:marLeft w:val="0"/>
                                      <w:marRight w:val="0"/>
                                      <w:marTop w:val="0"/>
                                      <w:marBottom w:val="0"/>
                                      <w:divBdr>
                                        <w:top w:val="none" w:sz="0" w:space="0" w:color="auto"/>
                                        <w:left w:val="none" w:sz="0" w:space="0" w:color="auto"/>
                                        <w:bottom w:val="none" w:sz="0" w:space="0" w:color="auto"/>
                                        <w:right w:val="none" w:sz="0" w:space="0" w:color="auto"/>
                                      </w:divBdr>
                                      <w:divsChild>
                                        <w:div w:id="1321039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21038090">
          <w:marLeft w:val="0"/>
          <w:marRight w:val="0"/>
          <w:marTop w:val="0"/>
          <w:marBottom w:val="0"/>
          <w:divBdr>
            <w:top w:val="none" w:sz="0" w:space="0" w:color="auto"/>
            <w:left w:val="none" w:sz="0" w:space="0" w:color="auto"/>
            <w:bottom w:val="none" w:sz="0" w:space="0" w:color="auto"/>
            <w:right w:val="none" w:sz="0" w:space="0" w:color="auto"/>
          </w:divBdr>
          <w:divsChild>
            <w:div w:id="1321039138">
              <w:marLeft w:val="0"/>
              <w:marRight w:val="0"/>
              <w:marTop w:val="0"/>
              <w:marBottom w:val="0"/>
              <w:divBdr>
                <w:top w:val="none" w:sz="0" w:space="0" w:color="auto"/>
                <w:left w:val="none" w:sz="0" w:space="0" w:color="auto"/>
                <w:bottom w:val="none" w:sz="0" w:space="0" w:color="auto"/>
                <w:right w:val="none" w:sz="0" w:space="0" w:color="auto"/>
              </w:divBdr>
              <w:divsChild>
                <w:div w:id="1321038748">
                  <w:marLeft w:val="0"/>
                  <w:marRight w:val="0"/>
                  <w:marTop w:val="0"/>
                  <w:marBottom w:val="0"/>
                  <w:divBdr>
                    <w:top w:val="none" w:sz="0" w:space="0" w:color="auto"/>
                    <w:left w:val="none" w:sz="0" w:space="0" w:color="auto"/>
                    <w:bottom w:val="none" w:sz="0" w:space="0" w:color="auto"/>
                    <w:right w:val="none" w:sz="0" w:space="0" w:color="auto"/>
                  </w:divBdr>
                  <w:divsChild>
                    <w:div w:id="1321039063">
                      <w:marLeft w:val="0"/>
                      <w:marRight w:val="0"/>
                      <w:marTop w:val="0"/>
                      <w:marBottom w:val="0"/>
                      <w:divBdr>
                        <w:top w:val="none" w:sz="0" w:space="0" w:color="auto"/>
                        <w:left w:val="none" w:sz="0" w:space="0" w:color="auto"/>
                        <w:bottom w:val="none" w:sz="0" w:space="0" w:color="auto"/>
                        <w:right w:val="none" w:sz="0" w:space="0" w:color="auto"/>
                      </w:divBdr>
                      <w:divsChild>
                        <w:div w:id="1321038820">
                          <w:marLeft w:val="0"/>
                          <w:marRight w:val="0"/>
                          <w:marTop w:val="0"/>
                          <w:marBottom w:val="0"/>
                          <w:divBdr>
                            <w:top w:val="none" w:sz="0" w:space="0" w:color="auto"/>
                            <w:left w:val="none" w:sz="0" w:space="0" w:color="auto"/>
                            <w:bottom w:val="none" w:sz="0" w:space="0" w:color="auto"/>
                            <w:right w:val="none" w:sz="0" w:space="0" w:color="auto"/>
                          </w:divBdr>
                          <w:divsChild>
                            <w:div w:id="1321038067">
                              <w:marLeft w:val="0"/>
                              <w:marRight w:val="0"/>
                              <w:marTop w:val="0"/>
                              <w:marBottom w:val="0"/>
                              <w:divBdr>
                                <w:top w:val="none" w:sz="0" w:space="0" w:color="auto"/>
                                <w:left w:val="none" w:sz="0" w:space="0" w:color="auto"/>
                                <w:bottom w:val="none" w:sz="0" w:space="0" w:color="auto"/>
                                <w:right w:val="none" w:sz="0" w:space="0" w:color="auto"/>
                              </w:divBdr>
                              <w:divsChild>
                                <w:div w:id="1321039678">
                                  <w:marLeft w:val="0"/>
                                  <w:marRight w:val="0"/>
                                  <w:marTop w:val="0"/>
                                  <w:marBottom w:val="0"/>
                                  <w:divBdr>
                                    <w:top w:val="none" w:sz="0" w:space="0" w:color="auto"/>
                                    <w:left w:val="none" w:sz="0" w:space="0" w:color="auto"/>
                                    <w:bottom w:val="none" w:sz="0" w:space="0" w:color="auto"/>
                                    <w:right w:val="none" w:sz="0" w:space="0" w:color="auto"/>
                                  </w:divBdr>
                                  <w:divsChild>
                                    <w:div w:id="1321038489">
                                      <w:marLeft w:val="0"/>
                                      <w:marRight w:val="0"/>
                                      <w:marTop w:val="0"/>
                                      <w:marBottom w:val="0"/>
                                      <w:divBdr>
                                        <w:top w:val="none" w:sz="0" w:space="0" w:color="auto"/>
                                        <w:left w:val="none" w:sz="0" w:space="0" w:color="auto"/>
                                        <w:bottom w:val="none" w:sz="0" w:space="0" w:color="auto"/>
                                        <w:right w:val="none" w:sz="0" w:space="0" w:color="auto"/>
                                      </w:divBdr>
                                      <w:divsChild>
                                        <w:div w:id="13210379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21038091">
          <w:marLeft w:val="0"/>
          <w:marRight w:val="0"/>
          <w:marTop w:val="0"/>
          <w:marBottom w:val="0"/>
          <w:divBdr>
            <w:top w:val="none" w:sz="0" w:space="0" w:color="auto"/>
            <w:left w:val="none" w:sz="0" w:space="0" w:color="auto"/>
            <w:bottom w:val="none" w:sz="0" w:space="0" w:color="auto"/>
            <w:right w:val="none" w:sz="0" w:space="0" w:color="auto"/>
          </w:divBdr>
          <w:divsChild>
            <w:div w:id="1321039137">
              <w:marLeft w:val="0"/>
              <w:marRight w:val="0"/>
              <w:marTop w:val="0"/>
              <w:marBottom w:val="0"/>
              <w:divBdr>
                <w:top w:val="none" w:sz="0" w:space="0" w:color="auto"/>
                <w:left w:val="none" w:sz="0" w:space="0" w:color="auto"/>
                <w:bottom w:val="none" w:sz="0" w:space="0" w:color="auto"/>
                <w:right w:val="none" w:sz="0" w:space="0" w:color="auto"/>
              </w:divBdr>
              <w:divsChild>
                <w:div w:id="1321038248">
                  <w:marLeft w:val="0"/>
                  <w:marRight w:val="0"/>
                  <w:marTop w:val="0"/>
                  <w:marBottom w:val="0"/>
                  <w:divBdr>
                    <w:top w:val="none" w:sz="0" w:space="0" w:color="auto"/>
                    <w:left w:val="none" w:sz="0" w:space="0" w:color="auto"/>
                    <w:bottom w:val="none" w:sz="0" w:space="0" w:color="auto"/>
                    <w:right w:val="none" w:sz="0" w:space="0" w:color="auto"/>
                  </w:divBdr>
                  <w:divsChild>
                    <w:div w:id="1321039434">
                      <w:marLeft w:val="0"/>
                      <w:marRight w:val="0"/>
                      <w:marTop w:val="0"/>
                      <w:marBottom w:val="0"/>
                      <w:divBdr>
                        <w:top w:val="none" w:sz="0" w:space="0" w:color="auto"/>
                        <w:left w:val="none" w:sz="0" w:space="0" w:color="auto"/>
                        <w:bottom w:val="none" w:sz="0" w:space="0" w:color="auto"/>
                        <w:right w:val="none" w:sz="0" w:space="0" w:color="auto"/>
                      </w:divBdr>
                      <w:divsChild>
                        <w:div w:id="1321038678">
                          <w:marLeft w:val="0"/>
                          <w:marRight w:val="0"/>
                          <w:marTop w:val="0"/>
                          <w:marBottom w:val="0"/>
                          <w:divBdr>
                            <w:top w:val="none" w:sz="0" w:space="0" w:color="auto"/>
                            <w:left w:val="none" w:sz="0" w:space="0" w:color="auto"/>
                            <w:bottom w:val="none" w:sz="0" w:space="0" w:color="auto"/>
                            <w:right w:val="none" w:sz="0" w:space="0" w:color="auto"/>
                          </w:divBdr>
                          <w:divsChild>
                            <w:div w:id="1321038568">
                              <w:marLeft w:val="0"/>
                              <w:marRight w:val="0"/>
                              <w:marTop w:val="0"/>
                              <w:marBottom w:val="0"/>
                              <w:divBdr>
                                <w:top w:val="none" w:sz="0" w:space="0" w:color="auto"/>
                                <w:left w:val="none" w:sz="0" w:space="0" w:color="auto"/>
                                <w:bottom w:val="none" w:sz="0" w:space="0" w:color="auto"/>
                                <w:right w:val="none" w:sz="0" w:space="0" w:color="auto"/>
                              </w:divBdr>
                              <w:divsChild>
                                <w:div w:id="1321038334">
                                  <w:marLeft w:val="0"/>
                                  <w:marRight w:val="0"/>
                                  <w:marTop w:val="0"/>
                                  <w:marBottom w:val="0"/>
                                  <w:divBdr>
                                    <w:top w:val="none" w:sz="0" w:space="0" w:color="auto"/>
                                    <w:left w:val="none" w:sz="0" w:space="0" w:color="auto"/>
                                    <w:bottom w:val="none" w:sz="0" w:space="0" w:color="auto"/>
                                    <w:right w:val="none" w:sz="0" w:space="0" w:color="auto"/>
                                  </w:divBdr>
                                  <w:divsChild>
                                    <w:div w:id="1321038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039801">
                          <w:marLeft w:val="0"/>
                          <w:marRight w:val="0"/>
                          <w:marTop w:val="0"/>
                          <w:marBottom w:val="0"/>
                          <w:divBdr>
                            <w:top w:val="none" w:sz="0" w:space="0" w:color="auto"/>
                            <w:left w:val="none" w:sz="0" w:space="0" w:color="auto"/>
                            <w:bottom w:val="none" w:sz="0" w:space="0" w:color="auto"/>
                            <w:right w:val="none" w:sz="0" w:space="0" w:color="auto"/>
                          </w:divBdr>
                          <w:divsChild>
                            <w:div w:id="1321038304">
                              <w:marLeft w:val="0"/>
                              <w:marRight w:val="0"/>
                              <w:marTop w:val="0"/>
                              <w:marBottom w:val="0"/>
                              <w:divBdr>
                                <w:top w:val="none" w:sz="0" w:space="0" w:color="auto"/>
                                <w:left w:val="none" w:sz="0" w:space="0" w:color="auto"/>
                                <w:bottom w:val="none" w:sz="0" w:space="0" w:color="auto"/>
                                <w:right w:val="none" w:sz="0" w:space="0" w:color="auto"/>
                              </w:divBdr>
                              <w:divsChild>
                                <w:div w:id="1321039439">
                                  <w:marLeft w:val="0"/>
                                  <w:marRight w:val="0"/>
                                  <w:marTop w:val="0"/>
                                  <w:marBottom w:val="0"/>
                                  <w:divBdr>
                                    <w:top w:val="none" w:sz="0" w:space="0" w:color="auto"/>
                                    <w:left w:val="none" w:sz="0" w:space="0" w:color="auto"/>
                                    <w:bottom w:val="none" w:sz="0" w:space="0" w:color="auto"/>
                                    <w:right w:val="none" w:sz="0" w:space="0" w:color="auto"/>
                                  </w:divBdr>
                                  <w:divsChild>
                                    <w:div w:id="1321038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21039125">
                  <w:marLeft w:val="0"/>
                  <w:marRight w:val="0"/>
                  <w:marTop w:val="0"/>
                  <w:marBottom w:val="0"/>
                  <w:divBdr>
                    <w:top w:val="none" w:sz="0" w:space="0" w:color="auto"/>
                    <w:left w:val="none" w:sz="0" w:space="0" w:color="auto"/>
                    <w:bottom w:val="none" w:sz="0" w:space="0" w:color="auto"/>
                    <w:right w:val="none" w:sz="0" w:space="0" w:color="auto"/>
                  </w:divBdr>
                  <w:divsChild>
                    <w:div w:id="1321038422">
                      <w:marLeft w:val="0"/>
                      <w:marRight w:val="0"/>
                      <w:marTop w:val="0"/>
                      <w:marBottom w:val="0"/>
                      <w:divBdr>
                        <w:top w:val="none" w:sz="0" w:space="0" w:color="auto"/>
                        <w:left w:val="none" w:sz="0" w:space="0" w:color="auto"/>
                        <w:bottom w:val="none" w:sz="0" w:space="0" w:color="auto"/>
                        <w:right w:val="none" w:sz="0" w:space="0" w:color="auto"/>
                      </w:divBdr>
                      <w:divsChild>
                        <w:div w:id="1321039514">
                          <w:marLeft w:val="0"/>
                          <w:marRight w:val="0"/>
                          <w:marTop w:val="0"/>
                          <w:marBottom w:val="0"/>
                          <w:divBdr>
                            <w:top w:val="none" w:sz="0" w:space="0" w:color="auto"/>
                            <w:left w:val="none" w:sz="0" w:space="0" w:color="auto"/>
                            <w:bottom w:val="none" w:sz="0" w:space="0" w:color="auto"/>
                            <w:right w:val="none" w:sz="0" w:space="0" w:color="auto"/>
                          </w:divBdr>
                          <w:divsChild>
                            <w:div w:id="1321038291">
                              <w:marLeft w:val="0"/>
                              <w:marRight w:val="0"/>
                              <w:marTop w:val="0"/>
                              <w:marBottom w:val="0"/>
                              <w:divBdr>
                                <w:top w:val="none" w:sz="0" w:space="0" w:color="auto"/>
                                <w:left w:val="none" w:sz="0" w:space="0" w:color="auto"/>
                                <w:bottom w:val="none" w:sz="0" w:space="0" w:color="auto"/>
                                <w:right w:val="none" w:sz="0" w:space="0" w:color="auto"/>
                              </w:divBdr>
                              <w:divsChild>
                                <w:div w:id="1321039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1038099">
          <w:marLeft w:val="0"/>
          <w:marRight w:val="0"/>
          <w:marTop w:val="0"/>
          <w:marBottom w:val="0"/>
          <w:divBdr>
            <w:top w:val="none" w:sz="0" w:space="0" w:color="auto"/>
            <w:left w:val="none" w:sz="0" w:space="0" w:color="auto"/>
            <w:bottom w:val="none" w:sz="0" w:space="0" w:color="auto"/>
            <w:right w:val="none" w:sz="0" w:space="0" w:color="auto"/>
          </w:divBdr>
          <w:divsChild>
            <w:div w:id="1321038432">
              <w:marLeft w:val="0"/>
              <w:marRight w:val="0"/>
              <w:marTop w:val="0"/>
              <w:marBottom w:val="0"/>
              <w:divBdr>
                <w:top w:val="none" w:sz="0" w:space="0" w:color="auto"/>
                <w:left w:val="none" w:sz="0" w:space="0" w:color="auto"/>
                <w:bottom w:val="none" w:sz="0" w:space="0" w:color="auto"/>
                <w:right w:val="none" w:sz="0" w:space="0" w:color="auto"/>
              </w:divBdr>
              <w:divsChild>
                <w:div w:id="1321037908">
                  <w:marLeft w:val="0"/>
                  <w:marRight w:val="0"/>
                  <w:marTop w:val="0"/>
                  <w:marBottom w:val="0"/>
                  <w:divBdr>
                    <w:top w:val="none" w:sz="0" w:space="0" w:color="auto"/>
                    <w:left w:val="none" w:sz="0" w:space="0" w:color="auto"/>
                    <w:bottom w:val="none" w:sz="0" w:space="0" w:color="auto"/>
                    <w:right w:val="none" w:sz="0" w:space="0" w:color="auto"/>
                  </w:divBdr>
                  <w:divsChild>
                    <w:div w:id="1321038450">
                      <w:marLeft w:val="0"/>
                      <w:marRight w:val="0"/>
                      <w:marTop w:val="0"/>
                      <w:marBottom w:val="0"/>
                      <w:divBdr>
                        <w:top w:val="none" w:sz="0" w:space="0" w:color="auto"/>
                        <w:left w:val="none" w:sz="0" w:space="0" w:color="auto"/>
                        <w:bottom w:val="none" w:sz="0" w:space="0" w:color="auto"/>
                        <w:right w:val="none" w:sz="0" w:space="0" w:color="auto"/>
                      </w:divBdr>
                      <w:divsChild>
                        <w:div w:id="1321037999">
                          <w:marLeft w:val="0"/>
                          <w:marRight w:val="0"/>
                          <w:marTop w:val="0"/>
                          <w:marBottom w:val="0"/>
                          <w:divBdr>
                            <w:top w:val="none" w:sz="0" w:space="0" w:color="auto"/>
                            <w:left w:val="none" w:sz="0" w:space="0" w:color="auto"/>
                            <w:bottom w:val="none" w:sz="0" w:space="0" w:color="auto"/>
                            <w:right w:val="none" w:sz="0" w:space="0" w:color="auto"/>
                          </w:divBdr>
                          <w:divsChild>
                            <w:div w:id="1321039190">
                              <w:marLeft w:val="0"/>
                              <w:marRight w:val="0"/>
                              <w:marTop w:val="0"/>
                              <w:marBottom w:val="0"/>
                              <w:divBdr>
                                <w:top w:val="none" w:sz="0" w:space="0" w:color="auto"/>
                                <w:left w:val="none" w:sz="0" w:space="0" w:color="auto"/>
                                <w:bottom w:val="none" w:sz="0" w:space="0" w:color="auto"/>
                                <w:right w:val="none" w:sz="0" w:space="0" w:color="auto"/>
                              </w:divBdr>
                              <w:divsChild>
                                <w:div w:id="1321038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1038683">
                  <w:marLeft w:val="0"/>
                  <w:marRight w:val="0"/>
                  <w:marTop w:val="0"/>
                  <w:marBottom w:val="0"/>
                  <w:divBdr>
                    <w:top w:val="none" w:sz="0" w:space="0" w:color="auto"/>
                    <w:left w:val="none" w:sz="0" w:space="0" w:color="auto"/>
                    <w:bottom w:val="none" w:sz="0" w:space="0" w:color="auto"/>
                    <w:right w:val="none" w:sz="0" w:space="0" w:color="auto"/>
                  </w:divBdr>
                  <w:divsChild>
                    <w:div w:id="1321038299">
                      <w:marLeft w:val="0"/>
                      <w:marRight w:val="0"/>
                      <w:marTop w:val="0"/>
                      <w:marBottom w:val="0"/>
                      <w:divBdr>
                        <w:top w:val="none" w:sz="0" w:space="0" w:color="auto"/>
                        <w:left w:val="none" w:sz="0" w:space="0" w:color="auto"/>
                        <w:bottom w:val="none" w:sz="0" w:space="0" w:color="auto"/>
                        <w:right w:val="none" w:sz="0" w:space="0" w:color="auto"/>
                      </w:divBdr>
                      <w:divsChild>
                        <w:div w:id="1321039308">
                          <w:marLeft w:val="0"/>
                          <w:marRight w:val="0"/>
                          <w:marTop w:val="0"/>
                          <w:marBottom w:val="0"/>
                          <w:divBdr>
                            <w:top w:val="none" w:sz="0" w:space="0" w:color="auto"/>
                            <w:left w:val="none" w:sz="0" w:space="0" w:color="auto"/>
                            <w:bottom w:val="none" w:sz="0" w:space="0" w:color="auto"/>
                            <w:right w:val="none" w:sz="0" w:space="0" w:color="auto"/>
                          </w:divBdr>
                          <w:divsChild>
                            <w:div w:id="1321039546">
                              <w:marLeft w:val="0"/>
                              <w:marRight w:val="0"/>
                              <w:marTop w:val="0"/>
                              <w:marBottom w:val="0"/>
                              <w:divBdr>
                                <w:top w:val="none" w:sz="0" w:space="0" w:color="auto"/>
                                <w:left w:val="none" w:sz="0" w:space="0" w:color="auto"/>
                                <w:bottom w:val="none" w:sz="0" w:space="0" w:color="auto"/>
                                <w:right w:val="none" w:sz="0" w:space="0" w:color="auto"/>
                              </w:divBdr>
                              <w:divsChild>
                                <w:div w:id="1321039732">
                                  <w:marLeft w:val="0"/>
                                  <w:marRight w:val="0"/>
                                  <w:marTop w:val="0"/>
                                  <w:marBottom w:val="0"/>
                                  <w:divBdr>
                                    <w:top w:val="none" w:sz="0" w:space="0" w:color="auto"/>
                                    <w:left w:val="none" w:sz="0" w:space="0" w:color="auto"/>
                                    <w:bottom w:val="none" w:sz="0" w:space="0" w:color="auto"/>
                                    <w:right w:val="none" w:sz="0" w:space="0" w:color="auto"/>
                                  </w:divBdr>
                                  <w:divsChild>
                                    <w:div w:id="132103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039513">
                          <w:marLeft w:val="0"/>
                          <w:marRight w:val="0"/>
                          <w:marTop w:val="0"/>
                          <w:marBottom w:val="0"/>
                          <w:divBdr>
                            <w:top w:val="none" w:sz="0" w:space="0" w:color="auto"/>
                            <w:left w:val="none" w:sz="0" w:space="0" w:color="auto"/>
                            <w:bottom w:val="none" w:sz="0" w:space="0" w:color="auto"/>
                            <w:right w:val="none" w:sz="0" w:space="0" w:color="auto"/>
                          </w:divBdr>
                          <w:divsChild>
                            <w:div w:id="1321039612">
                              <w:marLeft w:val="0"/>
                              <w:marRight w:val="0"/>
                              <w:marTop w:val="0"/>
                              <w:marBottom w:val="0"/>
                              <w:divBdr>
                                <w:top w:val="none" w:sz="0" w:space="0" w:color="auto"/>
                                <w:left w:val="none" w:sz="0" w:space="0" w:color="auto"/>
                                <w:bottom w:val="none" w:sz="0" w:space="0" w:color="auto"/>
                                <w:right w:val="none" w:sz="0" w:space="0" w:color="auto"/>
                              </w:divBdr>
                              <w:divsChild>
                                <w:div w:id="1321038236">
                                  <w:marLeft w:val="0"/>
                                  <w:marRight w:val="0"/>
                                  <w:marTop w:val="0"/>
                                  <w:marBottom w:val="0"/>
                                  <w:divBdr>
                                    <w:top w:val="none" w:sz="0" w:space="0" w:color="auto"/>
                                    <w:left w:val="none" w:sz="0" w:space="0" w:color="auto"/>
                                    <w:bottom w:val="none" w:sz="0" w:space="0" w:color="auto"/>
                                    <w:right w:val="none" w:sz="0" w:space="0" w:color="auto"/>
                                  </w:divBdr>
                                  <w:divsChild>
                                    <w:div w:id="1321039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21038116">
          <w:marLeft w:val="0"/>
          <w:marRight w:val="0"/>
          <w:marTop w:val="0"/>
          <w:marBottom w:val="0"/>
          <w:divBdr>
            <w:top w:val="none" w:sz="0" w:space="0" w:color="auto"/>
            <w:left w:val="none" w:sz="0" w:space="0" w:color="auto"/>
            <w:bottom w:val="none" w:sz="0" w:space="0" w:color="auto"/>
            <w:right w:val="none" w:sz="0" w:space="0" w:color="auto"/>
          </w:divBdr>
          <w:divsChild>
            <w:div w:id="1321039601">
              <w:marLeft w:val="0"/>
              <w:marRight w:val="0"/>
              <w:marTop w:val="0"/>
              <w:marBottom w:val="0"/>
              <w:divBdr>
                <w:top w:val="none" w:sz="0" w:space="0" w:color="auto"/>
                <w:left w:val="none" w:sz="0" w:space="0" w:color="auto"/>
                <w:bottom w:val="none" w:sz="0" w:space="0" w:color="auto"/>
                <w:right w:val="none" w:sz="0" w:space="0" w:color="auto"/>
              </w:divBdr>
              <w:divsChild>
                <w:div w:id="1321038636">
                  <w:marLeft w:val="0"/>
                  <w:marRight w:val="0"/>
                  <w:marTop w:val="0"/>
                  <w:marBottom w:val="0"/>
                  <w:divBdr>
                    <w:top w:val="none" w:sz="0" w:space="0" w:color="auto"/>
                    <w:left w:val="none" w:sz="0" w:space="0" w:color="auto"/>
                    <w:bottom w:val="none" w:sz="0" w:space="0" w:color="auto"/>
                    <w:right w:val="none" w:sz="0" w:space="0" w:color="auto"/>
                  </w:divBdr>
                  <w:divsChild>
                    <w:div w:id="1321039116">
                      <w:marLeft w:val="0"/>
                      <w:marRight w:val="0"/>
                      <w:marTop w:val="0"/>
                      <w:marBottom w:val="0"/>
                      <w:divBdr>
                        <w:top w:val="none" w:sz="0" w:space="0" w:color="auto"/>
                        <w:left w:val="none" w:sz="0" w:space="0" w:color="auto"/>
                        <w:bottom w:val="none" w:sz="0" w:space="0" w:color="auto"/>
                        <w:right w:val="none" w:sz="0" w:space="0" w:color="auto"/>
                      </w:divBdr>
                      <w:divsChild>
                        <w:div w:id="1321038707">
                          <w:marLeft w:val="0"/>
                          <w:marRight w:val="0"/>
                          <w:marTop w:val="0"/>
                          <w:marBottom w:val="0"/>
                          <w:divBdr>
                            <w:top w:val="none" w:sz="0" w:space="0" w:color="auto"/>
                            <w:left w:val="none" w:sz="0" w:space="0" w:color="auto"/>
                            <w:bottom w:val="none" w:sz="0" w:space="0" w:color="auto"/>
                            <w:right w:val="none" w:sz="0" w:space="0" w:color="auto"/>
                          </w:divBdr>
                          <w:divsChild>
                            <w:div w:id="1321038847">
                              <w:marLeft w:val="0"/>
                              <w:marRight w:val="0"/>
                              <w:marTop w:val="0"/>
                              <w:marBottom w:val="0"/>
                              <w:divBdr>
                                <w:top w:val="none" w:sz="0" w:space="0" w:color="auto"/>
                                <w:left w:val="none" w:sz="0" w:space="0" w:color="auto"/>
                                <w:bottom w:val="none" w:sz="0" w:space="0" w:color="auto"/>
                                <w:right w:val="none" w:sz="0" w:space="0" w:color="auto"/>
                              </w:divBdr>
                              <w:divsChild>
                                <w:div w:id="1321038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1039398">
                  <w:marLeft w:val="0"/>
                  <w:marRight w:val="0"/>
                  <w:marTop w:val="0"/>
                  <w:marBottom w:val="0"/>
                  <w:divBdr>
                    <w:top w:val="none" w:sz="0" w:space="0" w:color="auto"/>
                    <w:left w:val="none" w:sz="0" w:space="0" w:color="auto"/>
                    <w:bottom w:val="none" w:sz="0" w:space="0" w:color="auto"/>
                    <w:right w:val="none" w:sz="0" w:space="0" w:color="auto"/>
                  </w:divBdr>
                  <w:divsChild>
                    <w:div w:id="1321039087">
                      <w:marLeft w:val="0"/>
                      <w:marRight w:val="0"/>
                      <w:marTop w:val="0"/>
                      <w:marBottom w:val="0"/>
                      <w:divBdr>
                        <w:top w:val="none" w:sz="0" w:space="0" w:color="auto"/>
                        <w:left w:val="none" w:sz="0" w:space="0" w:color="auto"/>
                        <w:bottom w:val="none" w:sz="0" w:space="0" w:color="auto"/>
                        <w:right w:val="none" w:sz="0" w:space="0" w:color="auto"/>
                      </w:divBdr>
                      <w:divsChild>
                        <w:div w:id="1321039247">
                          <w:marLeft w:val="0"/>
                          <w:marRight w:val="0"/>
                          <w:marTop w:val="0"/>
                          <w:marBottom w:val="0"/>
                          <w:divBdr>
                            <w:top w:val="none" w:sz="0" w:space="0" w:color="auto"/>
                            <w:left w:val="none" w:sz="0" w:space="0" w:color="auto"/>
                            <w:bottom w:val="none" w:sz="0" w:space="0" w:color="auto"/>
                            <w:right w:val="none" w:sz="0" w:space="0" w:color="auto"/>
                          </w:divBdr>
                          <w:divsChild>
                            <w:div w:id="1321038738">
                              <w:marLeft w:val="0"/>
                              <w:marRight w:val="0"/>
                              <w:marTop w:val="0"/>
                              <w:marBottom w:val="0"/>
                              <w:divBdr>
                                <w:top w:val="none" w:sz="0" w:space="0" w:color="auto"/>
                                <w:left w:val="none" w:sz="0" w:space="0" w:color="auto"/>
                                <w:bottom w:val="none" w:sz="0" w:space="0" w:color="auto"/>
                                <w:right w:val="none" w:sz="0" w:space="0" w:color="auto"/>
                              </w:divBdr>
                              <w:divsChild>
                                <w:div w:id="1321038984">
                                  <w:marLeft w:val="0"/>
                                  <w:marRight w:val="0"/>
                                  <w:marTop w:val="0"/>
                                  <w:marBottom w:val="0"/>
                                  <w:divBdr>
                                    <w:top w:val="none" w:sz="0" w:space="0" w:color="auto"/>
                                    <w:left w:val="none" w:sz="0" w:space="0" w:color="auto"/>
                                    <w:bottom w:val="none" w:sz="0" w:space="0" w:color="auto"/>
                                    <w:right w:val="none" w:sz="0" w:space="0" w:color="auto"/>
                                  </w:divBdr>
                                  <w:divsChild>
                                    <w:div w:id="1321039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21038146">
          <w:marLeft w:val="0"/>
          <w:marRight w:val="0"/>
          <w:marTop w:val="0"/>
          <w:marBottom w:val="0"/>
          <w:divBdr>
            <w:top w:val="none" w:sz="0" w:space="0" w:color="auto"/>
            <w:left w:val="none" w:sz="0" w:space="0" w:color="auto"/>
            <w:bottom w:val="none" w:sz="0" w:space="0" w:color="auto"/>
            <w:right w:val="none" w:sz="0" w:space="0" w:color="auto"/>
          </w:divBdr>
          <w:divsChild>
            <w:div w:id="1321038059">
              <w:marLeft w:val="0"/>
              <w:marRight w:val="0"/>
              <w:marTop w:val="0"/>
              <w:marBottom w:val="0"/>
              <w:divBdr>
                <w:top w:val="none" w:sz="0" w:space="0" w:color="auto"/>
                <w:left w:val="none" w:sz="0" w:space="0" w:color="auto"/>
                <w:bottom w:val="none" w:sz="0" w:space="0" w:color="auto"/>
                <w:right w:val="none" w:sz="0" w:space="0" w:color="auto"/>
              </w:divBdr>
              <w:divsChild>
                <w:div w:id="1321038144">
                  <w:marLeft w:val="0"/>
                  <w:marRight w:val="0"/>
                  <w:marTop w:val="0"/>
                  <w:marBottom w:val="0"/>
                  <w:divBdr>
                    <w:top w:val="none" w:sz="0" w:space="0" w:color="auto"/>
                    <w:left w:val="none" w:sz="0" w:space="0" w:color="auto"/>
                    <w:bottom w:val="none" w:sz="0" w:space="0" w:color="auto"/>
                    <w:right w:val="none" w:sz="0" w:space="0" w:color="auto"/>
                  </w:divBdr>
                  <w:divsChild>
                    <w:div w:id="1321038753">
                      <w:marLeft w:val="0"/>
                      <w:marRight w:val="0"/>
                      <w:marTop w:val="0"/>
                      <w:marBottom w:val="0"/>
                      <w:divBdr>
                        <w:top w:val="none" w:sz="0" w:space="0" w:color="auto"/>
                        <w:left w:val="none" w:sz="0" w:space="0" w:color="auto"/>
                        <w:bottom w:val="none" w:sz="0" w:space="0" w:color="auto"/>
                        <w:right w:val="none" w:sz="0" w:space="0" w:color="auto"/>
                      </w:divBdr>
                      <w:divsChild>
                        <w:div w:id="1321038123">
                          <w:marLeft w:val="0"/>
                          <w:marRight w:val="0"/>
                          <w:marTop w:val="0"/>
                          <w:marBottom w:val="0"/>
                          <w:divBdr>
                            <w:top w:val="none" w:sz="0" w:space="0" w:color="auto"/>
                            <w:left w:val="none" w:sz="0" w:space="0" w:color="auto"/>
                            <w:bottom w:val="none" w:sz="0" w:space="0" w:color="auto"/>
                            <w:right w:val="none" w:sz="0" w:space="0" w:color="auto"/>
                          </w:divBdr>
                          <w:divsChild>
                            <w:div w:id="1321039217">
                              <w:marLeft w:val="0"/>
                              <w:marRight w:val="0"/>
                              <w:marTop w:val="0"/>
                              <w:marBottom w:val="0"/>
                              <w:divBdr>
                                <w:top w:val="none" w:sz="0" w:space="0" w:color="auto"/>
                                <w:left w:val="none" w:sz="0" w:space="0" w:color="auto"/>
                                <w:bottom w:val="none" w:sz="0" w:space="0" w:color="auto"/>
                                <w:right w:val="none" w:sz="0" w:space="0" w:color="auto"/>
                              </w:divBdr>
                              <w:divsChild>
                                <w:div w:id="1321039122">
                                  <w:marLeft w:val="0"/>
                                  <w:marRight w:val="0"/>
                                  <w:marTop w:val="0"/>
                                  <w:marBottom w:val="0"/>
                                  <w:divBdr>
                                    <w:top w:val="none" w:sz="0" w:space="0" w:color="auto"/>
                                    <w:left w:val="none" w:sz="0" w:space="0" w:color="auto"/>
                                    <w:bottom w:val="none" w:sz="0" w:space="0" w:color="auto"/>
                                    <w:right w:val="none" w:sz="0" w:space="0" w:color="auto"/>
                                  </w:divBdr>
                                  <w:divsChild>
                                    <w:div w:id="1321039044">
                                      <w:marLeft w:val="0"/>
                                      <w:marRight w:val="0"/>
                                      <w:marTop w:val="0"/>
                                      <w:marBottom w:val="0"/>
                                      <w:divBdr>
                                        <w:top w:val="none" w:sz="0" w:space="0" w:color="auto"/>
                                        <w:left w:val="none" w:sz="0" w:space="0" w:color="auto"/>
                                        <w:bottom w:val="none" w:sz="0" w:space="0" w:color="auto"/>
                                        <w:right w:val="none" w:sz="0" w:space="0" w:color="auto"/>
                                      </w:divBdr>
                                      <w:divsChild>
                                        <w:div w:id="1321038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21038153">
          <w:marLeft w:val="0"/>
          <w:marRight w:val="0"/>
          <w:marTop w:val="0"/>
          <w:marBottom w:val="0"/>
          <w:divBdr>
            <w:top w:val="none" w:sz="0" w:space="0" w:color="auto"/>
            <w:left w:val="none" w:sz="0" w:space="0" w:color="auto"/>
            <w:bottom w:val="none" w:sz="0" w:space="0" w:color="auto"/>
            <w:right w:val="none" w:sz="0" w:space="0" w:color="auto"/>
          </w:divBdr>
          <w:divsChild>
            <w:div w:id="1321038081">
              <w:marLeft w:val="0"/>
              <w:marRight w:val="0"/>
              <w:marTop w:val="0"/>
              <w:marBottom w:val="0"/>
              <w:divBdr>
                <w:top w:val="none" w:sz="0" w:space="0" w:color="auto"/>
                <w:left w:val="none" w:sz="0" w:space="0" w:color="auto"/>
                <w:bottom w:val="none" w:sz="0" w:space="0" w:color="auto"/>
                <w:right w:val="none" w:sz="0" w:space="0" w:color="auto"/>
              </w:divBdr>
              <w:divsChild>
                <w:div w:id="1321038396">
                  <w:marLeft w:val="0"/>
                  <w:marRight w:val="0"/>
                  <w:marTop w:val="0"/>
                  <w:marBottom w:val="0"/>
                  <w:divBdr>
                    <w:top w:val="none" w:sz="0" w:space="0" w:color="auto"/>
                    <w:left w:val="none" w:sz="0" w:space="0" w:color="auto"/>
                    <w:bottom w:val="none" w:sz="0" w:space="0" w:color="auto"/>
                    <w:right w:val="none" w:sz="0" w:space="0" w:color="auto"/>
                  </w:divBdr>
                  <w:divsChild>
                    <w:div w:id="1321039773">
                      <w:marLeft w:val="0"/>
                      <w:marRight w:val="0"/>
                      <w:marTop w:val="0"/>
                      <w:marBottom w:val="0"/>
                      <w:divBdr>
                        <w:top w:val="none" w:sz="0" w:space="0" w:color="auto"/>
                        <w:left w:val="none" w:sz="0" w:space="0" w:color="auto"/>
                        <w:bottom w:val="none" w:sz="0" w:space="0" w:color="auto"/>
                        <w:right w:val="none" w:sz="0" w:space="0" w:color="auto"/>
                      </w:divBdr>
                      <w:divsChild>
                        <w:div w:id="1321038627">
                          <w:marLeft w:val="0"/>
                          <w:marRight w:val="0"/>
                          <w:marTop w:val="0"/>
                          <w:marBottom w:val="0"/>
                          <w:divBdr>
                            <w:top w:val="none" w:sz="0" w:space="0" w:color="auto"/>
                            <w:left w:val="none" w:sz="0" w:space="0" w:color="auto"/>
                            <w:bottom w:val="none" w:sz="0" w:space="0" w:color="auto"/>
                            <w:right w:val="none" w:sz="0" w:space="0" w:color="auto"/>
                          </w:divBdr>
                          <w:divsChild>
                            <w:div w:id="1321039309">
                              <w:marLeft w:val="0"/>
                              <w:marRight w:val="0"/>
                              <w:marTop w:val="0"/>
                              <w:marBottom w:val="0"/>
                              <w:divBdr>
                                <w:top w:val="none" w:sz="0" w:space="0" w:color="auto"/>
                                <w:left w:val="none" w:sz="0" w:space="0" w:color="auto"/>
                                <w:bottom w:val="none" w:sz="0" w:space="0" w:color="auto"/>
                                <w:right w:val="none" w:sz="0" w:space="0" w:color="auto"/>
                              </w:divBdr>
                              <w:divsChild>
                                <w:div w:id="1321038012">
                                  <w:marLeft w:val="0"/>
                                  <w:marRight w:val="0"/>
                                  <w:marTop w:val="0"/>
                                  <w:marBottom w:val="0"/>
                                  <w:divBdr>
                                    <w:top w:val="none" w:sz="0" w:space="0" w:color="auto"/>
                                    <w:left w:val="none" w:sz="0" w:space="0" w:color="auto"/>
                                    <w:bottom w:val="none" w:sz="0" w:space="0" w:color="auto"/>
                                    <w:right w:val="none" w:sz="0" w:space="0" w:color="auto"/>
                                  </w:divBdr>
                                  <w:divsChild>
                                    <w:div w:id="1321038675">
                                      <w:marLeft w:val="0"/>
                                      <w:marRight w:val="0"/>
                                      <w:marTop w:val="0"/>
                                      <w:marBottom w:val="0"/>
                                      <w:divBdr>
                                        <w:top w:val="none" w:sz="0" w:space="0" w:color="auto"/>
                                        <w:left w:val="none" w:sz="0" w:space="0" w:color="auto"/>
                                        <w:bottom w:val="none" w:sz="0" w:space="0" w:color="auto"/>
                                        <w:right w:val="none" w:sz="0" w:space="0" w:color="auto"/>
                                      </w:divBdr>
                                      <w:divsChild>
                                        <w:div w:id="1321038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21038162">
          <w:marLeft w:val="0"/>
          <w:marRight w:val="0"/>
          <w:marTop w:val="0"/>
          <w:marBottom w:val="0"/>
          <w:divBdr>
            <w:top w:val="none" w:sz="0" w:space="0" w:color="auto"/>
            <w:left w:val="none" w:sz="0" w:space="0" w:color="auto"/>
            <w:bottom w:val="none" w:sz="0" w:space="0" w:color="auto"/>
            <w:right w:val="none" w:sz="0" w:space="0" w:color="auto"/>
          </w:divBdr>
          <w:divsChild>
            <w:div w:id="1321038607">
              <w:marLeft w:val="0"/>
              <w:marRight w:val="0"/>
              <w:marTop w:val="0"/>
              <w:marBottom w:val="0"/>
              <w:divBdr>
                <w:top w:val="none" w:sz="0" w:space="0" w:color="auto"/>
                <w:left w:val="none" w:sz="0" w:space="0" w:color="auto"/>
                <w:bottom w:val="none" w:sz="0" w:space="0" w:color="auto"/>
                <w:right w:val="none" w:sz="0" w:space="0" w:color="auto"/>
              </w:divBdr>
              <w:divsChild>
                <w:div w:id="1321038517">
                  <w:marLeft w:val="0"/>
                  <w:marRight w:val="0"/>
                  <w:marTop w:val="0"/>
                  <w:marBottom w:val="0"/>
                  <w:divBdr>
                    <w:top w:val="none" w:sz="0" w:space="0" w:color="auto"/>
                    <w:left w:val="none" w:sz="0" w:space="0" w:color="auto"/>
                    <w:bottom w:val="none" w:sz="0" w:space="0" w:color="auto"/>
                    <w:right w:val="none" w:sz="0" w:space="0" w:color="auto"/>
                  </w:divBdr>
                  <w:divsChild>
                    <w:div w:id="1321038442">
                      <w:marLeft w:val="0"/>
                      <w:marRight w:val="0"/>
                      <w:marTop w:val="0"/>
                      <w:marBottom w:val="0"/>
                      <w:divBdr>
                        <w:top w:val="none" w:sz="0" w:space="0" w:color="auto"/>
                        <w:left w:val="none" w:sz="0" w:space="0" w:color="auto"/>
                        <w:bottom w:val="none" w:sz="0" w:space="0" w:color="auto"/>
                        <w:right w:val="none" w:sz="0" w:space="0" w:color="auto"/>
                      </w:divBdr>
                      <w:divsChild>
                        <w:div w:id="1321038138">
                          <w:marLeft w:val="0"/>
                          <w:marRight w:val="0"/>
                          <w:marTop w:val="0"/>
                          <w:marBottom w:val="0"/>
                          <w:divBdr>
                            <w:top w:val="none" w:sz="0" w:space="0" w:color="auto"/>
                            <w:left w:val="none" w:sz="0" w:space="0" w:color="auto"/>
                            <w:bottom w:val="none" w:sz="0" w:space="0" w:color="auto"/>
                            <w:right w:val="none" w:sz="0" w:space="0" w:color="auto"/>
                          </w:divBdr>
                          <w:divsChild>
                            <w:div w:id="1321039542">
                              <w:marLeft w:val="0"/>
                              <w:marRight w:val="0"/>
                              <w:marTop w:val="0"/>
                              <w:marBottom w:val="0"/>
                              <w:divBdr>
                                <w:top w:val="none" w:sz="0" w:space="0" w:color="auto"/>
                                <w:left w:val="none" w:sz="0" w:space="0" w:color="auto"/>
                                <w:bottom w:val="none" w:sz="0" w:space="0" w:color="auto"/>
                                <w:right w:val="none" w:sz="0" w:space="0" w:color="auto"/>
                              </w:divBdr>
                              <w:divsChild>
                                <w:div w:id="1321039604">
                                  <w:marLeft w:val="0"/>
                                  <w:marRight w:val="0"/>
                                  <w:marTop w:val="0"/>
                                  <w:marBottom w:val="0"/>
                                  <w:divBdr>
                                    <w:top w:val="none" w:sz="0" w:space="0" w:color="auto"/>
                                    <w:left w:val="none" w:sz="0" w:space="0" w:color="auto"/>
                                    <w:bottom w:val="none" w:sz="0" w:space="0" w:color="auto"/>
                                    <w:right w:val="none" w:sz="0" w:space="0" w:color="auto"/>
                                  </w:divBdr>
                                  <w:divsChild>
                                    <w:div w:id="1321039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038804">
                          <w:marLeft w:val="0"/>
                          <w:marRight w:val="0"/>
                          <w:marTop w:val="0"/>
                          <w:marBottom w:val="0"/>
                          <w:divBdr>
                            <w:top w:val="none" w:sz="0" w:space="0" w:color="auto"/>
                            <w:left w:val="none" w:sz="0" w:space="0" w:color="auto"/>
                            <w:bottom w:val="none" w:sz="0" w:space="0" w:color="auto"/>
                            <w:right w:val="none" w:sz="0" w:space="0" w:color="auto"/>
                          </w:divBdr>
                          <w:divsChild>
                            <w:div w:id="1321038014">
                              <w:marLeft w:val="0"/>
                              <w:marRight w:val="0"/>
                              <w:marTop w:val="0"/>
                              <w:marBottom w:val="0"/>
                              <w:divBdr>
                                <w:top w:val="none" w:sz="0" w:space="0" w:color="auto"/>
                                <w:left w:val="none" w:sz="0" w:space="0" w:color="auto"/>
                                <w:bottom w:val="none" w:sz="0" w:space="0" w:color="auto"/>
                                <w:right w:val="none" w:sz="0" w:space="0" w:color="auto"/>
                              </w:divBdr>
                              <w:divsChild>
                                <w:div w:id="1321038980">
                                  <w:marLeft w:val="0"/>
                                  <w:marRight w:val="0"/>
                                  <w:marTop w:val="0"/>
                                  <w:marBottom w:val="0"/>
                                  <w:divBdr>
                                    <w:top w:val="none" w:sz="0" w:space="0" w:color="auto"/>
                                    <w:left w:val="none" w:sz="0" w:space="0" w:color="auto"/>
                                    <w:bottom w:val="none" w:sz="0" w:space="0" w:color="auto"/>
                                    <w:right w:val="none" w:sz="0" w:space="0" w:color="auto"/>
                                  </w:divBdr>
                                  <w:divsChild>
                                    <w:div w:id="1321039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21039329">
                  <w:marLeft w:val="0"/>
                  <w:marRight w:val="0"/>
                  <w:marTop w:val="0"/>
                  <w:marBottom w:val="0"/>
                  <w:divBdr>
                    <w:top w:val="none" w:sz="0" w:space="0" w:color="auto"/>
                    <w:left w:val="none" w:sz="0" w:space="0" w:color="auto"/>
                    <w:bottom w:val="none" w:sz="0" w:space="0" w:color="auto"/>
                    <w:right w:val="none" w:sz="0" w:space="0" w:color="auto"/>
                  </w:divBdr>
                  <w:divsChild>
                    <w:div w:id="1321039652">
                      <w:marLeft w:val="0"/>
                      <w:marRight w:val="0"/>
                      <w:marTop w:val="0"/>
                      <w:marBottom w:val="0"/>
                      <w:divBdr>
                        <w:top w:val="none" w:sz="0" w:space="0" w:color="auto"/>
                        <w:left w:val="none" w:sz="0" w:space="0" w:color="auto"/>
                        <w:bottom w:val="none" w:sz="0" w:space="0" w:color="auto"/>
                        <w:right w:val="none" w:sz="0" w:space="0" w:color="auto"/>
                      </w:divBdr>
                      <w:divsChild>
                        <w:div w:id="1321038708">
                          <w:marLeft w:val="0"/>
                          <w:marRight w:val="0"/>
                          <w:marTop w:val="0"/>
                          <w:marBottom w:val="0"/>
                          <w:divBdr>
                            <w:top w:val="none" w:sz="0" w:space="0" w:color="auto"/>
                            <w:left w:val="none" w:sz="0" w:space="0" w:color="auto"/>
                            <w:bottom w:val="none" w:sz="0" w:space="0" w:color="auto"/>
                            <w:right w:val="none" w:sz="0" w:space="0" w:color="auto"/>
                          </w:divBdr>
                          <w:divsChild>
                            <w:div w:id="1321038203">
                              <w:marLeft w:val="0"/>
                              <w:marRight w:val="0"/>
                              <w:marTop w:val="0"/>
                              <w:marBottom w:val="0"/>
                              <w:divBdr>
                                <w:top w:val="none" w:sz="0" w:space="0" w:color="auto"/>
                                <w:left w:val="none" w:sz="0" w:space="0" w:color="auto"/>
                                <w:bottom w:val="none" w:sz="0" w:space="0" w:color="auto"/>
                                <w:right w:val="none" w:sz="0" w:space="0" w:color="auto"/>
                              </w:divBdr>
                              <w:divsChild>
                                <w:div w:id="1321039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1038182">
          <w:marLeft w:val="0"/>
          <w:marRight w:val="0"/>
          <w:marTop w:val="0"/>
          <w:marBottom w:val="0"/>
          <w:divBdr>
            <w:top w:val="none" w:sz="0" w:space="0" w:color="auto"/>
            <w:left w:val="none" w:sz="0" w:space="0" w:color="auto"/>
            <w:bottom w:val="none" w:sz="0" w:space="0" w:color="auto"/>
            <w:right w:val="none" w:sz="0" w:space="0" w:color="auto"/>
          </w:divBdr>
          <w:divsChild>
            <w:div w:id="1321037961">
              <w:marLeft w:val="0"/>
              <w:marRight w:val="0"/>
              <w:marTop w:val="0"/>
              <w:marBottom w:val="0"/>
              <w:divBdr>
                <w:top w:val="none" w:sz="0" w:space="0" w:color="auto"/>
                <w:left w:val="none" w:sz="0" w:space="0" w:color="auto"/>
                <w:bottom w:val="none" w:sz="0" w:space="0" w:color="auto"/>
                <w:right w:val="none" w:sz="0" w:space="0" w:color="auto"/>
              </w:divBdr>
              <w:divsChild>
                <w:div w:id="1321039140">
                  <w:marLeft w:val="0"/>
                  <w:marRight w:val="0"/>
                  <w:marTop w:val="0"/>
                  <w:marBottom w:val="0"/>
                  <w:divBdr>
                    <w:top w:val="none" w:sz="0" w:space="0" w:color="auto"/>
                    <w:left w:val="none" w:sz="0" w:space="0" w:color="auto"/>
                    <w:bottom w:val="none" w:sz="0" w:space="0" w:color="auto"/>
                    <w:right w:val="none" w:sz="0" w:space="0" w:color="auto"/>
                  </w:divBdr>
                  <w:divsChild>
                    <w:div w:id="1321039436">
                      <w:marLeft w:val="0"/>
                      <w:marRight w:val="0"/>
                      <w:marTop w:val="0"/>
                      <w:marBottom w:val="0"/>
                      <w:divBdr>
                        <w:top w:val="none" w:sz="0" w:space="0" w:color="auto"/>
                        <w:left w:val="none" w:sz="0" w:space="0" w:color="auto"/>
                        <w:bottom w:val="none" w:sz="0" w:space="0" w:color="auto"/>
                        <w:right w:val="none" w:sz="0" w:space="0" w:color="auto"/>
                      </w:divBdr>
                      <w:divsChild>
                        <w:div w:id="1321038726">
                          <w:marLeft w:val="0"/>
                          <w:marRight w:val="0"/>
                          <w:marTop w:val="0"/>
                          <w:marBottom w:val="0"/>
                          <w:divBdr>
                            <w:top w:val="none" w:sz="0" w:space="0" w:color="auto"/>
                            <w:left w:val="none" w:sz="0" w:space="0" w:color="auto"/>
                            <w:bottom w:val="none" w:sz="0" w:space="0" w:color="auto"/>
                            <w:right w:val="none" w:sz="0" w:space="0" w:color="auto"/>
                          </w:divBdr>
                          <w:divsChild>
                            <w:div w:id="1321039194">
                              <w:marLeft w:val="0"/>
                              <w:marRight w:val="0"/>
                              <w:marTop w:val="0"/>
                              <w:marBottom w:val="0"/>
                              <w:divBdr>
                                <w:top w:val="none" w:sz="0" w:space="0" w:color="auto"/>
                                <w:left w:val="none" w:sz="0" w:space="0" w:color="auto"/>
                                <w:bottom w:val="none" w:sz="0" w:space="0" w:color="auto"/>
                                <w:right w:val="none" w:sz="0" w:space="0" w:color="auto"/>
                              </w:divBdr>
                              <w:divsChild>
                                <w:div w:id="1321039446">
                                  <w:marLeft w:val="0"/>
                                  <w:marRight w:val="0"/>
                                  <w:marTop w:val="0"/>
                                  <w:marBottom w:val="0"/>
                                  <w:divBdr>
                                    <w:top w:val="none" w:sz="0" w:space="0" w:color="auto"/>
                                    <w:left w:val="none" w:sz="0" w:space="0" w:color="auto"/>
                                    <w:bottom w:val="none" w:sz="0" w:space="0" w:color="auto"/>
                                    <w:right w:val="none" w:sz="0" w:space="0" w:color="auto"/>
                                  </w:divBdr>
                                  <w:divsChild>
                                    <w:div w:id="1321039215">
                                      <w:marLeft w:val="0"/>
                                      <w:marRight w:val="0"/>
                                      <w:marTop w:val="0"/>
                                      <w:marBottom w:val="0"/>
                                      <w:divBdr>
                                        <w:top w:val="none" w:sz="0" w:space="0" w:color="auto"/>
                                        <w:left w:val="none" w:sz="0" w:space="0" w:color="auto"/>
                                        <w:bottom w:val="none" w:sz="0" w:space="0" w:color="auto"/>
                                        <w:right w:val="none" w:sz="0" w:space="0" w:color="auto"/>
                                      </w:divBdr>
                                      <w:divsChild>
                                        <w:div w:id="1321038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21038226">
          <w:marLeft w:val="0"/>
          <w:marRight w:val="0"/>
          <w:marTop w:val="0"/>
          <w:marBottom w:val="0"/>
          <w:divBdr>
            <w:top w:val="none" w:sz="0" w:space="0" w:color="auto"/>
            <w:left w:val="none" w:sz="0" w:space="0" w:color="auto"/>
            <w:bottom w:val="none" w:sz="0" w:space="0" w:color="auto"/>
            <w:right w:val="none" w:sz="0" w:space="0" w:color="auto"/>
          </w:divBdr>
          <w:divsChild>
            <w:div w:id="1321038010">
              <w:marLeft w:val="0"/>
              <w:marRight w:val="0"/>
              <w:marTop w:val="0"/>
              <w:marBottom w:val="0"/>
              <w:divBdr>
                <w:top w:val="none" w:sz="0" w:space="0" w:color="auto"/>
                <w:left w:val="none" w:sz="0" w:space="0" w:color="auto"/>
                <w:bottom w:val="none" w:sz="0" w:space="0" w:color="auto"/>
                <w:right w:val="none" w:sz="0" w:space="0" w:color="auto"/>
              </w:divBdr>
              <w:divsChild>
                <w:div w:id="1321037955">
                  <w:marLeft w:val="0"/>
                  <w:marRight w:val="0"/>
                  <w:marTop w:val="0"/>
                  <w:marBottom w:val="0"/>
                  <w:divBdr>
                    <w:top w:val="none" w:sz="0" w:space="0" w:color="auto"/>
                    <w:left w:val="none" w:sz="0" w:space="0" w:color="auto"/>
                    <w:bottom w:val="none" w:sz="0" w:space="0" w:color="auto"/>
                    <w:right w:val="none" w:sz="0" w:space="0" w:color="auto"/>
                  </w:divBdr>
                  <w:divsChild>
                    <w:div w:id="1321038113">
                      <w:marLeft w:val="0"/>
                      <w:marRight w:val="0"/>
                      <w:marTop w:val="0"/>
                      <w:marBottom w:val="0"/>
                      <w:divBdr>
                        <w:top w:val="none" w:sz="0" w:space="0" w:color="auto"/>
                        <w:left w:val="none" w:sz="0" w:space="0" w:color="auto"/>
                        <w:bottom w:val="none" w:sz="0" w:space="0" w:color="auto"/>
                        <w:right w:val="none" w:sz="0" w:space="0" w:color="auto"/>
                      </w:divBdr>
                      <w:divsChild>
                        <w:div w:id="1321038093">
                          <w:marLeft w:val="0"/>
                          <w:marRight w:val="0"/>
                          <w:marTop w:val="0"/>
                          <w:marBottom w:val="0"/>
                          <w:divBdr>
                            <w:top w:val="none" w:sz="0" w:space="0" w:color="auto"/>
                            <w:left w:val="none" w:sz="0" w:space="0" w:color="auto"/>
                            <w:bottom w:val="none" w:sz="0" w:space="0" w:color="auto"/>
                            <w:right w:val="none" w:sz="0" w:space="0" w:color="auto"/>
                          </w:divBdr>
                          <w:divsChild>
                            <w:div w:id="1321038085">
                              <w:marLeft w:val="0"/>
                              <w:marRight w:val="0"/>
                              <w:marTop w:val="0"/>
                              <w:marBottom w:val="0"/>
                              <w:divBdr>
                                <w:top w:val="none" w:sz="0" w:space="0" w:color="auto"/>
                                <w:left w:val="none" w:sz="0" w:space="0" w:color="auto"/>
                                <w:bottom w:val="none" w:sz="0" w:space="0" w:color="auto"/>
                                <w:right w:val="none" w:sz="0" w:space="0" w:color="auto"/>
                              </w:divBdr>
                              <w:divsChild>
                                <w:div w:id="1321039298">
                                  <w:marLeft w:val="0"/>
                                  <w:marRight w:val="0"/>
                                  <w:marTop w:val="0"/>
                                  <w:marBottom w:val="0"/>
                                  <w:divBdr>
                                    <w:top w:val="none" w:sz="0" w:space="0" w:color="auto"/>
                                    <w:left w:val="none" w:sz="0" w:space="0" w:color="auto"/>
                                    <w:bottom w:val="none" w:sz="0" w:space="0" w:color="auto"/>
                                    <w:right w:val="none" w:sz="0" w:space="0" w:color="auto"/>
                                  </w:divBdr>
                                  <w:divsChild>
                                    <w:div w:id="1321039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038215">
                          <w:marLeft w:val="0"/>
                          <w:marRight w:val="0"/>
                          <w:marTop w:val="0"/>
                          <w:marBottom w:val="0"/>
                          <w:divBdr>
                            <w:top w:val="none" w:sz="0" w:space="0" w:color="auto"/>
                            <w:left w:val="none" w:sz="0" w:space="0" w:color="auto"/>
                            <w:bottom w:val="none" w:sz="0" w:space="0" w:color="auto"/>
                            <w:right w:val="none" w:sz="0" w:space="0" w:color="auto"/>
                          </w:divBdr>
                          <w:divsChild>
                            <w:div w:id="1321038380">
                              <w:marLeft w:val="0"/>
                              <w:marRight w:val="0"/>
                              <w:marTop w:val="0"/>
                              <w:marBottom w:val="0"/>
                              <w:divBdr>
                                <w:top w:val="none" w:sz="0" w:space="0" w:color="auto"/>
                                <w:left w:val="none" w:sz="0" w:space="0" w:color="auto"/>
                                <w:bottom w:val="none" w:sz="0" w:space="0" w:color="auto"/>
                                <w:right w:val="none" w:sz="0" w:space="0" w:color="auto"/>
                              </w:divBdr>
                              <w:divsChild>
                                <w:div w:id="1321039360">
                                  <w:marLeft w:val="0"/>
                                  <w:marRight w:val="0"/>
                                  <w:marTop w:val="0"/>
                                  <w:marBottom w:val="0"/>
                                  <w:divBdr>
                                    <w:top w:val="none" w:sz="0" w:space="0" w:color="auto"/>
                                    <w:left w:val="none" w:sz="0" w:space="0" w:color="auto"/>
                                    <w:bottom w:val="none" w:sz="0" w:space="0" w:color="auto"/>
                                    <w:right w:val="none" w:sz="0" w:space="0" w:color="auto"/>
                                  </w:divBdr>
                                  <w:divsChild>
                                    <w:div w:id="1321038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21039707">
                  <w:marLeft w:val="0"/>
                  <w:marRight w:val="0"/>
                  <w:marTop w:val="0"/>
                  <w:marBottom w:val="0"/>
                  <w:divBdr>
                    <w:top w:val="none" w:sz="0" w:space="0" w:color="auto"/>
                    <w:left w:val="none" w:sz="0" w:space="0" w:color="auto"/>
                    <w:bottom w:val="none" w:sz="0" w:space="0" w:color="auto"/>
                    <w:right w:val="none" w:sz="0" w:space="0" w:color="auto"/>
                  </w:divBdr>
                  <w:divsChild>
                    <w:div w:id="1321039790">
                      <w:marLeft w:val="0"/>
                      <w:marRight w:val="0"/>
                      <w:marTop w:val="0"/>
                      <w:marBottom w:val="0"/>
                      <w:divBdr>
                        <w:top w:val="none" w:sz="0" w:space="0" w:color="auto"/>
                        <w:left w:val="none" w:sz="0" w:space="0" w:color="auto"/>
                        <w:bottom w:val="none" w:sz="0" w:space="0" w:color="auto"/>
                        <w:right w:val="none" w:sz="0" w:space="0" w:color="auto"/>
                      </w:divBdr>
                      <w:divsChild>
                        <w:div w:id="1321038075">
                          <w:marLeft w:val="0"/>
                          <w:marRight w:val="0"/>
                          <w:marTop w:val="0"/>
                          <w:marBottom w:val="0"/>
                          <w:divBdr>
                            <w:top w:val="none" w:sz="0" w:space="0" w:color="auto"/>
                            <w:left w:val="none" w:sz="0" w:space="0" w:color="auto"/>
                            <w:bottom w:val="none" w:sz="0" w:space="0" w:color="auto"/>
                            <w:right w:val="none" w:sz="0" w:space="0" w:color="auto"/>
                          </w:divBdr>
                          <w:divsChild>
                            <w:div w:id="1321039133">
                              <w:marLeft w:val="0"/>
                              <w:marRight w:val="0"/>
                              <w:marTop w:val="0"/>
                              <w:marBottom w:val="0"/>
                              <w:divBdr>
                                <w:top w:val="none" w:sz="0" w:space="0" w:color="auto"/>
                                <w:left w:val="none" w:sz="0" w:space="0" w:color="auto"/>
                                <w:bottom w:val="none" w:sz="0" w:space="0" w:color="auto"/>
                                <w:right w:val="none" w:sz="0" w:space="0" w:color="auto"/>
                              </w:divBdr>
                              <w:divsChild>
                                <w:div w:id="1321039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1038238">
          <w:marLeft w:val="0"/>
          <w:marRight w:val="0"/>
          <w:marTop w:val="0"/>
          <w:marBottom w:val="0"/>
          <w:divBdr>
            <w:top w:val="none" w:sz="0" w:space="0" w:color="auto"/>
            <w:left w:val="none" w:sz="0" w:space="0" w:color="auto"/>
            <w:bottom w:val="none" w:sz="0" w:space="0" w:color="auto"/>
            <w:right w:val="none" w:sz="0" w:space="0" w:color="auto"/>
          </w:divBdr>
          <w:divsChild>
            <w:div w:id="1321038966">
              <w:marLeft w:val="0"/>
              <w:marRight w:val="0"/>
              <w:marTop w:val="0"/>
              <w:marBottom w:val="0"/>
              <w:divBdr>
                <w:top w:val="none" w:sz="0" w:space="0" w:color="auto"/>
                <w:left w:val="none" w:sz="0" w:space="0" w:color="auto"/>
                <w:bottom w:val="none" w:sz="0" w:space="0" w:color="auto"/>
                <w:right w:val="none" w:sz="0" w:space="0" w:color="auto"/>
              </w:divBdr>
              <w:divsChild>
                <w:div w:id="1321039531">
                  <w:marLeft w:val="0"/>
                  <w:marRight w:val="0"/>
                  <w:marTop w:val="0"/>
                  <w:marBottom w:val="0"/>
                  <w:divBdr>
                    <w:top w:val="none" w:sz="0" w:space="0" w:color="auto"/>
                    <w:left w:val="none" w:sz="0" w:space="0" w:color="auto"/>
                    <w:bottom w:val="none" w:sz="0" w:space="0" w:color="auto"/>
                    <w:right w:val="none" w:sz="0" w:space="0" w:color="auto"/>
                  </w:divBdr>
                  <w:divsChild>
                    <w:div w:id="1321039202">
                      <w:marLeft w:val="0"/>
                      <w:marRight w:val="0"/>
                      <w:marTop w:val="0"/>
                      <w:marBottom w:val="0"/>
                      <w:divBdr>
                        <w:top w:val="none" w:sz="0" w:space="0" w:color="auto"/>
                        <w:left w:val="none" w:sz="0" w:space="0" w:color="auto"/>
                        <w:bottom w:val="none" w:sz="0" w:space="0" w:color="auto"/>
                        <w:right w:val="none" w:sz="0" w:space="0" w:color="auto"/>
                      </w:divBdr>
                      <w:divsChild>
                        <w:div w:id="1321038789">
                          <w:marLeft w:val="0"/>
                          <w:marRight w:val="0"/>
                          <w:marTop w:val="0"/>
                          <w:marBottom w:val="0"/>
                          <w:divBdr>
                            <w:top w:val="none" w:sz="0" w:space="0" w:color="auto"/>
                            <w:left w:val="none" w:sz="0" w:space="0" w:color="auto"/>
                            <w:bottom w:val="none" w:sz="0" w:space="0" w:color="auto"/>
                            <w:right w:val="none" w:sz="0" w:space="0" w:color="auto"/>
                          </w:divBdr>
                          <w:divsChild>
                            <w:div w:id="1321038395">
                              <w:marLeft w:val="0"/>
                              <w:marRight w:val="0"/>
                              <w:marTop w:val="0"/>
                              <w:marBottom w:val="0"/>
                              <w:divBdr>
                                <w:top w:val="none" w:sz="0" w:space="0" w:color="auto"/>
                                <w:left w:val="none" w:sz="0" w:space="0" w:color="auto"/>
                                <w:bottom w:val="none" w:sz="0" w:space="0" w:color="auto"/>
                                <w:right w:val="none" w:sz="0" w:space="0" w:color="auto"/>
                              </w:divBdr>
                              <w:divsChild>
                                <w:div w:id="1321038376">
                                  <w:marLeft w:val="0"/>
                                  <w:marRight w:val="0"/>
                                  <w:marTop w:val="0"/>
                                  <w:marBottom w:val="0"/>
                                  <w:divBdr>
                                    <w:top w:val="none" w:sz="0" w:space="0" w:color="auto"/>
                                    <w:left w:val="none" w:sz="0" w:space="0" w:color="auto"/>
                                    <w:bottom w:val="none" w:sz="0" w:space="0" w:color="auto"/>
                                    <w:right w:val="none" w:sz="0" w:space="0" w:color="auto"/>
                                  </w:divBdr>
                                  <w:divsChild>
                                    <w:div w:id="1321038211">
                                      <w:marLeft w:val="0"/>
                                      <w:marRight w:val="0"/>
                                      <w:marTop w:val="0"/>
                                      <w:marBottom w:val="0"/>
                                      <w:divBdr>
                                        <w:top w:val="none" w:sz="0" w:space="0" w:color="auto"/>
                                        <w:left w:val="none" w:sz="0" w:space="0" w:color="auto"/>
                                        <w:bottom w:val="none" w:sz="0" w:space="0" w:color="auto"/>
                                        <w:right w:val="none" w:sz="0" w:space="0" w:color="auto"/>
                                      </w:divBdr>
                                      <w:divsChild>
                                        <w:div w:id="1321039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21038250">
          <w:marLeft w:val="0"/>
          <w:marRight w:val="0"/>
          <w:marTop w:val="0"/>
          <w:marBottom w:val="0"/>
          <w:divBdr>
            <w:top w:val="none" w:sz="0" w:space="0" w:color="auto"/>
            <w:left w:val="none" w:sz="0" w:space="0" w:color="auto"/>
            <w:bottom w:val="none" w:sz="0" w:space="0" w:color="auto"/>
            <w:right w:val="none" w:sz="0" w:space="0" w:color="auto"/>
          </w:divBdr>
          <w:divsChild>
            <w:div w:id="1321039665">
              <w:marLeft w:val="0"/>
              <w:marRight w:val="0"/>
              <w:marTop w:val="0"/>
              <w:marBottom w:val="0"/>
              <w:divBdr>
                <w:top w:val="none" w:sz="0" w:space="0" w:color="auto"/>
                <w:left w:val="none" w:sz="0" w:space="0" w:color="auto"/>
                <w:bottom w:val="none" w:sz="0" w:space="0" w:color="auto"/>
                <w:right w:val="none" w:sz="0" w:space="0" w:color="auto"/>
              </w:divBdr>
              <w:divsChild>
                <w:div w:id="1321038374">
                  <w:marLeft w:val="0"/>
                  <w:marRight w:val="0"/>
                  <w:marTop w:val="0"/>
                  <w:marBottom w:val="0"/>
                  <w:divBdr>
                    <w:top w:val="none" w:sz="0" w:space="0" w:color="auto"/>
                    <w:left w:val="none" w:sz="0" w:space="0" w:color="auto"/>
                    <w:bottom w:val="none" w:sz="0" w:space="0" w:color="auto"/>
                    <w:right w:val="none" w:sz="0" w:space="0" w:color="auto"/>
                  </w:divBdr>
                  <w:divsChild>
                    <w:div w:id="1321039810">
                      <w:marLeft w:val="0"/>
                      <w:marRight w:val="0"/>
                      <w:marTop w:val="0"/>
                      <w:marBottom w:val="0"/>
                      <w:divBdr>
                        <w:top w:val="none" w:sz="0" w:space="0" w:color="auto"/>
                        <w:left w:val="none" w:sz="0" w:space="0" w:color="auto"/>
                        <w:bottom w:val="none" w:sz="0" w:space="0" w:color="auto"/>
                        <w:right w:val="none" w:sz="0" w:space="0" w:color="auto"/>
                      </w:divBdr>
                      <w:divsChild>
                        <w:div w:id="1321038529">
                          <w:marLeft w:val="0"/>
                          <w:marRight w:val="0"/>
                          <w:marTop w:val="0"/>
                          <w:marBottom w:val="0"/>
                          <w:divBdr>
                            <w:top w:val="none" w:sz="0" w:space="0" w:color="auto"/>
                            <w:left w:val="none" w:sz="0" w:space="0" w:color="auto"/>
                            <w:bottom w:val="none" w:sz="0" w:space="0" w:color="auto"/>
                            <w:right w:val="none" w:sz="0" w:space="0" w:color="auto"/>
                          </w:divBdr>
                          <w:divsChild>
                            <w:div w:id="1321039558">
                              <w:marLeft w:val="0"/>
                              <w:marRight w:val="0"/>
                              <w:marTop w:val="0"/>
                              <w:marBottom w:val="0"/>
                              <w:divBdr>
                                <w:top w:val="none" w:sz="0" w:space="0" w:color="auto"/>
                                <w:left w:val="none" w:sz="0" w:space="0" w:color="auto"/>
                                <w:bottom w:val="none" w:sz="0" w:space="0" w:color="auto"/>
                                <w:right w:val="none" w:sz="0" w:space="0" w:color="auto"/>
                              </w:divBdr>
                              <w:divsChild>
                                <w:div w:id="1321038131">
                                  <w:marLeft w:val="0"/>
                                  <w:marRight w:val="0"/>
                                  <w:marTop w:val="0"/>
                                  <w:marBottom w:val="0"/>
                                  <w:divBdr>
                                    <w:top w:val="none" w:sz="0" w:space="0" w:color="auto"/>
                                    <w:left w:val="none" w:sz="0" w:space="0" w:color="auto"/>
                                    <w:bottom w:val="none" w:sz="0" w:space="0" w:color="auto"/>
                                    <w:right w:val="none" w:sz="0" w:space="0" w:color="auto"/>
                                  </w:divBdr>
                                  <w:divsChild>
                                    <w:div w:id="1321038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039139">
                          <w:marLeft w:val="0"/>
                          <w:marRight w:val="0"/>
                          <w:marTop w:val="0"/>
                          <w:marBottom w:val="0"/>
                          <w:divBdr>
                            <w:top w:val="none" w:sz="0" w:space="0" w:color="auto"/>
                            <w:left w:val="none" w:sz="0" w:space="0" w:color="auto"/>
                            <w:bottom w:val="none" w:sz="0" w:space="0" w:color="auto"/>
                            <w:right w:val="none" w:sz="0" w:space="0" w:color="auto"/>
                          </w:divBdr>
                          <w:divsChild>
                            <w:div w:id="1321039475">
                              <w:marLeft w:val="0"/>
                              <w:marRight w:val="0"/>
                              <w:marTop w:val="0"/>
                              <w:marBottom w:val="0"/>
                              <w:divBdr>
                                <w:top w:val="none" w:sz="0" w:space="0" w:color="auto"/>
                                <w:left w:val="none" w:sz="0" w:space="0" w:color="auto"/>
                                <w:bottom w:val="none" w:sz="0" w:space="0" w:color="auto"/>
                                <w:right w:val="none" w:sz="0" w:space="0" w:color="auto"/>
                              </w:divBdr>
                              <w:divsChild>
                                <w:div w:id="1321037952">
                                  <w:marLeft w:val="0"/>
                                  <w:marRight w:val="0"/>
                                  <w:marTop w:val="0"/>
                                  <w:marBottom w:val="0"/>
                                  <w:divBdr>
                                    <w:top w:val="none" w:sz="0" w:space="0" w:color="auto"/>
                                    <w:left w:val="none" w:sz="0" w:space="0" w:color="auto"/>
                                    <w:bottom w:val="none" w:sz="0" w:space="0" w:color="auto"/>
                                    <w:right w:val="none" w:sz="0" w:space="0" w:color="auto"/>
                                  </w:divBdr>
                                  <w:divsChild>
                                    <w:div w:id="1321038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21039512">
                  <w:marLeft w:val="0"/>
                  <w:marRight w:val="0"/>
                  <w:marTop w:val="0"/>
                  <w:marBottom w:val="0"/>
                  <w:divBdr>
                    <w:top w:val="none" w:sz="0" w:space="0" w:color="auto"/>
                    <w:left w:val="none" w:sz="0" w:space="0" w:color="auto"/>
                    <w:bottom w:val="none" w:sz="0" w:space="0" w:color="auto"/>
                    <w:right w:val="none" w:sz="0" w:space="0" w:color="auto"/>
                  </w:divBdr>
                  <w:divsChild>
                    <w:div w:id="1321038706">
                      <w:marLeft w:val="0"/>
                      <w:marRight w:val="0"/>
                      <w:marTop w:val="0"/>
                      <w:marBottom w:val="0"/>
                      <w:divBdr>
                        <w:top w:val="none" w:sz="0" w:space="0" w:color="auto"/>
                        <w:left w:val="none" w:sz="0" w:space="0" w:color="auto"/>
                        <w:bottom w:val="none" w:sz="0" w:space="0" w:color="auto"/>
                        <w:right w:val="none" w:sz="0" w:space="0" w:color="auto"/>
                      </w:divBdr>
                      <w:divsChild>
                        <w:div w:id="1321039818">
                          <w:marLeft w:val="0"/>
                          <w:marRight w:val="0"/>
                          <w:marTop w:val="0"/>
                          <w:marBottom w:val="0"/>
                          <w:divBdr>
                            <w:top w:val="none" w:sz="0" w:space="0" w:color="auto"/>
                            <w:left w:val="none" w:sz="0" w:space="0" w:color="auto"/>
                            <w:bottom w:val="none" w:sz="0" w:space="0" w:color="auto"/>
                            <w:right w:val="none" w:sz="0" w:space="0" w:color="auto"/>
                          </w:divBdr>
                          <w:divsChild>
                            <w:div w:id="1321039218">
                              <w:marLeft w:val="0"/>
                              <w:marRight w:val="0"/>
                              <w:marTop w:val="0"/>
                              <w:marBottom w:val="0"/>
                              <w:divBdr>
                                <w:top w:val="none" w:sz="0" w:space="0" w:color="auto"/>
                                <w:left w:val="none" w:sz="0" w:space="0" w:color="auto"/>
                                <w:bottom w:val="none" w:sz="0" w:space="0" w:color="auto"/>
                                <w:right w:val="none" w:sz="0" w:space="0" w:color="auto"/>
                              </w:divBdr>
                              <w:divsChild>
                                <w:div w:id="13210390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1038253">
          <w:marLeft w:val="0"/>
          <w:marRight w:val="0"/>
          <w:marTop w:val="0"/>
          <w:marBottom w:val="0"/>
          <w:divBdr>
            <w:top w:val="none" w:sz="0" w:space="0" w:color="auto"/>
            <w:left w:val="none" w:sz="0" w:space="0" w:color="auto"/>
            <w:bottom w:val="none" w:sz="0" w:space="0" w:color="auto"/>
            <w:right w:val="none" w:sz="0" w:space="0" w:color="auto"/>
          </w:divBdr>
          <w:divsChild>
            <w:div w:id="1321038163">
              <w:marLeft w:val="0"/>
              <w:marRight w:val="0"/>
              <w:marTop w:val="0"/>
              <w:marBottom w:val="0"/>
              <w:divBdr>
                <w:top w:val="none" w:sz="0" w:space="0" w:color="auto"/>
                <w:left w:val="none" w:sz="0" w:space="0" w:color="auto"/>
                <w:bottom w:val="none" w:sz="0" w:space="0" w:color="auto"/>
                <w:right w:val="none" w:sz="0" w:space="0" w:color="auto"/>
              </w:divBdr>
              <w:divsChild>
                <w:div w:id="1321038591">
                  <w:marLeft w:val="0"/>
                  <w:marRight w:val="0"/>
                  <w:marTop w:val="0"/>
                  <w:marBottom w:val="0"/>
                  <w:divBdr>
                    <w:top w:val="none" w:sz="0" w:space="0" w:color="auto"/>
                    <w:left w:val="none" w:sz="0" w:space="0" w:color="auto"/>
                    <w:bottom w:val="none" w:sz="0" w:space="0" w:color="auto"/>
                    <w:right w:val="none" w:sz="0" w:space="0" w:color="auto"/>
                  </w:divBdr>
                  <w:divsChild>
                    <w:div w:id="1321038330">
                      <w:marLeft w:val="0"/>
                      <w:marRight w:val="0"/>
                      <w:marTop w:val="0"/>
                      <w:marBottom w:val="0"/>
                      <w:divBdr>
                        <w:top w:val="none" w:sz="0" w:space="0" w:color="auto"/>
                        <w:left w:val="none" w:sz="0" w:space="0" w:color="auto"/>
                        <w:bottom w:val="none" w:sz="0" w:space="0" w:color="auto"/>
                        <w:right w:val="none" w:sz="0" w:space="0" w:color="auto"/>
                      </w:divBdr>
                      <w:divsChild>
                        <w:div w:id="1321039638">
                          <w:marLeft w:val="0"/>
                          <w:marRight w:val="0"/>
                          <w:marTop w:val="0"/>
                          <w:marBottom w:val="0"/>
                          <w:divBdr>
                            <w:top w:val="none" w:sz="0" w:space="0" w:color="auto"/>
                            <w:left w:val="none" w:sz="0" w:space="0" w:color="auto"/>
                            <w:bottom w:val="none" w:sz="0" w:space="0" w:color="auto"/>
                            <w:right w:val="none" w:sz="0" w:space="0" w:color="auto"/>
                          </w:divBdr>
                          <w:divsChild>
                            <w:div w:id="1321039056">
                              <w:marLeft w:val="0"/>
                              <w:marRight w:val="0"/>
                              <w:marTop w:val="0"/>
                              <w:marBottom w:val="0"/>
                              <w:divBdr>
                                <w:top w:val="none" w:sz="0" w:space="0" w:color="auto"/>
                                <w:left w:val="none" w:sz="0" w:space="0" w:color="auto"/>
                                <w:bottom w:val="none" w:sz="0" w:space="0" w:color="auto"/>
                                <w:right w:val="none" w:sz="0" w:space="0" w:color="auto"/>
                              </w:divBdr>
                              <w:divsChild>
                                <w:div w:id="1321037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1039177">
                  <w:marLeft w:val="0"/>
                  <w:marRight w:val="0"/>
                  <w:marTop w:val="0"/>
                  <w:marBottom w:val="0"/>
                  <w:divBdr>
                    <w:top w:val="none" w:sz="0" w:space="0" w:color="auto"/>
                    <w:left w:val="none" w:sz="0" w:space="0" w:color="auto"/>
                    <w:bottom w:val="none" w:sz="0" w:space="0" w:color="auto"/>
                    <w:right w:val="none" w:sz="0" w:space="0" w:color="auto"/>
                  </w:divBdr>
                  <w:divsChild>
                    <w:div w:id="1321038933">
                      <w:marLeft w:val="0"/>
                      <w:marRight w:val="0"/>
                      <w:marTop w:val="0"/>
                      <w:marBottom w:val="0"/>
                      <w:divBdr>
                        <w:top w:val="none" w:sz="0" w:space="0" w:color="auto"/>
                        <w:left w:val="none" w:sz="0" w:space="0" w:color="auto"/>
                        <w:bottom w:val="none" w:sz="0" w:space="0" w:color="auto"/>
                        <w:right w:val="none" w:sz="0" w:space="0" w:color="auto"/>
                      </w:divBdr>
                      <w:divsChild>
                        <w:div w:id="1321037943">
                          <w:marLeft w:val="0"/>
                          <w:marRight w:val="0"/>
                          <w:marTop w:val="0"/>
                          <w:marBottom w:val="0"/>
                          <w:divBdr>
                            <w:top w:val="none" w:sz="0" w:space="0" w:color="auto"/>
                            <w:left w:val="none" w:sz="0" w:space="0" w:color="auto"/>
                            <w:bottom w:val="none" w:sz="0" w:space="0" w:color="auto"/>
                            <w:right w:val="none" w:sz="0" w:space="0" w:color="auto"/>
                          </w:divBdr>
                          <w:divsChild>
                            <w:div w:id="1321038420">
                              <w:marLeft w:val="0"/>
                              <w:marRight w:val="0"/>
                              <w:marTop w:val="0"/>
                              <w:marBottom w:val="0"/>
                              <w:divBdr>
                                <w:top w:val="none" w:sz="0" w:space="0" w:color="auto"/>
                                <w:left w:val="none" w:sz="0" w:space="0" w:color="auto"/>
                                <w:bottom w:val="none" w:sz="0" w:space="0" w:color="auto"/>
                                <w:right w:val="none" w:sz="0" w:space="0" w:color="auto"/>
                              </w:divBdr>
                              <w:divsChild>
                                <w:div w:id="1321039373">
                                  <w:marLeft w:val="0"/>
                                  <w:marRight w:val="0"/>
                                  <w:marTop w:val="0"/>
                                  <w:marBottom w:val="0"/>
                                  <w:divBdr>
                                    <w:top w:val="none" w:sz="0" w:space="0" w:color="auto"/>
                                    <w:left w:val="none" w:sz="0" w:space="0" w:color="auto"/>
                                    <w:bottom w:val="none" w:sz="0" w:space="0" w:color="auto"/>
                                    <w:right w:val="none" w:sz="0" w:space="0" w:color="auto"/>
                                  </w:divBdr>
                                  <w:divsChild>
                                    <w:div w:id="1321039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039296">
                          <w:marLeft w:val="0"/>
                          <w:marRight w:val="0"/>
                          <w:marTop w:val="0"/>
                          <w:marBottom w:val="0"/>
                          <w:divBdr>
                            <w:top w:val="none" w:sz="0" w:space="0" w:color="auto"/>
                            <w:left w:val="none" w:sz="0" w:space="0" w:color="auto"/>
                            <w:bottom w:val="none" w:sz="0" w:space="0" w:color="auto"/>
                            <w:right w:val="none" w:sz="0" w:space="0" w:color="auto"/>
                          </w:divBdr>
                          <w:divsChild>
                            <w:div w:id="1321039736">
                              <w:marLeft w:val="0"/>
                              <w:marRight w:val="0"/>
                              <w:marTop w:val="0"/>
                              <w:marBottom w:val="0"/>
                              <w:divBdr>
                                <w:top w:val="none" w:sz="0" w:space="0" w:color="auto"/>
                                <w:left w:val="none" w:sz="0" w:space="0" w:color="auto"/>
                                <w:bottom w:val="none" w:sz="0" w:space="0" w:color="auto"/>
                                <w:right w:val="none" w:sz="0" w:space="0" w:color="auto"/>
                              </w:divBdr>
                              <w:divsChild>
                                <w:div w:id="1321039153">
                                  <w:marLeft w:val="0"/>
                                  <w:marRight w:val="0"/>
                                  <w:marTop w:val="0"/>
                                  <w:marBottom w:val="0"/>
                                  <w:divBdr>
                                    <w:top w:val="none" w:sz="0" w:space="0" w:color="auto"/>
                                    <w:left w:val="none" w:sz="0" w:space="0" w:color="auto"/>
                                    <w:bottom w:val="none" w:sz="0" w:space="0" w:color="auto"/>
                                    <w:right w:val="none" w:sz="0" w:space="0" w:color="auto"/>
                                  </w:divBdr>
                                  <w:divsChild>
                                    <w:div w:id="1321038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21038306">
          <w:marLeft w:val="0"/>
          <w:marRight w:val="0"/>
          <w:marTop w:val="0"/>
          <w:marBottom w:val="0"/>
          <w:divBdr>
            <w:top w:val="none" w:sz="0" w:space="0" w:color="auto"/>
            <w:left w:val="none" w:sz="0" w:space="0" w:color="auto"/>
            <w:bottom w:val="none" w:sz="0" w:space="0" w:color="auto"/>
            <w:right w:val="none" w:sz="0" w:space="0" w:color="auto"/>
          </w:divBdr>
          <w:divsChild>
            <w:div w:id="1321038746">
              <w:marLeft w:val="0"/>
              <w:marRight w:val="0"/>
              <w:marTop w:val="0"/>
              <w:marBottom w:val="0"/>
              <w:divBdr>
                <w:top w:val="none" w:sz="0" w:space="0" w:color="auto"/>
                <w:left w:val="none" w:sz="0" w:space="0" w:color="auto"/>
                <w:bottom w:val="none" w:sz="0" w:space="0" w:color="auto"/>
                <w:right w:val="none" w:sz="0" w:space="0" w:color="auto"/>
              </w:divBdr>
              <w:divsChild>
                <w:div w:id="1321038255">
                  <w:marLeft w:val="0"/>
                  <w:marRight w:val="0"/>
                  <w:marTop w:val="0"/>
                  <w:marBottom w:val="0"/>
                  <w:divBdr>
                    <w:top w:val="none" w:sz="0" w:space="0" w:color="auto"/>
                    <w:left w:val="none" w:sz="0" w:space="0" w:color="auto"/>
                    <w:bottom w:val="none" w:sz="0" w:space="0" w:color="auto"/>
                    <w:right w:val="none" w:sz="0" w:space="0" w:color="auto"/>
                  </w:divBdr>
                  <w:divsChild>
                    <w:div w:id="1321039083">
                      <w:marLeft w:val="0"/>
                      <w:marRight w:val="0"/>
                      <w:marTop w:val="0"/>
                      <w:marBottom w:val="0"/>
                      <w:divBdr>
                        <w:top w:val="none" w:sz="0" w:space="0" w:color="auto"/>
                        <w:left w:val="none" w:sz="0" w:space="0" w:color="auto"/>
                        <w:bottom w:val="none" w:sz="0" w:space="0" w:color="auto"/>
                        <w:right w:val="none" w:sz="0" w:space="0" w:color="auto"/>
                      </w:divBdr>
                      <w:divsChild>
                        <w:div w:id="1321038402">
                          <w:marLeft w:val="0"/>
                          <w:marRight w:val="0"/>
                          <w:marTop w:val="0"/>
                          <w:marBottom w:val="0"/>
                          <w:divBdr>
                            <w:top w:val="none" w:sz="0" w:space="0" w:color="auto"/>
                            <w:left w:val="none" w:sz="0" w:space="0" w:color="auto"/>
                            <w:bottom w:val="none" w:sz="0" w:space="0" w:color="auto"/>
                            <w:right w:val="none" w:sz="0" w:space="0" w:color="auto"/>
                          </w:divBdr>
                          <w:divsChild>
                            <w:div w:id="1321039311">
                              <w:marLeft w:val="0"/>
                              <w:marRight w:val="0"/>
                              <w:marTop w:val="0"/>
                              <w:marBottom w:val="0"/>
                              <w:divBdr>
                                <w:top w:val="none" w:sz="0" w:space="0" w:color="auto"/>
                                <w:left w:val="none" w:sz="0" w:space="0" w:color="auto"/>
                                <w:bottom w:val="none" w:sz="0" w:space="0" w:color="auto"/>
                                <w:right w:val="none" w:sz="0" w:space="0" w:color="auto"/>
                              </w:divBdr>
                              <w:divsChild>
                                <w:div w:id="1321039171">
                                  <w:marLeft w:val="0"/>
                                  <w:marRight w:val="0"/>
                                  <w:marTop w:val="0"/>
                                  <w:marBottom w:val="0"/>
                                  <w:divBdr>
                                    <w:top w:val="none" w:sz="0" w:space="0" w:color="auto"/>
                                    <w:left w:val="none" w:sz="0" w:space="0" w:color="auto"/>
                                    <w:bottom w:val="none" w:sz="0" w:space="0" w:color="auto"/>
                                    <w:right w:val="none" w:sz="0" w:space="0" w:color="auto"/>
                                  </w:divBdr>
                                  <w:divsChild>
                                    <w:div w:id="1321039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039318">
                          <w:marLeft w:val="0"/>
                          <w:marRight w:val="0"/>
                          <w:marTop w:val="0"/>
                          <w:marBottom w:val="0"/>
                          <w:divBdr>
                            <w:top w:val="none" w:sz="0" w:space="0" w:color="auto"/>
                            <w:left w:val="none" w:sz="0" w:space="0" w:color="auto"/>
                            <w:bottom w:val="none" w:sz="0" w:space="0" w:color="auto"/>
                            <w:right w:val="none" w:sz="0" w:space="0" w:color="auto"/>
                          </w:divBdr>
                          <w:divsChild>
                            <w:div w:id="1321039640">
                              <w:marLeft w:val="0"/>
                              <w:marRight w:val="0"/>
                              <w:marTop w:val="0"/>
                              <w:marBottom w:val="0"/>
                              <w:divBdr>
                                <w:top w:val="none" w:sz="0" w:space="0" w:color="auto"/>
                                <w:left w:val="none" w:sz="0" w:space="0" w:color="auto"/>
                                <w:bottom w:val="none" w:sz="0" w:space="0" w:color="auto"/>
                                <w:right w:val="none" w:sz="0" w:space="0" w:color="auto"/>
                              </w:divBdr>
                              <w:divsChild>
                                <w:div w:id="1321039802">
                                  <w:marLeft w:val="0"/>
                                  <w:marRight w:val="0"/>
                                  <w:marTop w:val="0"/>
                                  <w:marBottom w:val="0"/>
                                  <w:divBdr>
                                    <w:top w:val="none" w:sz="0" w:space="0" w:color="auto"/>
                                    <w:left w:val="none" w:sz="0" w:space="0" w:color="auto"/>
                                    <w:bottom w:val="none" w:sz="0" w:space="0" w:color="auto"/>
                                    <w:right w:val="none" w:sz="0" w:space="0" w:color="auto"/>
                                  </w:divBdr>
                                  <w:divsChild>
                                    <w:div w:id="1321039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21039016">
                  <w:marLeft w:val="0"/>
                  <w:marRight w:val="0"/>
                  <w:marTop w:val="0"/>
                  <w:marBottom w:val="0"/>
                  <w:divBdr>
                    <w:top w:val="none" w:sz="0" w:space="0" w:color="auto"/>
                    <w:left w:val="none" w:sz="0" w:space="0" w:color="auto"/>
                    <w:bottom w:val="none" w:sz="0" w:space="0" w:color="auto"/>
                    <w:right w:val="none" w:sz="0" w:space="0" w:color="auto"/>
                  </w:divBdr>
                  <w:divsChild>
                    <w:div w:id="1321038511">
                      <w:marLeft w:val="0"/>
                      <w:marRight w:val="0"/>
                      <w:marTop w:val="0"/>
                      <w:marBottom w:val="0"/>
                      <w:divBdr>
                        <w:top w:val="none" w:sz="0" w:space="0" w:color="auto"/>
                        <w:left w:val="none" w:sz="0" w:space="0" w:color="auto"/>
                        <w:bottom w:val="none" w:sz="0" w:space="0" w:color="auto"/>
                        <w:right w:val="none" w:sz="0" w:space="0" w:color="auto"/>
                      </w:divBdr>
                      <w:divsChild>
                        <w:div w:id="1321039184">
                          <w:marLeft w:val="0"/>
                          <w:marRight w:val="0"/>
                          <w:marTop w:val="0"/>
                          <w:marBottom w:val="0"/>
                          <w:divBdr>
                            <w:top w:val="none" w:sz="0" w:space="0" w:color="auto"/>
                            <w:left w:val="none" w:sz="0" w:space="0" w:color="auto"/>
                            <w:bottom w:val="none" w:sz="0" w:space="0" w:color="auto"/>
                            <w:right w:val="none" w:sz="0" w:space="0" w:color="auto"/>
                          </w:divBdr>
                          <w:divsChild>
                            <w:div w:id="1321038414">
                              <w:marLeft w:val="0"/>
                              <w:marRight w:val="0"/>
                              <w:marTop w:val="0"/>
                              <w:marBottom w:val="0"/>
                              <w:divBdr>
                                <w:top w:val="none" w:sz="0" w:space="0" w:color="auto"/>
                                <w:left w:val="none" w:sz="0" w:space="0" w:color="auto"/>
                                <w:bottom w:val="none" w:sz="0" w:space="0" w:color="auto"/>
                                <w:right w:val="none" w:sz="0" w:space="0" w:color="auto"/>
                              </w:divBdr>
                              <w:divsChild>
                                <w:div w:id="1321038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1038314">
          <w:marLeft w:val="0"/>
          <w:marRight w:val="0"/>
          <w:marTop w:val="0"/>
          <w:marBottom w:val="0"/>
          <w:divBdr>
            <w:top w:val="none" w:sz="0" w:space="0" w:color="auto"/>
            <w:left w:val="none" w:sz="0" w:space="0" w:color="auto"/>
            <w:bottom w:val="none" w:sz="0" w:space="0" w:color="auto"/>
            <w:right w:val="none" w:sz="0" w:space="0" w:color="auto"/>
          </w:divBdr>
          <w:divsChild>
            <w:div w:id="1321038356">
              <w:marLeft w:val="0"/>
              <w:marRight w:val="0"/>
              <w:marTop w:val="0"/>
              <w:marBottom w:val="0"/>
              <w:divBdr>
                <w:top w:val="none" w:sz="0" w:space="0" w:color="auto"/>
                <w:left w:val="none" w:sz="0" w:space="0" w:color="auto"/>
                <w:bottom w:val="none" w:sz="0" w:space="0" w:color="auto"/>
                <w:right w:val="none" w:sz="0" w:space="0" w:color="auto"/>
              </w:divBdr>
              <w:divsChild>
                <w:div w:id="1321037972">
                  <w:marLeft w:val="0"/>
                  <w:marRight w:val="0"/>
                  <w:marTop w:val="0"/>
                  <w:marBottom w:val="0"/>
                  <w:divBdr>
                    <w:top w:val="none" w:sz="0" w:space="0" w:color="auto"/>
                    <w:left w:val="none" w:sz="0" w:space="0" w:color="auto"/>
                    <w:bottom w:val="none" w:sz="0" w:space="0" w:color="auto"/>
                    <w:right w:val="none" w:sz="0" w:space="0" w:color="auto"/>
                  </w:divBdr>
                  <w:divsChild>
                    <w:div w:id="1321039621">
                      <w:marLeft w:val="0"/>
                      <w:marRight w:val="0"/>
                      <w:marTop w:val="0"/>
                      <w:marBottom w:val="0"/>
                      <w:divBdr>
                        <w:top w:val="none" w:sz="0" w:space="0" w:color="auto"/>
                        <w:left w:val="none" w:sz="0" w:space="0" w:color="auto"/>
                        <w:bottom w:val="none" w:sz="0" w:space="0" w:color="auto"/>
                        <w:right w:val="none" w:sz="0" w:space="0" w:color="auto"/>
                      </w:divBdr>
                      <w:divsChild>
                        <w:div w:id="1321038865">
                          <w:marLeft w:val="0"/>
                          <w:marRight w:val="0"/>
                          <w:marTop w:val="0"/>
                          <w:marBottom w:val="0"/>
                          <w:divBdr>
                            <w:top w:val="none" w:sz="0" w:space="0" w:color="auto"/>
                            <w:left w:val="none" w:sz="0" w:space="0" w:color="auto"/>
                            <w:bottom w:val="none" w:sz="0" w:space="0" w:color="auto"/>
                            <w:right w:val="none" w:sz="0" w:space="0" w:color="auto"/>
                          </w:divBdr>
                          <w:divsChild>
                            <w:div w:id="1321038470">
                              <w:marLeft w:val="0"/>
                              <w:marRight w:val="0"/>
                              <w:marTop w:val="0"/>
                              <w:marBottom w:val="0"/>
                              <w:divBdr>
                                <w:top w:val="none" w:sz="0" w:space="0" w:color="auto"/>
                                <w:left w:val="none" w:sz="0" w:space="0" w:color="auto"/>
                                <w:bottom w:val="none" w:sz="0" w:space="0" w:color="auto"/>
                                <w:right w:val="none" w:sz="0" w:space="0" w:color="auto"/>
                              </w:divBdr>
                              <w:divsChild>
                                <w:div w:id="1321039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1039593">
                  <w:marLeft w:val="0"/>
                  <w:marRight w:val="0"/>
                  <w:marTop w:val="0"/>
                  <w:marBottom w:val="0"/>
                  <w:divBdr>
                    <w:top w:val="none" w:sz="0" w:space="0" w:color="auto"/>
                    <w:left w:val="none" w:sz="0" w:space="0" w:color="auto"/>
                    <w:bottom w:val="none" w:sz="0" w:space="0" w:color="auto"/>
                    <w:right w:val="none" w:sz="0" w:space="0" w:color="auto"/>
                  </w:divBdr>
                  <w:divsChild>
                    <w:div w:id="1321038806">
                      <w:marLeft w:val="0"/>
                      <w:marRight w:val="0"/>
                      <w:marTop w:val="0"/>
                      <w:marBottom w:val="0"/>
                      <w:divBdr>
                        <w:top w:val="none" w:sz="0" w:space="0" w:color="auto"/>
                        <w:left w:val="none" w:sz="0" w:space="0" w:color="auto"/>
                        <w:bottom w:val="none" w:sz="0" w:space="0" w:color="auto"/>
                        <w:right w:val="none" w:sz="0" w:space="0" w:color="auto"/>
                      </w:divBdr>
                      <w:divsChild>
                        <w:div w:id="1321039069">
                          <w:marLeft w:val="0"/>
                          <w:marRight w:val="0"/>
                          <w:marTop w:val="0"/>
                          <w:marBottom w:val="0"/>
                          <w:divBdr>
                            <w:top w:val="none" w:sz="0" w:space="0" w:color="auto"/>
                            <w:left w:val="none" w:sz="0" w:space="0" w:color="auto"/>
                            <w:bottom w:val="none" w:sz="0" w:space="0" w:color="auto"/>
                            <w:right w:val="none" w:sz="0" w:space="0" w:color="auto"/>
                          </w:divBdr>
                          <w:divsChild>
                            <w:div w:id="1321039382">
                              <w:marLeft w:val="0"/>
                              <w:marRight w:val="0"/>
                              <w:marTop w:val="0"/>
                              <w:marBottom w:val="0"/>
                              <w:divBdr>
                                <w:top w:val="none" w:sz="0" w:space="0" w:color="auto"/>
                                <w:left w:val="none" w:sz="0" w:space="0" w:color="auto"/>
                                <w:bottom w:val="none" w:sz="0" w:space="0" w:color="auto"/>
                                <w:right w:val="none" w:sz="0" w:space="0" w:color="auto"/>
                              </w:divBdr>
                              <w:divsChild>
                                <w:div w:id="1321038108">
                                  <w:marLeft w:val="0"/>
                                  <w:marRight w:val="0"/>
                                  <w:marTop w:val="0"/>
                                  <w:marBottom w:val="0"/>
                                  <w:divBdr>
                                    <w:top w:val="none" w:sz="0" w:space="0" w:color="auto"/>
                                    <w:left w:val="none" w:sz="0" w:space="0" w:color="auto"/>
                                    <w:bottom w:val="none" w:sz="0" w:space="0" w:color="auto"/>
                                    <w:right w:val="none" w:sz="0" w:space="0" w:color="auto"/>
                                  </w:divBdr>
                                  <w:divsChild>
                                    <w:div w:id="1321037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039777">
                          <w:marLeft w:val="0"/>
                          <w:marRight w:val="0"/>
                          <w:marTop w:val="0"/>
                          <w:marBottom w:val="0"/>
                          <w:divBdr>
                            <w:top w:val="none" w:sz="0" w:space="0" w:color="auto"/>
                            <w:left w:val="none" w:sz="0" w:space="0" w:color="auto"/>
                            <w:bottom w:val="none" w:sz="0" w:space="0" w:color="auto"/>
                            <w:right w:val="none" w:sz="0" w:space="0" w:color="auto"/>
                          </w:divBdr>
                          <w:divsChild>
                            <w:div w:id="1321038078">
                              <w:marLeft w:val="0"/>
                              <w:marRight w:val="0"/>
                              <w:marTop w:val="0"/>
                              <w:marBottom w:val="0"/>
                              <w:divBdr>
                                <w:top w:val="none" w:sz="0" w:space="0" w:color="auto"/>
                                <w:left w:val="none" w:sz="0" w:space="0" w:color="auto"/>
                                <w:bottom w:val="none" w:sz="0" w:space="0" w:color="auto"/>
                                <w:right w:val="none" w:sz="0" w:space="0" w:color="auto"/>
                              </w:divBdr>
                              <w:divsChild>
                                <w:div w:id="1321039266">
                                  <w:marLeft w:val="0"/>
                                  <w:marRight w:val="0"/>
                                  <w:marTop w:val="0"/>
                                  <w:marBottom w:val="0"/>
                                  <w:divBdr>
                                    <w:top w:val="none" w:sz="0" w:space="0" w:color="auto"/>
                                    <w:left w:val="none" w:sz="0" w:space="0" w:color="auto"/>
                                    <w:bottom w:val="none" w:sz="0" w:space="0" w:color="auto"/>
                                    <w:right w:val="none" w:sz="0" w:space="0" w:color="auto"/>
                                  </w:divBdr>
                                  <w:divsChild>
                                    <w:div w:id="1321038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21038336">
          <w:marLeft w:val="0"/>
          <w:marRight w:val="0"/>
          <w:marTop w:val="0"/>
          <w:marBottom w:val="0"/>
          <w:divBdr>
            <w:top w:val="none" w:sz="0" w:space="0" w:color="auto"/>
            <w:left w:val="none" w:sz="0" w:space="0" w:color="auto"/>
            <w:bottom w:val="none" w:sz="0" w:space="0" w:color="auto"/>
            <w:right w:val="none" w:sz="0" w:space="0" w:color="auto"/>
          </w:divBdr>
          <w:divsChild>
            <w:div w:id="1321038770">
              <w:marLeft w:val="0"/>
              <w:marRight w:val="0"/>
              <w:marTop w:val="0"/>
              <w:marBottom w:val="0"/>
              <w:divBdr>
                <w:top w:val="none" w:sz="0" w:space="0" w:color="auto"/>
                <w:left w:val="none" w:sz="0" w:space="0" w:color="auto"/>
                <w:bottom w:val="none" w:sz="0" w:space="0" w:color="auto"/>
                <w:right w:val="none" w:sz="0" w:space="0" w:color="auto"/>
              </w:divBdr>
              <w:divsChild>
                <w:div w:id="1321037994">
                  <w:marLeft w:val="0"/>
                  <w:marRight w:val="0"/>
                  <w:marTop w:val="0"/>
                  <w:marBottom w:val="0"/>
                  <w:divBdr>
                    <w:top w:val="none" w:sz="0" w:space="0" w:color="auto"/>
                    <w:left w:val="none" w:sz="0" w:space="0" w:color="auto"/>
                    <w:bottom w:val="none" w:sz="0" w:space="0" w:color="auto"/>
                    <w:right w:val="none" w:sz="0" w:space="0" w:color="auto"/>
                  </w:divBdr>
                  <w:divsChild>
                    <w:div w:id="1321038968">
                      <w:marLeft w:val="0"/>
                      <w:marRight w:val="0"/>
                      <w:marTop w:val="0"/>
                      <w:marBottom w:val="0"/>
                      <w:divBdr>
                        <w:top w:val="none" w:sz="0" w:space="0" w:color="auto"/>
                        <w:left w:val="none" w:sz="0" w:space="0" w:color="auto"/>
                        <w:bottom w:val="none" w:sz="0" w:space="0" w:color="auto"/>
                        <w:right w:val="none" w:sz="0" w:space="0" w:color="auto"/>
                      </w:divBdr>
                      <w:divsChild>
                        <w:div w:id="1321039738">
                          <w:marLeft w:val="0"/>
                          <w:marRight w:val="0"/>
                          <w:marTop w:val="0"/>
                          <w:marBottom w:val="0"/>
                          <w:divBdr>
                            <w:top w:val="none" w:sz="0" w:space="0" w:color="auto"/>
                            <w:left w:val="none" w:sz="0" w:space="0" w:color="auto"/>
                            <w:bottom w:val="none" w:sz="0" w:space="0" w:color="auto"/>
                            <w:right w:val="none" w:sz="0" w:space="0" w:color="auto"/>
                          </w:divBdr>
                          <w:divsChild>
                            <w:div w:id="1321039175">
                              <w:marLeft w:val="0"/>
                              <w:marRight w:val="0"/>
                              <w:marTop w:val="0"/>
                              <w:marBottom w:val="0"/>
                              <w:divBdr>
                                <w:top w:val="none" w:sz="0" w:space="0" w:color="auto"/>
                                <w:left w:val="none" w:sz="0" w:space="0" w:color="auto"/>
                                <w:bottom w:val="none" w:sz="0" w:space="0" w:color="auto"/>
                                <w:right w:val="none" w:sz="0" w:space="0" w:color="auto"/>
                              </w:divBdr>
                              <w:divsChild>
                                <w:div w:id="1321038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1038338">
                  <w:marLeft w:val="0"/>
                  <w:marRight w:val="0"/>
                  <w:marTop w:val="0"/>
                  <w:marBottom w:val="0"/>
                  <w:divBdr>
                    <w:top w:val="none" w:sz="0" w:space="0" w:color="auto"/>
                    <w:left w:val="none" w:sz="0" w:space="0" w:color="auto"/>
                    <w:bottom w:val="none" w:sz="0" w:space="0" w:color="auto"/>
                    <w:right w:val="none" w:sz="0" w:space="0" w:color="auto"/>
                  </w:divBdr>
                  <w:divsChild>
                    <w:div w:id="1321039387">
                      <w:marLeft w:val="0"/>
                      <w:marRight w:val="0"/>
                      <w:marTop w:val="0"/>
                      <w:marBottom w:val="0"/>
                      <w:divBdr>
                        <w:top w:val="none" w:sz="0" w:space="0" w:color="auto"/>
                        <w:left w:val="none" w:sz="0" w:space="0" w:color="auto"/>
                        <w:bottom w:val="none" w:sz="0" w:space="0" w:color="auto"/>
                        <w:right w:val="none" w:sz="0" w:space="0" w:color="auto"/>
                      </w:divBdr>
                      <w:divsChild>
                        <w:div w:id="1321038221">
                          <w:marLeft w:val="0"/>
                          <w:marRight w:val="0"/>
                          <w:marTop w:val="0"/>
                          <w:marBottom w:val="0"/>
                          <w:divBdr>
                            <w:top w:val="none" w:sz="0" w:space="0" w:color="auto"/>
                            <w:left w:val="none" w:sz="0" w:space="0" w:color="auto"/>
                            <w:bottom w:val="none" w:sz="0" w:space="0" w:color="auto"/>
                            <w:right w:val="none" w:sz="0" w:space="0" w:color="auto"/>
                          </w:divBdr>
                          <w:divsChild>
                            <w:div w:id="1321039740">
                              <w:marLeft w:val="0"/>
                              <w:marRight w:val="0"/>
                              <w:marTop w:val="0"/>
                              <w:marBottom w:val="0"/>
                              <w:divBdr>
                                <w:top w:val="none" w:sz="0" w:space="0" w:color="auto"/>
                                <w:left w:val="none" w:sz="0" w:space="0" w:color="auto"/>
                                <w:bottom w:val="none" w:sz="0" w:space="0" w:color="auto"/>
                                <w:right w:val="none" w:sz="0" w:space="0" w:color="auto"/>
                              </w:divBdr>
                              <w:divsChild>
                                <w:div w:id="1321039585">
                                  <w:marLeft w:val="0"/>
                                  <w:marRight w:val="0"/>
                                  <w:marTop w:val="0"/>
                                  <w:marBottom w:val="0"/>
                                  <w:divBdr>
                                    <w:top w:val="none" w:sz="0" w:space="0" w:color="auto"/>
                                    <w:left w:val="none" w:sz="0" w:space="0" w:color="auto"/>
                                    <w:bottom w:val="none" w:sz="0" w:space="0" w:color="auto"/>
                                    <w:right w:val="none" w:sz="0" w:space="0" w:color="auto"/>
                                  </w:divBdr>
                                  <w:divsChild>
                                    <w:div w:id="1321038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039489">
                          <w:marLeft w:val="0"/>
                          <w:marRight w:val="0"/>
                          <w:marTop w:val="0"/>
                          <w:marBottom w:val="0"/>
                          <w:divBdr>
                            <w:top w:val="none" w:sz="0" w:space="0" w:color="auto"/>
                            <w:left w:val="none" w:sz="0" w:space="0" w:color="auto"/>
                            <w:bottom w:val="none" w:sz="0" w:space="0" w:color="auto"/>
                            <w:right w:val="none" w:sz="0" w:space="0" w:color="auto"/>
                          </w:divBdr>
                          <w:divsChild>
                            <w:div w:id="1321038988">
                              <w:marLeft w:val="0"/>
                              <w:marRight w:val="0"/>
                              <w:marTop w:val="0"/>
                              <w:marBottom w:val="0"/>
                              <w:divBdr>
                                <w:top w:val="none" w:sz="0" w:space="0" w:color="auto"/>
                                <w:left w:val="none" w:sz="0" w:space="0" w:color="auto"/>
                                <w:bottom w:val="none" w:sz="0" w:space="0" w:color="auto"/>
                                <w:right w:val="none" w:sz="0" w:space="0" w:color="auto"/>
                              </w:divBdr>
                              <w:divsChild>
                                <w:div w:id="1321038821">
                                  <w:marLeft w:val="0"/>
                                  <w:marRight w:val="0"/>
                                  <w:marTop w:val="0"/>
                                  <w:marBottom w:val="0"/>
                                  <w:divBdr>
                                    <w:top w:val="none" w:sz="0" w:space="0" w:color="auto"/>
                                    <w:left w:val="none" w:sz="0" w:space="0" w:color="auto"/>
                                    <w:bottom w:val="none" w:sz="0" w:space="0" w:color="auto"/>
                                    <w:right w:val="none" w:sz="0" w:space="0" w:color="auto"/>
                                  </w:divBdr>
                                  <w:divsChild>
                                    <w:div w:id="1321038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21038440">
          <w:marLeft w:val="0"/>
          <w:marRight w:val="0"/>
          <w:marTop w:val="0"/>
          <w:marBottom w:val="0"/>
          <w:divBdr>
            <w:top w:val="none" w:sz="0" w:space="0" w:color="auto"/>
            <w:left w:val="none" w:sz="0" w:space="0" w:color="auto"/>
            <w:bottom w:val="none" w:sz="0" w:space="0" w:color="auto"/>
            <w:right w:val="none" w:sz="0" w:space="0" w:color="auto"/>
          </w:divBdr>
          <w:divsChild>
            <w:div w:id="1321038926">
              <w:marLeft w:val="0"/>
              <w:marRight w:val="0"/>
              <w:marTop w:val="0"/>
              <w:marBottom w:val="0"/>
              <w:divBdr>
                <w:top w:val="none" w:sz="0" w:space="0" w:color="auto"/>
                <w:left w:val="none" w:sz="0" w:space="0" w:color="auto"/>
                <w:bottom w:val="none" w:sz="0" w:space="0" w:color="auto"/>
                <w:right w:val="none" w:sz="0" w:space="0" w:color="auto"/>
              </w:divBdr>
              <w:divsChild>
                <w:div w:id="1321038053">
                  <w:marLeft w:val="0"/>
                  <w:marRight w:val="0"/>
                  <w:marTop w:val="0"/>
                  <w:marBottom w:val="0"/>
                  <w:divBdr>
                    <w:top w:val="none" w:sz="0" w:space="0" w:color="auto"/>
                    <w:left w:val="none" w:sz="0" w:space="0" w:color="auto"/>
                    <w:bottom w:val="none" w:sz="0" w:space="0" w:color="auto"/>
                    <w:right w:val="none" w:sz="0" w:space="0" w:color="auto"/>
                  </w:divBdr>
                  <w:divsChild>
                    <w:div w:id="1321038925">
                      <w:marLeft w:val="0"/>
                      <w:marRight w:val="0"/>
                      <w:marTop w:val="0"/>
                      <w:marBottom w:val="0"/>
                      <w:divBdr>
                        <w:top w:val="none" w:sz="0" w:space="0" w:color="auto"/>
                        <w:left w:val="none" w:sz="0" w:space="0" w:color="auto"/>
                        <w:bottom w:val="none" w:sz="0" w:space="0" w:color="auto"/>
                        <w:right w:val="none" w:sz="0" w:space="0" w:color="auto"/>
                      </w:divBdr>
                      <w:divsChild>
                        <w:div w:id="1321039241">
                          <w:marLeft w:val="0"/>
                          <w:marRight w:val="0"/>
                          <w:marTop w:val="0"/>
                          <w:marBottom w:val="0"/>
                          <w:divBdr>
                            <w:top w:val="none" w:sz="0" w:space="0" w:color="auto"/>
                            <w:left w:val="none" w:sz="0" w:space="0" w:color="auto"/>
                            <w:bottom w:val="none" w:sz="0" w:space="0" w:color="auto"/>
                            <w:right w:val="none" w:sz="0" w:space="0" w:color="auto"/>
                          </w:divBdr>
                          <w:divsChild>
                            <w:div w:id="1321039815">
                              <w:marLeft w:val="0"/>
                              <w:marRight w:val="0"/>
                              <w:marTop w:val="0"/>
                              <w:marBottom w:val="0"/>
                              <w:divBdr>
                                <w:top w:val="none" w:sz="0" w:space="0" w:color="auto"/>
                                <w:left w:val="none" w:sz="0" w:space="0" w:color="auto"/>
                                <w:bottom w:val="none" w:sz="0" w:space="0" w:color="auto"/>
                                <w:right w:val="none" w:sz="0" w:space="0" w:color="auto"/>
                              </w:divBdr>
                              <w:divsChild>
                                <w:div w:id="1321038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1038749">
                  <w:marLeft w:val="0"/>
                  <w:marRight w:val="0"/>
                  <w:marTop w:val="0"/>
                  <w:marBottom w:val="0"/>
                  <w:divBdr>
                    <w:top w:val="none" w:sz="0" w:space="0" w:color="auto"/>
                    <w:left w:val="none" w:sz="0" w:space="0" w:color="auto"/>
                    <w:bottom w:val="none" w:sz="0" w:space="0" w:color="auto"/>
                    <w:right w:val="none" w:sz="0" w:space="0" w:color="auto"/>
                  </w:divBdr>
                  <w:divsChild>
                    <w:div w:id="1321038780">
                      <w:marLeft w:val="0"/>
                      <w:marRight w:val="0"/>
                      <w:marTop w:val="0"/>
                      <w:marBottom w:val="0"/>
                      <w:divBdr>
                        <w:top w:val="none" w:sz="0" w:space="0" w:color="auto"/>
                        <w:left w:val="none" w:sz="0" w:space="0" w:color="auto"/>
                        <w:bottom w:val="none" w:sz="0" w:space="0" w:color="auto"/>
                        <w:right w:val="none" w:sz="0" w:space="0" w:color="auto"/>
                      </w:divBdr>
                      <w:divsChild>
                        <w:div w:id="1321038421">
                          <w:marLeft w:val="0"/>
                          <w:marRight w:val="0"/>
                          <w:marTop w:val="0"/>
                          <w:marBottom w:val="0"/>
                          <w:divBdr>
                            <w:top w:val="none" w:sz="0" w:space="0" w:color="auto"/>
                            <w:left w:val="none" w:sz="0" w:space="0" w:color="auto"/>
                            <w:bottom w:val="none" w:sz="0" w:space="0" w:color="auto"/>
                            <w:right w:val="none" w:sz="0" w:space="0" w:color="auto"/>
                          </w:divBdr>
                          <w:divsChild>
                            <w:div w:id="1321039811">
                              <w:marLeft w:val="0"/>
                              <w:marRight w:val="0"/>
                              <w:marTop w:val="0"/>
                              <w:marBottom w:val="0"/>
                              <w:divBdr>
                                <w:top w:val="none" w:sz="0" w:space="0" w:color="auto"/>
                                <w:left w:val="none" w:sz="0" w:space="0" w:color="auto"/>
                                <w:bottom w:val="none" w:sz="0" w:space="0" w:color="auto"/>
                                <w:right w:val="none" w:sz="0" w:space="0" w:color="auto"/>
                              </w:divBdr>
                              <w:divsChild>
                                <w:div w:id="1321038382">
                                  <w:marLeft w:val="0"/>
                                  <w:marRight w:val="0"/>
                                  <w:marTop w:val="0"/>
                                  <w:marBottom w:val="0"/>
                                  <w:divBdr>
                                    <w:top w:val="none" w:sz="0" w:space="0" w:color="auto"/>
                                    <w:left w:val="none" w:sz="0" w:space="0" w:color="auto"/>
                                    <w:bottom w:val="none" w:sz="0" w:space="0" w:color="auto"/>
                                    <w:right w:val="none" w:sz="0" w:space="0" w:color="auto"/>
                                  </w:divBdr>
                                  <w:divsChild>
                                    <w:div w:id="1321038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038731">
                          <w:marLeft w:val="0"/>
                          <w:marRight w:val="0"/>
                          <w:marTop w:val="0"/>
                          <w:marBottom w:val="0"/>
                          <w:divBdr>
                            <w:top w:val="none" w:sz="0" w:space="0" w:color="auto"/>
                            <w:left w:val="none" w:sz="0" w:space="0" w:color="auto"/>
                            <w:bottom w:val="none" w:sz="0" w:space="0" w:color="auto"/>
                            <w:right w:val="none" w:sz="0" w:space="0" w:color="auto"/>
                          </w:divBdr>
                          <w:divsChild>
                            <w:div w:id="1321039770">
                              <w:marLeft w:val="0"/>
                              <w:marRight w:val="0"/>
                              <w:marTop w:val="0"/>
                              <w:marBottom w:val="0"/>
                              <w:divBdr>
                                <w:top w:val="none" w:sz="0" w:space="0" w:color="auto"/>
                                <w:left w:val="none" w:sz="0" w:space="0" w:color="auto"/>
                                <w:bottom w:val="none" w:sz="0" w:space="0" w:color="auto"/>
                                <w:right w:val="none" w:sz="0" w:space="0" w:color="auto"/>
                              </w:divBdr>
                              <w:divsChild>
                                <w:div w:id="1321038946">
                                  <w:marLeft w:val="0"/>
                                  <w:marRight w:val="0"/>
                                  <w:marTop w:val="0"/>
                                  <w:marBottom w:val="0"/>
                                  <w:divBdr>
                                    <w:top w:val="none" w:sz="0" w:space="0" w:color="auto"/>
                                    <w:left w:val="none" w:sz="0" w:space="0" w:color="auto"/>
                                    <w:bottom w:val="none" w:sz="0" w:space="0" w:color="auto"/>
                                    <w:right w:val="none" w:sz="0" w:space="0" w:color="auto"/>
                                  </w:divBdr>
                                  <w:divsChild>
                                    <w:div w:id="1321038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21038453">
          <w:marLeft w:val="0"/>
          <w:marRight w:val="0"/>
          <w:marTop w:val="0"/>
          <w:marBottom w:val="0"/>
          <w:divBdr>
            <w:top w:val="none" w:sz="0" w:space="0" w:color="auto"/>
            <w:left w:val="none" w:sz="0" w:space="0" w:color="auto"/>
            <w:bottom w:val="none" w:sz="0" w:space="0" w:color="auto"/>
            <w:right w:val="none" w:sz="0" w:space="0" w:color="auto"/>
          </w:divBdr>
          <w:divsChild>
            <w:div w:id="1321039200">
              <w:marLeft w:val="0"/>
              <w:marRight w:val="0"/>
              <w:marTop w:val="0"/>
              <w:marBottom w:val="0"/>
              <w:divBdr>
                <w:top w:val="none" w:sz="0" w:space="0" w:color="auto"/>
                <w:left w:val="none" w:sz="0" w:space="0" w:color="auto"/>
                <w:bottom w:val="none" w:sz="0" w:space="0" w:color="auto"/>
                <w:right w:val="none" w:sz="0" w:space="0" w:color="auto"/>
              </w:divBdr>
              <w:divsChild>
                <w:div w:id="1321038087">
                  <w:marLeft w:val="0"/>
                  <w:marRight w:val="0"/>
                  <w:marTop w:val="0"/>
                  <w:marBottom w:val="0"/>
                  <w:divBdr>
                    <w:top w:val="none" w:sz="0" w:space="0" w:color="auto"/>
                    <w:left w:val="none" w:sz="0" w:space="0" w:color="auto"/>
                    <w:bottom w:val="none" w:sz="0" w:space="0" w:color="auto"/>
                    <w:right w:val="none" w:sz="0" w:space="0" w:color="auto"/>
                  </w:divBdr>
                  <w:divsChild>
                    <w:div w:id="1321039062">
                      <w:marLeft w:val="0"/>
                      <w:marRight w:val="0"/>
                      <w:marTop w:val="0"/>
                      <w:marBottom w:val="0"/>
                      <w:divBdr>
                        <w:top w:val="none" w:sz="0" w:space="0" w:color="auto"/>
                        <w:left w:val="none" w:sz="0" w:space="0" w:color="auto"/>
                        <w:bottom w:val="none" w:sz="0" w:space="0" w:color="auto"/>
                        <w:right w:val="none" w:sz="0" w:space="0" w:color="auto"/>
                      </w:divBdr>
                      <w:divsChild>
                        <w:div w:id="1321038301">
                          <w:marLeft w:val="0"/>
                          <w:marRight w:val="0"/>
                          <w:marTop w:val="0"/>
                          <w:marBottom w:val="0"/>
                          <w:divBdr>
                            <w:top w:val="none" w:sz="0" w:space="0" w:color="auto"/>
                            <w:left w:val="none" w:sz="0" w:space="0" w:color="auto"/>
                            <w:bottom w:val="none" w:sz="0" w:space="0" w:color="auto"/>
                            <w:right w:val="none" w:sz="0" w:space="0" w:color="auto"/>
                          </w:divBdr>
                          <w:divsChild>
                            <w:div w:id="1321038349">
                              <w:marLeft w:val="0"/>
                              <w:marRight w:val="0"/>
                              <w:marTop w:val="0"/>
                              <w:marBottom w:val="0"/>
                              <w:divBdr>
                                <w:top w:val="none" w:sz="0" w:space="0" w:color="auto"/>
                                <w:left w:val="none" w:sz="0" w:space="0" w:color="auto"/>
                                <w:bottom w:val="none" w:sz="0" w:space="0" w:color="auto"/>
                                <w:right w:val="none" w:sz="0" w:space="0" w:color="auto"/>
                              </w:divBdr>
                              <w:divsChild>
                                <w:div w:id="1321038321">
                                  <w:marLeft w:val="0"/>
                                  <w:marRight w:val="0"/>
                                  <w:marTop w:val="0"/>
                                  <w:marBottom w:val="0"/>
                                  <w:divBdr>
                                    <w:top w:val="none" w:sz="0" w:space="0" w:color="auto"/>
                                    <w:left w:val="none" w:sz="0" w:space="0" w:color="auto"/>
                                    <w:bottom w:val="none" w:sz="0" w:space="0" w:color="auto"/>
                                    <w:right w:val="none" w:sz="0" w:space="0" w:color="auto"/>
                                  </w:divBdr>
                                  <w:divsChild>
                                    <w:div w:id="1321038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038371">
                          <w:marLeft w:val="0"/>
                          <w:marRight w:val="0"/>
                          <w:marTop w:val="0"/>
                          <w:marBottom w:val="0"/>
                          <w:divBdr>
                            <w:top w:val="none" w:sz="0" w:space="0" w:color="auto"/>
                            <w:left w:val="none" w:sz="0" w:space="0" w:color="auto"/>
                            <w:bottom w:val="none" w:sz="0" w:space="0" w:color="auto"/>
                            <w:right w:val="none" w:sz="0" w:space="0" w:color="auto"/>
                          </w:divBdr>
                          <w:divsChild>
                            <w:div w:id="1321039146">
                              <w:marLeft w:val="0"/>
                              <w:marRight w:val="0"/>
                              <w:marTop w:val="0"/>
                              <w:marBottom w:val="0"/>
                              <w:divBdr>
                                <w:top w:val="none" w:sz="0" w:space="0" w:color="auto"/>
                                <w:left w:val="none" w:sz="0" w:space="0" w:color="auto"/>
                                <w:bottom w:val="none" w:sz="0" w:space="0" w:color="auto"/>
                                <w:right w:val="none" w:sz="0" w:space="0" w:color="auto"/>
                              </w:divBdr>
                              <w:divsChild>
                                <w:div w:id="1321038783">
                                  <w:marLeft w:val="0"/>
                                  <w:marRight w:val="0"/>
                                  <w:marTop w:val="0"/>
                                  <w:marBottom w:val="0"/>
                                  <w:divBdr>
                                    <w:top w:val="none" w:sz="0" w:space="0" w:color="auto"/>
                                    <w:left w:val="none" w:sz="0" w:space="0" w:color="auto"/>
                                    <w:bottom w:val="none" w:sz="0" w:space="0" w:color="auto"/>
                                    <w:right w:val="none" w:sz="0" w:space="0" w:color="auto"/>
                                  </w:divBdr>
                                  <w:divsChild>
                                    <w:div w:id="1321038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21038572">
                  <w:marLeft w:val="0"/>
                  <w:marRight w:val="0"/>
                  <w:marTop w:val="0"/>
                  <w:marBottom w:val="0"/>
                  <w:divBdr>
                    <w:top w:val="none" w:sz="0" w:space="0" w:color="auto"/>
                    <w:left w:val="none" w:sz="0" w:space="0" w:color="auto"/>
                    <w:bottom w:val="none" w:sz="0" w:space="0" w:color="auto"/>
                    <w:right w:val="none" w:sz="0" w:space="0" w:color="auto"/>
                  </w:divBdr>
                  <w:divsChild>
                    <w:div w:id="1321038620">
                      <w:marLeft w:val="0"/>
                      <w:marRight w:val="0"/>
                      <w:marTop w:val="0"/>
                      <w:marBottom w:val="0"/>
                      <w:divBdr>
                        <w:top w:val="none" w:sz="0" w:space="0" w:color="auto"/>
                        <w:left w:val="none" w:sz="0" w:space="0" w:color="auto"/>
                        <w:bottom w:val="none" w:sz="0" w:space="0" w:color="auto"/>
                        <w:right w:val="none" w:sz="0" w:space="0" w:color="auto"/>
                      </w:divBdr>
                      <w:divsChild>
                        <w:div w:id="1321039457">
                          <w:marLeft w:val="0"/>
                          <w:marRight w:val="0"/>
                          <w:marTop w:val="0"/>
                          <w:marBottom w:val="0"/>
                          <w:divBdr>
                            <w:top w:val="none" w:sz="0" w:space="0" w:color="auto"/>
                            <w:left w:val="none" w:sz="0" w:space="0" w:color="auto"/>
                            <w:bottom w:val="none" w:sz="0" w:space="0" w:color="auto"/>
                            <w:right w:val="none" w:sz="0" w:space="0" w:color="auto"/>
                          </w:divBdr>
                          <w:divsChild>
                            <w:div w:id="1321038689">
                              <w:marLeft w:val="0"/>
                              <w:marRight w:val="0"/>
                              <w:marTop w:val="0"/>
                              <w:marBottom w:val="0"/>
                              <w:divBdr>
                                <w:top w:val="none" w:sz="0" w:space="0" w:color="auto"/>
                                <w:left w:val="none" w:sz="0" w:space="0" w:color="auto"/>
                                <w:bottom w:val="none" w:sz="0" w:space="0" w:color="auto"/>
                                <w:right w:val="none" w:sz="0" w:space="0" w:color="auto"/>
                              </w:divBdr>
                              <w:divsChild>
                                <w:div w:id="1321039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1038478">
          <w:marLeft w:val="0"/>
          <w:marRight w:val="0"/>
          <w:marTop w:val="0"/>
          <w:marBottom w:val="0"/>
          <w:divBdr>
            <w:top w:val="none" w:sz="0" w:space="0" w:color="auto"/>
            <w:left w:val="none" w:sz="0" w:space="0" w:color="auto"/>
            <w:bottom w:val="none" w:sz="0" w:space="0" w:color="auto"/>
            <w:right w:val="none" w:sz="0" w:space="0" w:color="auto"/>
          </w:divBdr>
          <w:divsChild>
            <w:div w:id="1321038031">
              <w:marLeft w:val="0"/>
              <w:marRight w:val="0"/>
              <w:marTop w:val="0"/>
              <w:marBottom w:val="0"/>
              <w:divBdr>
                <w:top w:val="none" w:sz="0" w:space="0" w:color="auto"/>
                <w:left w:val="none" w:sz="0" w:space="0" w:color="auto"/>
                <w:bottom w:val="none" w:sz="0" w:space="0" w:color="auto"/>
                <w:right w:val="none" w:sz="0" w:space="0" w:color="auto"/>
              </w:divBdr>
              <w:divsChild>
                <w:div w:id="1321038193">
                  <w:marLeft w:val="0"/>
                  <w:marRight w:val="0"/>
                  <w:marTop w:val="0"/>
                  <w:marBottom w:val="0"/>
                  <w:divBdr>
                    <w:top w:val="none" w:sz="0" w:space="0" w:color="auto"/>
                    <w:left w:val="none" w:sz="0" w:space="0" w:color="auto"/>
                    <w:bottom w:val="none" w:sz="0" w:space="0" w:color="auto"/>
                    <w:right w:val="none" w:sz="0" w:space="0" w:color="auto"/>
                  </w:divBdr>
                  <w:divsChild>
                    <w:div w:id="1321038025">
                      <w:marLeft w:val="0"/>
                      <w:marRight w:val="0"/>
                      <w:marTop w:val="0"/>
                      <w:marBottom w:val="0"/>
                      <w:divBdr>
                        <w:top w:val="none" w:sz="0" w:space="0" w:color="auto"/>
                        <w:left w:val="none" w:sz="0" w:space="0" w:color="auto"/>
                        <w:bottom w:val="none" w:sz="0" w:space="0" w:color="auto"/>
                        <w:right w:val="none" w:sz="0" w:space="0" w:color="auto"/>
                      </w:divBdr>
                      <w:divsChild>
                        <w:div w:id="1321038958">
                          <w:marLeft w:val="0"/>
                          <w:marRight w:val="0"/>
                          <w:marTop w:val="0"/>
                          <w:marBottom w:val="0"/>
                          <w:divBdr>
                            <w:top w:val="none" w:sz="0" w:space="0" w:color="auto"/>
                            <w:left w:val="none" w:sz="0" w:space="0" w:color="auto"/>
                            <w:bottom w:val="none" w:sz="0" w:space="0" w:color="auto"/>
                            <w:right w:val="none" w:sz="0" w:space="0" w:color="auto"/>
                          </w:divBdr>
                          <w:divsChild>
                            <w:div w:id="1321038158">
                              <w:marLeft w:val="0"/>
                              <w:marRight w:val="0"/>
                              <w:marTop w:val="0"/>
                              <w:marBottom w:val="0"/>
                              <w:divBdr>
                                <w:top w:val="none" w:sz="0" w:space="0" w:color="auto"/>
                                <w:left w:val="none" w:sz="0" w:space="0" w:color="auto"/>
                                <w:bottom w:val="none" w:sz="0" w:space="0" w:color="auto"/>
                                <w:right w:val="none" w:sz="0" w:space="0" w:color="auto"/>
                              </w:divBdr>
                              <w:divsChild>
                                <w:div w:id="1321038787">
                                  <w:marLeft w:val="0"/>
                                  <w:marRight w:val="0"/>
                                  <w:marTop w:val="0"/>
                                  <w:marBottom w:val="0"/>
                                  <w:divBdr>
                                    <w:top w:val="none" w:sz="0" w:space="0" w:color="auto"/>
                                    <w:left w:val="none" w:sz="0" w:space="0" w:color="auto"/>
                                    <w:bottom w:val="none" w:sz="0" w:space="0" w:color="auto"/>
                                    <w:right w:val="none" w:sz="0" w:space="0" w:color="auto"/>
                                  </w:divBdr>
                                  <w:divsChild>
                                    <w:div w:id="1321039341">
                                      <w:marLeft w:val="0"/>
                                      <w:marRight w:val="0"/>
                                      <w:marTop w:val="0"/>
                                      <w:marBottom w:val="0"/>
                                      <w:divBdr>
                                        <w:top w:val="none" w:sz="0" w:space="0" w:color="auto"/>
                                        <w:left w:val="none" w:sz="0" w:space="0" w:color="auto"/>
                                        <w:bottom w:val="none" w:sz="0" w:space="0" w:color="auto"/>
                                        <w:right w:val="none" w:sz="0" w:space="0" w:color="auto"/>
                                      </w:divBdr>
                                      <w:divsChild>
                                        <w:div w:id="1321038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039618">
                              <w:marLeft w:val="0"/>
                              <w:marRight w:val="0"/>
                              <w:marTop w:val="0"/>
                              <w:marBottom w:val="0"/>
                              <w:divBdr>
                                <w:top w:val="none" w:sz="0" w:space="0" w:color="auto"/>
                                <w:left w:val="none" w:sz="0" w:space="0" w:color="auto"/>
                                <w:bottom w:val="none" w:sz="0" w:space="0" w:color="auto"/>
                                <w:right w:val="none" w:sz="0" w:space="0" w:color="auto"/>
                              </w:divBdr>
                              <w:divsChild>
                                <w:div w:id="1321039680">
                                  <w:marLeft w:val="0"/>
                                  <w:marRight w:val="0"/>
                                  <w:marTop w:val="0"/>
                                  <w:marBottom w:val="0"/>
                                  <w:divBdr>
                                    <w:top w:val="none" w:sz="0" w:space="0" w:color="auto"/>
                                    <w:left w:val="none" w:sz="0" w:space="0" w:color="auto"/>
                                    <w:bottom w:val="none" w:sz="0" w:space="0" w:color="auto"/>
                                    <w:right w:val="none" w:sz="0" w:space="0" w:color="auto"/>
                                  </w:divBdr>
                                  <w:divsChild>
                                    <w:div w:id="1321039351">
                                      <w:marLeft w:val="0"/>
                                      <w:marRight w:val="0"/>
                                      <w:marTop w:val="0"/>
                                      <w:marBottom w:val="0"/>
                                      <w:divBdr>
                                        <w:top w:val="none" w:sz="0" w:space="0" w:color="auto"/>
                                        <w:left w:val="none" w:sz="0" w:space="0" w:color="auto"/>
                                        <w:bottom w:val="none" w:sz="0" w:space="0" w:color="auto"/>
                                        <w:right w:val="none" w:sz="0" w:space="0" w:color="auto"/>
                                      </w:divBdr>
                                      <w:divsChild>
                                        <w:div w:id="13210388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21038480">
          <w:marLeft w:val="0"/>
          <w:marRight w:val="0"/>
          <w:marTop w:val="0"/>
          <w:marBottom w:val="0"/>
          <w:divBdr>
            <w:top w:val="none" w:sz="0" w:space="0" w:color="auto"/>
            <w:left w:val="none" w:sz="0" w:space="0" w:color="auto"/>
            <w:bottom w:val="none" w:sz="0" w:space="0" w:color="auto"/>
            <w:right w:val="none" w:sz="0" w:space="0" w:color="auto"/>
          </w:divBdr>
          <w:divsChild>
            <w:div w:id="1321038223">
              <w:marLeft w:val="0"/>
              <w:marRight w:val="0"/>
              <w:marTop w:val="0"/>
              <w:marBottom w:val="0"/>
              <w:divBdr>
                <w:top w:val="none" w:sz="0" w:space="0" w:color="auto"/>
                <w:left w:val="none" w:sz="0" w:space="0" w:color="auto"/>
                <w:bottom w:val="none" w:sz="0" w:space="0" w:color="auto"/>
                <w:right w:val="none" w:sz="0" w:space="0" w:color="auto"/>
              </w:divBdr>
              <w:divsChild>
                <w:div w:id="1321039098">
                  <w:marLeft w:val="0"/>
                  <w:marRight w:val="0"/>
                  <w:marTop w:val="0"/>
                  <w:marBottom w:val="0"/>
                  <w:divBdr>
                    <w:top w:val="none" w:sz="0" w:space="0" w:color="auto"/>
                    <w:left w:val="none" w:sz="0" w:space="0" w:color="auto"/>
                    <w:bottom w:val="none" w:sz="0" w:space="0" w:color="auto"/>
                    <w:right w:val="none" w:sz="0" w:space="0" w:color="auto"/>
                  </w:divBdr>
                  <w:divsChild>
                    <w:div w:id="1321039673">
                      <w:marLeft w:val="0"/>
                      <w:marRight w:val="0"/>
                      <w:marTop w:val="0"/>
                      <w:marBottom w:val="0"/>
                      <w:divBdr>
                        <w:top w:val="none" w:sz="0" w:space="0" w:color="auto"/>
                        <w:left w:val="none" w:sz="0" w:space="0" w:color="auto"/>
                        <w:bottom w:val="none" w:sz="0" w:space="0" w:color="auto"/>
                        <w:right w:val="none" w:sz="0" w:space="0" w:color="auto"/>
                      </w:divBdr>
                      <w:divsChild>
                        <w:div w:id="1321038119">
                          <w:marLeft w:val="0"/>
                          <w:marRight w:val="0"/>
                          <w:marTop w:val="0"/>
                          <w:marBottom w:val="0"/>
                          <w:divBdr>
                            <w:top w:val="none" w:sz="0" w:space="0" w:color="auto"/>
                            <w:left w:val="none" w:sz="0" w:space="0" w:color="auto"/>
                            <w:bottom w:val="none" w:sz="0" w:space="0" w:color="auto"/>
                            <w:right w:val="none" w:sz="0" w:space="0" w:color="auto"/>
                          </w:divBdr>
                          <w:divsChild>
                            <w:div w:id="1321039377">
                              <w:marLeft w:val="0"/>
                              <w:marRight w:val="0"/>
                              <w:marTop w:val="0"/>
                              <w:marBottom w:val="0"/>
                              <w:divBdr>
                                <w:top w:val="none" w:sz="0" w:space="0" w:color="auto"/>
                                <w:left w:val="none" w:sz="0" w:space="0" w:color="auto"/>
                                <w:bottom w:val="none" w:sz="0" w:space="0" w:color="auto"/>
                                <w:right w:val="none" w:sz="0" w:space="0" w:color="auto"/>
                              </w:divBdr>
                              <w:divsChild>
                                <w:div w:id="1321039450">
                                  <w:marLeft w:val="0"/>
                                  <w:marRight w:val="0"/>
                                  <w:marTop w:val="0"/>
                                  <w:marBottom w:val="0"/>
                                  <w:divBdr>
                                    <w:top w:val="none" w:sz="0" w:space="0" w:color="auto"/>
                                    <w:left w:val="none" w:sz="0" w:space="0" w:color="auto"/>
                                    <w:bottom w:val="none" w:sz="0" w:space="0" w:color="auto"/>
                                    <w:right w:val="none" w:sz="0" w:space="0" w:color="auto"/>
                                  </w:divBdr>
                                  <w:divsChild>
                                    <w:div w:id="1321039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039006">
                          <w:marLeft w:val="0"/>
                          <w:marRight w:val="0"/>
                          <w:marTop w:val="0"/>
                          <w:marBottom w:val="0"/>
                          <w:divBdr>
                            <w:top w:val="none" w:sz="0" w:space="0" w:color="auto"/>
                            <w:left w:val="none" w:sz="0" w:space="0" w:color="auto"/>
                            <w:bottom w:val="none" w:sz="0" w:space="0" w:color="auto"/>
                            <w:right w:val="none" w:sz="0" w:space="0" w:color="auto"/>
                          </w:divBdr>
                          <w:divsChild>
                            <w:div w:id="1321038872">
                              <w:marLeft w:val="0"/>
                              <w:marRight w:val="0"/>
                              <w:marTop w:val="0"/>
                              <w:marBottom w:val="0"/>
                              <w:divBdr>
                                <w:top w:val="none" w:sz="0" w:space="0" w:color="auto"/>
                                <w:left w:val="none" w:sz="0" w:space="0" w:color="auto"/>
                                <w:bottom w:val="none" w:sz="0" w:space="0" w:color="auto"/>
                                <w:right w:val="none" w:sz="0" w:space="0" w:color="auto"/>
                              </w:divBdr>
                              <w:divsChild>
                                <w:div w:id="1321039166">
                                  <w:marLeft w:val="0"/>
                                  <w:marRight w:val="0"/>
                                  <w:marTop w:val="0"/>
                                  <w:marBottom w:val="0"/>
                                  <w:divBdr>
                                    <w:top w:val="none" w:sz="0" w:space="0" w:color="auto"/>
                                    <w:left w:val="none" w:sz="0" w:space="0" w:color="auto"/>
                                    <w:bottom w:val="none" w:sz="0" w:space="0" w:color="auto"/>
                                    <w:right w:val="none" w:sz="0" w:space="0" w:color="auto"/>
                                  </w:divBdr>
                                  <w:divsChild>
                                    <w:div w:id="1321038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21039781">
                  <w:marLeft w:val="0"/>
                  <w:marRight w:val="0"/>
                  <w:marTop w:val="0"/>
                  <w:marBottom w:val="0"/>
                  <w:divBdr>
                    <w:top w:val="none" w:sz="0" w:space="0" w:color="auto"/>
                    <w:left w:val="none" w:sz="0" w:space="0" w:color="auto"/>
                    <w:bottom w:val="none" w:sz="0" w:space="0" w:color="auto"/>
                    <w:right w:val="none" w:sz="0" w:space="0" w:color="auto"/>
                  </w:divBdr>
                  <w:divsChild>
                    <w:div w:id="1321039274">
                      <w:marLeft w:val="0"/>
                      <w:marRight w:val="0"/>
                      <w:marTop w:val="0"/>
                      <w:marBottom w:val="0"/>
                      <w:divBdr>
                        <w:top w:val="none" w:sz="0" w:space="0" w:color="auto"/>
                        <w:left w:val="none" w:sz="0" w:space="0" w:color="auto"/>
                        <w:bottom w:val="none" w:sz="0" w:space="0" w:color="auto"/>
                        <w:right w:val="none" w:sz="0" w:space="0" w:color="auto"/>
                      </w:divBdr>
                      <w:divsChild>
                        <w:div w:id="1321039713">
                          <w:marLeft w:val="0"/>
                          <w:marRight w:val="0"/>
                          <w:marTop w:val="0"/>
                          <w:marBottom w:val="0"/>
                          <w:divBdr>
                            <w:top w:val="none" w:sz="0" w:space="0" w:color="auto"/>
                            <w:left w:val="none" w:sz="0" w:space="0" w:color="auto"/>
                            <w:bottom w:val="none" w:sz="0" w:space="0" w:color="auto"/>
                            <w:right w:val="none" w:sz="0" w:space="0" w:color="auto"/>
                          </w:divBdr>
                          <w:divsChild>
                            <w:div w:id="1321038969">
                              <w:marLeft w:val="0"/>
                              <w:marRight w:val="0"/>
                              <w:marTop w:val="0"/>
                              <w:marBottom w:val="0"/>
                              <w:divBdr>
                                <w:top w:val="none" w:sz="0" w:space="0" w:color="auto"/>
                                <w:left w:val="none" w:sz="0" w:space="0" w:color="auto"/>
                                <w:bottom w:val="none" w:sz="0" w:space="0" w:color="auto"/>
                                <w:right w:val="none" w:sz="0" w:space="0" w:color="auto"/>
                              </w:divBdr>
                              <w:divsChild>
                                <w:div w:id="1321038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1038525">
          <w:marLeft w:val="0"/>
          <w:marRight w:val="0"/>
          <w:marTop w:val="0"/>
          <w:marBottom w:val="0"/>
          <w:divBdr>
            <w:top w:val="none" w:sz="0" w:space="0" w:color="auto"/>
            <w:left w:val="none" w:sz="0" w:space="0" w:color="auto"/>
            <w:bottom w:val="none" w:sz="0" w:space="0" w:color="auto"/>
            <w:right w:val="none" w:sz="0" w:space="0" w:color="auto"/>
          </w:divBdr>
          <w:divsChild>
            <w:div w:id="1321039421">
              <w:marLeft w:val="0"/>
              <w:marRight w:val="0"/>
              <w:marTop w:val="0"/>
              <w:marBottom w:val="0"/>
              <w:divBdr>
                <w:top w:val="none" w:sz="0" w:space="0" w:color="auto"/>
                <w:left w:val="none" w:sz="0" w:space="0" w:color="auto"/>
                <w:bottom w:val="none" w:sz="0" w:space="0" w:color="auto"/>
                <w:right w:val="none" w:sz="0" w:space="0" w:color="auto"/>
              </w:divBdr>
              <w:divsChild>
                <w:div w:id="1321038035">
                  <w:marLeft w:val="0"/>
                  <w:marRight w:val="0"/>
                  <w:marTop w:val="0"/>
                  <w:marBottom w:val="0"/>
                  <w:divBdr>
                    <w:top w:val="none" w:sz="0" w:space="0" w:color="auto"/>
                    <w:left w:val="none" w:sz="0" w:space="0" w:color="auto"/>
                    <w:bottom w:val="none" w:sz="0" w:space="0" w:color="auto"/>
                    <w:right w:val="none" w:sz="0" w:space="0" w:color="auto"/>
                  </w:divBdr>
                  <w:divsChild>
                    <w:div w:id="1321039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038532">
          <w:marLeft w:val="0"/>
          <w:marRight w:val="0"/>
          <w:marTop w:val="0"/>
          <w:marBottom w:val="0"/>
          <w:divBdr>
            <w:top w:val="none" w:sz="0" w:space="0" w:color="auto"/>
            <w:left w:val="none" w:sz="0" w:space="0" w:color="auto"/>
            <w:bottom w:val="none" w:sz="0" w:space="0" w:color="auto"/>
            <w:right w:val="none" w:sz="0" w:space="0" w:color="auto"/>
          </w:divBdr>
          <w:divsChild>
            <w:div w:id="1321039060">
              <w:marLeft w:val="0"/>
              <w:marRight w:val="0"/>
              <w:marTop w:val="0"/>
              <w:marBottom w:val="0"/>
              <w:divBdr>
                <w:top w:val="none" w:sz="0" w:space="0" w:color="auto"/>
                <w:left w:val="none" w:sz="0" w:space="0" w:color="auto"/>
                <w:bottom w:val="none" w:sz="0" w:space="0" w:color="auto"/>
                <w:right w:val="none" w:sz="0" w:space="0" w:color="auto"/>
              </w:divBdr>
              <w:divsChild>
                <w:div w:id="1321039533">
                  <w:marLeft w:val="0"/>
                  <w:marRight w:val="0"/>
                  <w:marTop w:val="0"/>
                  <w:marBottom w:val="0"/>
                  <w:divBdr>
                    <w:top w:val="none" w:sz="0" w:space="0" w:color="auto"/>
                    <w:left w:val="none" w:sz="0" w:space="0" w:color="auto"/>
                    <w:bottom w:val="none" w:sz="0" w:space="0" w:color="auto"/>
                    <w:right w:val="none" w:sz="0" w:space="0" w:color="auto"/>
                  </w:divBdr>
                  <w:divsChild>
                    <w:div w:id="1321038782">
                      <w:marLeft w:val="0"/>
                      <w:marRight w:val="0"/>
                      <w:marTop w:val="0"/>
                      <w:marBottom w:val="0"/>
                      <w:divBdr>
                        <w:top w:val="none" w:sz="0" w:space="0" w:color="auto"/>
                        <w:left w:val="none" w:sz="0" w:space="0" w:color="auto"/>
                        <w:bottom w:val="none" w:sz="0" w:space="0" w:color="auto"/>
                        <w:right w:val="none" w:sz="0" w:space="0" w:color="auto"/>
                      </w:divBdr>
                      <w:divsChild>
                        <w:div w:id="1321037906">
                          <w:marLeft w:val="0"/>
                          <w:marRight w:val="0"/>
                          <w:marTop w:val="0"/>
                          <w:marBottom w:val="0"/>
                          <w:divBdr>
                            <w:top w:val="none" w:sz="0" w:space="0" w:color="auto"/>
                            <w:left w:val="none" w:sz="0" w:space="0" w:color="auto"/>
                            <w:bottom w:val="none" w:sz="0" w:space="0" w:color="auto"/>
                            <w:right w:val="none" w:sz="0" w:space="0" w:color="auto"/>
                          </w:divBdr>
                          <w:divsChild>
                            <w:div w:id="1321039212">
                              <w:marLeft w:val="0"/>
                              <w:marRight w:val="0"/>
                              <w:marTop w:val="0"/>
                              <w:marBottom w:val="0"/>
                              <w:divBdr>
                                <w:top w:val="none" w:sz="0" w:space="0" w:color="auto"/>
                                <w:left w:val="none" w:sz="0" w:space="0" w:color="auto"/>
                                <w:bottom w:val="none" w:sz="0" w:space="0" w:color="auto"/>
                                <w:right w:val="none" w:sz="0" w:space="0" w:color="auto"/>
                              </w:divBdr>
                              <w:divsChild>
                                <w:div w:id="1321038800">
                                  <w:marLeft w:val="0"/>
                                  <w:marRight w:val="0"/>
                                  <w:marTop w:val="0"/>
                                  <w:marBottom w:val="0"/>
                                  <w:divBdr>
                                    <w:top w:val="none" w:sz="0" w:space="0" w:color="auto"/>
                                    <w:left w:val="none" w:sz="0" w:space="0" w:color="auto"/>
                                    <w:bottom w:val="none" w:sz="0" w:space="0" w:color="auto"/>
                                    <w:right w:val="none" w:sz="0" w:space="0" w:color="auto"/>
                                  </w:divBdr>
                                  <w:divsChild>
                                    <w:div w:id="1321038905">
                                      <w:marLeft w:val="0"/>
                                      <w:marRight w:val="0"/>
                                      <w:marTop w:val="0"/>
                                      <w:marBottom w:val="0"/>
                                      <w:divBdr>
                                        <w:top w:val="none" w:sz="0" w:space="0" w:color="auto"/>
                                        <w:left w:val="none" w:sz="0" w:space="0" w:color="auto"/>
                                        <w:bottom w:val="none" w:sz="0" w:space="0" w:color="auto"/>
                                        <w:right w:val="none" w:sz="0" w:space="0" w:color="auto"/>
                                      </w:divBdr>
                                      <w:divsChild>
                                        <w:div w:id="1321038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21038543">
          <w:marLeft w:val="0"/>
          <w:marRight w:val="0"/>
          <w:marTop w:val="0"/>
          <w:marBottom w:val="0"/>
          <w:divBdr>
            <w:top w:val="none" w:sz="0" w:space="0" w:color="auto"/>
            <w:left w:val="none" w:sz="0" w:space="0" w:color="auto"/>
            <w:bottom w:val="none" w:sz="0" w:space="0" w:color="auto"/>
            <w:right w:val="none" w:sz="0" w:space="0" w:color="auto"/>
          </w:divBdr>
          <w:divsChild>
            <w:div w:id="1321038013">
              <w:marLeft w:val="0"/>
              <w:marRight w:val="0"/>
              <w:marTop w:val="0"/>
              <w:marBottom w:val="0"/>
              <w:divBdr>
                <w:top w:val="none" w:sz="0" w:space="0" w:color="auto"/>
                <w:left w:val="none" w:sz="0" w:space="0" w:color="auto"/>
                <w:bottom w:val="none" w:sz="0" w:space="0" w:color="auto"/>
                <w:right w:val="none" w:sz="0" w:space="0" w:color="auto"/>
              </w:divBdr>
              <w:divsChild>
                <w:div w:id="1321039417">
                  <w:marLeft w:val="0"/>
                  <w:marRight w:val="0"/>
                  <w:marTop w:val="0"/>
                  <w:marBottom w:val="0"/>
                  <w:divBdr>
                    <w:top w:val="none" w:sz="0" w:space="0" w:color="auto"/>
                    <w:left w:val="none" w:sz="0" w:space="0" w:color="auto"/>
                    <w:bottom w:val="none" w:sz="0" w:space="0" w:color="auto"/>
                    <w:right w:val="none" w:sz="0" w:space="0" w:color="auto"/>
                  </w:divBdr>
                  <w:divsChild>
                    <w:div w:id="1321039003">
                      <w:marLeft w:val="0"/>
                      <w:marRight w:val="0"/>
                      <w:marTop w:val="0"/>
                      <w:marBottom w:val="0"/>
                      <w:divBdr>
                        <w:top w:val="none" w:sz="0" w:space="0" w:color="auto"/>
                        <w:left w:val="none" w:sz="0" w:space="0" w:color="auto"/>
                        <w:bottom w:val="none" w:sz="0" w:space="0" w:color="auto"/>
                        <w:right w:val="none" w:sz="0" w:space="0" w:color="auto"/>
                      </w:divBdr>
                      <w:divsChild>
                        <w:div w:id="1321037910">
                          <w:marLeft w:val="0"/>
                          <w:marRight w:val="0"/>
                          <w:marTop w:val="0"/>
                          <w:marBottom w:val="0"/>
                          <w:divBdr>
                            <w:top w:val="none" w:sz="0" w:space="0" w:color="auto"/>
                            <w:left w:val="none" w:sz="0" w:space="0" w:color="auto"/>
                            <w:bottom w:val="none" w:sz="0" w:space="0" w:color="auto"/>
                            <w:right w:val="none" w:sz="0" w:space="0" w:color="auto"/>
                          </w:divBdr>
                          <w:divsChild>
                            <w:div w:id="1321038164">
                              <w:marLeft w:val="0"/>
                              <w:marRight w:val="0"/>
                              <w:marTop w:val="0"/>
                              <w:marBottom w:val="0"/>
                              <w:divBdr>
                                <w:top w:val="none" w:sz="0" w:space="0" w:color="auto"/>
                                <w:left w:val="none" w:sz="0" w:space="0" w:color="auto"/>
                                <w:bottom w:val="none" w:sz="0" w:space="0" w:color="auto"/>
                                <w:right w:val="none" w:sz="0" w:space="0" w:color="auto"/>
                              </w:divBdr>
                              <w:divsChild>
                                <w:div w:id="1321039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1039653">
                  <w:marLeft w:val="0"/>
                  <w:marRight w:val="0"/>
                  <w:marTop w:val="0"/>
                  <w:marBottom w:val="0"/>
                  <w:divBdr>
                    <w:top w:val="none" w:sz="0" w:space="0" w:color="auto"/>
                    <w:left w:val="none" w:sz="0" w:space="0" w:color="auto"/>
                    <w:bottom w:val="none" w:sz="0" w:space="0" w:color="auto"/>
                    <w:right w:val="none" w:sz="0" w:space="0" w:color="auto"/>
                  </w:divBdr>
                  <w:divsChild>
                    <w:div w:id="1321037890">
                      <w:marLeft w:val="0"/>
                      <w:marRight w:val="0"/>
                      <w:marTop w:val="0"/>
                      <w:marBottom w:val="0"/>
                      <w:divBdr>
                        <w:top w:val="none" w:sz="0" w:space="0" w:color="auto"/>
                        <w:left w:val="none" w:sz="0" w:space="0" w:color="auto"/>
                        <w:bottom w:val="none" w:sz="0" w:space="0" w:color="auto"/>
                        <w:right w:val="none" w:sz="0" w:space="0" w:color="auto"/>
                      </w:divBdr>
                      <w:divsChild>
                        <w:div w:id="1321038918">
                          <w:marLeft w:val="0"/>
                          <w:marRight w:val="0"/>
                          <w:marTop w:val="0"/>
                          <w:marBottom w:val="0"/>
                          <w:divBdr>
                            <w:top w:val="none" w:sz="0" w:space="0" w:color="auto"/>
                            <w:left w:val="none" w:sz="0" w:space="0" w:color="auto"/>
                            <w:bottom w:val="none" w:sz="0" w:space="0" w:color="auto"/>
                            <w:right w:val="none" w:sz="0" w:space="0" w:color="auto"/>
                          </w:divBdr>
                          <w:divsChild>
                            <w:div w:id="1321038900">
                              <w:marLeft w:val="0"/>
                              <w:marRight w:val="0"/>
                              <w:marTop w:val="0"/>
                              <w:marBottom w:val="0"/>
                              <w:divBdr>
                                <w:top w:val="none" w:sz="0" w:space="0" w:color="auto"/>
                                <w:left w:val="none" w:sz="0" w:space="0" w:color="auto"/>
                                <w:bottom w:val="none" w:sz="0" w:space="0" w:color="auto"/>
                                <w:right w:val="none" w:sz="0" w:space="0" w:color="auto"/>
                              </w:divBdr>
                              <w:divsChild>
                                <w:div w:id="1321038126">
                                  <w:marLeft w:val="0"/>
                                  <w:marRight w:val="0"/>
                                  <w:marTop w:val="0"/>
                                  <w:marBottom w:val="0"/>
                                  <w:divBdr>
                                    <w:top w:val="none" w:sz="0" w:space="0" w:color="auto"/>
                                    <w:left w:val="none" w:sz="0" w:space="0" w:color="auto"/>
                                    <w:bottom w:val="none" w:sz="0" w:space="0" w:color="auto"/>
                                    <w:right w:val="none" w:sz="0" w:space="0" w:color="auto"/>
                                  </w:divBdr>
                                  <w:divsChild>
                                    <w:div w:id="1321039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039402">
                          <w:marLeft w:val="0"/>
                          <w:marRight w:val="0"/>
                          <w:marTop w:val="0"/>
                          <w:marBottom w:val="0"/>
                          <w:divBdr>
                            <w:top w:val="none" w:sz="0" w:space="0" w:color="auto"/>
                            <w:left w:val="none" w:sz="0" w:space="0" w:color="auto"/>
                            <w:bottom w:val="none" w:sz="0" w:space="0" w:color="auto"/>
                            <w:right w:val="none" w:sz="0" w:space="0" w:color="auto"/>
                          </w:divBdr>
                          <w:divsChild>
                            <w:div w:id="1321038358">
                              <w:marLeft w:val="0"/>
                              <w:marRight w:val="0"/>
                              <w:marTop w:val="0"/>
                              <w:marBottom w:val="0"/>
                              <w:divBdr>
                                <w:top w:val="none" w:sz="0" w:space="0" w:color="auto"/>
                                <w:left w:val="none" w:sz="0" w:space="0" w:color="auto"/>
                                <w:bottom w:val="none" w:sz="0" w:space="0" w:color="auto"/>
                                <w:right w:val="none" w:sz="0" w:space="0" w:color="auto"/>
                              </w:divBdr>
                              <w:divsChild>
                                <w:div w:id="1321039595">
                                  <w:marLeft w:val="0"/>
                                  <w:marRight w:val="0"/>
                                  <w:marTop w:val="0"/>
                                  <w:marBottom w:val="0"/>
                                  <w:divBdr>
                                    <w:top w:val="none" w:sz="0" w:space="0" w:color="auto"/>
                                    <w:left w:val="none" w:sz="0" w:space="0" w:color="auto"/>
                                    <w:bottom w:val="none" w:sz="0" w:space="0" w:color="auto"/>
                                    <w:right w:val="none" w:sz="0" w:space="0" w:color="auto"/>
                                  </w:divBdr>
                                  <w:divsChild>
                                    <w:div w:id="1321039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21038560">
          <w:marLeft w:val="0"/>
          <w:marRight w:val="0"/>
          <w:marTop w:val="0"/>
          <w:marBottom w:val="0"/>
          <w:divBdr>
            <w:top w:val="none" w:sz="0" w:space="0" w:color="auto"/>
            <w:left w:val="none" w:sz="0" w:space="0" w:color="auto"/>
            <w:bottom w:val="none" w:sz="0" w:space="0" w:color="auto"/>
            <w:right w:val="none" w:sz="0" w:space="0" w:color="auto"/>
          </w:divBdr>
          <w:divsChild>
            <w:div w:id="1321039641">
              <w:marLeft w:val="0"/>
              <w:marRight w:val="0"/>
              <w:marTop w:val="0"/>
              <w:marBottom w:val="0"/>
              <w:divBdr>
                <w:top w:val="none" w:sz="0" w:space="0" w:color="auto"/>
                <w:left w:val="none" w:sz="0" w:space="0" w:color="auto"/>
                <w:bottom w:val="none" w:sz="0" w:space="0" w:color="auto"/>
                <w:right w:val="none" w:sz="0" w:space="0" w:color="auto"/>
              </w:divBdr>
              <w:divsChild>
                <w:div w:id="1321038967">
                  <w:marLeft w:val="0"/>
                  <w:marRight w:val="0"/>
                  <w:marTop w:val="0"/>
                  <w:marBottom w:val="0"/>
                  <w:divBdr>
                    <w:top w:val="none" w:sz="0" w:space="0" w:color="auto"/>
                    <w:left w:val="none" w:sz="0" w:space="0" w:color="auto"/>
                    <w:bottom w:val="none" w:sz="0" w:space="0" w:color="auto"/>
                    <w:right w:val="none" w:sz="0" w:space="0" w:color="auto"/>
                  </w:divBdr>
                  <w:divsChild>
                    <w:div w:id="1321038003">
                      <w:marLeft w:val="0"/>
                      <w:marRight w:val="0"/>
                      <w:marTop w:val="0"/>
                      <w:marBottom w:val="0"/>
                      <w:divBdr>
                        <w:top w:val="none" w:sz="0" w:space="0" w:color="auto"/>
                        <w:left w:val="none" w:sz="0" w:space="0" w:color="auto"/>
                        <w:bottom w:val="none" w:sz="0" w:space="0" w:color="auto"/>
                        <w:right w:val="none" w:sz="0" w:space="0" w:color="auto"/>
                      </w:divBdr>
                      <w:divsChild>
                        <w:div w:id="1321038251">
                          <w:marLeft w:val="0"/>
                          <w:marRight w:val="0"/>
                          <w:marTop w:val="0"/>
                          <w:marBottom w:val="0"/>
                          <w:divBdr>
                            <w:top w:val="none" w:sz="0" w:space="0" w:color="auto"/>
                            <w:left w:val="none" w:sz="0" w:space="0" w:color="auto"/>
                            <w:bottom w:val="none" w:sz="0" w:space="0" w:color="auto"/>
                            <w:right w:val="none" w:sz="0" w:space="0" w:color="auto"/>
                          </w:divBdr>
                          <w:divsChild>
                            <w:div w:id="1321038653">
                              <w:marLeft w:val="0"/>
                              <w:marRight w:val="0"/>
                              <w:marTop w:val="0"/>
                              <w:marBottom w:val="0"/>
                              <w:divBdr>
                                <w:top w:val="none" w:sz="0" w:space="0" w:color="auto"/>
                                <w:left w:val="none" w:sz="0" w:space="0" w:color="auto"/>
                                <w:bottom w:val="none" w:sz="0" w:space="0" w:color="auto"/>
                                <w:right w:val="none" w:sz="0" w:space="0" w:color="auto"/>
                              </w:divBdr>
                              <w:divsChild>
                                <w:div w:id="1321038133">
                                  <w:marLeft w:val="0"/>
                                  <w:marRight w:val="0"/>
                                  <w:marTop w:val="0"/>
                                  <w:marBottom w:val="0"/>
                                  <w:divBdr>
                                    <w:top w:val="none" w:sz="0" w:space="0" w:color="auto"/>
                                    <w:left w:val="none" w:sz="0" w:space="0" w:color="auto"/>
                                    <w:bottom w:val="none" w:sz="0" w:space="0" w:color="auto"/>
                                    <w:right w:val="none" w:sz="0" w:space="0" w:color="auto"/>
                                  </w:divBdr>
                                  <w:divsChild>
                                    <w:div w:id="1321038563">
                                      <w:marLeft w:val="0"/>
                                      <w:marRight w:val="0"/>
                                      <w:marTop w:val="0"/>
                                      <w:marBottom w:val="0"/>
                                      <w:divBdr>
                                        <w:top w:val="none" w:sz="0" w:space="0" w:color="auto"/>
                                        <w:left w:val="none" w:sz="0" w:space="0" w:color="auto"/>
                                        <w:bottom w:val="none" w:sz="0" w:space="0" w:color="auto"/>
                                        <w:right w:val="none" w:sz="0" w:space="0" w:color="auto"/>
                                      </w:divBdr>
                                      <w:divsChild>
                                        <w:div w:id="1321038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21038584">
          <w:marLeft w:val="0"/>
          <w:marRight w:val="0"/>
          <w:marTop w:val="0"/>
          <w:marBottom w:val="0"/>
          <w:divBdr>
            <w:top w:val="none" w:sz="0" w:space="0" w:color="auto"/>
            <w:left w:val="none" w:sz="0" w:space="0" w:color="auto"/>
            <w:bottom w:val="none" w:sz="0" w:space="0" w:color="auto"/>
            <w:right w:val="none" w:sz="0" w:space="0" w:color="auto"/>
          </w:divBdr>
          <w:divsChild>
            <w:div w:id="1321038704">
              <w:marLeft w:val="0"/>
              <w:marRight w:val="0"/>
              <w:marTop w:val="0"/>
              <w:marBottom w:val="0"/>
              <w:divBdr>
                <w:top w:val="none" w:sz="0" w:space="0" w:color="auto"/>
                <w:left w:val="none" w:sz="0" w:space="0" w:color="auto"/>
                <w:bottom w:val="none" w:sz="0" w:space="0" w:color="auto"/>
                <w:right w:val="none" w:sz="0" w:space="0" w:color="auto"/>
              </w:divBdr>
              <w:divsChild>
                <w:div w:id="1321038344">
                  <w:marLeft w:val="0"/>
                  <w:marRight w:val="0"/>
                  <w:marTop w:val="0"/>
                  <w:marBottom w:val="0"/>
                  <w:divBdr>
                    <w:top w:val="none" w:sz="0" w:space="0" w:color="auto"/>
                    <w:left w:val="none" w:sz="0" w:space="0" w:color="auto"/>
                    <w:bottom w:val="none" w:sz="0" w:space="0" w:color="auto"/>
                    <w:right w:val="none" w:sz="0" w:space="0" w:color="auto"/>
                  </w:divBdr>
                  <w:divsChild>
                    <w:div w:id="1321038455">
                      <w:marLeft w:val="0"/>
                      <w:marRight w:val="0"/>
                      <w:marTop w:val="0"/>
                      <w:marBottom w:val="0"/>
                      <w:divBdr>
                        <w:top w:val="none" w:sz="0" w:space="0" w:color="auto"/>
                        <w:left w:val="none" w:sz="0" w:space="0" w:color="auto"/>
                        <w:bottom w:val="none" w:sz="0" w:space="0" w:color="auto"/>
                        <w:right w:val="none" w:sz="0" w:space="0" w:color="auto"/>
                      </w:divBdr>
                      <w:divsChild>
                        <w:div w:id="1321038803">
                          <w:marLeft w:val="0"/>
                          <w:marRight w:val="0"/>
                          <w:marTop w:val="0"/>
                          <w:marBottom w:val="0"/>
                          <w:divBdr>
                            <w:top w:val="none" w:sz="0" w:space="0" w:color="auto"/>
                            <w:left w:val="none" w:sz="0" w:space="0" w:color="auto"/>
                            <w:bottom w:val="none" w:sz="0" w:space="0" w:color="auto"/>
                            <w:right w:val="none" w:sz="0" w:space="0" w:color="auto"/>
                          </w:divBdr>
                          <w:divsChild>
                            <w:div w:id="1321039243">
                              <w:marLeft w:val="0"/>
                              <w:marRight w:val="0"/>
                              <w:marTop w:val="0"/>
                              <w:marBottom w:val="0"/>
                              <w:divBdr>
                                <w:top w:val="none" w:sz="0" w:space="0" w:color="auto"/>
                                <w:left w:val="none" w:sz="0" w:space="0" w:color="auto"/>
                                <w:bottom w:val="none" w:sz="0" w:space="0" w:color="auto"/>
                                <w:right w:val="none" w:sz="0" w:space="0" w:color="auto"/>
                              </w:divBdr>
                              <w:divsChild>
                                <w:div w:id="1321037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1039584">
                  <w:marLeft w:val="0"/>
                  <w:marRight w:val="0"/>
                  <w:marTop w:val="0"/>
                  <w:marBottom w:val="0"/>
                  <w:divBdr>
                    <w:top w:val="none" w:sz="0" w:space="0" w:color="auto"/>
                    <w:left w:val="none" w:sz="0" w:space="0" w:color="auto"/>
                    <w:bottom w:val="none" w:sz="0" w:space="0" w:color="auto"/>
                    <w:right w:val="none" w:sz="0" w:space="0" w:color="auto"/>
                  </w:divBdr>
                  <w:divsChild>
                    <w:div w:id="1321039295">
                      <w:marLeft w:val="0"/>
                      <w:marRight w:val="0"/>
                      <w:marTop w:val="0"/>
                      <w:marBottom w:val="0"/>
                      <w:divBdr>
                        <w:top w:val="none" w:sz="0" w:space="0" w:color="auto"/>
                        <w:left w:val="none" w:sz="0" w:space="0" w:color="auto"/>
                        <w:bottom w:val="none" w:sz="0" w:space="0" w:color="auto"/>
                        <w:right w:val="none" w:sz="0" w:space="0" w:color="auto"/>
                      </w:divBdr>
                      <w:divsChild>
                        <w:div w:id="1321039100">
                          <w:marLeft w:val="0"/>
                          <w:marRight w:val="0"/>
                          <w:marTop w:val="0"/>
                          <w:marBottom w:val="0"/>
                          <w:divBdr>
                            <w:top w:val="none" w:sz="0" w:space="0" w:color="auto"/>
                            <w:left w:val="none" w:sz="0" w:space="0" w:color="auto"/>
                            <w:bottom w:val="none" w:sz="0" w:space="0" w:color="auto"/>
                            <w:right w:val="none" w:sz="0" w:space="0" w:color="auto"/>
                          </w:divBdr>
                          <w:divsChild>
                            <w:div w:id="1321038329">
                              <w:marLeft w:val="0"/>
                              <w:marRight w:val="0"/>
                              <w:marTop w:val="0"/>
                              <w:marBottom w:val="0"/>
                              <w:divBdr>
                                <w:top w:val="none" w:sz="0" w:space="0" w:color="auto"/>
                                <w:left w:val="none" w:sz="0" w:space="0" w:color="auto"/>
                                <w:bottom w:val="none" w:sz="0" w:space="0" w:color="auto"/>
                                <w:right w:val="none" w:sz="0" w:space="0" w:color="auto"/>
                              </w:divBdr>
                              <w:divsChild>
                                <w:div w:id="1321038323">
                                  <w:marLeft w:val="0"/>
                                  <w:marRight w:val="0"/>
                                  <w:marTop w:val="0"/>
                                  <w:marBottom w:val="0"/>
                                  <w:divBdr>
                                    <w:top w:val="none" w:sz="0" w:space="0" w:color="auto"/>
                                    <w:left w:val="none" w:sz="0" w:space="0" w:color="auto"/>
                                    <w:bottom w:val="none" w:sz="0" w:space="0" w:color="auto"/>
                                    <w:right w:val="none" w:sz="0" w:space="0" w:color="auto"/>
                                  </w:divBdr>
                                  <w:divsChild>
                                    <w:div w:id="1321039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039503">
                          <w:marLeft w:val="0"/>
                          <w:marRight w:val="0"/>
                          <w:marTop w:val="0"/>
                          <w:marBottom w:val="0"/>
                          <w:divBdr>
                            <w:top w:val="none" w:sz="0" w:space="0" w:color="auto"/>
                            <w:left w:val="none" w:sz="0" w:space="0" w:color="auto"/>
                            <w:bottom w:val="none" w:sz="0" w:space="0" w:color="auto"/>
                            <w:right w:val="none" w:sz="0" w:space="0" w:color="auto"/>
                          </w:divBdr>
                          <w:divsChild>
                            <w:div w:id="1321039685">
                              <w:marLeft w:val="0"/>
                              <w:marRight w:val="0"/>
                              <w:marTop w:val="0"/>
                              <w:marBottom w:val="0"/>
                              <w:divBdr>
                                <w:top w:val="none" w:sz="0" w:space="0" w:color="auto"/>
                                <w:left w:val="none" w:sz="0" w:space="0" w:color="auto"/>
                                <w:bottom w:val="none" w:sz="0" w:space="0" w:color="auto"/>
                                <w:right w:val="none" w:sz="0" w:space="0" w:color="auto"/>
                              </w:divBdr>
                              <w:divsChild>
                                <w:div w:id="1321039219">
                                  <w:marLeft w:val="0"/>
                                  <w:marRight w:val="0"/>
                                  <w:marTop w:val="0"/>
                                  <w:marBottom w:val="0"/>
                                  <w:divBdr>
                                    <w:top w:val="none" w:sz="0" w:space="0" w:color="auto"/>
                                    <w:left w:val="none" w:sz="0" w:space="0" w:color="auto"/>
                                    <w:bottom w:val="none" w:sz="0" w:space="0" w:color="auto"/>
                                    <w:right w:val="none" w:sz="0" w:space="0" w:color="auto"/>
                                  </w:divBdr>
                                  <w:divsChild>
                                    <w:div w:id="1321038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21038606">
          <w:marLeft w:val="0"/>
          <w:marRight w:val="0"/>
          <w:marTop w:val="0"/>
          <w:marBottom w:val="0"/>
          <w:divBdr>
            <w:top w:val="none" w:sz="0" w:space="0" w:color="auto"/>
            <w:left w:val="none" w:sz="0" w:space="0" w:color="auto"/>
            <w:bottom w:val="none" w:sz="0" w:space="0" w:color="auto"/>
            <w:right w:val="none" w:sz="0" w:space="0" w:color="auto"/>
          </w:divBdr>
          <w:divsChild>
            <w:div w:id="1321039774">
              <w:marLeft w:val="0"/>
              <w:marRight w:val="0"/>
              <w:marTop w:val="0"/>
              <w:marBottom w:val="0"/>
              <w:divBdr>
                <w:top w:val="none" w:sz="0" w:space="0" w:color="auto"/>
                <w:left w:val="none" w:sz="0" w:space="0" w:color="auto"/>
                <w:bottom w:val="none" w:sz="0" w:space="0" w:color="auto"/>
                <w:right w:val="none" w:sz="0" w:space="0" w:color="auto"/>
              </w:divBdr>
              <w:divsChild>
                <w:div w:id="1321039714">
                  <w:marLeft w:val="0"/>
                  <w:marRight w:val="0"/>
                  <w:marTop w:val="0"/>
                  <w:marBottom w:val="0"/>
                  <w:divBdr>
                    <w:top w:val="none" w:sz="0" w:space="0" w:color="auto"/>
                    <w:left w:val="none" w:sz="0" w:space="0" w:color="auto"/>
                    <w:bottom w:val="none" w:sz="0" w:space="0" w:color="auto"/>
                    <w:right w:val="none" w:sz="0" w:space="0" w:color="auto"/>
                  </w:divBdr>
                  <w:divsChild>
                    <w:div w:id="1321037964">
                      <w:marLeft w:val="0"/>
                      <w:marRight w:val="0"/>
                      <w:marTop w:val="0"/>
                      <w:marBottom w:val="0"/>
                      <w:divBdr>
                        <w:top w:val="none" w:sz="0" w:space="0" w:color="auto"/>
                        <w:left w:val="none" w:sz="0" w:space="0" w:color="auto"/>
                        <w:bottom w:val="none" w:sz="0" w:space="0" w:color="auto"/>
                        <w:right w:val="none" w:sz="0" w:space="0" w:color="auto"/>
                      </w:divBdr>
                      <w:divsChild>
                        <w:div w:id="1321038531">
                          <w:marLeft w:val="0"/>
                          <w:marRight w:val="0"/>
                          <w:marTop w:val="0"/>
                          <w:marBottom w:val="0"/>
                          <w:divBdr>
                            <w:top w:val="none" w:sz="0" w:space="0" w:color="auto"/>
                            <w:left w:val="none" w:sz="0" w:space="0" w:color="auto"/>
                            <w:bottom w:val="none" w:sz="0" w:space="0" w:color="auto"/>
                            <w:right w:val="none" w:sz="0" w:space="0" w:color="auto"/>
                          </w:divBdr>
                          <w:divsChild>
                            <w:div w:id="1321039391">
                              <w:marLeft w:val="0"/>
                              <w:marRight w:val="0"/>
                              <w:marTop w:val="0"/>
                              <w:marBottom w:val="0"/>
                              <w:divBdr>
                                <w:top w:val="none" w:sz="0" w:space="0" w:color="auto"/>
                                <w:left w:val="none" w:sz="0" w:space="0" w:color="auto"/>
                                <w:bottom w:val="none" w:sz="0" w:space="0" w:color="auto"/>
                                <w:right w:val="none" w:sz="0" w:space="0" w:color="auto"/>
                              </w:divBdr>
                              <w:divsChild>
                                <w:div w:id="1321038810">
                                  <w:marLeft w:val="0"/>
                                  <w:marRight w:val="0"/>
                                  <w:marTop w:val="0"/>
                                  <w:marBottom w:val="0"/>
                                  <w:divBdr>
                                    <w:top w:val="none" w:sz="0" w:space="0" w:color="auto"/>
                                    <w:left w:val="none" w:sz="0" w:space="0" w:color="auto"/>
                                    <w:bottom w:val="none" w:sz="0" w:space="0" w:color="auto"/>
                                    <w:right w:val="none" w:sz="0" w:space="0" w:color="auto"/>
                                  </w:divBdr>
                                  <w:divsChild>
                                    <w:div w:id="1321039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039226">
                          <w:marLeft w:val="0"/>
                          <w:marRight w:val="0"/>
                          <w:marTop w:val="0"/>
                          <w:marBottom w:val="0"/>
                          <w:divBdr>
                            <w:top w:val="none" w:sz="0" w:space="0" w:color="auto"/>
                            <w:left w:val="none" w:sz="0" w:space="0" w:color="auto"/>
                            <w:bottom w:val="none" w:sz="0" w:space="0" w:color="auto"/>
                            <w:right w:val="none" w:sz="0" w:space="0" w:color="auto"/>
                          </w:divBdr>
                          <w:divsChild>
                            <w:div w:id="1321038733">
                              <w:marLeft w:val="0"/>
                              <w:marRight w:val="0"/>
                              <w:marTop w:val="0"/>
                              <w:marBottom w:val="0"/>
                              <w:divBdr>
                                <w:top w:val="none" w:sz="0" w:space="0" w:color="auto"/>
                                <w:left w:val="none" w:sz="0" w:space="0" w:color="auto"/>
                                <w:bottom w:val="none" w:sz="0" w:space="0" w:color="auto"/>
                                <w:right w:val="none" w:sz="0" w:space="0" w:color="auto"/>
                              </w:divBdr>
                              <w:divsChild>
                                <w:div w:id="1321038234">
                                  <w:marLeft w:val="0"/>
                                  <w:marRight w:val="0"/>
                                  <w:marTop w:val="0"/>
                                  <w:marBottom w:val="0"/>
                                  <w:divBdr>
                                    <w:top w:val="none" w:sz="0" w:space="0" w:color="auto"/>
                                    <w:left w:val="none" w:sz="0" w:space="0" w:color="auto"/>
                                    <w:bottom w:val="none" w:sz="0" w:space="0" w:color="auto"/>
                                    <w:right w:val="none" w:sz="0" w:space="0" w:color="auto"/>
                                  </w:divBdr>
                                  <w:divsChild>
                                    <w:div w:id="1321039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21039799">
                  <w:marLeft w:val="0"/>
                  <w:marRight w:val="0"/>
                  <w:marTop w:val="0"/>
                  <w:marBottom w:val="0"/>
                  <w:divBdr>
                    <w:top w:val="none" w:sz="0" w:space="0" w:color="auto"/>
                    <w:left w:val="none" w:sz="0" w:space="0" w:color="auto"/>
                    <w:bottom w:val="none" w:sz="0" w:space="0" w:color="auto"/>
                    <w:right w:val="none" w:sz="0" w:space="0" w:color="auto"/>
                  </w:divBdr>
                  <w:divsChild>
                    <w:div w:id="1321038913">
                      <w:marLeft w:val="0"/>
                      <w:marRight w:val="0"/>
                      <w:marTop w:val="0"/>
                      <w:marBottom w:val="0"/>
                      <w:divBdr>
                        <w:top w:val="none" w:sz="0" w:space="0" w:color="auto"/>
                        <w:left w:val="none" w:sz="0" w:space="0" w:color="auto"/>
                        <w:bottom w:val="none" w:sz="0" w:space="0" w:color="auto"/>
                        <w:right w:val="none" w:sz="0" w:space="0" w:color="auto"/>
                      </w:divBdr>
                      <w:divsChild>
                        <w:div w:id="1321038022">
                          <w:marLeft w:val="0"/>
                          <w:marRight w:val="0"/>
                          <w:marTop w:val="0"/>
                          <w:marBottom w:val="0"/>
                          <w:divBdr>
                            <w:top w:val="none" w:sz="0" w:space="0" w:color="auto"/>
                            <w:left w:val="none" w:sz="0" w:space="0" w:color="auto"/>
                            <w:bottom w:val="none" w:sz="0" w:space="0" w:color="auto"/>
                            <w:right w:val="none" w:sz="0" w:space="0" w:color="auto"/>
                          </w:divBdr>
                          <w:divsChild>
                            <w:div w:id="1321039697">
                              <w:marLeft w:val="0"/>
                              <w:marRight w:val="0"/>
                              <w:marTop w:val="0"/>
                              <w:marBottom w:val="0"/>
                              <w:divBdr>
                                <w:top w:val="none" w:sz="0" w:space="0" w:color="auto"/>
                                <w:left w:val="none" w:sz="0" w:space="0" w:color="auto"/>
                                <w:bottom w:val="none" w:sz="0" w:space="0" w:color="auto"/>
                                <w:right w:val="none" w:sz="0" w:space="0" w:color="auto"/>
                              </w:divBdr>
                              <w:divsChild>
                                <w:div w:id="1321039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1038630">
          <w:marLeft w:val="0"/>
          <w:marRight w:val="0"/>
          <w:marTop w:val="0"/>
          <w:marBottom w:val="0"/>
          <w:divBdr>
            <w:top w:val="none" w:sz="0" w:space="0" w:color="auto"/>
            <w:left w:val="none" w:sz="0" w:space="0" w:color="auto"/>
            <w:bottom w:val="none" w:sz="0" w:space="0" w:color="auto"/>
            <w:right w:val="none" w:sz="0" w:space="0" w:color="auto"/>
          </w:divBdr>
          <w:divsChild>
            <w:div w:id="1321039642">
              <w:marLeft w:val="0"/>
              <w:marRight w:val="0"/>
              <w:marTop w:val="0"/>
              <w:marBottom w:val="0"/>
              <w:divBdr>
                <w:top w:val="none" w:sz="0" w:space="0" w:color="auto"/>
                <w:left w:val="none" w:sz="0" w:space="0" w:color="auto"/>
                <w:bottom w:val="none" w:sz="0" w:space="0" w:color="auto"/>
                <w:right w:val="none" w:sz="0" w:space="0" w:color="auto"/>
              </w:divBdr>
              <w:divsChild>
                <w:div w:id="1321038237">
                  <w:marLeft w:val="0"/>
                  <w:marRight w:val="0"/>
                  <w:marTop w:val="0"/>
                  <w:marBottom w:val="0"/>
                  <w:divBdr>
                    <w:top w:val="none" w:sz="0" w:space="0" w:color="auto"/>
                    <w:left w:val="none" w:sz="0" w:space="0" w:color="auto"/>
                    <w:bottom w:val="none" w:sz="0" w:space="0" w:color="auto"/>
                    <w:right w:val="none" w:sz="0" w:space="0" w:color="auto"/>
                  </w:divBdr>
                  <w:divsChild>
                    <w:div w:id="1321038791">
                      <w:marLeft w:val="0"/>
                      <w:marRight w:val="0"/>
                      <w:marTop w:val="0"/>
                      <w:marBottom w:val="0"/>
                      <w:divBdr>
                        <w:top w:val="none" w:sz="0" w:space="0" w:color="auto"/>
                        <w:left w:val="none" w:sz="0" w:space="0" w:color="auto"/>
                        <w:bottom w:val="none" w:sz="0" w:space="0" w:color="auto"/>
                        <w:right w:val="none" w:sz="0" w:space="0" w:color="auto"/>
                      </w:divBdr>
                      <w:divsChild>
                        <w:div w:id="1321039102">
                          <w:marLeft w:val="0"/>
                          <w:marRight w:val="0"/>
                          <w:marTop w:val="0"/>
                          <w:marBottom w:val="0"/>
                          <w:divBdr>
                            <w:top w:val="none" w:sz="0" w:space="0" w:color="auto"/>
                            <w:left w:val="none" w:sz="0" w:space="0" w:color="auto"/>
                            <w:bottom w:val="none" w:sz="0" w:space="0" w:color="auto"/>
                            <w:right w:val="none" w:sz="0" w:space="0" w:color="auto"/>
                          </w:divBdr>
                          <w:divsChild>
                            <w:div w:id="1321038521">
                              <w:marLeft w:val="0"/>
                              <w:marRight w:val="0"/>
                              <w:marTop w:val="0"/>
                              <w:marBottom w:val="0"/>
                              <w:divBdr>
                                <w:top w:val="none" w:sz="0" w:space="0" w:color="auto"/>
                                <w:left w:val="none" w:sz="0" w:space="0" w:color="auto"/>
                                <w:bottom w:val="none" w:sz="0" w:space="0" w:color="auto"/>
                                <w:right w:val="none" w:sz="0" w:space="0" w:color="auto"/>
                              </w:divBdr>
                              <w:divsChild>
                                <w:div w:id="1321039720">
                                  <w:marLeft w:val="0"/>
                                  <w:marRight w:val="0"/>
                                  <w:marTop w:val="0"/>
                                  <w:marBottom w:val="0"/>
                                  <w:divBdr>
                                    <w:top w:val="none" w:sz="0" w:space="0" w:color="auto"/>
                                    <w:left w:val="none" w:sz="0" w:space="0" w:color="auto"/>
                                    <w:bottom w:val="none" w:sz="0" w:space="0" w:color="auto"/>
                                    <w:right w:val="none" w:sz="0" w:space="0" w:color="auto"/>
                                  </w:divBdr>
                                  <w:divsChild>
                                    <w:div w:id="1321038888">
                                      <w:marLeft w:val="0"/>
                                      <w:marRight w:val="0"/>
                                      <w:marTop w:val="0"/>
                                      <w:marBottom w:val="0"/>
                                      <w:divBdr>
                                        <w:top w:val="none" w:sz="0" w:space="0" w:color="auto"/>
                                        <w:left w:val="none" w:sz="0" w:space="0" w:color="auto"/>
                                        <w:bottom w:val="none" w:sz="0" w:space="0" w:color="auto"/>
                                        <w:right w:val="none" w:sz="0" w:space="0" w:color="auto"/>
                                      </w:divBdr>
                                      <w:divsChild>
                                        <w:div w:id="1321039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21038631">
          <w:marLeft w:val="0"/>
          <w:marRight w:val="0"/>
          <w:marTop w:val="0"/>
          <w:marBottom w:val="0"/>
          <w:divBdr>
            <w:top w:val="none" w:sz="0" w:space="0" w:color="auto"/>
            <w:left w:val="none" w:sz="0" w:space="0" w:color="auto"/>
            <w:bottom w:val="none" w:sz="0" w:space="0" w:color="auto"/>
            <w:right w:val="none" w:sz="0" w:space="0" w:color="auto"/>
          </w:divBdr>
          <w:divsChild>
            <w:div w:id="1321039071">
              <w:marLeft w:val="0"/>
              <w:marRight w:val="0"/>
              <w:marTop w:val="0"/>
              <w:marBottom w:val="0"/>
              <w:divBdr>
                <w:top w:val="none" w:sz="0" w:space="0" w:color="auto"/>
                <w:left w:val="none" w:sz="0" w:space="0" w:color="auto"/>
                <w:bottom w:val="none" w:sz="0" w:space="0" w:color="auto"/>
                <w:right w:val="none" w:sz="0" w:space="0" w:color="auto"/>
              </w:divBdr>
              <w:divsChild>
                <w:div w:id="1321039500">
                  <w:marLeft w:val="0"/>
                  <w:marRight w:val="0"/>
                  <w:marTop w:val="0"/>
                  <w:marBottom w:val="0"/>
                  <w:divBdr>
                    <w:top w:val="none" w:sz="0" w:space="0" w:color="auto"/>
                    <w:left w:val="none" w:sz="0" w:space="0" w:color="auto"/>
                    <w:bottom w:val="none" w:sz="0" w:space="0" w:color="auto"/>
                    <w:right w:val="none" w:sz="0" w:space="0" w:color="auto"/>
                  </w:divBdr>
                  <w:divsChild>
                    <w:div w:id="1321038705">
                      <w:marLeft w:val="0"/>
                      <w:marRight w:val="0"/>
                      <w:marTop w:val="0"/>
                      <w:marBottom w:val="0"/>
                      <w:divBdr>
                        <w:top w:val="none" w:sz="0" w:space="0" w:color="auto"/>
                        <w:left w:val="none" w:sz="0" w:space="0" w:color="auto"/>
                        <w:bottom w:val="none" w:sz="0" w:space="0" w:color="auto"/>
                        <w:right w:val="none" w:sz="0" w:space="0" w:color="auto"/>
                      </w:divBdr>
                      <w:divsChild>
                        <w:div w:id="1321039703">
                          <w:marLeft w:val="0"/>
                          <w:marRight w:val="0"/>
                          <w:marTop w:val="0"/>
                          <w:marBottom w:val="0"/>
                          <w:divBdr>
                            <w:top w:val="none" w:sz="0" w:space="0" w:color="auto"/>
                            <w:left w:val="none" w:sz="0" w:space="0" w:color="auto"/>
                            <w:bottom w:val="none" w:sz="0" w:space="0" w:color="auto"/>
                            <w:right w:val="none" w:sz="0" w:space="0" w:color="auto"/>
                          </w:divBdr>
                          <w:divsChild>
                            <w:div w:id="1321039646">
                              <w:marLeft w:val="0"/>
                              <w:marRight w:val="0"/>
                              <w:marTop w:val="0"/>
                              <w:marBottom w:val="0"/>
                              <w:divBdr>
                                <w:top w:val="none" w:sz="0" w:space="0" w:color="auto"/>
                                <w:left w:val="none" w:sz="0" w:space="0" w:color="auto"/>
                                <w:bottom w:val="none" w:sz="0" w:space="0" w:color="auto"/>
                                <w:right w:val="none" w:sz="0" w:space="0" w:color="auto"/>
                              </w:divBdr>
                              <w:divsChild>
                                <w:div w:id="1321038949">
                                  <w:marLeft w:val="0"/>
                                  <w:marRight w:val="0"/>
                                  <w:marTop w:val="0"/>
                                  <w:marBottom w:val="0"/>
                                  <w:divBdr>
                                    <w:top w:val="none" w:sz="0" w:space="0" w:color="auto"/>
                                    <w:left w:val="none" w:sz="0" w:space="0" w:color="auto"/>
                                    <w:bottom w:val="none" w:sz="0" w:space="0" w:color="auto"/>
                                    <w:right w:val="none" w:sz="0" w:space="0" w:color="auto"/>
                                  </w:divBdr>
                                  <w:divsChild>
                                    <w:div w:id="1321038736">
                                      <w:marLeft w:val="0"/>
                                      <w:marRight w:val="0"/>
                                      <w:marTop w:val="0"/>
                                      <w:marBottom w:val="0"/>
                                      <w:divBdr>
                                        <w:top w:val="none" w:sz="0" w:space="0" w:color="auto"/>
                                        <w:left w:val="none" w:sz="0" w:space="0" w:color="auto"/>
                                        <w:bottom w:val="none" w:sz="0" w:space="0" w:color="auto"/>
                                        <w:right w:val="none" w:sz="0" w:space="0" w:color="auto"/>
                                      </w:divBdr>
                                      <w:divsChild>
                                        <w:div w:id="1321038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21038644">
          <w:marLeft w:val="0"/>
          <w:marRight w:val="0"/>
          <w:marTop w:val="0"/>
          <w:marBottom w:val="0"/>
          <w:divBdr>
            <w:top w:val="none" w:sz="0" w:space="0" w:color="auto"/>
            <w:left w:val="none" w:sz="0" w:space="0" w:color="auto"/>
            <w:bottom w:val="none" w:sz="0" w:space="0" w:color="auto"/>
            <w:right w:val="none" w:sz="0" w:space="0" w:color="auto"/>
          </w:divBdr>
          <w:divsChild>
            <w:div w:id="1321039797">
              <w:marLeft w:val="0"/>
              <w:marRight w:val="0"/>
              <w:marTop w:val="0"/>
              <w:marBottom w:val="0"/>
              <w:divBdr>
                <w:top w:val="none" w:sz="0" w:space="0" w:color="auto"/>
                <w:left w:val="none" w:sz="0" w:space="0" w:color="auto"/>
                <w:bottom w:val="none" w:sz="0" w:space="0" w:color="auto"/>
                <w:right w:val="none" w:sz="0" w:space="0" w:color="auto"/>
              </w:divBdr>
              <w:divsChild>
                <w:div w:id="1321037934">
                  <w:marLeft w:val="0"/>
                  <w:marRight w:val="0"/>
                  <w:marTop w:val="0"/>
                  <w:marBottom w:val="0"/>
                  <w:divBdr>
                    <w:top w:val="none" w:sz="0" w:space="0" w:color="auto"/>
                    <w:left w:val="none" w:sz="0" w:space="0" w:color="auto"/>
                    <w:bottom w:val="none" w:sz="0" w:space="0" w:color="auto"/>
                    <w:right w:val="none" w:sz="0" w:space="0" w:color="auto"/>
                  </w:divBdr>
                  <w:divsChild>
                    <w:div w:id="1321038479">
                      <w:marLeft w:val="0"/>
                      <w:marRight w:val="0"/>
                      <w:marTop w:val="0"/>
                      <w:marBottom w:val="0"/>
                      <w:divBdr>
                        <w:top w:val="none" w:sz="0" w:space="0" w:color="auto"/>
                        <w:left w:val="none" w:sz="0" w:space="0" w:color="auto"/>
                        <w:bottom w:val="none" w:sz="0" w:space="0" w:color="auto"/>
                        <w:right w:val="none" w:sz="0" w:space="0" w:color="auto"/>
                      </w:divBdr>
                      <w:divsChild>
                        <w:div w:id="1321038777">
                          <w:marLeft w:val="0"/>
                          <w:marRight w:val="0"/>
                          <w:marTop w:val="0"/>
                          <w:marBottom w:val="0"/>
                          <w:divBdr>
                            <w:top w:val="none" w:sz="0" w:space="0" w:color="auto"/>
                            <w:left w:val="none" w:sz="0" w:space="0" w:color="auto"/>
                            <w:bottom w:val="none" w:sz="0" w:space="0" w:color="auto"/>
                            <w:right w:val="none" w:sz="0" w:space="0" w:color="auto"/>
                          </w:divBdr>
                          <w:divsChild>
                            <w:div w:id="1321039216">
                              <w:marLeft w:val="0"/>
                              <w:marRight w:val="0"/>
                              <w:marTop w:val="0"/>
                              <w:marBottom w:val="0"/>
                              <w:divBdr>
                                <w:top w:val="none" w:sz="0" w:space="0" w:color="auto"/>
                                <w:left w:val="none" w:sz="0" w:space="0" w:color="auto"/>
                                <w:bottom w:val="none" w:sz="0" w:space="0" w:color="auto"/>
                                <w:right w:val="none" w:sz="0" w:space="0" w:color="auto"/>
                              </w:divBdr>
                              <w:divsChild>
                                <w:div w:id="1321039709">
                                  <w:marLeft w:val="0"/>
                                  <w:marRight w:val="0"/>
                                  <w:marTop w:val="0"/>
                                  <w:marBottom w:val="0"/>
                                  <w:divBdr>
                                    <w:top w:val="none" w:sz="0" w:space="0" w:color="auto"/>
                                    <w:left w:val="none" w:sz="0" w:space="0" w:color="auto"/>
                                    <w:bottom w:val="none" w:sz="0" w:space="0" w:color="auto"/>
                                    <w:right w:val="none" w:sz="0" w:space="0" w:color="auto"/>
                                  </w:divBdr>
                                  <w:divsChild>
                                    <w:div w:id="1321038725">
                                      <w:marLeft w:val="0"/>
                                      <w:marRight w:val="0"/>
                                      <w:marTop w:val="0"/>
                                      <w:marBottom w:val="0"/>
                                      <w:divBdr>
                                        <w:top w:val="none" w:sz="0" w:space="0" w:color="auto"/>
                                        <w:left w:val="none" w:sz="0" w:space="0" w:color="auto"/>
                                        <w:bottom w:val="none" w:sz="0" w:space="0" w:color="auto"/>
                                        <w:right w:val="none" w:sz="0" w:space="0" w:color="auto"/>
                                      </w:divBdr>
                                      <w:divsChild>
                                        <w:div w:id="1321039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21038649">
          <w:marLeft w:val="0"/>
          <w:marRight w:val="0"/>
          <w:marTop w:val="0"/>
          <w:marBottom w:val="0"/>
          <w:divBdr>
            <w:top w:val="none" w:sz="0" w:space="0" w:color="auto"/>
            <w:left w:val="none" w:sz="0" w:space="0" w:color="auto"/>
            <w:bottom w:val="none" w:sz="0" w:space="0" w:color="auto"/>
            <w:right w:val="none" w:sz="0" w:space="0" w:color="auto"/>
          </w:divBdr>
          <w:divsChild>
            <w:div w:id="1321038720">
              <w:marLeft w:val="0"/>
              <w:marRight w:val="0"/>
              <w:marTop w:val="0"/>
              <w:marBottom w:val="0"/>
              <w:divBdr>
                <w:top w:val="none" w:sz="0" w:space="0" w:color="auto"/>
                <w:left w:val="none" w:sz="0" w:space="0" w:color="auto"/>
                <w:bottom w:val="none" w:sz="0" w:space="0" w:color="auto"/>
                <w:right w:val="none" w:sz="0" w:space="0" w:color="auto"/>
              </w:divBdr>
              <w:divsChild>
                <w:div w:id="1321039403">
                  <w:marLeft w:val="0"/>
                  <w:marRight w:val="0"/>
                  <w:marTop w:val="0"/>
                  <w:marBottom w:val="0"/>
                  <w:divBdr>
                    <w:top w:val="none" w:sz="0" w:space="0" w:color="auto"/>
                    <w:left w:val="none" w:sz="0" w:space="0" w:color="auto"/>
                    <w:bottom w:val="none" w:sz="0" w:space="0" w:color="auto"/>
                    <w:right w:val="none" w:sz="0" w:space="0" w:color="auto"/>
                  </w:divBdr>
                  <w:divsChild>
                    <w:div w:id="1321039070">
                      <w:marLeft w:val="0"/>
                      <w:marRight w:val="0"/>
                      <w:marTop w:val="0"/>
                      <w:marBottom w:val="0"/>
                      <w:divBdr>
                        <w:top w:val="none" w:sz="0" w:space="0" w:color="auto"/>
                        <w:left w:val="none" w:sz="0" w:space="0" w:color="auto"/>
                        <w:bottom w:val="none" w:sz="0" w:space="0" w:color="auto"/>
                        <w:right w:val="none" w:sz="0" w:space="0" w:color="auto"/>
                      </w:divBdr>
                      <w:divsChild>
                        <w:div w:id="1321038807">
                          <w:marLeft w:val="0"/>
                          <w:marRight w:val="0"/>
                          <w:marTop w:val="0"/>
                          <w:marBottom w:val="0"/>
                          <w:divBdr>
                            <w:top w:val="none" w:sz="0" w:space="0" w:color="auto"/>
                            <w:left w:val="none" w:sz="0" w:space="0" w:color="auto"/>
                            <w:bottom w:val="none" w:sz="0" w:space="0" w:color="auto"/>
                            <w:right w:val="none" w:sz="0" w:space="0" w:color="auto"/>
                          </w:divBdr>
                          <w:divsChild>
                            <w:div w:id="1321038798">
                              <w:marLeft w:val="0"/>
                              <w:marRight w:val="0"/>
                              <w:marTop w:val="0"/>
                              <w:marBottom w:val="0"/>
                              <w:divBdr>
                                <w:top w:val="none" w:sz="0" w:space="0" w:color="auto"/>
                                <w:left w:val="none" w:sz="0" w:space="0" w:color="auto"/>
                                <w:bottom w:val="none" w:sz="0" w:space="0" w:color="auto"/>
                                <w:right w:val="none" w:sz="0" w:space="0" w:color="auto"/>
                              </w:divBdr>
                              <w:divsChild>
                                <w:div w:id="1321039704">
                                  <w:marLeft w:val="0"/>
                                  <w:marRight w:val="0"/>
                                  <w:marTop w:val="0"/>
                                  <w:marBottom w:val="0"/>
                                  <w:divBdr>
                                    <w:top w:val="none" w:sz="0" w:space="0" w:color="auto"/>
                                    <w:left w:val="none" w:sz="0" w:space="0" w:color="auto"/>
                                    <w:bottom w:val="none" w:sz="0" w:space="0" w:color="auto"/>
                                    <w:right w:val="none" w:sz="0" w:space="0" w:color="auto"/>
                                  </w:divBdr>
                                  <w:divsChild>
                                    <w:div w:id="1321038932">
                                      <w:marLeft w:val="0"/>
                                      <w:marRight w:val="0"/>
                                      <w:marTop w:val="0"/>
                                      <w:marBottom w:val="0"/>
                                      <w:divBdr>
                                        <w:top w:val="none" w:sz="0" w:space="0" w:color="auto"/>
                                        <w:left w:val="none" w:sz="0" w:space="0" w:color="auto"/>
                                        <w:bottom w:val="none" w:sz="0" w:space="0" w:color="auto"/>
                                        <w:right w:val="none" w:sz="0" w:space="0" w:color="auto"/>
                                      </w:divBdr>
                                      <w:divsChild>
                                        <w:div w:id="1321039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21038664">
          <w:marLeft w:val="0"/>
          <w:marRight w:val="0"/>
          <w:marTop w:val="0"/>
          <w:marBottom w:val="0"/>
          <w:divBdr>
            <w:top w:val="none" w:sz="0" w:space="0" w:color="auto"/>
            <w:left w:val="none" w:sz="0" w:space="0" w:color="auto"/>
            <w:bottom w:val="none" w:sz="0" w:space="0" w:color="auto"/>
            <w:right w:val="none" w:sz="0" w:space="0" w:color="auto"/>
          </w:divBdr>
          <w:divsChild>
            <w:div w:id="1321038998">
              <w:marLeft w:val="0"/>
              <w:marRight w:val="0"/>
              <w:marTop w:val="0"/>
              <w:marBottom w:val="0"/>
              <w:divBdr>
                <w:top w:val="none" w:sz="0" w:space="0" w:color="auto"/>
                <w:left w:val="none" w:sz="0" w:space="0" w:color="auto"/>
                <w:bottom w:val="none" w:sz="0" w:space="0" w:color="auto"/>
                <w:right w:val="none" w:sz="0" w:space="0" w:color="auto"/>
              </w:divBdr>
              <w:divsChild>
                <w:div w:id="1321038911">
                  <w:marLeft w:val="0"/>
                  <w:marRight w:val="0"/>
                  <w:marTop w:val="0"/>
                  <w:marBottom w:val="0"/>
                  <w:divBdr>
                    <w:top w:val="none" w:sz="0" w:space="0" w:color="auto"/>
                    <w:left w:val="none" w:sz="0" w:space="0" w:color="auto"/>
                    <w:bottom w:val="none" w:sz="0" w:space="0" w:color="auto"/>
                    <w:right w:val="none" w:sz="0" w:space="0" w:color="auto"/>
                  </w:divBdr>
                  <w:divsChild>
                    <w:div w:id="1321039746">
                      <w:marLeft w:val="0"/>
                      <w:marRight w:val="0"/>
                      <w:marTop w:val="0"/>
                      <w:marBottom w:val="0"/>
                      <w:divBdr>
                        <w:top w:val="none" w:sz="0" w:space="0" w:color="auto"/>
                        <w:left w:val="none" w:sz="0" w:space="0" w:color="auto"/>
                        <w:bottom w:val="none" w:sz="0" w:space="0" w:color="auto"/>
                        <w:right w:val="none" w:sz="0" w:space="0" w:color="auto"/>
                      </w:divBdr>
                      <w:divsChild>
                        <w:div w:id="1321038145">
                          <w:marLeft w:val="0"/>
                          <w:marRight w:val="0"/>
                          <w:marTop w:val="0"/>
                          <w:marBottom w:val="0"/>
                          <w:divBdr>
                            <w:top w:val="none" w:sz="0" w:space="0" w:color="auto"/>
                            <w:left w:val="none" w:sz="0" w:space="0" w:color="auto"/>
                            <w:bottom w:val="none" w:sz="0" w:space="0" w:color="auto"/>
                            <w:right w:val="none" w:sz="0" w:space="0" w:color="auto"/>
                          </w:divBdr>
                          <w:divsChild>
                            <w:div w:id="1321038922">
                              <w:marLeft w:val="0"/>
                              <w:marRight w:val="0"/>
                              <w:marTop w:val="0"/>
                              <w:marBottom w:val="0"/>
                              <w:divBdr>
                                <w:top w:val="none" w:sz="0" w:space="0" w:color="auto"/>
                                <w:left w:val="none" w:sz="0" w:space="0" w:color="auto"/>
                                <w:bottom w:val="none" w:sz="0" w:space="0" w:color="auto"/>
                                <w:right w:val="none" w:sz="0" w:space="0" w:color="auto"/>
                              </w:divBdr>
                              <w:divsChild>
                                <w:div w:id="1321038287">
                                  <w:marLeft w:val="0"/>
                                  <w:marRight w:val="0"/>
                                  <w:marTop w:val="0"/>
                                  <w:marBottom w:val="0"/>
                                  <w:divBdr>
                                    <w:top w:val="none" w:sz="0" w:space="0" w:color="auto"/>
                                    <w:left w:val="none" w:sz="0" w:space="0" w:color="auto"/>
                                    <w:bottom w:val="none" w:sz="0" w:space="0" w:color="auto"/>
                                    <w:right w:val="none" w:sz="0" w:space="0" w:color="auto"/>
                                  </w:divBdr>
                                  <w:divsChild>
                                    <w:div w:id="1321039284">
                                      <w:marLeft w:val="0"/>
                                      <w:marRight w:val="0"/>
                                      <w:marTop w:val="0"/>
                                      <w:marBottom w:val="0"/>
                                      <w:divBdr>
                                        <w:top w:val="none" w:sz="0" w:space="0" w:color="auto"/>
                                        <w:left w:val="none" w:sz="0" w:space="0" w:color="auto"/>
                                        <w:bottom w:val="none" w:sz="0" w:space="0" w:color="auto"/>
                                        <w:right w:val="none" w:sz="0" w:space="0" w:color="auto"/>
                                      </w:divBdr>
                                      <w:divsChild>
                                        <w:div w:id="1321037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21038665">
          <w:marLeft w:val="0"/>
          <w:marRight w:val="0"/>
          <w:marTop w:val="0"/>
          <w:marBottom w:val="0"/>
          <w:divBdr>
            <w:top w:val="none" w:sz="0" w:space="0" w:color="auto"/>
            <w:left w:val="none" w:sz="0" w:space="0" w:color="auto"/>
            <w:bottom w:val="none" w:sz="0" w:space="0" w:color="auto"/>
            <w:right w:val="none" w:sz="0" w:space="0" w:color="auto"/>
          </w:divBdr>
          <w:divsChild>
            <w:div w:id="1321039405">
              <w:marLeft w:val="0"/>
              <w:marRight w:val="0"/>
              <w:marTop w:val="0"/>
              <w:marBottom w:val="0"/>
              <w:divBdr>
                <w:top w:val="none" w:sz="0" w:space="0" w:color="auto"/>
                <w:left w:val="none" w:sz="0" w:space="0" w:color="auto"/>
                <w:bottom w:val="none" w:sz="0" w:space="0" w:color="auto"/>
                <w:right w:val="none" w:sz="0" w:space="0" w:color="auto"/>
              </w:divBdr>
              <w:divsChild>
                <w:div w:id="1321039441">
                  <w:marLeft w:val="0"/>
                  <w:marRight w:val="0"/>
                  <w:marTop w:val="0"/>
                  <w:marBottom w:val="0"/>
                  <w:divBdr>
                    <w:top w:val="none" w:sz="0" w:space="0" w:color="auto"/>
                    <w:left w:val="none" w:sz="0" w:space="0" w:color="auto"/>
                    <w:bottom w:val="none" w:sz="0" w:space="0" w:color="auto"/>
                    <w:right w:val="none" w:sz="0" w:space="0" w:color="auto"/>
                  </w:divBdr>
                  <w:divsChild>
                    <w:div w:id="1321039160">
                      <w:marLeft w:val="0"/>
                      <w:marRight w:val="0"/>
                      <w:marTop w:val="0"/>
                      <w:marBottom w:val="0"/>
                      <w:divBdr>
                        <w:top w:val="none" w:sz="0" w:space="0" w:color="auto"/>
                        <w:left w:val="none" w:sz="0" w:space="0" w:color="auto"/>
                        <w:bottom w:val="none" w:sz="0" w:space="0" w:color="auto"/>
                        <w:right w:val="none" w:sz="0" w:space="0" w:color="auto"/>
                      </w:divBdr>
                      <w:divsChild>
                        <w:div w:id="1321038492">
                          <w:marLeft w:val="0"/>
                          <w:marRight w:val="0"/>
                          <w:marTop w:val="0"/>
                          <w:marBottom w:val="0"/>
                          <w:divBdr>
                            <w:top w:val="none" w:sz="0" w:space="0" w:color="auto"/>
                            <w:left w:val="none" w:sz="0" w:space="0" w:color="auto"/>
                            <w:bottom w:val="none" w:sz="0" w:space="0" w:color="auto"/>
                            <w:right w:val="none" w:sz="0" w:space="0" w:color="auto"/>
                          </w:divBdr>
                          <w:divsChild>
                            <w:div w:id="1321038154">
                              <w:marLeft w:val="0"/>
                              <w:marRight w:val="0"/>
                              <w:marTop w:val="0"/>
                              <w:marBottom w:val="0"/>
                              <w:divBdr>
                                <w:top w:val="none" w:sz="0" w:space="0" w:color="auto"/>
                                <w:left w:val="none" w:sz="0" w:space="0" w:color="auto"/>
                                <w:bottom w:val="none" w:sz="0" w:space="0" w:color="auto"/>
                                <w:right w:val="none" w:sz="0" w:space="0" w:color="auto"/>
                              </w:divBdr>
                              <w:divsChild>
                                <w:div w:id="1321038540">
                                  <w:marLeft w:val="0"/>
                                  <w:marRight w:val="0"/>
                                  <w:marTop w:val="0"/>
                                  <w:marBottom w:val="0"/>
                                  <w:divBdr>
                                    <w:top w:val="none" w:sz="0" w:space="0" w:color="auto"/>
                                    <w:left w:val="none" w:sz="0" w:space="0" w:color="auto"/>
                                    <w:bottom w:val="none" w:sz="0" w:space="0" w:color="auto"/>
                                    <w:right w:val="none" w:sz="0" w:space="0" w:color="auto"/>
                                  </w:divBdr>
                                  <w:divsChild>
                                    <w:div w:id="1321038778">
                                      <w:marLeft w:val="0"/>
                                      <w:marRight w:val="0"/>
                                      <w:marTop w:val="0"/>
                                      <w:marBottom w:val="0"/>
                                      <w:divBdr>
                                        <w:top w:val="none" w:sz="0" w:space="0" w:color="auto"/>
                                        <w:left w:val="none" w:sz="0" w:space="0" w:color="auto"/>
                                        <w:bottom w:val="none" w:sz="0" w:space="0" w:color="auto"/>
                                        <w:right w:val="none" w:sz="0" w:space="0" w:color="auto"/>
                                      </w:divBdr>
                                      <w:divsChild>
                                        <w:div w:id="1321038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21038690">
          <w:marLeft w:val="0"/>
          <w:marRight w:val="0"/>
          <w:marTop w:val="0"/>
          <w:marBottom w:val="0"/>
          <w:divBdr>
            <w:top w:val="none" w:sz="0" w:space="0" w:color="auto"/>
            <w:left w:val="none" w:sz="0" w:space="0" w:color="auto"/>
            <w:bottom w:val="none" w:sz="0" w:space="0" w:color="auto"/>
            <w:right w:val="none" w:sz="0" w:space="0" w:color="auto"/>
          </w:divBdr>
          <w:divsChild>
            <w:div w:id="1321039281">
              <w:marLeft w:val="0"/>
              <w:marRight w:val="0"/>
              <w:marTop w:val="0"/>
              <w:marBottom w:val="0"/>
              <w:divBdr>
                <w:top w:val="none" w:sz="0" w:space="0" w:color="auto"/>
                <w:left w:val="none" w:sz="0" w:space="0" w:color="auto"/>
                <w:bottom w:val="none" w:sz="0" w:space="0" w:color="auto"/>
                <w:right w:val="none" w:sz="0" w:space="0" w:color="auto"/>
              </w:divBdr>
              <w:divsChild>
                <w:div w:id="1321037984">
                  <w:marLeft w:val="0"/>
                  <w:marRight w:val="0"/>
                  <w:marTop w:val="0"/>
                  <w:marBottom w:val="0"/>
                  <w:divBdr>
                    <w:top w:val="none" w:sz="0" w:space="0" w:color="auto"/>
                    <w:left w:val="none" w:sz="0" w:space="0" w:color="auto"/>
                    <w:bottom w:val="none" w:sz="0" w:space="0" w:color="auto"/>
                    <w:right w:val="none" w:sz="0" w:space="0" w:color="auto"/>
                  </w:divBdr>
                  <w:divsChild>
                    <w:div w:id="1321038011">
                      <w:marLeft w:val="0"/>
                      <w:marRight w:val="0"/>
                      <w:marTop w:val="0"/>
                      <w:marBottom w:val="0"/>
                      <w:divBdr>
                        <w:top w:val="none" w:sz="0" w:space="0" w:color="auto"/>
                        <w:left w:val="none" w:sz="0" w:space="0" w:color="auto"/>
                        <w:bottom w:val="none" w:sz="0" w:space="0" w:color="auto"/>
                        <w:right w:val="none" w:sz="0" w:space="0" w:color="auto"/>
                      </w:divBdr>
                      <w:divsChild>
                        <w:div w:id="1321039589">
                          <w:marLeft w:val="0"/>
                          <w:marRight w:val="0"/>
                          <w:marTop w:val="0"/>
                          <w:marBottom w:val="0"/>
                          <w:divBdr>
                            <w:top w:val="none" w:sz="0" w:space="0" w:color="auto"/>
                            <w:left w:val="none" w:sz="0" w:space="0" w:color="auto"/>
                            <w:bottom w:val="none" w:sz="0" w:space="0" w:color="auto"/>
                            <w:right w:val="none" w:sz="0" w:space="0" w:color="auto"/>
                          </w:divBdr>
                          <w:divsChild>
                            <w:div w:id="1321037917">
                              <w:marLeft w:val="0"/>
                              <w:marRight w:val="0"/>
                              <w:marTop w:val="0"/>
                              <w:marBottom w:val="0"/>
                              <w:divBdr>
                                <w:top w:val="none" w:sz="0" w:space="0" w:color="auto"/>
                                <w:left w:val="none" w:sz="0" w:space="0" w:color="auto"/>
                                <w:bottom w:val="none" w:sz="0" w:space="0" w:color="auto"/>
                                <w:right w:val="none" w:sz="0" w:space="0" w:color="auto"/>
                              </w:divBdr>
                              <w:divsChild>
                                <w:div w:id="1321038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1039327">
                  <w:marLeft w:val="0"/>
                  <w:marRight w:val="0"/>
                  <w:marTop w:val="0"/>
                  <w:marBottom w:val="0"/>
                  <w:divBdr>
                    <w:top w:val="none" w:sz="0" w:space="0" w:color="auto"/>
                    <w:left w:val="none" w:sz="0" w:space="0" w:color="auto"/>
                    <w:bottom w:val="none" w:sz="0" w:space="0" w:color="auto"/>
                    <w:right w:val="none" w:sz="0" w:space="0" w:color="auto"/>
                  </w:divBdr>
                  <w:divsChild>
                    <w:div w:id="1321039522">
                      <w:marLeft w:val="0"/>
                      <w:marRight w:val="0"/>
                      <w:marTop w:val="0"/>
                      <w:marBottom w:val="0"/>
                      <w:divBdr>
                        <w:top w:val="none" w:sz="0" w:space="0" w:color="auto"/>
                        <w:left w:val="none" w:sz="0" w:space="0" w:color="auto"/>
                        <w:bottom w:val="none" w:sz="0" w:space="0" w:color="auto"/>
                        <w:right w:val="none" w:sz="0" w:space="0" w:color="auto"/>
                      </w:divBdr>
                      <w:divsChild>
                        <w:div w:id="1321039572">
                          <w:marLeft w:val="0"/>
                          <w:marRight w:val="0"/>
                          <w:marTop w:val="0"/>
                          <w:marBottom w:val="0"/>
                          <w:divBdr>
                            <w:top w:val="none" w:sz="0" w:space="0" w:color="auto"/>
                            <w:left w:val="none" w:sz="0" w:space="0" w:color="auto"/>
                            <w:bottom w:val="none" w:sz="0" w:space="0" w:color="auto"/>
                            <w:right w:val="none" w:sz="0" w:space="0" w:color="auto"/>
                          </w:divBdr>
                          <w:divsChild>
                            <w:div w:id="1321039734">
                              <w:marLeft w:val="0"/>
                              <w:marRight w:val="0"/>
                              <w:marTop w:val="0"/>
                              <w:marBottom w:val="0"/>
                              <w:divBdr>
                                <w:top w:val="none" w:sz="0" w:space="0" w:color="auto"/>
                                <w:left w:val="none" w:sz="0" w:space="0" w:color="auto"/>
                                <w:bottom w:val="none" w:sz="0" w:space="0" w:color="auto"/>
                                <w:right w:val="none" w:sz="0" w:space="0" w:color="auto"/>
                              </w:divBdr>
                              <w:divsChild>
                                <w:div w:id="1321039769">
                                  <w:marLeft w:val="0"/>
                                  <w:marRight w:val="0"/>
                                  <w:marTop w:val="0"/>
                                  <w:marBottom w:val="0"/>
                                  <w:divBdr>
                                    <w:top w:val="none" w:sz="0" w:space="0" w:color="auto"/>
                                    <w:left w:val="none" w:sz="0" w:space="0" w:color="auto"/>
                                    <w:bottom w:val="none" w:sz="0" w:space="0" w:color="auto"/>
                                    <w:right w:val="none" w:sz="0" w:space="0" w:color="auto"/>
                                  </w:divBdr>
                                  <w:divsChild>
                                    <w:div w:id="1321038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039739">
                          <w:marLeft w:val="0"/>
                          <w:marRight w:val="0"/>
                          <w:marTop w:val="0"/>
                          <w:marBottom w:val="0"/>
                          <w:divBdr>
                            <w:top w:val="none" w:sz="0" w:space="0" w:color="auto"/>
                            <w:left w:val="none" w:sz="0" w:space="0" w:color="auto"/>
                            <w:bottom w:val="none" w:sz="0" w:space="0" w:color="auto"/>
                            <w:right w:val="none" w:sz="0" w:space="0" w:color="auto"/>
                          </w:divBdr>
                          <w:divsChild>
                            <w:div w:id="1321039814">
                              <w:marLeft w:val="0"/>
                              <w:marRight w:val="0"/>
                              <w:marTop w:val="0"/>
                              <w:marBottom w:val="0"/>
                              <w:divBdr>
                                <w:top w:val="none" w:sz="0" w:space="0" w:color="auto"/>
                                <w:left w:val="none" w:sz="0" w:space="0" w:color="auto"/>
                                <w:bottom w:val="none" w:sz="0" w:space="0" w:color="auto"/>
                                <w:right w:val="none" w:sz="0" w:space="0" w:color="auto"/>
                              </w:divBdr>
                              <w:divsChild>
                                <w:div w:id="1321038507">
                                  <w:marLeft w:val="0"/>
                                  <w:marRight w:val="0"/>
                                  <w:marTop w:val="0"/>
                                  <w:marBottom w:val="0"/>
                                  <w:divBdr>
                                    <w:top w:val="none" w:sz="0" w:space="0" w:color="auto"/>
                                    <w:left w:val="none" w:sz="0" w:space="0" w:color="auto"/>
                                    <w:bottom w:val="none" w:sz="0" w:space="0" w:color="auto"/>
                                    <w:right w:val="none" w:sz="0" w:space="0" w:color="auto"/>
                                  </w:divBdr>
                                  <w:divsChild>
                                    <w:div w:id="1321039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21038697">
          <w:marLeft w:val="0"/>
          <w:marRight w:val="0"/>
          <w:marTop w:val="0"/>
          <w:marBottom w:val="0"/>
          <w:divBdr>
            <w:top w:val="none" w:sz="0" w:space="0" w:color="auto"/>
            <w:left w:val="none" w:sz="0" w:space="0" w:color="auto"/>
            <w:bottom w:val="none" w:sz="0" w:space="0" w:color="auto"/>
            <w:right w:val="none" w:sz="0" w:space="0" w:color="auto"/>
          </w:divBdr>
          <w:divsChild>
            <w:div w:id="1321038282">
              <w:marLeft w:val="0"/>
              <w:marRight w:val="0"/>
              <w:marTop w:val="0"/>
              <w:marBottom w:val="0"/>
              <w:divBdr>
                <w:top w:val="none" w:sz="0" w:space="0" w:color="auto"/>
                <w:left w:val="none" w:sz="0" w:space="0" w:color="auto"/>
                <w:bottom w:val="none" w:sz="0" w:space="0" w:color="auto"/>
                <w:right w:val="none" w:sz="0" w:space="0" w:color="auto"/>
              </w:divBdr>
              <w:divsChild>
                <w:div w:id="1321038937">
                  <w:marLeft w:val="0"/>
                  <w:marRight w:val="0"/>
                  <w:marTop w:val="0"/>
                  <w:marBottom w:val="0"/>
                  <w:divBdr>
                    <w:top w:val="none" w:sz="0" w:space="0" w:color="auto"/>
                    <w:left w:val="none" w:sz="0" w:space="0" w:color="auto"/>
                    <w:bottom w:val="none" w:sz="0" w:space="0" w:color="auto"/>
                    <w:right w:val="none" w:sz="0" w:space="0" w:color="auto"/>
                  </w:divBdr>
                  <w:divsChild>
                    <w:div w:id="1321039059">
                      <w:marLeft w:val="0"/>
                      <w:marRight w:val="0"/>
                      <w:marTop w:val="0"/>
                      <w:marBottom w:val="0"/>
                      <w:divBdr>
                        <w:top w:val="none" w:sz="0" w:space="0" w:color="auto"/>
                        <w:left w:val="none" w:sz="0" w:space="0" w:color="auto"/>
                        <w:bottom w:val="none" w:sz="0" w:space="0" w:color="auto"/>
                        <w:right w:val="none" w:sz="0" w:space="0" w:color="auto"/>
                      </w:divBdr>
                      <w:divsChild>
                        <w:div w:id="1321039650">
                          <w:marLeft w:val="0"/>
                          <w:marRight w:val="0"/>
                          <w:marTop w:val="0"/>
                          <w:marBottom w:val="0"/>
                          <w:divBdr>
                            <w:top w:val="none" w:sz="0" w:space="0" w:color="auto"/>
                            <w:left w:val="none" w:sz="0" w:space="0" w:color="auto"/>
                            <w:bottom w:val="none" w:sz="0" w:space="0" w:color="auto"/>
                            <w:right w:val="none" w:sz="0" w:space="0" w:color="auto"/>
                          </w:divBdr>
                          <w:divsChild>
                            <w:div w:id="1321038460">
                              <w:marLeft w:val="0"/>
                              <w:marRight w:val="0"/>
                              <w:marTop w:val="0"/>
                              <w:marBottom w:val="0"/>
                              <w:divBdr>
                                <w:top w:val="none" w:sz="0" w:space="0" w:color="auto"/>
                                <w:left w:val="none" w:sz="0" w:space="0" w:color="auto"/>
                                <w:bottom w:val="none" w:sz="0" w:space="0" w:color="auto"/>
                                <w:right w:val="none" w:sz="0" w:space="0" w:color="auto"/>
                              </w:divBdr>
                              <w:divsChild>
                                <w:div w:id="1321037954">
                                  <w:marLeft w:val="0"/>
                                  <w:marRight w:val="0"/>
                                  <w:marTop w:val="0"/>
                                  <w:marBottom w:val="0"/>
                                  <w:divBdr>
                                    <w:top w:val="none" w:sz="0" w:space="0" w:color="auto"/>
                                    <w:left w:val="none" w:sz="0" w:space="0" w:color="auto"/>
                                    <w:bottom w:val="none" w:sz="0" w:space="0" w:color="auto"/>
                                    <w:right w:val="none" w:sz="0" w:space="0" w:color="auto"/>
                                  </w:divBdr>
                                  <w:divsChild>
                                    <w:div w:id="1321038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039728">
                          <w:marLeft w:val="0"/>
                          <w:marRight w:val="0"/>
                          <w:marTop w:val="0"/>
                          <w:marBottom w:val="0"/>
                          <w:divBdr>
                            <w:top w:val="none" w:sz="0" w:space="0" w:color="auto"/>
                            <w:left w:val="none" w:sz="0" w:space="0" w:color="auto"/>
                            <w:bottom w:val="none" w:sz="0" w:space="0" w:color="auto"/>
                            <w:right w:val="none" w:sz="0" w:space="0" w:color="auto"/>
                          </w:divBdr>
                          <w:divsChild>
                            <w:div w:id="1321038656">
                              <w:marLeft w:val="0"/>
                              <w:marRight w:val="0"/>
                              <w:marTop w:val="0"/>
                              <w:marBottom w:val="0"/>
                              <w:divBdr>
                                <w:top w:val="none" w:sz="0" w:space="0" w:color="auto"/>
                                <w:left w:val="none" w:sz="0" w:space="0" w:color="auto"/>
                                <w:bottom w:val="none" w:sz="0" w:space="0" w:color="auto"/>
                                <w:right w:val="none" w:sz="0" w:space="0" w:color="auto"/>
                              </w:divBdr>
                              <w:divsChild>
                                <w:div w:id="1321038956">
                                  <w:marLeft w:val="0"/>
                                  <w:marRight w:val="0"/>
                                  <w:marTop w:val="0"/>
                                  <w:marBottom w:val="0"/>
                                  <w:divBdr>
                                    <w:top w:val="none" w:sz="0" w:space="0" w:color="auto"/>
                                    <w:left w:val="none" w:sz="0" w:space="0" w:color="auto"/>
                                    <w:bottom w:val="none" w:sz="0" w:space="0" w:color="auto"/>
                                    <w:right w:val="none" w:sz="0" w:space="0" w:color="auto"/>
                                  </w:divBdr>
                                  <w:divsChild>
                                    <w:div w:id="1321038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21039207">
                  <w:marLeft w:val="0"/>
                  <w:marRight w:val="0"/>
                  <w:marTop w:val="0"/>
                  <w:marBottom w:val="0"/>
                  <w:divBdr>
                    <w:top w:val="none" w:sz="0" w:space="0" w:color="auto"/>
                    <w:left w:val="none" w:sz="0" w:space="0" w:color="auto"/>
                    <w:bottom w:val="none" w:sz="0" w:space="0" w:color="auto"/>
                    <w:right w:val="none" w:sz="0" w:space="0" w:color="auto"/>
                  </w:divBdr>
                  <w:divsChild>
                    <w:div w:id="1321039147">
                      <w:marLeft w:val="0"/>
                      <w:marRight w:val="0"/>
                      <w:marTop w:val="0"/>
                      <w:marBottom w:val="0"/>
                      <w:divBdr>
                        <w:top w:val="none" w:sz="0" w:space="0" w:color="auto"/>
                        <w:left w:val="none" w:sz="0" w:space="0" w:color="auto"/>
                        <w:bottom w:val="none" w:sz="0" w:space="0" w:color="auto"/>
                        <w:right w:val="none" w:sz="0" w:space="0" w:color="auto"/>
                      </w:divBdr>
                      <w:divsChild>
                        <w:div w:id="1321038506">
                          <w:marLeft w:val="0"/>
                          <w:marRight w:val="0"/>
                          <w:marTop w:val="0"/>
                          <w:marBottom w:val="0"/>
                          <w:divBdr>
                            <w:top w:val="none" w:sz="0" w:space="0" w:color="auto"/>
                            <w:left w:val="none" w:sz="0" w:space="0" w:color="auto"/>
                            <w:bottom w:val="none" w:sz="0" w:space="0" w:color="auto"/>
                            <w:right w:val="none" w:sz="0" w:space="0" w:color="auto"/>
                          </w:divBdr>
                          <w:divsChild>
                            <w:div w:id="1321038621">
                              <w:marLeft w:val="0"/>
                              <w:marRight w:val="0"/>
                              <w:marTop w:val="0"/>
                              <w:marBottom w:val="0"/>
                              <w:divBdr>
                                <w:top w:val="none" w:sz="0" w:space="0" w:color="auto"/>
                                <w:left w:val="none" w:sz="0" w:space="0" w:color="auto"/>
                                <w:bottom w:val="none" w:sz="0" w:space="0" w:color="auto"/>
                                <w:right w:val="none" w:sz="0" w:space="0" w:color="auto"/>
                              </w:divBdr>
                              <w:divsChild>
                                <w:div w:id="1321038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1038809">
          <w:marLeft w:val="0"/>
          <w:marRight w:val="0"/>
          <w:marTop w:val="0"/>
          <w:marBottom w:val="0"/>
          <w:divBdr>
            <w:top w:val="none" w:sz="0" w:space="0" w:color="auto"/>
            <w:left w:val="none" w:sz="0" w:space="0" w:color="auto"/>
            <w:bottom w:val="none" w:sz="0" w:space="0" w:color="auto"/>
            <w:right w:val="none" w:sz="0" w:space="0" w:color="auto"/>
          </w:divBdr>
          <w:divsChild>
            <w:div w:id="1321039061">
              <w:marLeft w:val="0"/>
              <w:marRight w:val="0"/>
              <w:marTop w:val="0"/>
              <w:marBottom w:val="0"/>
              <w:divBdr>
                <w:top w:val="none" w:sz="0" w:space="0" w:color="auto"/>
                <w:left w:val="none" w:sz="0" w:space="0" w:color="auto"/>
                <w:bottom w:val="none" w:sz="0" w:space="0" w:color="auto"/>
                <w:right w:val="none" w:sz="0" w:space="0" w:color="auto"/>
              </w:divBdr>
              <w:divsChild>
                <w:div w:id="1321037967">
                  <w:marLeft w:val="0"/>
                  <w:marRight w:val="0"/>
                  <w:marTop w:val="0"/>
                  <w:marBottom w:val="0"/>
                  <w:divBdr>
                    <w:top w:val="none" w:sz="0" w:space="0" w:color="auto"/>
                    <w:left w:val="none" w:sz="0" w:space="0" w:color="auto"/>
                    <w:bottom w:val="none" w:sz="0" w:space="0" w:color="auto"/>
                    <w:right w:val="none" w:sz="0" w:space="0" w:color="auto"/>
                  </w:divBdr>
                  <w:divsChild>
                    <w:div w:id="1321039796">
                      <w:marLeft w:val="0"/>
                      <w:marRight w:val="0"/>
                      <w:marTop w:val="0"/>
                      <w:marBottom w:val="0"/>
                      <w:divBdr>
                        <w:top w:val="none" w:sz="0" w:space="0" w:color="auto"/>
                        <w:left w:val="none" w:sz="0" w:space="0" w:color="auto"/>
                        <w:bottom w:val="none" w:sz="0" w:space="0" w:color="auto"/>
                        <w:right w:val="none" w:sz="0" w:space="0" w:color="auto"/>
                      </w:divBdr>
                      <w:divsChild>
                        <w:div w:id="1321038343">
                          <w:marLeft w:val="0"/>
                          <w:marRight w:val="0"/>
                          <w:marTop w:val="0"/>
                          <w:marBottom w:val="0"/>
                          <w:divBdr>
                            <w:top w:val="none" w:sz="0" w:space="0" w:color="auto"/>
                            <w:left w:val="none" w:sz="0" w:space="0" w:color="auto"/>
                            <w:bottom w:val="none" w:sz="0" w:space="0" w:color="auto"/>
                            <w:right w:val="none" w:sz="0" w:space="0" w:color="auto"/>
                          </w:divBdr>
                          <w:divsChild>
                            <w:div w:id="1321039287">
                              <w:marLeft w:val="0"/>
                              <w:marRight w:val="0"/>
                              <w:marTop w:val="0"/>
                              <w:marBottom w:val="0"/>
                              <w:divBdr>
                                <w:top w:val="none" w:sz="0" w:space="0" w:color="auto"/>
                                <w:left w:val="none" w:sz="0" w:space="0" w:color="auto"/>
                                <w:bottom w:val="none" w:sz="0" w:space="0" w:color="auto"/>
                                <w:right w:val="none" w:sz="0" w:space="0" w:color="auto"/>
                              </w:divBdr>
                              <w:divsChild>
                                <w:div w:id="1321038714">
                                  <w:marLeft w:val="0"/>
                                  <w:marRight w:val="0"/>
                                  <w:marTop w:val="0"/>
                                  <w:marBottom w:val="0"/>
                                  <w:divBdr>
                                    <w:top w:val="none" w:sz="0" w:space="0" w:color="auto"/>
                                    <w:left w:val="none" w:sz="0" w:space="0" w:color="auto"/>
                                    <w:bottom w:val="none" w:sz="0" w:space="0" w:color="auto"/>
                                    <w:right w:val="none" w:sz="0" w:space="0" w:color="auto"/>
                                  </w:divBdr>
                                  <w:divsChild>
                                    <w:div w:id="1321039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039163">
                          <w:marLeft w:val="0"/>
                          <w:marRight w:val="0"/>
                          <w:marTop w:val="0"/>
                          <w:marBottom w:val="0"/>
                          <w:divBdr>
                            <w:top w:val="none" w:sz="0" w:space="0" w:color="auto"/>
                            <w:left w:val="none" w:sz="0" w:space="0" w:color="auto"/>
                            <w:bottom w:val="none" w:sz="0" w:space="0" w:color="auto"/>
                            <w:right w:val="none" w:sz="0" w:space="0" w:color="auto"/>
                          </w:divBdr>
                          <w:divsChild>
                            <w:div w:id="1321039819">
                              <w:marLeft w:val="0"/>
                              <w:marRight w:val="0"/>
                              <w:marTop w:val="0"/>
                              <w:marBottom w:val="0"/>
                              <w:divBdr>
                                <w:top w:val="none" w:sz="0" w:space="0" w:color="auto"/>
                                <w:left w:val="none" w:sz="0" w:space="0" w:color="auto"/>
                                <w:bottom w:val="none" w:sz="0" w:space="0" w:color="auto"/>
                                <w:right w:val="none" w:sz="0" w:space="0" w:color="auto"/>
                              </w:divBdr>
                              <w:divsChild>
                                <w:div w:id="1321038615">
                                  <w:marLeft w:val="0"/>
                                  <w:marRight w:val="0"/>
                                  <w:marTop w:val="0"/>
                                  <w:marBottom w:val="0"/>
                                  <w:divBdr>
                                    <w:top w:val="none" w:sz="0" w:space="0" w:color="auto"/>
                                    <w:left w:val="none" w:sz="0" w:space="0" w:color="auto"/>
                                    <w:bottom w:val="none" w:sz="0" w:space="0" w:color="auto"/>
                                    <w:right w:val="none" w:sz="0" w:space="0" w:color="auto"/>
                                  </w:divBdr>
                                  <w:divsChild>
                                    <w:div w:id="1321039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21039463">
                  <w:marLeft w:val="0"/>
                  <w:marRight w:val="0"/>
                  <w:marTop w:val="0"/>
                  <w:marBottom w:val="0"/>
                  <w:divBdr>
                    <w:top w:val="none" w:sz="0" w:space="0" w:color="auto"/>
                    <w:left w:val="none" w:sz="0" w:space="0" w:color="auto"/>
                    <w:bottom w:val="none" w:sz="0" w:space="0" w:color="auto"/>
                    <w:right w:val="none" w:sz="0" w:space="0" w:color="auto"/>
                  </w:divBdr>
                  <w:divsChild>
                    <w:div w:id="1321038077">
                      <w:marLeft w:val="0"/>
                      <w:marRight w:val="0"/>
                      <w:marTop w:val="0"/>
                      <w:marBottom w:val="0"/>
                      <w:divBdr>
                        <w:top w:val="none" w:sz="0" w:space="0" w:color="auto"/>
                        <w:left w:val="none" w:sz="0" w:space="0" w:color="auto"/>
                        <w:bottom w:val="none" w:sz="0" w:space="0" w:color="auto"/>
                        <w:right w:val="none" w:sz="0" w:space="0" w:color="auto"/>
                      </w:divBdr>
                      <w:divsChild>
                        <w:div w:id="1321039582">
                          <w:marLeft w:val="0"/>
                          <w:marRight w:val="0"/>
                          <w:marTop w:val="0"/>
                          <w:marBottom w:val="0"/>
                          <w:divBdr>
                            <w:top w:val="none" w:sz="0" w:space="0" w:color="auto"/>
                            <w:left w:val="none" w:sz="0" w:space="0" w:color="auto"/>
                            <w:bottom w:val="none" w:sz="0" w:space="0" w:color="auto"/>
                            <w:right w:val="none" w:sz="0" w:space="0" w:color="auto"/>
                          </w:divBdr>
                          <w:divsChild>
                            <w:div w:id="1321037895">
                              <w:marLeft w:val="0"/>
                              <w:marRight w:val="0"/>
                              <w:marTop w:val="0"/>
                              <w:marBottom w:val="0"/>
                              <w:divBdr>
                                <w:top w:val="none" w:sz="0" w:space="0" w:color="auto"/>
                                <w:left w:val="none" w:sz="0" w:space="0" w:color="auto"/>
                                <w:bottom w:val="none" w:sz="0" w:space="0" w:color="auto"/>
                                <w:right w:val="none" w:sz="0" w:space="0" w:color="auto"/>
                              </w:divBdr>
                              <w:divsChild>
                                <w:div w:id="1321038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1038826">
          <w:marLeft w:val="0"/>
          <w:marRight w:val="0"/>
          <w:marTop w:val="0"/>
          <w:marBottom w:val="0"/>
          <w:divBdr>
            <w:top w:val="none" w:sz="0" w:space="0" w:color="auto"/>
            <w:left w:val="none" w:sz="0" w:space="0" w:color="auto"/>
            <w:bottom w:val="none" w:sz="0" w:space="0" w:color="auto"/>
            <w:right w:val="none" w:sz="0" w:space="0" w:color="auto"/>
          </w:divBdr>
          <w:divsChild>
            <w:div w:id="1321039530">
              <w:marLeft w:val="0"/>
              <w:marRight w:val="0"/>
              <w:marTop w:val="0"/>
              <w:marBottom w:val="0"/>
              <w:divBdr>
                <w:top w:val="none" w:sz="0" w:space="0" w:color="auto"/>
                <w:left w:val="none" w:sz="0" w:space="0" w:color="auto"/>
                <w:bottom w:val="none" w:sz="0" w:space="0" w:color="auto"/>
                <w:right w:val="none" w:sz="0" w:space="0" w:color="auto"/>
              </w:divBdr>
              <w:divsChild>
                <w:div w:id="1321037989">
                  <w:marLeft w:val="0"/>
                  <w:marRight w:val="0"/>
                  <w:marTop w:val="0"/>
                  <w:marBottom w:val="0"/>
                  <w:divBdr>
                    <w:top w:val="none" w:sz="0" w:space="0" w:color="auto"/>
                    <w:left w:val="none" w:sz="0" w:space="0" w:color="auto"/>
                    <w:bottom w:val="none" w:sz="0" w:space="0" w:color="auto"/>
                    <w:right w:val="none" w:sz="0" w:space="0" w:color="auto"/>
                  </w:divBdr>
                  <w:divsChild>
                    <w:div w:id="1321039038">
                      <w:marLeft w:val="0"/>
                      <w:marRight w:val="0"/>
                      <w:marTop w:val="0"/>
                      <w:marBottom w:val="0"/>
                      <w:divBdr>
                        <w:top w:val="none" w:sz="0" w:space="0" w:color="auto"/>
                        <w:left w:val="none" w:sz="0" w:space="0" w:color="auto"/>
                        <w:bottom w:val="none" w:sz="0" w:space="0" w:color="auto"/>
                        <w:right w:val="none" w:sz="0" w:space="0" w:color="auto"/>
                      </w:divBdr>
                      <w:divsChild>
                        <w:div w:id="1321038766">
                          <w:marLeft w:val="0"/>
                          <w:marRight w:val="0"/>
                          <w:marTop w:val="0"/>
                          <w:marBottom w:val="0"/>
                          <w:divBdr>
                            <w:top w:val="none" w:sz="0" w:space="0" w:color="auto"/>
                            <w:left w:val="none" w:sz="0" w:space="0" w:color="auto"/>
                            <w:bottom w:val="none" w:sz="0" w:space="0" w:color="auto"/>
                            <w:right w:val="none" w:sz="0" w:space="0" w:color="auto"/>
                          </w:divBdr>
                          <w:divsChild>
                            <w:div w:id="1321038743">
                              <w:marLeft w:val="0"/>
                              <w:marRight w:val="0"/>
                              <w:marTop w:val="0"/>
                              <w:marBottom w:val="0"/>
                              <w:divBdr>
                                <w:top w:val="none" w:sz="0" w:space="0" w:color="auto"/>
                                <w:left w:val="none" w:sz="0" w:space="0" w:color="auto"/>
                                <w:bottom w:val="none" w:sz="0" w:space="0" w:color="auto"/>
                                <w:right w:val="none" w:sz="0" w:space="0" w:color="auto"/>
                              </w:divBdr>
                            </w:div>
                            <w:div w:id="1321039189">
                              <w:marLeft w:val="0"/>
                              <w:marRight w:val="0"/>
                              <w:marTop w:val="0"/>
                              <w:marBottom w:val="0"/>
                              <w:divBdr>
                                <w:top w:val="none" w:sz="0" w:space="0" w:color="auto"/>
                                <w:left w:val="none" w:sz="0" w:space="0" w:color="auto"/>
                                <w:bottom w:val="none" w:sz="0" w:space="0" w:color="auto"/>
                                <w:right w:val="none" w:sz="0" w:space="0" w:color="auto"/>
                              </w:divBdr>
                              <w:divsChild>
                                <w:div w:id="1321038562">
                                  <w:marLeft w:val="0"/>
                                  <w:marRight w:val="0"/>
                                  <w:marTop w:val="0"/>
                                  <w:marBottom w:val="0"/>
                                  <w:divBdr>
                                    <w:top w:val="none" w:sz="0" w:space="0" w:color="auto"/>
                                    <w:left w:val="none" w:sz="0" w:space="0" w:color="auto"/>
                                    <w:bottom w:val="none" w:sz="0" w:space="0" w:color="auto"/>
                                    <w:right w:val="none" w:sz="0" w:space="0" w:color="auto"/>
                                  </w:divBdr>
                                  <w:divsChild>
                                    <w:div w:id="1321037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039688">
                          <w:marLeft w:val="0"/>
                          <w:marRight w:val="0"/>
                          <w:marTop w:val="0"/>
                          <w:marBottom w:val="0"/>
                          <w:divBdr>
                            <w:top w:val="none" w:sz="0" w:space="0" w:color="auto"/>
                            <w:left w:val="none" w:sz="0" w:space="0" w:color="auto"/>
                            <w:bottom w:val="none" w:sz="0" w:space="0" w:color="auto"/>
                            <w:right w:val="none" w:sz="0" w:space="0" w:color="auto"/>
                          </w:divBdr>
                          <w:divsChild>
                            <w:div w:id="1321039587">
                              <w:marLeft w:val="0"/>
                              <w:marRight w:val="0"/>
                              <w:marTop w:val="0"/>
                              <w:marBottom w:val="0"/>
                              <w:divBdr>
                                <w:top w:val="none" w:sz="0" w:space="0" w:color="auto"/>
                                <w:left w:val="none" w:sz="0" w:space="0" w:color="auto"/>
                                <w:bottom w:val="none" w:sz="0" w:space="0" w:color="auto"/>
                                <w:right w:val="none" w:sz="0" w:space="0" w:color="auto"/>
                              </w:divBdr>
                              <w:divsChild>
                                <w:div w:id="1321039591">
                                  <w:marLeft w:val="0"/>
                                  <w:marRight w:val="0"/>
                                  <w:marTop w:val="0"/>
                                  <w:marBottom w:val="0"/>
                                  <w:divBdr>
                                    <w:top w:val="none" w:sz="0" w:space="0" w:color="auto"/>
                                    <w:left w:val="none" w:sz="0" w:space="0" w:color="auto"/>
                                    <w:bottom w:val="none" w:sz="0" w:space="0" w:color="auto"/>
                                    <w:right w:val="none" w:sz="0" w:space="0" w:color="auto"/>
                                  </w:divBdr>
                                  <w:divsChild>
                                    <w:div w:id="1321039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21038297">
                  <w:marLeft w:val="0"/>
                  <w:marRight w:val="0"/>
                  <w:marTop w:val="0"/>
                  <w:marBottom w:val="0"/>
                  <w:divBdr>
                    <w:top w:val="none" w:sz="0" w:space="0" w:color="auto"/>
                    <w:left w:val="none" w:sz="0" w:space="0" w:color="auto"/>
                    <w:bottom w:val="none" w:sz="0" w:space="0" w:color="auto"/>
                    <w:right w:val="none" w:sz="0" w:space="0" w:color="auto"/>
                  </w:divBdr>
                  <w:divsChild>
                    <w:div w:id="1321039046">
                      <w:marLeft w:val="0"/>
                      <w:marRight w:val="0"/>
                      <w:marTop w:val="0"/>
                      <w:marBottom w:val="0"/>
                      <w:divBdr>
                        <w:top w:val="none" w:sz="0" w:space="0" w:color="auto"/>
                        <w:left w:val="none" w:sz="0" w:space="0" w:color="auto"/>
                        <w:bottom w:val="none" w:sz="0" w:space="0" w:color="auto"/>
                        <w:right w:val="none" w:sz="0" w:space="0" w:color="auto"/>
                      </w:divBdr>
                      <w:divsChild>
                        <w:div w:id="1321039249">
                          <w:marLeft w:val="0"/>
                          <w:marRight w:val="0"/>
                          <w:marTop w:val="0"/>
                          <w:marBottom w:val="0"/>
                          <w:divBdr>
                            <w:top w:val="none" w:sz="0" w:space="0" w:color="auto"/>
                            <w:left w:val="none" w:sz="0" w:space="0" w:color="auto"/>
                            <w:bottom w:val="none" w:sz="0" w:space="0" w:color="auto"/>
                            <w:right w:val="none" w:sz="0" w:space="0" w:color="auto"/>
                          </w:divBdr>
                          <w:divsChild>
                            <w:div w:id="1321038464">
                              <w:marLeft w:val="0"/>
                              <w:marRight w:val="0"/>
                              <w:marTop w:val="0"/>
                              <w:marBottom w:val="0"/>
                              <w:divBdr>
                                <w:top w:val="none" w:sz="0" w:space="0" w:color="auto"/>
                                <w:left w:val="none" w:sz="0" w:space="0" w:color="auto"/>
                                <w:bottom w:val="none" w:sz="0" w:space="0" w:color="auto"/>
                                <w:right w:val="none" w:sz="0" w:space="0" w:color="auto"/>
                              </w:divBdr>
                              <w:divsChild>
                                <w:div w:id="1321038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1038837">
          <w:marLeft w:val="0"/>
          <w:marRight w:val="0"/>
          <w:marTop w:val="0"/>
          <w:marBottom w:val="0"/>
          <w:divBdr>
            <w:top w:val="none" w:sz="0" w:space="0" w:color="auto"/>
            <w:left w:val="none" w:sz="0" w:space="0" w:color="auto"/>
            <w:bottom w:val="none" w:sz="0" w:space="0" w:color="auto"/>
            <w:right w:val="none" w:sz="0" w:space="0" w:color="auto"/>
          </w:divBdr>
          <w:divsChild>
            <w:div w:id="1321038587">
              <w:marLeft w:val="0"/>
              <w:marRight w:val="0"/>
              <w:marTop w:val="0"/>
              <w:marBottom w:val="0"/>
              <w:divBdr>
                <w:top w:val="none" w:sz="0" w:space="0" w:color="auto"/>
                <w:left w:val="none" w:sz="0" w:space="0" w:color="auto"/>
                <w:bottom w:val="none" w:sz="0" w:space="0" w:color="auto"/>
                <w:right w:val="none" w:sz="0" w:space="0" w:color="auto"/>
              </w:divBdr>
              <w:divsChild>
                <w:div w:id="1321039727">
                  <w:marLeft w:val="0"/>
                  <w:marRight w:val="0"/>
                  <w:marTop w:val="0"/>
                  <w:marBottom w:val="0"/>
                  <w:divBdr>
                    <w:top w:val="none" w:sz="0" w:space="0" w:color="auto"/>
                    <w:left w:val="none" w:sz="0" w:space="0" w:color="auto"/>
                    <w:bottom w:val="none" w:sz="0" w:space="0" w:color="auto"/>
                    <w:right w:val="none" w:sz="0" w:space="0" w:color="auto"/>
                  </w:divBdr>
                  <w:divsChild>
                    <w:div w:id="1321039123">
                      <w:marLeft w:val="0"/>
                      <w:marRight w:val="0"/>
                      <w:marTop w:val="0"/>
                      <w:marBottom w:val="0"/>
                      <w:divBdr>
                        <w:top w:val="none" w:sz="0" w:space="0" w:color="auto"/>
                        <w:left w:val="none" w:sz="0" w:space="0" w:color="auto"/>
                        <w:bottom w:val="none" w:sz="0" w:space="0" w:color="auto"/>
                        <w:right w:val="none" w:sz="0" w:space="0" w:color="auto"/>
                      </w:divBdr>
                      <w:divsChild>
                        <w:div w:id="1321038406">
                          <w:marLeft w:val="0"/>
                          <w:marRight w:val="0"/>
                          <w:marTop w:val="0"/>
                          <w:marBottom w:val="0"/>
                          <w:divBdr>
                            <w:top w:val="none" w:sz="0" w:space="0" w:color="auto"/>
                            <w:left w:val="none" w:sz="0" w:space="0" w:color="auto"/>
                            <w:bottom w:val="none" w:sz="0" w:space="0" w:color="auto"/>
                            <w:right w:val="none" w:sz="0" w:space="0" w:color="auto"/>
                          </w:divBdr>
                          <w:divsChild>
                            <w:div w:id="1321039268">
                              <w:marLeft w:val="0"/>
                              <w:marRight w:val="0"/>
                              <w:marTop w:val="0"/>
                              <w:marBottom w:val="0"/>
                              <w:divBdr>
                                <w:top w:val="none" w:sz="0" w:space="0" w:color="auto"/>
                                <w:left w:val="none" w:sz="0" w:space="0" w:color="auto"/>
                                <w:bottom w:val="none" w:sz="0" w:space="0" w:color="auto"/>
                                <w:right w:val="none" w:sz="0" w:space="0" w:color="auto"/>
                              </w:divBdr>
                              <w:divsChild>
                                <w:div w:id="1321039089">
                                  <w:marLeft w:val="0"/>
                                  <w:marRight w:val="0"/>
                                  <w:marTop w:val="0"/>
                                  <w:marBottom w:val="0"/>
                                  <w:divBdr>
                                    <w:top w:val="none" w:sz="0" w:space="0" w:color="auto"/>
                                    <w:left w:val="none" w:sz="0" w:space="0" w:color="auto"/>
                                    <w:bottom w:val="none" w:sz="0" w:space="0" w:color="auto"/>
                                    <w:right w:val="none" w:sz="0" w:space="0" w:color="auto"/>
                                  </w:divBdr>
                                  <w:divsChild>
                                    <w:div w:id="1321039437">
                                      <w:marLeft w:val="0"/>
                                      <w:marRight w:val="0"/>
                                      <w:marTop w:val="0"/>
                                      <w:marBottom w:val="0"/>
                                      <w:divBdr>
                                        <w:top w:val="none" w:sz="0" w:space="0" w:color="auto"/>
                                        <w:left w:val="none" w:sz="0" w:space="0" w:color="auto"/>
                                        <w:bottom w:val="none" w:sz="0" w:space="0" w:color="auto"/>
                                        <w:right w:val="none" w:sz="0" w:space="0" w:color="auto"/>
                                      </w:divBdr>
                                      <w:divsChild>
                                        <w:div w:id="1321038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21038852">
          <w:marLeft w:val="0"/>
          <w:marRight w:val="0"/>
          <w:marTop w:val="0"/>
          <w:marBottom w:val="0"/>
          <w:divBdr>
            <w:top w:val="none" w:sz="0" w:space="0" w:color="auto"/>
            <w:left w:val="none" w:sz="0" w:space="0" w:color="auto"/>
            <w:bottom w:val="none" w:sz="0" w:space="0" w:color="auto"/>
            <w:right w:val="none" w:sz="0" w:space="0" w:color="auto"/>
          </w:divBdr>
          <w:divsChild>
            <w:div w:id="1321039527">
              <w:marLeft w:val="0"/>
              <w:marRight w:val="0"/>
              <w:marTop w:val="0"/>
              <w:marBottom w:val="0"/>
              <w:divBdr>
                <w:top w:val="none" w:sz="0" w:space="0" w:color="auto"/>
                <w:left w:val="none" w:sz="0" w:space="0" w:color="auto"/>
                <w:bottom w:val="none" w:sz="0" w:space="0" w:color="auto"/>
                <w:right w:val="none" w:sz="0" w:space="0" w:color="auto"/>
              </w:divBdr>
              <w:divsChild>
                <w:div w:id="1321038537">
                  <w:marLeft w:val="0"/>
                  <w:marRight w:val="0"/>
                  <w:marTop w:val="0"/>
                  <w:marBottom w:val="0"/>
                  <w:divBdr>
                    <w:top w:val="none" w:sz="0" w:space="0" w:color="auto"/>
                    <w:left w:val="none" w:sz="0" w:space="0" w:color="auto"/>
                    <w:bottom w:val="none" w:sz="0" w:space="0" w:color="auto"/>
                    <w:right w:val="none" w:sz="0" w:space="0" w:color="auto"/>
                  </w:divBdr>
                  <w:divsChild>
                    <w:div w:id="1321038742">
                      <w:marLeft w:val="0"/>
                      <w:marRight w:val="0"/>
                      <w:marTop w:val="0"/>
                      <w:marBottom w:val="0"/>
                      <w:divBdr>
                        <w:top w:val="none" w:sz="0" w:space="0" w:color="auto"/>
                        <w:left w:val="none" w:sz="0" w:space="0" w:color="auto"/>
                        <w:bottom w:val="none" w:sz="0" w:space="0" w:color="auto"/>
                        <w:right w:val="none" w:sz="0" w:space="0" w:color="auto"/>
                      </w:divBdr>
                      <w:divsChild>
                        <w:div w:id="1321038959">
                          <w:marLeft w:val="0"/>
                          <w:marRight w:val="0"/>
                          <w:marTop w:val="0"/>
                          <w:marBottom w:val="0"/>
                          <w:divBdr>
                            <w:top w:val="none" w:sz="0" w:space="0" w:color="auto"/>
                            <w:left w:val="none" w:sz="0" w:space="0" w:color="auto"/>
                            <w:bottom w:val="none" w:sz="0" w:space="0" w:color="auto"/>
                            <w:right w:val="none" w:sz="0" w:space="0" w:color="auto"/>
                          </w:divBdr>
                          <w:divsChild>
                            <w:div w:id="1321038831">
                              <w:marLeft w:val="0"/>
                              <w:marRight w:val="0"/>
                              <w:marTop w:val="0"/>
                              <w:marBottom w:val="0"/>
                              <w:divBdr>
                                <w:top w:val="none" w:sz="0" w:space="0" w:color="auto"/>
                                <w:left w:val="none" w:sz="0" w:space="0" w:color="auto"/>
                                <w:bottom w:val="none" w:sz="0" w:space="0" w:color="auto"/>
                                <w:right w:val="none" w:sz="0" w:space="0" w:color="auto"/>
                              </w:divBdr>
                              <w:divsChild>
                                <w:div w:id="1321039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1038963">
                  <w:marLeft w:val="0"/>
                  <w:marRight w:val="0"/>
                  <w:marTop w:val="0"/>
                  <w:marBottom w:val="0"/>
                  <w:divBdr>
                    <w:top w:val="none" w:sz="0" w:space="0" w:color="auto"/>
                    <w:left w:val="none" w:sz="0" w:space="0" w:color="auto"/>
                    <w:bottom w:val="none" w:sz="0" w:space="0" w:color="auto"/>
                    <w:right w:val="none" w:sz="0" w:space="0" w:color="auto"/>
                  </w:divBdr>
                  <w:divsChild>
                    <w:div w:id="1321038062">
                      <w:marLeft w:val="0"/>
                      <w:marRight w:val="0"/>
                      <w:marTop w:val="0"/>
                      <w:marBottom w:val="0"/>
                      <w:divBdr>
                        <w:top w:val="none" w:sz="0" w:space="0" w:color="auto"/>
                        <w:left w:val="none" w:sz="0" w:space="0" w:color="auto"/>
                        <w:bottom w:val="none" w:sz="0" w:space="0" w:color="auto"/>
                        <w:right w:val="none" w:sz="0" w:space="0" w:color="auto"/>
                      </w:divBdr>
                      <w:divsChild>
                        <w:div w:id="1321037935">
                          <w:marLeft w:val="0"/>
                          <w:marRight w:val="0"/>
                          <w:marTop w:val="0"/>
                          <w:marBottom w:val="0"/>
                          <w:divBdr>
                            <w:top w:val="none" w:sz="0" w:space="0" w:color="auto"/>
                            <w:left w:val="none" w:sz="0" w:space="0" w:color="auto"/>
                            <w:bottom w:val="none" w:sz="0" w:space="0" w:color="auto"/>
                            <w:right w:val="none" w:sz="0" w:space="0" w:color="auto"/>
                          </w:divBdr>
                          <w:divsChild>
                            <w:div w:id="1321037888">
                              <w:marLeft w:val="0"/>
                              <w:marRight w:val="0"/>
                              <w:marTop w:val="0"/>
                              <w:marBottom w:val="0"/>
                              <w:divBdr>
                                <w:top w:val="none" w:sz="0" w:space="0" w:color="auto"/>
                                <w:left w:val="none" w:sz="0" w:space="0" w:color="auto"/>
                                <w:bottom w:val="none" w:sz="0" w:space="0" w:color="auto"/>
                                <w:right w:val="none" w:sz="0" w:space="0" w:color="auto"/>
                              </w:divBdr>
                              <w:divsChild>
                                <w:div w:id="1321038449">
                                  <w:marLeft w:val="0"/>
                                  <w:marRight w:val="0"/>
                                  <w:marTop w:val="0"/>
                                  <w:marBottom w:val="0"/>
                                  <w:divBdr>
                                    <w:top w:val="none" w:sz="0" w:space="0" w:color="auto"/>
                                    <w:left w:val="none" w:sz="0" w:space="0" w:color="auto"/>
                                    <w:bottom w:val="none" w:sz="0" w:space="0" w:color="auto"/>
                                    <w:right w:val="none" w:sz="0" w:space="0" w:color="auto"/>
                                  </w:divBdr>
                                  <w:divsChild>
                                    <w:div w:id="1321037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039536">
                          <w:marLeft w:val="0"/>
                          <w:marRight w:val="0"/>
                          <w:marTop w:val="0"/>
                          <w:marBottom w:val="0"/>
                          <w:divBdr>
                            <w:top w:val="none" w:sz="0" w:space="0" w:color="auto"/>
                            <w:left w:val="none" w:sz="0" w:space="0" w:color="auto"/>
                            <w:bottom w:val="none" w:sz="0" w:space="0" w:color="auto"/>
                            <w:right w:val="none" w:sz="0" w:space="0" w:color="auto"/>
                          </w:divBdr>
                          <w:divsChild>
                            <w:div w:id="1321038256">
                              <w:marLeft w:val="0"/>
                              <w:marRight w:val="0"/>
                              <w:marTop w:val="0"/>
                              <w:marBottom w:val="0"/>
                              <w:divBdr>
                                <w:top w:val="none" w:sz="0" w:space="0" w:color="auto"/>
                                <w:left w:val="none" w:sz="0" w:space="0" w:color="auto"/>
                                <w:bottom w:val="none" w:sz="0" w:space="0" w:color="auto"/>
                                <w:right w:val="none" w:sz="0" w:space="0" w:color="auto"/>
                              </w:divBdr>
                              <w:divsChild>
                                <w:div w:id="1321038491">
                                  <w:marLeft w:val="0"/>
                                  <w:marRight w:val="0"/>
                                  <w:marTop w:val="0"/>
                                  <w:marBottom w:val="0"/>
                                  <w:divBdr>
                                    <w:top w:val="none" w:sz="0" w:space="0" w:color="auto"/>
                                    <w:left w:val="none" w:sz="0" w:space="0" w:color="auto"/>
                                    <w:bottom w:val="none" w:sz="0" w:space="0" w:color="auto"/>
                                    <w:right w:val="none" w:sz="0" w:space="0" w:color="auto"/>
                                  </w:divBdr>
                                  <w:divsChild>
                                    <w:div w:id="1321039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21038860">
          <w:marLeft w:val="0"/>
          <w:marRight w:val="0"/>
          <w:marTop w:val="0"/>
          <w:marBottom w:val="0"/>
          <w:divBdr>
            <w:top w:val="none" w:sz="0" w:space="0" w:color="auto"/>
            <w:left w:val="none" w:sz="0" w:space="0" w:color="auto"/>
            <w:bottom w:val="none" w:sz="0" w:space="0" w:color="auto"/>
            <w:right w:val="none" w:sz="0" w:space="0" w:color="auto"/>
          </w:divBdr>
          <w:divsChild>
            <w:div w:id="1321038346">
              <w:marLeft w:val="0"/>
              <w:marRight w:val="0"/>
              <w:marTop w:val="0"/>
              <w:marBottom w:val="0"/>
              <w:divBdr>
                <w:top w:val="none" w:sz="0" w:space="0" w:color="auto"/>
                <w:left w:val="none" w:sz="0" w:space="0" w:color="auto"/>
                <w:bottom w:val="none" w:sz="0" w:space="0" w:color="auto"/>
                <w:right w:val="none" w:sz="0" w:space="0" w:color="auto"/>
              </w:divBdr>
              <w:divsChild>
                <w:div w:id="1321038185">
                  <w:marLeft w:val="0"/>
                  <w:marRight w:val="0"/>
                  <w:marTop w:val="0"/>
                  <w:marBottom w:val="0"/>
                  <w:divBdr>
                    <w:top w:val="none" w:sz="0" w:space="0" w:color="auto"/>
                    <w:left w:val="none" w:sz="0" w:space="0" w:color="auto"/>
                    <w:bottom w:val="none" w:sz="0" w:space="0" w:color="auto"/>
                    <w:right w:val="none" w:sz="0" w:space="0" w:color="auto"/>
                  </w:divBdr>
                  <w:divsChild>
                    <w:div w:id="1321038120">
                      <w:marLeft w:val="0"/>
                      <w:marRight w:val="0"/>
                      <w:marTop w:val="0"/>
                      <w:marBottom w:val="0"/>
                      <w:divBdr>
                        <w:top w:val="none" w:sz="0" w:space="0" w:color="auto"/>
                        <w:left w:val="none" w:sz="0" w:space="0" w:color="auto"/>
                        <w:bottom w:val="none" w:sz="0" w:space="0" w:color="auto"/>
                        <w:right w:val="none" w:sz="0" w:space="0" w:color="auto"/>
                      </w:divBdr>
                      <w:divsChild>
                        <w:div w:id="1321038758">
                          <w:marLeft w:val="0"/>
                          <w:marRight w:val="0"/>
                          <w:marTop w:val="0"/>
                          <w:marBottom w:val="0"/>
                          <w:divBdr>
                            <w:top w:val="none" w:sz="0" w:space="0" w:color="auto"/>
                            <w:left w:val="none" w:sz="0" w:space="0" w:color="auto"/>
                            <w:bottom w:val="none" w:sz="0" w:space="0" w:color="auto"/>
                            <w:right w:val="none" w:sz="0" w:space="0" w:color="auto"/>
                          </w:divBdr>
                          <w:divsChild>
                            <w:div w:id="1321038739">
                              <w:marLeft w:val="0"/>
                              <w:marRight w:val="0"/>
                              <w:marTop w:val="0"/>
                              <w:marBottom w:val="0"/>
                              <w:divBdr>
                                <w:top w:val="none" w:sz="0" w:space="0" w:color="auto"/>
                                <w:left w:val="none" w:sz="0" w:space="0" w:color="auto"/>
                                <w:bottom w:val="none" w:sz="0" w:space="0" w:color="auto"/>
                                <w:right w:val="none" w:sz="0" w:space="0" w:color="auto"/>
                              </w:divBdr>
                              <w:divsChild>
                                <w:div w:id="1321039197">
                                  <w:marLeft w:val="0"/>
                                  <w:marRight w:val="0"/>
                                  <w:marTop w:val="0"/>
                                  <w:marBottom w:val="0"/>
                                  <w:divBdr>
                                    <w:top w:val="none" w:sz="0" w:space="0" w:color="auto"/>
                                    <w:left w:val="none" w:sz="0" w:space="0" w:color="auto"/>
                                    <w:bottom w:val="none" w:sz="0" w:space="0" w:color="auto"/>
                                    <w:right w:val="none" w:sz="0" w:space="0" w:color="auto"/>
                                  </w:divBdr>
                                  <w:divsChild>
                                    <w:div w:id="1321038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039429">
                          <w:marLeft w:val="0"/>
                          <w:marRight w:val="0"/>
                          <w:marTop w:val="0"/>
                          <w:marBottom w:val="0"/>
                          <w:divBdr>
                            <w:top w:val="none" w:sz="0" w:space="0" w:color="auto"/>
                            <w:left w:val="none" w:sz="0" w:space="0" w:color="auto"/>
                            <w:bottom w:val="none" w:sz="0" w:space="0" w:color="auto"/>
                            <w:right w:val="none" w:sz="0" w:space="0" w:color="auto"/>
                          </w:divBdr>
                          <w:divsChild>
                            <w:div w:id="1321037891">
                              <w:marLeft w:val="0"/>
                              <w:marRight w:val="0"/>
                              <w:marTop w:val="0"/>
                              <w:marBottom w:val="0"/>
                              <w:divBdr>
                                <w:top w:val="none" w:sz="0" w:space="0" w:color="auto"/>
                                <w:left w:val="none" w:sz="0" w:space="0" w:color="auto"/>
                                <w:bottom w:val="none" w:sz="0" w:space="0" w:color="auto"/>
                                <w:right w:val="none" w:sz="0" w:space="0" w:color="auto"/>
                              </w:divBdr>
                              <w:divsChild>
                                <w:div w:id="1321038817">
                                  <w:marLeft w:val="0"/>
                                  <w:marRight w:val="0"/>
                                  <w:marTop w:val="0"/>
                                  <w:marBottom w:val="0"/>
                                  <w:divBdr>
                                    <w:top w:val="none" w:sz="0" w:space="0" w:color="auto"/>
                                    <w:left w:val="none" w:sz="0" w:space="0" w:color="auto"/>
                                    <w:bottom w:val="none" w:sz="0" w:space="0" w:color="auto"/>
                                    <w:right w:val="none" w:sz="0" w:space="0" w:color="auto"/>
                                  </w:divBdr>
                                  <w:divsChild>
                                    <w:div w:id="1321039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21038715">
                  <w:marLeft w:val="0"/>
                  <w:marRight w:val="0"/>
                  <w:marTop w:val="0"/>
                  <w:marBottom w:val="0"/>
                  <w:divBdr>
                    <w:top w:val="none" w:sz="0" w:space="0" w:color="auto"/>
                    <w:left w:val="none" w:sz="0" w:space="0" w:color="auto"/>
                    <w:bottom w:val="none" w:sz="0" w:space="0" w:color="auto"/>
                    <w:right w:val="none" w:sz="0" w:space="0" w:color="auto"/>
                  </w:divBdr>
                  <w:divsChild>
                    <w:div w:id="1321038851">
                      <w:marLeft w:val="0"/>
                      <w:marRight w:val="0"/>
                      <w:marTop w:val="0"/>
                      <w:marBottom w:val="0"/>
                      <w:divBdr>
                        <w:top w:val="none" w:sz="0" w:space="0" w:color="auto"/>
                        <w:left w:val="none" w:sz="0" w:space="0" w:color="auto"/>
                        <w:bottom w:val="none" w:sz="0" w:space="0" w:color="auto"/>
                        <w:right w:val="none" w:sz="0" w:space="0" w:color="auto"/>
                      </w:divBdr>
                      <w:divsChild>
                        <w:div w:id="1321038262">
                          <w:marLeft w:val="0"/>
                          <w:marRight w:val="0"/>
                          <w:marTop w:val="0"/>
                          <w:marBottom w:val="0"/>
                          <w:divBdr>
                            <w:top w:val="none" w:sz="0" w:space="0" w:color="auto"/>
                            <w:left w:val="none" w:sz="0" w:space="0" w:color="auto"/>
                            <w:bottom w:val="none" w:sz="0" w:space="0" w:color="auto"/>
                            <w:right w:val="none" w:sz="0" w:space="0" w:color="auto"/>
                          </w:divBdr>
                          <w:divsChild>
                            <w:div w:id="1321038000">
                              <w:marLeft w:val="0"/>
                              <w:marRight w:val="0"/>
                              <w:marTop w:val="0"/>
                              <w:marBottom w:val="0"/>
                              <w:divBdr>
                                <w:top w:val="none" w:sz="0" w:space="0" w:color="auto"/>
                                <w:left w:val="none" w:sz="0" w:space="0" w:color="auto"/>
                                <w:bottom w:val="none" w:sz="0" w:space="0" w:color="auto"/>
                                <w:right w:val="none" w:sz="0" w:space="0" w:color="auto"/>
                              </w:divBdr>
                              <w:divsChild>
                                <w:div w:id="1321039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1038876">
          <w:marLeft w:val="0"/>
          <w:marRight w:val="0"/>
          <w:marTop w:val="0"/>
          <w:marBottom w:val="0"/>
          <w:divBdr>
            <w:top w:val="none" w:sz="0" w:space="0" w:color="auto"/>
            <w:left w:val="none" w:sz="0" w:space="0" w:color="auto"/>
            <w:bottom w:val="none" w:sz="0" w:space="0" w:color="auto"/>
            <w:right w:val="none" w:sz="0" w:space="0" w:color="auto"/>
          </w:divBdr>
          <w:divsChild>
            <w:div w:id="1321038267">
              <w:marLeft w:val="0"/>
              <w:marRight w:val="0"/>
              <w:marTop w:val="0"/>
              <w:marBottom w:val="0"/>
              <w:divBdr>
                <w:top w:val="none" w:sz="0" w:space="0" w:color="auto"/>
                <w:left w:val="none" w:sz="0" w:space="0" w:color="auto"/>
                <w:bottom w:val="none" w:sz="0" w:space="0" w:color="auto"/>
                <w:right w:val="none" w:sz="0" w:space="0" w:color="auto"/>
              </w:divBdr>
              <w:divsChild>
                <w:div w:id="1321038187">
                  <w:marLeft w:val="0"/>
                  <w:marRight w:val="0"/>
                  <w:marTop w:val="0"/>
                  <w:marBottom w:val="0"/>
                  <w:divBdr>
                    <w:top w:val="none" w:sz="0" w:space="0" w:color="auto"/>
                    <w:left w:val="none" w:sz="0" w:space="0" w:color="auto"/>
                    <w:bottom w:val="none" w:sz="0" w:space="0" w:color="auto"/>
                    <w:right w:val="none" w:sz="0" w:space="0" w:color="auto"/>
                  </w:divBdr>
                  <w:divsChild>
                    <w:div w:id="1321038899">
                      <w:marLeft w:val="0"/>
                      <w:marRight w:val="0"/>
                      <w:marTop w:val="0"/>
                      <w:marBottom w:val="0"/>
                      <w:divBdr>
                        <w:top w:val="none" w:sz="0" w:space="0" w:color="auto"/>
                        <w:left w:val="none" w:sz="0" w:space="0" w:color="auto"/>
                        <w:bottom w:val="none" w:sz="0" w:space="0" w:color="auto"/>
                        <w:right w:val="none" w:sz="0" w:space="0" w:color="auto"/>
                      </w:divBdr>
                      <w:divsChild>
                        <w:div w:id="1321039544">
                          <w:marLeft w:val="0"/>
                          <w:marRight w:val="0"/>
                          <w:marTop w:val="0"/>
                          <w:marBottom w:val="0"/>
                          <w:divBdr>
                            <w:top w:val="none" w:sz="0" w:space="0" w:color="auto"/>
                            <w:left w:val="none" w:sz="0" w:space="0" w:color="auto"/>
                            <w:bottom w:val="none" w:sz="0" w:space="0" w:color="auto"/>
                            <w:right w:val="none" w:sz="0" w:space="0" w:color="auto"/>
                          </w:divBdr>
                          <w:divsChild>
                            <w:div w:id="1321038796">
                              <w:marLeft w:val="0"/>
                              <w:marRight w:val="0"/>
                              <w:marTop w:val="0"/>
                              <w:marBottom w:val="0"/>
                              <w:divBdr>
                                <w:top w:val="none" w:sz="0" w:space="0" w:color="auto"/>
                                <w:left w:val="none" w:sz="0" w:space="0" w:color="auto"/>
                                <w:bottom w:val="none" w:sz="0" w:space="0" w:color="auto"/>
                                <w:right w:val="none" w:sz="0" w:space="0" w:color="auto"/>
                              </w:divBdr>
                              <w:divsChild>
                                <w:div w:id="1321038171">
                                  <w:marLeft w:val="0"/>
                                  <w:marRight w:val="0"/>
                                  <w:marTop w:val="0"/>
                                  <w:marBottom w:val="0"/>
                                  <w:divBdr>
                                    <w:top w:val="none" w:sz="0" w:space="0" w:color="auto"/>
                                    <w:left w:val="none" w:sz="0" w:space="0" w:color="auto"/>
                                    <w:bottom w:val="none" w:sz="0" w:space="0" w:color="auto"/>
                                    <w:right w:val="none" w:sz="0" w:space="0" w:color="auto"/>
                                  </w:divBdr>
                                  <w:divsChild>
                                    <w:div w:id="1321039418">
                                      <w:marLeft w:val="0"/>
                                      <w:marRight w:val="0"/>
                                      <w:marTop w:val="0"/>
                                      <w:marBottom w:val="0"/>
                                      <w:divBdr>
                                        <w:top w:val="none" w:sz="0" w:space="0" w:color="auto"/>
                                        <w:left w:val="none" w:sz="0" w:space="0" w:color="auto"/>
                                        <w:bottom w:val="none" w:sz="0" w:space="0" w:color="auto"/>
                                        <w:right w:val="none" w:sz="0" w:space="0" w:color="auto"/>
                                      </w:divBdr>
                                      <w:divsChild>
                                        <w:div w:id="1321039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21038877">
          <w:marLeft w:val="0"/>
          <w:marRight w:val="0"/>
          <w:marTop w:val="0"/>
          <w:marBottom w:val="0"/>
          <w:divBdr>
            <w:top w:val="none" w:sz="0" w:space="0" w:color="auto"/>
            <w:left w:val="none" w:sz="0" w:space="0" w:color="auto"/>
            <w:bottom w:val="none" w:sz="0" w:space="0" w:color="auto"/>
            <w:right w:val="none" w:sz="0" w:space="0" w:color="auto"/>
          </w:divBdr>
          <w:divsChild>
            <w:div w:id="1321038303">
              <w:marLeft w:val="0"/>
              <w:marRight w:val="0"/>
              <w:marTop w:val="0"/>
              <w:marBottom w:val="0"/>
              <w:divBdr>
                <w:top w:val="none" w:sz="0" w:space="0" w:color="auto"/>
                <w:left w:val="none" w:sz="0" w:space="0" w:color="auto"/>
                <w:bottom w:val="none" w:sz="0" w:space="0" w:color="auto"/>
                <w:right w:val="none" w:sz="0" w:space="0" w:color="auto"/>
              </w:divBdr>
              <w:divsChild>
                <w:div w:id="1321038284">
                  <w:marLeft w:val="0"/>
                  <w:marRight w:val="0"/>
                  <w:marTop w:val="0"/>
                  <w:marBottom w:val="0"/>
                  <w:divBdr>
                    <w:top w:val="none" w:sz="0" w:space="0" w:color="auto"/>
                    <w:left w:val="none" w:sz="0" w:space="0" w:color="auto"/>
                    <w:bottom w:val="none" w:sz="0" w:space="0" w:color="auto"/>
                    <w:right w:val="none" w:sz="0" w:space="0" w:color="auto"/>
                  </w:divBdr>
                  <w:divsChild>
                    <w:div w:id="1321039679">
                      <w:marLeft w:val="0"/>
                      <w:marRight w:val="0"/>
                      <w:marTop w:val="0"/>
                      <w:marBottom w:val="0"/>
                      <w:divBdr>
                        <w:top w:val="none" w:sz="0" w:space="0" w:color="auto"/>
                        <w:left w:val="none" w:sz="0" w:space="0" w:color="auto"/>
                        <w:bottom w:val="none" w:sz="0" w:space="0" w:color="auto"/>
                        <w:right w:val="none" w:sz="0" w:space="0" w:color="auto"/>
                      </w:divBdr>
                      <w:divsChild>
                        <w:div w:id="1321038048">
                          <w:marLeft w:val="0"/>
                          <w:marRight w:val="0"/>
                          <w:marTop w:val="0"/>
                          <w:marBottom w:val="0"/>
                          <w:divBdr>
                            <w:top w:val="none" w:sz="0" w:space="0" w:color="auto"/>
                            <w:left w:val="none" w:sz="0" w:space="0" w:color="auto"/>
                            <w:bottom w:val="none" w:sz="0" w:space="0" w:color="auto"/>
                            <w:right w:val="none" w:sz="0" w:space="0" w:color="auto"/>
                          </w:divBdr>
                          <w:divsChild>
                            <w:div w:id="1321038555">
                              <w:marLeft w:val="0"/>
                              <w:marRight w:val="0"/>
                              <w:marTop w:val="0"/>
                              <w:marBottom w:val="0"/>
                              <w:divBdr>
                                <w:top w:val="none" w:sz="0" w:space="0" w:color="auto"/>
                                <w:left w:val="none" w:sz="0" w:space="0" w:color="auto"/>
                                <w:bottom w:val="none" w:sz="0" w:space="0" w:color="auto"/>
                                <w:right w:val="none" w:sz="0" w:space="0" w:color="auto"/>
                              </w:divBdr>
                              <w:divsChild>
                                <w:div w:id="1321039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1039148">
                  <w:marLeft w:val="0"/>
                  <w:marRight w:val="0"/>
                  <w:marTop w:val="0"/>
                  <w:marBottom w:val="0"/>
                  <w:divBdr>
                    <w:top w:val="none" w:sz="0" w:space="0" w:color="auto"/>
                    <w:left w:val="none" w:sz="0" w:space="0" w:color="auto"/>
                    <w:bottom w:val="none" w:sz="0" w:space="0" w:color="auto"/>
                    <w:right w:val="none" w:sz="0" w:space="0" w:color="auto"/>
                  </w:divBdr>
                  <w:divsChild>
                    <w:div w:id="1321038446">
                      <w:marLeft w:val="0"/>
                      <w:marRight w:val="0"/>
                      <w:marTop w:val="0"/>
                      <w:marBottom w:val="0"/>
                      <w:divBdr>
                        <w:top w:val="none" w:sz="0" w:space="0" w:color="auto"/>
                        <w:left w:val="none" w:sz="0" w:space="0" w:color="auto"/>
                        <w:bottom w:val="none" w:sz="0" w:space="0" w:color="auto"/>
                        <w:right w:val="none" w:sz="0" w:space="0" w:color="auto"/>
                      </w:divBdr>
                      <w:divsChild>
                        <w:div w:id="1321038254">
                          <w:marLeft w:val="0"/>
                          <w:marRight w:val="0"/>
                          <w:marTop w:val="0"/>
                          <w:marBottom w:val="0"/>
                          <w:divBdr>
                            <w:top w:val="none" w:sz="0" w:space="0" w:color="auto"/>
                            <w:left w:val="none" w:sz="0" w:space="0" w:color="auto"/>
                            <w:bottom w:val="none" w:sz="0" w:space="0" w:color="auto"/>
                            <w:right w:val="none" w:sz="0" w:space="0" w:color="auto"/>
                          </w:divBdr>
                          <w:divsChild>
                            <w:div w:id="1321038666">
                              <w:marLeft w:val="0"/>
                              <w:marRight w:val="0"/>
                              <w:marTop w:val="0"/>
                              <w:marBottom w:val="0"/>
                              <w:divBdr>
                                <w:top w:val="none" w:sz="0" w:space="0" w:color="auto"/>
                                <w:left w:val="none" w:sz="0" w:space="0" w:color="auto"/>
                                <w:bottom w:val="none" w:sz="0" w:space="0" w:color="auto"/>
                                <w:right w:val="none" w:sz="0" w:space="0" w:color="auto"/>
                              </w:divBdr>
                              <w:divsChild>
                                <w:div w:id="1321038168">
                                  <w:marLeft w:val="0"/>
                                  <w:marRight w:val="0"/>
                                  <w:marTop w:val="0"/>
                                  <w:marBottom w:val="0"/>
                                  <w:divBdr>
                                    <w:top w:val="none" w:sz="0" w:space="0" w:color="auto"/>
                                    <w:left w:val="none" w:sz="0" w:space="0" w:color="auto"/>
                                    <w:bottom w:val="none" w:sz="0" w:space="0" w:color="auto"/>
                                    <w:right w:val="none" w:sz="0" w:space="0" w:color="auto"/>
                                  </w:divBdr>
                                  <w:divsChild>
                                    <w:div w:id="1321038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039372">
                          <w:marLeft w:val="0"/>
                          <w:marRight w:val="0"/>
                          <w:marTop w:val="0"/>
                          <w:marBottom w:val="0"/>
                          <w:divBdr>
                            <w:top w:val="none" w:sz="0" w:space="0" w:color="auto"/>
                            <w:left w:val="none" w:sz="0" w:space="0" w:color="auto"/>
                            <w:bottom w:val="none" w:sz="0" w:space="0" w:color="auto"/>
                            <w:right w:val="none" w:sz="0" w:space="0" w:color="auto"/>
                          </w:divBdr>
                          <w:divsChild>
                            <w:div w:id="1321038975">
                              <w:marLeft w:val="0"/>
                              <w:marRight w:val="0"/>
                              <w:marTop w:val="0"/>
                              <w:marBottom w:val="0"/>
                              <w:divBdr>
                                <w:top w:val="none" w:sz="0" w:space="0" w:color="auto"/>
                                <w:left w:val="none" w:sz="0" w:space="0" w:color="auto"/>
                                <w:bottom w:val="none" w:sz="0" w:space="0" w:color="auto"/>
                                <w:right w:val="none" w:sz="0" w:space="0" w:color="auto"/>
                              </w:divBdr>
                              <w:divsChild>
                                <w:div w:id="1321038438">
                                  <w:marLeft w:val="0"/>
                                  <w:marRight w:val="0"/>
                                  <w:marTop w:val="0"/>
                                  <w:marBottom w:val="0"/>
                                  <w:divBdr>
                                    <w:top w:val="none" w:sz="0" w:space="0" w:color="auto"/>
                                    <w:left w:val="none" w:sz="0" w:space="0" w:color="auto"/>
                                    <w:bottom w:val="none" w:sz="0" w:space="0" w:color="auto"/>
                                    <w:right w:val="none" w:sz="0" w:space="0" w:color="auto"/>
                                  </w:divBdr>
                                  <w:divsChild>
                                    <w:div w:id="1321038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21038892">
          <w:marLeft w:val="0"/>
          <w:marRight w:val="0"/>
          <w:marTop w:val="0"/>
          <w:marBottom w:val="0"/>
          <w:divBdr>
            <w:top w:val="none" w:sz="0" w:space="0" w:color="auto"/>
            <w:left w:val="none" w:sz="0" w:space="0" w:color="auto"/>
            <w:bottom w:val="none" w:sz="0" w:space="0" w:color="auto"/>
            <w:right w:val="none" w:sz="0" w:space="0" w:color="auto"/>
          </w:divBdr>
          <w:divsChild>
            <w:div w:id="1321039699">
              <w:marLeft w:val="0"/>
              <w:marRight w:val="0"/>
              <w:marTop w:val="0"/>
              <w:marBottom w:val="0"/>
              <w:divBdr>
                <w:top w:val="none" w:sz="0" w:space="0" w:color="auto"/>
                <w:left w:val="none" w:sz="0" w:space="0" w:color="auto"/>
                <w:bottom w:val="none" w:sz="0" w:space="0" w:color="auto"/>
                <w:right w:val="none" w:sz="0" w:space="0" w:color="auto"/>
              </w:divBdr>
              <w:divsChild>
                <w:div w:id="1321038534">
                  <w:marLeft w:val="0"/>
                  <w:marRight w:val="0"/>
                  <w:marTop w:val="0"/>
                  <w:marBottom w:val="0"/>
                  <w:divBdr>
                    <w:top w:val="none" w:sz="0" w:space="0" w:color="auto"/>
                    <w:left w:val="none" w:sz="0" w:space="0" w:color="auto"/>
                    <w:bottom w:val="none" w:sz="0" w:space="0" w:color="auto"/>
                    <w:right w:val="none" w:sz="0" w:space="0" w:color="auto"/>
                  </w:divBdr>
                  <w:divsChild>
                    <w:div w:id="1321037925">
                      <w:marLeft w:val="0"/>
                      <w:marRight w:val="0"/>
                      <w:marTop w:val="0"/>
                      <w:marBottom w:val="0"/>
                      <w:divBdr>
                        <w:top w:val="none" w:sz="0" w:space="0" w:color="auto"/>
                        <w:left w:val="none" w:sz="0" w:space="0" w:color="auto"/>
                        <w:bottom w:val="none" w:sz="0" w:space="0" w:color="auto"/>
                        <w:right w:val="none" w:sz="0" w:space="0" w:color="auto"/>
                      </w:divBdr>
                      <w:divsChild>
                        <w:div w:id="1321038557">
                          <w:marLeft w:val="0"/>
                          <w:marRight w:val="0"/>
                          <w:marTop w:val="0"/>
                          <w:marBottom w:val="0"/>
                          <w:divBdr>
                            <w:top w:val="none" w:sz="0" w:space="0" w:color="auto"/>
                            <w:left w:val="none" w:sz="0" w:space="0" w:color="auto"/>
                            <w:bottom w:val="none" w:sz="0" w:space="0" w:color="auto"/>
                            <w:right w:val="none" w:sz="0" w:space="0" w:color="auto"/>
                          </w:divBdr>
                          <w:divsChild>
                            <w:div w:id="1321038456">
                              <w:marLeft w:val="0"/>
                              <w:marRight w:val="0"/>
                              <w:marTop w:val="0"/>
                              <w:marBottom w:val="0"/>
                              <w:divBdr>
                                <w:top w:val="none" w:sz="0" w:space="0" w:color="auto"/>
                                <w:left w:val="none" w:sz="0" w:space="0" w:color="auto"/>
                                <w:bottom w:val="none" w:sz="0" w:space="0" w:color="auto"/>
                                <w:right w:val="none" w:sz="0" w:space="0" w:color="auto"/>
                              </w:divBdr>
                              <w:divsChild>
                                <w:div w:id="1321038296">
                                  <w:marLeft w:val="0"/>
                                  <w:marRight w:val="0"/>
                                  <w:marTop w:val="0"/>
                                  <w:marBottom w:val="0"/>
                                  <w:divBdr>
                                    <w:top w:val="none" w:sz="0" w:space="0" w:color="auto"/>
                                    <w:left w:val="none" w:sz="0" w:space="0" w:color="auto"/>
                                    <w:bottom w:val="none" w:sz="0" w:space="0" w:color="auto"/>
                                    <w:right w:val="none" w:sz="0" w:space="0" w:color="auto"/>
                                  </w:divBdr>
                                  <w:divsChild>
                                    <w:div w:id="1321038036">
                                      <w:marLeft w:val="0"/>
                                      <w:marRight w:val="0"/>
                                      <w:marTop w:val="0"/>
                                      <w:marBottom w:val="0"/>
                                      <w:divBdr>
                                        <w:top w:val="none" w:sz="0" w:space="0" w:color="auto"/>
                                        <w:left w:val="none" w:sz="0" w:space="0" w:color="auto"/>
                                        <w:bottom w:val="none" w:sz="0" w:space="0" w:color="auto"/>
                                        <w:right w:val="none" w:sz="0" w:space="0" w:color="auto"/>
                                      </w:divBdr>
                                      <w:divsChild>
                                        <w:div w:id="1321038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039355">
                              <w:marLeft w:val="0"/>
                              <w:marRight w:val="0"/>
                              <w:marTop w:val="0"/>
                              <w:marBottom w:val="0"/>
                              <w:divBdr>
                                <w:top w:val="none" w:sz="0" w:space="0" w:color="auto"/>
                                <w:left w:val="none" w:sz="0" w:space="0" w:color="auto"/>
                                <w:bottom w:val="none" w:sz="0" w:space="0" w:color="auto"/>
                                <w:right w:val="none" w:sz="0" w:space="0" w:color="auto"/>
                              </w:divBdr>
                              <w:divsChild>
                                <w:div w:id="1321038592">
                                  <w:marLeft w:val="0"/>
                                  <w:marRight w:val="0"/>
                                  <w:marTop w:val="0"/>
                                  <w:marBottom w:val="0"/>
                                  <w:divBdr>
                                    <w:top w:val="none" w:sz="0" w:space="0" w:color="auto"/>
                                    <w:left w:val="none" w:sz="0" w:space="0" w:color="auto"/>
                                    <w:bottom w:val="none" w:sz="0" w:space="0" w:color="auto"/>
                                    <w:right w:val="none" w:sz="0" w:space="0" w:color="auto"/>
                                  </w:divBdr>
                                  <w:divsChild>
                                    <w:div w:id="1321039490">
                                      <w:marLeft w:val="0"/>
                                      <w:marRight w:val="0"/>
                                      <w:marTop w:val="0"/>
                                      <w:marBottom w:val="0"/>
                                      <w:divBdr>
                                        <w:top w:val="none" w:sz="0" w:space="0" w:color="auto"/>
                                        <w:left w:val="none" w:sz="0" w:space="0" w:color="auto"/>
                                        <w:bottom w:val="none" w:sz="0" w:space="0" w:color="auto"/>
                                        <w:right w:val="none" w:sz="0" w:space="0" w:color="auto"/>
                                      </w:divBdr>
                                      <w:divsChild>
                                        <w:div w:id="1321039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21038893">
          <w:marLeft w:val="0"/>
          <w:marRight w:val="0"/>
          <w:marTop w:val="0"/>
          <w:marBottom w:val="0"/>
          <w:divBdr>
            <w:top w:val="none" w:sz="0" w:space="0" w:color="auto"/>
            <w:left w:val="none" w:sz="0" w:space="0" w:color="auto"/>
            <w:bottom w:val="none" w:sz="0" w:space="0" w:color="auto"/>
            <w:right w:val="none" w:sz="0" w:space="0" w:color="auto"/>
          </w:divBdr>
          <w:divsChild>
            <w:div w:id="1321038136">
              <w:marLeft w:val="0"/>
              <w:marRight w:val="0"/>
              <w:marTop w:val="0"/>
              <w:marBottom w:val="0"/>
              <w:divBdr>
                <w:top w:val="none" w:sz="0" w:space="0" w:color="auto"/>
                <w:left w:val="none" w:sz="0" w:space="0" w:color="auto"/>
                <w:bottom w:val="none" w:sz="0" w:space="0" w:color="auto"/>
                <w:right w:val="none" w:sz="0" w:space="0" w:color="auto"/>
              </w:divBdr>
              <w:divsChild>
                <w:div w:id="1321038730">
                  <w:marLeft w:val="0"/>
                  <w:marRight w:val="0"/>
                  <w:marTop w:val="0"/>
                  <w:marBottom w:val="0"/>
                  <w:divBdr>
                    <w:top w:val="none" w:sz="0" w:space="0" w:color="auto"/>
                    <w:left w:val="none" w:sz="0" w:space="0" w:color="auto"/>
                    <w:bottom w:val="none" w:sz="0" w:space="0" w:color="auto"/>
                    <w:right w:val="none" w:sz="0" w:space="0" w:color="auto"/>
                  </w:divBdr>
                  <w:divsChild>
                    <w:div w:id="1321038625">
                      <w:marLeft w:val="0"/>
                      <w:marRight w:val="0"/>
                      <w:marTop w:val="0"/>
                      <w:marBottom w:val="0"/>
                      <w:divBdr>
                        <w:top w:val="none" w:sz="0" w:space="0" w:color="auto"/>
                        <w:left w:val="none" w:sz="0" w:space="0" w:color="auto"/>
                        <w:bottom w:val="none" w:sz="0" w:space="0" w:color="auto"/>
                        <w:right w:val="none" w:sz="0" w:space="0" w:color="auto"/>
                      </w:divBdr>
                      <w:divsChild>
                        <w:div w:id="1321039812">
                          <w:marLeft w:val="0"/>
                          <w:marRight w:val="0"/>
                          <w:marTop w:val="0"/>
                          <w:marBottom w:val="0"/>
                          <w:divBdr>
                            <w:top w:val="none" w:sz="0" w:space="0" w:color="auto"/>
                            <w:left w:val="none" w:sz="0" w:space="0" w:color="auto"/>
                            <w:bottom w:val="none" w:sz="0" w:space="0" w:color="auto"/>
                            <w:right w:val="none" w:sz="0" w:space="0" w:color="auto"/>
                          </w:divBdr>
                          <w:divsChild>
                            <w:div w:id="1321039431">
                              <w:marLeft w:val="0"/>
                              <w:marRight w:val="0"/>
                              <w:marTop w:val="0"/>
                              <w:marBottom w:val="0"/>
                              <w:divBdr>
                                <w:top w:val="none" w:sz="0" w:space="0" w:color="auto"/>
                                <w:left w:val="none" w:sz="0" w:space="0" w:color="auto"/>
                                <w:bottom w:val="none" w:sz="0" w:space="0" w:color="auto"/>
                                <w:right w:val="none" w:sz="0" w:space="0" w:color="auto"/>
                              </w:divBdr>
                              <w:divsChild>
                                <w:div w:id="1321039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1038941">
                  <w:marLeft w:val="0"/>
                  <w:marRight w:val="0"/>
                  <w:marTop w:val="0"/>
                  <w:marBottom w:val="0"/>
                  <w:divBdr>
                    <w:top w:val="none" w:sz="0" w:space="0" w:color="auto"/>
                    <w:left w:val="none" w:sz="0" w:space="0" w:color="auto"/>
                    <w:bottom w:val="none" w:sz="0" w:space="0" w:color="auto"/>
                    <w:right w:val="none" w:sz="0" w:space="0" w:color="auto"/>
                  </w:divBdr>
                  <w:divsChild>
                    <w:div w:id="1321037963">
                      <w:marLeft w:val="0"/>
                      <w:marRight w:val="0"/>
                      <w:marTop w:val="0"/>
                      <w:marBottom w:val="0"/>
                      <w:divBdr>
                        <w:top w:val="none" w:sz="0" w:space="0" w:color="auto"/>
                        <w:left w:val="none" w:sz="0" w:space="0" w:color="auto"/>
                        <w:bottom w:val="none" w:sz="0" w:space="0" w:color="auto"/>
                        <w:right w:val="none" w:sz="0" w:space="0" w:color="auto"/>
                      </w:divBdr>
                      <w:divsChild>
                        <w:div w:id="1321037892">
                          <w:marLeft w:val="0"/>
                          <w:marRight w:val="0"/>
                          <w:marTop w:val="0"/>
                          <w:marBottom w:val="0"/>
                          <w:divBdr>
                            <w:top w:val="none" w:sz="0" w:space="0" w:color="auto"/>
                            <w:left w:val="none" w:sz="0" w:space="0" w:color="auto"/>
                            <w:bottom w:val="none" w:sz="0" w:space="0" w:color="auto"/>
                            <w:right w:val="none" w:sz="0" w:space="0" w:color="auto"/>
                          </w:divBdr>
                          <w:divsChild>
                            <w:div w:id="1321039164">
                              <w:marLeft w:val="0"/>
                              <w:marRight w:val="0"/>
                              <w:marTop w:val="0"/>
                              <w:marBottom w:val="0"/>
                              <w:divBdr>
                                <w:top w:val="none" w:sz="0" w:space="0" w:color="auto"/>
                                <w:left w:val="none" w:sz="0" w:space="0" w:color="auto"/>
                                <w:bottom w:val="none" w:sz="0" w:space="0" w:color="auto"/>
                                <w:right w:val="none" w:sz="0" w:space="0" w:color="auto"/>
                              </w:divBdr>
                              <w:divsChild>
                                <w:div w:id="1321039073">
                                  <w:marLeft w:val="0"/>
                                  <w:marRight w:val="0"/>
                                  <w:marTop w:val="0"/>
                                  <w:marBottom w:val="0"/>
                                  <w:divBdr>
                                    <w:top w:val="none" w:sz="0" w:space="0" w:color="auto"/>
                                    <w:left w:val="none" w:sz="0" w:space="0" w:color="auto"/>
                                    <w:bottom w:val="none" w:sz="0" w:space="0" w:color="auto"/>
                                    <w:right w:val="none" w:sz="0" w:space="0" w:color="auto"/>
                                  </w:divBdr>
                                  <w:divsChild>
                                    <w:div w:id="1321039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038544">
                          <w:marLeft w:val="0"/>
                          <w:marRight w:val="0"/>
                          <w:marTop w:val="0"/>
                          <w:marBottom w:val="0"/>
                          <w:divBdr>
                            <w:top w:val="none" w:sz="0" w:space="0" w:color="auto"/>
                            <w:left w:val="none" w:sz="0" w:space="0" w:color="auto"/>
                            <w:bottom w:val="none" w:sz="0" w:space="0" w:color="auto"/>
                            <w:right w:val="none" w:sz="0" w:space="0" w:color="auto"/>
                          </w:divBdr>
                          <w:divsChild>
                            <w:div w:id="1321038454">
                              <w:marLeft w:val="0"/>
                              <w:marRight w:val="0"/>
                              <w:marTop w:val="0"/>
                              <w:marBottom w:val="0"/>
                              <w:divBdr>
                                <w:top w:val="none" w:sz="0" w:space="0" w:color="auto"/>
                                <w:left w:val="none" w:sz="0" w:space="0" w:color="auto"/>
                                <w:bottom w:val="none" w:sz="0" w:space="0" w:color="auto"/>
                                <w:right w:val="none" w:sz="0" w:space="0" w:color="auto"/>
                              </w:divBdr>
                              <w:divsChild>
                                <w:div w:id="1321039670">
                                  <w:marLeft w:val="0"/>
                                  <w:marRight w:val="0"/>
                                  <w:marTop w:val="0"/>
                                  <w:marBottom w:val="0"/>
                                  <w:divBdr>
                                    <w:top w:val="none" w:sz="0" w:space="0" w:color="auto"/>
                                    <w:left w:val="none" w:sz="0" w:space="0" w:color="auto"/>
                                    <w:bottom w:val="none" w:sz="0" w:space="0" w:color="auto"/>
                                    <w:right w:val="none" w:sz="0" w:space="0" w:color="auto"/>
                                  </w:divBdr>
                                  <w:divsChild>
                                    <w:div w:id="1321038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21038894">
          <w:marLeft w:val="0"/>
          <w:marRight w:val="0"/>
          <w:marTop w:val="0"/>
          <w:marBottom w:val="0"/>
          <w:divBdr>
            <w:top w:val="none" w:sz="0" w:space="0" w:color="auto"/>
            <w:left w:val="none" w:sz="0" w:space="0" w:color="auto"/>
            <w:bottom w:val="none" w:sz="0" w:space="0" w:color="auto"/>
            <w:right w:val="none" w:sz="0" w:space="0" w:color="auto"/>
          </w:divBdr>
          <w:divsChild>
            <w:div w:id="1321038500">
              <w:marLeft w:val="0"/>
              <w:marRight w:val="0"/>
              <w:marTop w:val="0"/>
              <w:marBottom w:val="0"/>
              <w:divBdr>
                <w:top w:val="none" w:sz="0" w:space="0" w:color="auto"/>
                <w:left w:val="none" w:sz="0" w:space="0" w:color="auto"/>
                <w:bottom w:val="none" w:sz="0" w:space="0" w:color="auto"/>
                <w:right w:val="none" w:sz="0" w:space="0" w:color="auto"/>
              </w:divBdr>
              <w:divsChild>
                <w:div w:id="1321039134">
                  <w:marLeft w:val="0"/>
                  <w:marRight w:val="0"/>
                  <w:marTop w:val="0"/>
                  <w:marBottom w:val="0"/>
                  <w:divBdr>
                    <w:top w:val="none" w:sz="0" w:space="0" w:color="auto"/>
                    <w:left w:val="none" w:sz="0" w:space="0" w:color="auto"/>
                    <w:bottom w:val="none" w:sz="0" w:space="0" w:color="auto"/>
                    <w:right w:val="none" w:sz="0" w:space="0" w:color="auto"/>
                  </w:divBdr>
                  <w:divsChild>
                    <w:div w:id="1321038871">
                      <w:marLeft w:val="0"/>
                      <w:marRight w:val="0"/>
                      <w:marTop w:val="0"/>
                      <w:marBottom w:val="0"/>
                      <w:divBdr>
                        <w:top w:val="none" w:sz="0" w:space="0" w:color="auto"/>
                        <w:left w:val="none" w:sz="0" w:space="0" w:color="auto"/>
                        <w:bottom w:val="none" w:sz="0" w:space="0" w:color="auto"/>
                        <w:right w:val="none" w:sz="0" w:space="0" w:color="auto"/>
                      </w:divBdr>
                      <w:divsChild>
                        <w:div w:id="1321037962">
                          <w:marLeft w:val="0"/>
                          <w:marRight w:val="0"/>
                          <w:marTop w:val="0"/>
                          <w:marBottom w:val="0"/>
                          <w:divBdr>
                            <w:top w:val="none" w:sz="0" w:space="0" w:color="auto"/>
                            <w:left w:val="none" w:sz="0" w:space="0" w:color="auto"/>
                            <w:bottom w:val="none" w:sz="0" w:space="0" w:color="auto"/>
                            <w:right w:val="none" w:sz="0" w:space="0" w:color="auto"/>
                          </w:divBdr>
                          <w:divsChild>
                            <w:div w:id="1321038269">
                              <w:marLeft w:val="0"/>
                              <w:marRight w:val="0"/>
                              <w:marTop w:val="0"/>
                              <w:marBottom w:val="0"/>
                              <w:divBdr>
                                <w:top w:val="none" w:sz="0" w:space="0" w:color="auto"/>
                                <w:left w:val="none" w:sz="0" w:space="0" w:color="auto"/>
                                <w:bottom w:val="none" w:sz="0" w:space="0" w:color="auto"/>
                                <w:right w:val="none" w:sz="0" w:space="0" w:color="auto"/>
                              </w:divBdr>
                              <w:divsChild>
                                <w:div w:id="1321039025">
                                  <w:marLeft w:val="0"/>
                                  <w:marRight w:val="0"/>
                                  <w:marTop w:val="0"/>
                                  <w:marBottom w:val="0"/>
                                  <w:divBdr>
                                    <w:top w:val="none" w:sz="0" w:space="0" w:color="auto"/>
                                    <w:left w:val="none" w:sz="0" w:space="0" w:color="auto"/>
                                    <w:bottom w:val="none" w:sz="0" w:space="0" w:color="auto"/>
                                    <w:right w:val="none" w:sz="0" w:space="0" w:color="auto"/>
                                  </w:divBdr>
                                  <w:divsChild>
                                    <w:div w:id="1321039751">
                                      <w:marLeft w:val="0"/>
                                      <w:marRight w:val="0"/>
                                      <w:marTop w:val="0"/>
                                      <w:marBottom w:val="0"/>
                                      <w:divBdr>
                                        <w:top w:val="none" w:sz="0" w:space="0" w:color="auto"/>
                                        <w:left w:val="none" w:sz="0" w:space="0" w:color="auto"/>
                                        <w:bottom w:val="none" w:sz="0" w:space="0" w:color="auto"/>
                                        <w:right w:val="none" w:sz="0" w:space="0" w:color="auto"/>
                                      </w:divBdr>
                                      <w:divsChild>
                                        <w:div w:id="1321038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21038896">
          <w:marLeft w:val="0"/>
          <w:marRight w:val="0"/>
          <w:marTop w:val="0"/>
          <w:marBottom w:val="0"/>
          <w:divBdr>
            <w:top w:val="none" w:sz="0" w:space="0" w:color="auto"/>
            <w:left w:val="none" w:sz="0" w:space="0" w:color="auto"/>
            <w:bottom w:val="none" w:sz="0" w:space="0" w:color="auto"/>
            <w:right w:val="none" w:sz="0" w:space="0" w:color="auto"/>
          </w:divBdr>
          <w:divsChild>
            <w:div w:id="1321038095">
              <w:marLeft w:val="0"/>
              <w:marRight w:val="0"/>
              <w:marTop w:val="0"/>
              <w:marBottom w:val="0"/>
              <w:divBdr>
                <w:top w:val="none" w:sz="0" w:space="0" w:color="auto"/>
                <w:left w:val="none" w:sz="0" w:space="0" w:color="auto"/>
                <w:bottom w:val="none" w:sz="0" w:space="0" w:color="auto"/>
                <w:right w:val="none" w:sz="0" w:space="0" w:color="auto"/>
              </w:divBdr>
              <w:divsChild>
                <w:div w:id="1321039565">
                  <w:marLeft w:val="0"/>
                  <w:marRight w:val="0"/>
                  <w:marTop w:val="0"/>
                  <w:marBottom w:val="0"/>
                  <w:divBdr>
                    <w:top w:val="none" w:sz="0" w:space="0" w:color="auto"/>
                    <w:left w:val="none" w:sz="0" w:space="0" w:color="auto"/>
                    <w:bottom w:val="none" w:sz="0" w:space="0" w:color="auto"/>
                    <w:right w:val="none" w:sz="0" w:space="0" w:color="auto"/>
                  </w:divBdr>
                  <w:divsChild>
                    <w:div w:id="1321039404">
                      <w:marLeft w:val="0"/>
                      <w:marRight w:val="0"/>
                      <w:marTop w:val="0"/>
                      <w:marBottom w:val="0"/>
                      <w:divBdr>
                        <w:top w:val="none" w:sz="0" w:space="0" w:color="auto"/>
                        <w:left w:val="none" w:sz="0" w:space="0" w:color="auto"/>
                        <w:bottom w:val="none" w:sz="0" w:space="0" w:color="auto"/>
                        <w:right w:val="none" w:sz="0" w:space="0" w:color="auto"/>
                      </w:divBdr>
                      <w:divsChild>
                        <w:div w:id="1321038737">
                          <w:marLeft w:val="0"/>
                          <w:marRight w:val="0"/>
                          <w:marTop w:val="0"/>
                          <w:marBottom w:val="0"/>
                          <w:divBdr>
                            <w:top w:val="none" w:sz="0" w:space="0" w:color="auto"/>
                            <w:left w:val="none" w:sz="0" w:space="0" w:color="auto"/>
                            <w:bottom w:val="none" w:sz="0" w:space="0" w:color="auto"/>
                            <w:right w:val="none" w:sz="0" w:space="0" w:color="auto"/>
                          </w:divBdr>
                          <w:divsChild>
                            <w:div w:id="1321038005">
                              <w:marLeft w:val="0"/>
                              <w:marRight w:val="0"/>
                              <w:marTop w:val="0"/>
                              <w:marBottom w:val="0"/>
                              <w:divBdr>
                                <w:top w:val="none" w:sz="0" w:space="0" w:color="auto"/>
                                <w:left w:val="none" w:sz="0" w:space="0" w:color="auto"/>
                                <w:bottom w:val="none" w:sz="0" w:space="0" w:color="auto"/>
                                <w:right w:val="none" w:sz="0" w:space="0" w:color="auto"/>
                              </w:divBdr>
                              <w:divsChild>
                                <w:div w:id="1321039555">
                                  <w:marLeft w:val="0"/>
                                  <w:marRight w:val="0"/>
                                  <w:marTop w:val="0"/>
                                  <w:marBottom w:val="0"/>
                                  <w:divBdr>
                                    <w:top w:val="none" w:sz="0" w:space="0" w:color="auto"/>
                                    <w:left w:val="none" w:sz="0" w:space="0" w:color="auto"/>
                                    <w:bottom w:val="none" w:sz="0" w:space="0" w:color="auto"/>
                                    <w:right w:val="none" w:sz="0" w:space="0" w:color="auto"/>
                                  </w:divBdr>
                                  <w:divsChild>
                                    <w:div w:id="1321038229">
                                      <w:marLeft w:val="0"/>
                                      <w:marRight w:val="0"/>
                                      <w:marTop w:val="0"/>
                                      <w:marBottom w:val="0"/>
                                      <w:divBdr>
                                        <w:top w:val="none" w:sz="0" w:space="0" w:color="auto"/>
                                        <w:left w:val="none" w:sz="0" w:space="0" w:color="auto"/>
                                        <w:bottom w:val="none" w:sz="0" w:space="0" w:color="auto"/>
                                        <w:right w:val="none" w:sz="0" w:space="0" w:color="auto"/>
                                      </w:divBdr>
                                      <w:divsChild>
                                        <w:div w:id="1321039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21038912">
          <w:marLeft w:val="0"/>
          <w:marRight w:val="0"/>
          <w:marTop w:val="0"/>
          <w:marBottom w:val="0"/>
          <w:divBdr>
            <w:top w:val="none" w:sz="0" w:space="0" w:color="auto"/>
            <w:left w:val="none" w:sz="0" w:space="0" w:color="auto"/>
            <w:bottom w:val="none" w:sz="0" w:space="0" w:color="auto"/>
            <w:right w:val="none" w:sz="0" w:space="0" w:color="auto"/>
          </w:divBdr>
          <w:divsChild>
            <w:div w:id="1321038856">
              <w:marLeft w:val="0"/>
              <w:marRight w:val="0"/>
              <w:marTop w:val="0"/>
              <w:marBottom w:val="0"/>
              <w:divBdr>
                <w:top w:val="none" w:sz="0" w:space="0" w:color="auto"/>
                <w:left w:val="none" w:sz="0" w:space="0" w:color="auto"/>
                <w:bottom w:val="none" w:sz="0" w:space="0" w:color="auto"/>
                <w:right w:val="none" w:sz="0" w:space="0" w:color="auto"/>
              </w:divBdr>
              <w:divsChild>
                <w:div w:id="1321039553">
                  <w:marLeft w:val="0"/>
                  <w:marRight w:val="0"/>
                  <w:marTop w:val="0"/>
                  <w:marBottom w:val="0"/>
                  <w:divBdr>
                    <w:top w:val="none" w:sz="0" w:space="0" w:color="auto"/>
                    <w:left w:val="none" w:sz="0" w:space="0" w:color="auto"/>
                    <w:bottom w:val="none" w:sz="0" w:space="0" w:color="auto"/>
                    <w:right w:val="none" w:sz="0" w:space="0" w:color="auto"/>
                  </w:divBdr>
                  <w:divsChild>
                    <w:div w:id="1321039742">
                      <w:marLeft w:val="0"/>
                      <w:marRight w:val="0"/>
                      <w:marTop w:val="0"/>
                      <w:marBottom w:val="0"/>
                      <w:divBdr>
                        <w:top w:val="none" w:sz="0" w:space="0" w:color="auto"/>
                        <w:left w:val="none" w:sz="0" w:space="0" w:color="auto"/>
                        <w:bottom w:val="none" w:sz="0" w:space="0" w:color="auto"/>
                        <w:right w:val="none" w:sz="0" w:space="0" w:color="auto"/>
                      </w:divBdr>
                      <w:divsChild>
                        <w:div w:id="1321038447">
                          <w:marLeft w:val="0"/>
                          <w:marRight w:val="0"/>
                          <w:marTop w:val="0"/>
                          <w:marBottom w:val="0"/>
                          <w:divBdr>
                            <w:top w:val="none" w:sz="0" w:space="0" w:color="auto"/>
                            <w:left w:val="none" w:sz="0" w:space="0" w:color="auto"/>
                            <w:bottom w:val="none" w:sz="0" w:space="0" w:color="auto"/>
                            <w:right w:val="none" w:sz="0" w:space="0" w:color="auto"/>
                          </w:divBdr>
                          <w:divsChild>
                            <w:div w:id="1321039473">
                              <w:marLeft w:val="0"/>
                              <w:marRight w:val="0"/>
                              <w:marTop w:val="0"/>
                              <w:marBottom w:val="0"/>
                              <w:divBdr>
                                <w:top w:val="none" w:sz="0" w:space="0" w:color="auto"/>
                                <w:left w:val="none" w:sz="0" w:space="0" w:color="auto"/>
                                <w:bottom w:val="none" w:sz="0" w:space="0" w:color="auto"/>
                                <w:right w:val="none" w:sz="0" w:space="0" w:color="auto"/>
                              </w:divBdr>
                              <w:divsChild>
                                <w:div w:id="1321038408">
                                  <w:marLeft w:val="0"/>
                                  <w:marRight w:val="0"/>
                                  <w:marTop w:val="0"/>
                                  <w:marBottom w:val="0"/>
                                  <w:divBdr>
                                    <w:top w:val="none" w:sz="0" w:space="0" w:color="auto"/>
                                    <w:left w:val="none" w:sz="0" w:space="0" w:color="auto"/>
                                    <w:bottom w:val="none" w:sz="0" w:space="0" w:color="auto"/>
                                    <w:right w:val="none" w:sz="0" w:space="0" w:color="auto"/>
                                  </w:divBdr>
                                  <w:divsChild>
                                    <w:div w:id="1321039307">
                                      <w:marLeft w:val="0"/>
                                      <w:marRight w:val="0"/>
                                      <w:marTop w:val="0"/>
                                      <w:marBottom w:val="0"/>
                                      <w:divBdr>
                                        <w:top w:val="none" w:sz="0" w:space="0" w:color="auto"/>
                                        <w:left w:val="none" w:sz="0" w:space="0" w:color="auto"/>
                                        <w:bottom w:val="none" w:sz="0" w:space="0" w:color="auto"/>
                                        <w:right w:val="none" w:sz="0" w:space="0" w:color="auto"/>
                                      </w:divBdr>
                                      <w:divsChild>
                                        <w:div w:id="1321038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21038919">
          <w:marLeft w:val="0"/>
          <w:marRight w:val="0"/>
          <w:marTop w:val="0"/>
          <w:marBottom w:val="0"/>
          <w:divBdr>
            <w:top w:val="none" w:sz="0" w:space="0" w:color="auto"/>
            <w:left w:val="none" w:sz="0" w:space="0" w:color="auto"/>
            <w:bottom w:val="none" w:sz="0" w:space="0" w:color="auto"/>
            <w:right w:val="none" w:sz="0" w:space="0" w:color="auto"/>
          </w:divBdr>
          <w:divsChild>
            <w:div w:id="1321039606">
              <w:marLeft w:val="0"/>
              <w:marRight w:val="0"/>
              <w:marTop w:val="0"/>
              <w:marBottom w:val="0"/>
              <w:divBdr>
                <w:top w:val="none" w:sz="0" w:space="0" w:color="auto"/>
                <w:left w:val="none" w:sz="0" w:space="0" w:color="auto"/>
                <w:bottom w:val="none" w:sz="0" w:space="0" w:color="auto"/>
                <w:right w:val="none" w:sz="0" w:space="0" w:color="auto"/>
              </w:divBdr>
              <w:divsChild>
                <w:div w:id="1321039172">
                  <w:marLeft w:val="0"/>
                  <w:marRight w:val="0"/>
                  <w:marTop w:val="0"/>
                  <w:marBottom w:val="0"/>
                  <w:divBdr>
                    <w:top w:val="none" w:sz="0" w:space="0" w:color="auto"/>
                    <w:left w:val="none" w:sz="0" w:space="0" w:color="auto"/>
                    <w:bottom w:val="none" w:sz="0" w:space="0" w:color="auto"/>
                    <w:right w:val="none" w:sz="0" w:space="0" w:color="auto"/>
                  </w:divBdr>
                  <w:divsChild>
                    <w:div w:id="1321039577">
                      <w:marLeft w:val="0"/>
                      <w:marRight w:val="0"/>
                      <w:marTop w:val="0"/>
                      <w:marBottom w:val="0"/>
                      <w:divBdr>
                        <w:top w:val="none" w:sz="0" w:space="0" w:color="auto"/>
                        <w:left w:val="none" w:sz="0" w:space="0" w:color="auto"/>
                        <w:bottom w:val="none" w:sz="0" w:space="0" w:color="auto"/>
                        <w:right w:val="none" w:sz="0" w:space="0" w:color="auto"/>
                      </w:divBdr>
                      <w:divsChild>
                        <w:div w:id="1321038548">
                          <w:marLeft w:val="0"/>
                          <w:marRight w:val="0"/>
                          <w:marTop w:val="0"/>
                          <w:marBottom w:val="0"/>
                          <w:divBdr>
                            <w:top w:val="none" w:sz="0" w:space="0" w:color="auto"/>
                            <w:left w:val="none" w:sz="0" w:space="0" w:color="auto"/>
                            <w:bottom w:val="none" w:sz="0" w:space="0" w:color="auto"/>
                            <w:right w:val="none" w:sz="0" w:space="0" w:color="auto"/>
                          </w:divBdr>
                          <w:divsChild>
                            <w:div w:id="1321038815">
                              <w:marLeft w:val="0"/>
                              <w:marRight w:val="0"/>
                              <w:marTop w:val="0"/>
                              <w:marBottom w:val="0"/>
                              <w:divBdr>
                                <w:top w:val="none" w:sz="0" w:space="0" w:color="auto"/>
                                <w:left w:val="none" w:sz="0" w:space="0" w:color="auto"/>
                                <w:bottom w:val="none" w:sz="0" w:space="0" w:color="auto"/>
                                <w:right w:val="none" w:sz="0" w:space="0" w:color="auto"/>
                              </w:divBdr>
                              <w:divsChild>
                                <w:div w:id="1321037997">
                                  <w:marLeft w:val="0"/>
                                  <w:marRight w:val="0"/>
                                  <w:marTop w:val="0"/>
                                  <w:marBottom w:val="0"/>
                                  <w:divBdr>
                                    <w:top w:val="none" w:sz="0" w:space="0" w:color="auto"/>
                                    <w:left w:val="none" w:sz="0" w:space="0" w:color="auto"/>
                                    <w:bottom w:val="none" w:sz="0" w:space="0" w:color="auto"/>
                                    <w:right w:val="none" w:sz="0" w:space="0" w:color="auto"/>
                                  </w:divBdr>
                                  <w:divsChild>
                                    <w:div w:id="1321038687">
                                      <w:marLeft w:val="0"/>
                                      <w:marRight w:val="0"/>
                                      <w:marTop w:val="0"/>
                                      <w:marBottom w:val="0"/>
                                      <w:divBdr>
                                        <w:top w:val="none" w:sz="0" w:space="0" w:color="auto"/>
                                        <w:left w:val="none" w:sz="0" w:space="0" w:color="auto"/>
                                        <w:bottom w:val="none" w:sz="0" w:space="0" w:color="auto"/>
                                        <w:right w:val="none" w:sz="0" w:space="0" w:color="auto"/>
                                      </w:divBdr>
                                      <w:divsChild>
                                        <w:div w:id="1321037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21038939">
          <w:marLeft w:val="0"/>
          <w:marRight w:val="0"/>
          <w:marTop w:val="0"/>
          <w:marBottom w:val="0"/>
          <w:divBdr>
            <w:top w:val="none" w:sz="0" w:space="0" w:color="auto"/>
            <w:left w:val="none" w:sz="0" w:space="0" w:color="auto"/>
            <w:bottom w:val="none" w:sz="0" w:space="0" w:color="auto"/>
            <w:right w:val="none" w:sz="0" w:space="0" w:color="auto"/>
          </w:divBdr>
          <w:divsChild>
            <w:div w:id="1321039105">
              <w:marLeft w:val="0"/>
              <w:marRight w:val="0"/>
              <w:marTop w:val="0"/>
              <w:marBottom w:val="0"/>
              <w:divBdr>
                <w:top w:val="none" w:sz="0" w:space="0" w:color="auto"/>
                <w:left w:val="none" w:sz="0" w:space="0" w:color="auto"/>
                <w:bottom w:val="none" w:sz="0" w:space="0" w:color="auto"/>
                <w:right w:val="none" w:sz="0" w:space="0" w:color="auto"/>
              </w:divBdr>
              <w:divsChild>
                <w:div w:id="1321039637">
                  <w:marLeft w:val="0"/>
                  <w:marRight w:val="0"/>
                  <w:marTop w:val="0"/>
                  <w:marBottom w:val="0"/>
                  <w:divBdr>
                    <w:top w:val="none" w:sz="0" w:space="0" w:color="auto"/>
                    <w:left w:val="none" w:sz="0" w:space="0" w:color="auto"/>
                    <w:bottom w:val="none" w:sz="0" w:space="0" w:color="auto"/>
                    <w:right w:val="none" w:sz="0" w:space="0" w:color="auto"/>
                  </w:divBdr>
                  <w:divsChild>
                    <w:div w:id="1321038981">
                      <w:marLeft w:val="0"/>
                      <w:marRight w:val="0"/>
                      <w:marTop w:val="0"/>
                      <w:marBottom w:val="0"/>
                      <w:divBdr>
                        <w:top w:val="none" w:sz="0" w:space="0" w:color="auto"/>
                        <w:left w:val="none" w:sz="0" w:space="0" w:color="auto"/>
                        <w:bottom w:val="none" w:sz="0" w:space="0" w:color="auto"/>
                        <w:right w:val="none" w:sz="0" w:space="0" w:color="auto"/>
                      </w:divBdr>
                      <w:divsChild>
                        <w:div w:id="1321038458">
                          <w:marLeft w:val="0"/>
                          <w:marRight w:val="0"/>
                          <w:marTop w:val="0"/>
                          <w:marBottom w:val="0"/>
                          <w:divBdr>
                            <w:top w:val="none" w:sz="0" w:space="0" w:color="auto"/>
                            <w:left w:val="none" w:sz="0" w:space="0" w:color="auto"/>
                            <w:bottom w:val="none" w:sz="0" w:space="0" w:color="auto"/>
                            <w:right w:val="none" w:sz="0" w:space="0" w:color="auto"/>
                          </w:divBdr>
                          <w:divsChild>
                            <w:div w:id="1321039019">
                              <w:marLeft w:val="0"/>
                              <w:marRight w:val="0"/>
                              <w:marTop w:val="0"/>
                              <w:marBottom w:val="0"/>
                              <w:divBdr>
                                <w:top w:val="none" w:sz="0" w:space="0" w:color="auto"/>
                                <w:left w:val="none" w:sz="0" w:space="0" w:color="auto"/>
                                <w:bottom w:val="none" w:sz="0" w:space="0" w:color="auto"/>
                                <w:right w:val="none" w:sz="0" w:space="0" w:color="auto"/>
                              </w:divBdr>
                              <w:divsChild>
                                <w:div w:id="1321038510">
                                  <w:marLeft w:val="0"/>
                                  <w:marRight w:val="0"/>
                                  <w:marTop w:val="0"/>
                                  <w:marBottom w:val="0"/>
                                  <w:divBdr>
                                    <w:top w:val="none" w:sz="0" w:space="0" w:color="auto"/>
                                    <w:left w:val="none" w:sz="0" w:space="0" w:color="auto"/>
                                    <w:bottom w:val="none" w:sz="0" w:space="0" w:color="auto"/>
                                    <w:right w:val="none" w:sz="0" w:space="0" w:color="auto"/>
                                  </w:divBdr>
                                  <w:divsChild>
                                    <w:div w:id="1321039338">
                                      <w:marLeft w:val="0"/>
                                      <w:marRight w:val="0"/>
                                      <w:marTop w:val="0"/>
                                      <w:marBottom w:val="0"/>
                                      <w:divBdr>
                                        <w:top w:val="none" w:sz="0" w:space="0" w:color="auto"/>
                                        <w:left w:val="none" w:sz="0" w:space="0" w:color="auto"/>
                                        <w:bottom w:val="none" w:sz="0" w:space="0" w:color="auto"/>
                                        <w:right w:val="none" w:sz="0" w:space="0" w:color="auto"/>
                                      </w:divBdr>
                                      <w:divsChild>
                                        <w:div w:id="1321038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21038953">
          <w:marLeft w:val="0"/>
          <w:marRight w:val="0"/>
          <w:marTop w:val="0"/>
          <w:marBottom w:val="0"/>
          <w:divBdr>
            <w:top w:val="none" w:sz="0" w:space="0" w:color="auto"/>
            <w:left w:val="none" w:sz="0" w:space="0" w:color="auto"/>
            <w:bottom w:val="none" w:sz="0" w:space="0" w:color="auto"/>
            <w:right w:val="none" w:sz="0" w:space="0" w:color="auto"/>
          </w:divBdr>
          <w:divsChild>
            <w:div w:id="1321039358">
              <w:marLeft w:val="0"/>
              <w:marRight w:val="0"/>
              <w:marTop w:val="0"/>
              <w:marBottom w:val="0"/>
              <w:divBdr>
                <w:top w:val="none" w:sz="0" w:space="0" w:color="auto"/>
                <w:left w:val="none" w:sz="0" w:space="0" w:color="auto"/>
                <w:bottom w:val="none" w:sz="0" w:space="0" w:color="auto"/>
                <w:right w:val="none" w:sz="0" w:space="0" w:color="auto"/>
              </w:divBdr>
              <w:divsChild>
                <w:div w:id="1321039557">
                  <w:marLeft w:val="0"/>
                  <w:marRight w:val="0"/>
                  <w:marTop w:val="0"/>
                  <w:marBottom w:val="0"/>
                  <w:divBdr>
                    <w:top w:val="none" w:sz="0" w:space="0" w:color="auto"/>
                    <w:left w:val="none" w:sz="0" w:space="0" w:color="auto"/>
                    <w:bottom w:val="none" w:sz="0" w:space="0" w:color="auto"/>
                    <w:right w:val="none" w:sz="0" w:space="0" w:color="auto"/>
                  </w:divBdr>
                  <w:divsChild>
                    <w:div w:id="1321039320">
                      <w:marLeft w:val="0"/>
                      <w:marRight w:val="0"/>
                      <w:marTop w:val="0"/>
                      <w:marBottom w:val="0"/>
                      <w:divBdr>
                        <w:top w:val="none" w:sz="0" w:space="0" w:color="auto"/>
                        <w:left w:val="none" w:sz="0" w:space="0" w:color="auto"/>
                        <w:bottom w:val="none" w:sz="0" w:space="0" w:color="auto"/>
                        <w:right w:val="none" w:sz="0" w:space="0" w:color="auto"/>
                      </w:divBdr>
                      <w:divsChild>
                        <w:div w:id="1321038887">
                          <w:marLeft w:val="0"/>
                          <w:marRight w:val="0"/>
                          <w:marTop w:val="0"/>
                          <w:marBottom w:val="0"/>
                          <w:divBdr>
                            <w:top w:val="none" w:sz="0" w:space="0" w:color="auto"/>
                            <w:left w:val="none" w:sz="0" w:space="0" w:color="auto"/>
                            <w:bottom w:val="none" w:sz="0" w:space="0" w:color="auto"/>
                            <w:right w:val="none" w:sz="0" w:space="0" w:color="auto"/>
                          </w:divBdr>
                          <w:divsChild>
                            <w:div w:id="1321038983">
                              <w:marLeft w:val="0"/>
                              <w:marRight w:val="0"/>
                              <w:marTop w:val="0"/>
                              <w:marBottom w:val="0"/>
                              <w:divBdr>
                                <w:top w:val="none" w:sz="0" w:space="0" w:color="auto"/>
                                <w:left w:val="none" w:sz="0" w:space="0" w:color="auto"/>
                                <w:bottom w:val="none" w:sz="0" w:space="0" w:color="auto"/>
                                <w:right w:val="none" w:sz="0" w:space="0" w:color="auto"/>
                              </w:divBdr>
                              <w:divsChild>
                                <w:div w:id="1321038667">
                                  <w:marLeft w:val="0"/>
                                  <w:marRight w:val="0"/>
                                  <w:marTop w:val="0"/>
                                  <w:marBottom w:val="0"/>
                                  <w:divBdr>
                                    <w:top w:val="none" w:sz="0" w:space="0" w:color="auto"/>
                                    <w:left w:val="none" w:sz="0" w:space="0" w:color="auto"/>
                                    <w:bottom w:val="none" w:sz="0" w:space="0" w:color="auto"/>
                                    <w:right w:val="none" w:sz="0" w:space="0" w:color="auto"/>
                                  </w:divBdr>
                                  <w:divsChild>
                                    <w:div w:id="1321038212">
                                      <w:marLeft w:val="0"/>
                                      <w:marRight w:val="0"/>
                                      <w:marTop w:val="0"/>
                                      <w:marBottom w:val="0"/>
                                      <w:divBdr>
                                        <w:top w:val="none" w:sz="0" w:space="0" w:color="auto"/>
                                        <w:left w:val="none" w:sz="0" w:space="0" w:color="auto"/>
                                        <w:bottom w:val="none" w:sz="0" w:space="0" w:color="auto"/>
                                        <w:right w:val="none" w:sz="0" w:space="0" w:color="auto"/>
                                      </w:divBdr>
                                      <w:divsChild>
                                        <w:div w:id="1321038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21038978">
          <w:marLeft w:val="0"/>
          <w:marRight w:val="0"/>
          <w:marTop w:val="0"/>
          <w:marBottom w:val="0"/>
          <w:divBdr>
            <w:top w:val="none" w:sz="0" w:space="0" w:color="auto"/>
            <w:left w:val="none" w:sz="0" w:space="0" w:color="auto"/>
            <w:bottom w:val="none" w:sz="0" w:space="0" w:color="auto"/>
            <w:right w:val="none" w:sz="0" w:space="0" w:color="auto"/>
          </w:divBdr>
          <w:divsChild>
            <w:div w:id="1321038923">
              <w:marLeft w:val="0"/>
              <w:marRight w:val="0"/>
              <w:marTop w:val="0"/>
              <w:marBottom w:val="0"/>
              <w:divBdr>
                <w:top w:val="none" w:sz="0" w:space="0" w:color="auto"/>
                <w:left w:val="none" w:sz="0" w:space="0" w:color="auto"/>
                <w:bottom w:val="none" w:sz="0" w:space="0" w:color="auto"/>
                <w:right w:val="none" w:sz="0" w:space="0" w:color="auto"/>
              </w:divBdr>
              <w:divsChild>
                <w:div w:id="1321039027">
                  <w:marLeft w:val="0"/>
                  <w:marRight w:val="0"/>
                  <w:marTop w:val="0"/>
                  <w:marBottom w:val="0"/>
                  <w:divBdr>
                    <w:top w:val="none" w:sz="0" w:space="0" w:color="auto"/>
                    <w:left w:val="none" w:sz="0" w:space="0" w:color="auto"/>
                    <w:bottom w:val="none" w:sz="0" w:space="0" w:color="auto"/>
                    <w:right w:val="none" w:sz="0" w:space="0" w:color="auto"/>
                  </w:divBdr>
                  <w:divsChild>
                    <w:div w:id="1321038070">
                      <w:marLeft w:val="0"/>
                      <w:marRight w:val="0"/>
                      <w:marTop w:val="0"/>
                      <w:marBottom w:val="0"/>
                      <w:divBdr>
                        <w:top w:val="none" w:sz="0" w:space="0" w:color="auto"/>
                        <w:left w:val="none" w:sz="0" w:space="0" w:color="auto"/>
                        <w:bottom w:val="none" w:sz="0" w:space="0" w:color="auto"/>
                        <w:right w:val="none" w:sz="0" w:space="0" w:color="auto"/>
                      </w:divBdr>
                      <w:divsChild>
                        <w:div w:id="1321038274">
                          <w:marLeft w:val="0"/>
                          <w:marRight w:val="0"/>
                          <w:marTop w:val="0"/>
                          <w:marBottom w:val="0"/>
                          <w:divBdr>
                            <w:top w:val="none" w:sz="0" w:space="0" w:color="auto"/>
                            <w:left w:val="none" w:sz="0" w:space="0" w:color="auto"/>
                            <w:bottom w:val="none" w:sz="0" w:space="0" w:color="auto"/>
                            <w:right w:val="none" w:sz="0" w:space="0" w:color="auto"/>
                          </w:divBdr>
                          <w:divsChild>
                            <w:div w:id="1321039517">
                              <w:marLeft w:val="0"/>
                              <w:marRight w:val="0"/>
                              <w:marTop w:val="0"/>
                              <w:marBottom w:val="0"/>
                              <w:divBdr>
                                <w:top w:val="none" w:sz="0" w:space="0" w:color="auto"/>
                                <w:left w:val="none" w:sz="0" w:space="0" w:color="auto"/>
                                <w:bottom w:val="none" w:sz="0" w:space="0" w:color="auto"/>
                                <w:right w:val="none" w:sz="0" w:space="0" w:color="auto"/>
                              </w:divBdr>
                              <w:divsChild>
                                <w:div w:id="1321038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1039036">
                  <w:marLeft w:val="0"/>
                  <w:marRight w:val="0"/>
                  <w:marTop w:val="0"/>
                  <w:marBottom w:val="0"/>
                  <w:divBdr>
                    <w:top w:val="none" w:sz="0" w:space="0" w:color="auto"/>
                    <w:left w:val="none" w:sz="0" w:space="0" w:color="auto"/>
                    <w:bottom w:val="none" w:sz="0" w:space="0" w:color="auto"/>
                    <w:right w:val="none" w:sz="0" w:space="0" w:color="auto"/>
                  </w:divBdr>
                  <w:divsChild>
                    <w:div w:id="1321039651">
                      <w:marLeft w:val="0"/>
                      <w:marRight w:val="0"/>
                      <w:marTop w:val="0"/>
                      <w:marBottom w:val="0"/>
                      <w:divBdr>
                        <w:top w:val="none" w:sz="0" w:space="0" w:color="auto"/>
                        <w:left w:val="none" w:sz="0" w:space="0" w:color="auto"/>
                        <w:bottom w:val="none" w:sz="0" w:space="0" w:color="auto"/>
                        <w:right w:val="none" w:sz="0" w:space="0" w:color="auto"/>
                      </w:divBdr>
                      <w:divsChild>
                        <w:div w:id="1321038244">
                          <w:marLeft w:val="0"/>
                          <w:marRight w:val="0"/>
                          <w:marTop w:val="0"/>
                          <w:marBottom w:val="0"/>
                          <w:divBdr>
                            <w:top w:val="none" w:sz="0" w:space="0" w:color="auto"/>
                            <w:left w:val="none" w:sz="0" w:space="0" w:color="auto"/>
                            <w:bottom w:val="none" w:sz="0" w:space="0" w:color="auto"/>
                            <w:right w:val="none" w:sz="0" w:space="0" w:color="auto"/>
                          </w:divBdr>
                          <w:divsChild>
                            <w:div w:id="1321039461">
                              <w:marLeft w:val="0"/>
                              <w:marRight w:val="0"/>
                              <w:marTop w:val="0"/>
                              <w:marBottom w:val="0"/>
                              <w:divBdr>
                                <w:top w:val="none" w:sz="0" w:space="0" w:color="auto"/>
                                <w:left w:val="none" w:sz="0" w:space="0" w:color="auto"/>
                                <w:bottom w:val="none" w:sz="0" w:space="0" w:color="auto"/>
                                <w:right w:val="none" w:sz="0" w:space="0" w:color="auto"/>
                              </w:divBdr>
                              <w:divsChild>
                                <w:div w:id="1321039180">
                                  <w:marLeft w:val="0"/>
                                  <w:marRight w:val="0"/>
                                  <w:marTop w:val="0"/>
                                  <w:marBottom w:val="0"/>
                                  <w:divBdr>
                                    <w:top w:val="none" w:sz="0" w:space="0" w:color="auto"/>
                                    <w:left w:val="none" w:sz="0" w:space="0" w:color="auto"/>
                                    <w:bottom w:val="none" w:sz="0" w:space="0" w:color="auto"/>
                                    <w:right w:val="none" w:sz="0" w:space="0" w:color="auto"/>
                                  </w:divBdr>
                                  <w:divsChild>
                                    <w:div w:id="1321038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039285">
                          <w:marLeft w:val="0"/>
                          <w:marRight w:val="0"/>
                          <w:marTop w:val="0"/>
                          <w:marBottom w:val="0"/>
                          <w:divBdr>
                            <w:top w:val="none" w:sz="0" w:space="0" w:color="auto"/>
                            <w:left w:val="none" w:sz="0" w:space="0" w:color="auto"/>
                            <w:bottom w:val="none" w:sz="0" w:space="0" w:color="auto"/>
                            <w:right w:val="none" w:sz="0" w:space="0" w:color="auto"/>
                          </w:divBdr>
                          <w:divsChild>
                            <w:div w:id="1321039482">
                              <w:marLeft w:val="0"/>
                              <w:marRight w:val="0"/>
                              <w:marTop w:val="0"/>
                              <w:marBottom w:val="0"/>
                              <w:divBdr>
                                <w:top w:val="none" w:sz="0" w:space="0" w:color="auto"/>
                                <w:left w:val="none" w:sz="0" w:space="0" w:color="auto"/>
                                <w:bottom w:val="none" w:sz="0" w:space="0" w:color="auto"/>
                                <w:right w:val="none" w:sz="0" w:space="0" w:color="auto"/>
                              </w:divBdr>
                              <w:divsChild>
                                <w:div w:id="1321039011">
                                  <w:marLeft w:val="0"/>
                                  <w:marRight w:val="0"/>
                                  <w:marTop w:val="0"/>
                                  <w:marBottom w:val="0"/>
                                  <w:divBdr>
                                    <w:top w:val="none" w:sz="0" w:space="0" w:color="auto"/>
                                    <w:left w:val="none" w:sz="0" w:space="0" w:color="auto"/>
                                    <w:bottom w:val="none" w:sz="0" w:space="0" w:color="auto"/>
                                    <w:right w:val="none" w:sz="0" w:space="0" w:color="auto"/>
                                  </w:divBdr>
                                  <w:divsChild>
                                    <w:div w:id="1321039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21039012">
          <w:marLeft w:val="0"/>
          <w:marRight w:val="0"/>
          <w:marTop w:val="0"/>
          <w:marBottom w:val="0"/>
          <w:divBdr>
            <w:top w:val="none" w:sz="0" w:space="0" w:color="auto"/>
            <w:left w:val="none" w:sz="0" w:space="0" w:color="auto"/>
            <w:bottom w:val="none" w:sz="0" w:space="0" w:color="auto"/>
            <w:right w:val="none" w:sz="0" w:space="0" w:color="auto"/>
          </w:divBdr>
          <w:divsChild>
            <w:div w:id="1321038818">
              <w:marLeft w:val="0"/>
              <w:marRight w:val="0"/>
              <w:marTop w:val="0"/>
              <w:marBottom w:val="0"/>
              <w:divBdr>
                <w:top w:val="none" w:sz="0" w:space="0" w:color="auto"/>
                <w:left w:val="none" w:sz="0" w:space="0" w:color="auto"/>
                <w:bottom w:val="none" w:sz="0" w:space="0" w:color="auto"/>
                <w:right w:val="none" w:sz="0" w:space="0" w:color="auto"/>
              </w:divBdr>
              <w:divsChild>
                <w:div w:id="1321038651">
                  <w:marLeft w:val="0"/>
                  <w:marRight w:val="0"/>
                  <w:marTop w:val="0"/>
                  <w:marBottom w:val="0"/>
                  <w:divBdr>
                    <w:top w:val="none" w:sz="0" w:space="0" w:color="auto"/>
                    <w:left w:val="none" w:sz="0" w:space="0" w:color="auto"/>
                    <w:bottom w:val="none" w:sz="0" w:space="0" w:color="auto"/>
                    <w:right w:val="none" w:sz="0" w:space="0" w:color="auto"/>
                  </w:divBdr>
                  <w:divsChild>
                    <w:div w:id="1321038721">
                      <w:marLeft w:val="0"/>
                      <w:marRight w:val="0"/>
                      <w:marTop w:val="0"/>
                      <w:marBottom w:val="0"/>
                      <w:divBdr>
                        <w:top w:val="none" w:sz="0" w:space="0" w:color="auto"/>
                        <w:left w:val="none" w:sz="0" w:space="0" w:color="auto"/>
                        <w:bottom w:val="none" w:sz="0" w:space="0" w:color="auto"/>
                        <w:right w:val="none" w:sz="0" w:space="0" w:color="auto"/>
                      </w:divBdr>
                      <w:divsChild>
                        <w:div w:id="1321038107">
                          <w:marLeft w:val="0"/>
                          <w:marRight w:val="0"/>
                          <w:marTop w:val="0"/>
                          <w:marBottom w:val="0"/>
                          <w:divBdr>
                            <w:top w:val="none" w:sz="0" w:space="0" w:color="auto"/>
                            <w:left w:val="none" w:sz="0" w:space="0" w:color="auto"/>
                            <w:bottom w:val="none" w:sz="0" w:space="0" w:color="auto"/>
                            <w:right w:val="none" w:sz="0" w:space="0" w:color="auto"/>
                          </w:divBdr>
                          <w:divsChild>
                            <w:div w:id="1321038897">
                              <w:marLeft w:val="0"/>
                              <w:marRight w:val="0"/>
                              <w:marTop w:val="0"/>
                              <w:marBottom w:val="0"/>
                              <w:divBdr>
                                <w:top w:val="none" w:sz="0" w:space="0" w:color="auto"/>
                                <w:left w:val="none" w:sz="0" w:space="0" w:color="auto"/>
                                <w:bottom w:val="none" w:sz="0" w:space="0" w:color="auto"/>
                                <w:right w:val="none" w:sz="0" w:space="0" w:color="auto"/>
                              </w:divBdr>
                              <w:divsChild>
                                <w:div w:id="1321039690">
                                  <w:marLeft w:val="0"/>
                                  <w:marRight w:val="0"/>
                                  <w:marTop w:val="0"/>
                                  <w:marBottom w:val="0"/>
                                  <w:divBdr>
                                    <w:top w:val="none" w:sz="0" w:space="0" w:color="auto"/>
                                    <w:left w:val="none" w:sz="0" w:space="0" w:color="auto"/>
                                    <w:bottom w:val="none" w:sz="0" w:space="0" w:color="auto"/>
                                    <w:right w:val="none" w:sz="0" w:space="0" w:color="auto"/>
                                  </w:divBdr>
                                  <w:divsChild>
                                    <w:div w:id="1321039304">
                                      <w:marLeft w:val="0"/>
                                      <w:marRight w:val="0"/>
                                      <w:marTop w:val="0"/>
                                      <w:marBottom w:val="0"/>
                                      <w:divBdr>
                                        <w:top w:val="none" w:sz="0" w:space="0" w:color="auto"/>
                                        <w:left w:val="none" w:sz="0" w:space="0" w:color="auto"/>
                                        <w:bottom w:val="none" w:sz="0" w:space="0" w:color="auto"/>
                                        <w:right w:val="none" w:sz="0" w:space="0" w:color="auto"/>
                                      </w:divBdr>
                                      <w:divsChild>
                                        <w:div w:id="1321039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21039041">
          <w:marLeft w:val="0"/>
          <w:marRight w:val="0"/>
          <w:marTop w:val="0"/>
          <w:marBottom w:val="0"/>
          <w:divBdr>
            <w:top w:val="none" w:sz="0" w:space="0" w:color="auto"/>
            <w:left w:val="none" w:sz="0" w:space="0" w:color="auto"/>
            <w:bottom w:val="none" w:sz="0" w:space="0" w:color="auto"/>
            <w:right w:val="none" w:sz="0" w:space="0" w:color="auto"/>
          </w:divBdr>
          <w:divsChild>
            <w:div w:id="1321038504">
              <w:marLeft w:val="0"/>
              <w:marRight w:val="0"/>
              <w:marTop w:val="0"/>
              <w:marBottom w:val="0"/>
              <w:divBdr>
                <w:top w:val="none" w:sz="0" w:space="0" w:color="auto"/>
                <w:left w:val="none" w:sz="0" w:space="0" w:color="auto"/>
                <w:bottom w:val="none" w:sz="0" w:space="0" w:color="auto"/>
                <w:right w:val="none" w:sz="0" w:space="0" w:color="auto"/>
              </w:divBdr>
              <w:divsChild>
                <w:div w:id="1321038020">
                  <w:marLeft w:val="0"/>
                  <w:marRight w:val="0"/>
                  <w:marTop w:val="0"/>
                  <w:marBottom w:val="0"/>
                  <w:divBdr>
                    <w:top w:val="none" w:sz="0" w:space="0" w:color="auto"/>
                    <w:left w:val="none" w:sz="0" w:space="0" w:color="auto"/>
                    <w:bottom w:val="none" w:sz="0" w:space="0" w:color="auto"/>
                    <w:right w:val="none" w:sz="0" w:space="0" w:color="auto"/>
                  </w:divBdr>
                  <w:divsChild>
                    <w:div w:id="1321038451">
                      <w:marLeft w:val="0"/>
                      <w:marRight w:val="0"/>
                      <w:marTop w:val="0"/>
                      <w:marBottom w:val="0"/>
                      <w:divBdr>
                        <w:top w:val="none" w:sz="0" w:space="0" w:color="auto"/>
                        <w:left w:val="none" w:sz="0" w:space="0" w:color="auto"/>
                        <w:bottom w:val="none" w:sz="0" w:space="0" w:color="auto"/>
                        <w:right w:val="none" w:sz="0" w:space="0" w:color="auto"/>
                      </w:divBdr>
                      <w:divsChild>
                        <w:div w:id="1321039494">
                          <w:marLeft w:val="0"/>
                          <w:marRight w:val="0"/>
                          <w:marTop w:val="0"/>
                          <w:marBottom w:val="0"/>
                          <w:divBdr>
                            <w:top w:val="none" w:sz="0" w:space="0" w:color="auto"/>
                            <w:left w:val="none" w:sz="0" w:space="0" w:color="auto"/>
                            <w:bottom w:val="none" w:sz="0" w:space="0" w:color="auto"/>
                            <w:right w:val="none" w:sz="0" w:space="0" w:color="auto"/>
                          </w:divBdr>
                          <w:divsChild>
                            <w:div w:id="1321037956">
                              <w:marLeft w:val="0"/>
                              <w:marRight w:val="0"/>
                              <w:marTop w:val="0"/>
                              <w:marBottom w:val="0"/>
                              <w:divBdr>
                                <w:top w:val="none" w:sz="0" w:space="0" w:color="auto"/>
                                <w:left w:val="none" w:sz="0" w:space="0" w:color="auto"/>
                                <w:bottom w:val="none" w:sz="0" w:space="0" w:color="auto"/>
                                <w:right w:val="none" w:sz="0" w:space="0" w:color="auto"/>
                              </w:divBdr>
                              <w:divsChild>
                                <w:div w:id="1321038071">
                                  <w:marLeft w:val="0"/>
                                  <w:marRight w:val="0"/>
                                  <w:marTop w:val="0"/>
                                  <w:marBottom w:val="0"/>
                                  <w:divBdr>
                                    <w:top w:val="none" w:sz="0" w:space="0" w:color="auto"/>
                                    <w:left w:val="none" w:sz="0" w:space="0" w:color="auto"/>
                                    <w:bottom w:val="none" w:sz="0" w:space="0" w:color="auto"/>
                                    <w:right w:val="none" w:sz="0" w:space="0" w:color="auto"/>
                                  </w:divBdr>
                                  <w:divsChild>
                                    <w:div w:id="1321039130">
                                      <w:marLeft w:val="0"/>
                                      <w:marRight w:val="0"/>
                                      <w:marTop w:val="0"/>
                                      <w:marBottom w:val="0"/>
                                      <w:divBdr>
                                        <w:top w:val="none" w:sz="0" w:space="0" w:color="auto"/>
                                        <w:left w:val="none" w:sz="0" w:space="0" w:color="auto"/>
                                        <w:bottom w:val="none" w:sz="0" w:space="0" w:color="auto"/>
                                        <w:right w:val="none" w:sz="0" w:space="0" w:color="auto"/>
                                      </w:divBdr>
                                      <w:divsChild>
                                        <w:div w:id="1321039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21039064">
          <w:marLeft w:val="0"/>
          <w:marRight w:val="0"/>
          <w:marTop w:val="0"/>
          <w:marBottom w:val="0"/>
          <w:divBdr>
            <w:top w:val="none" w:sz="0" w:space="0" w:color="auto"/>
            <w:left w:val="none" w:sz="0" w:space="0" w:color="auto"/>
            <w:bottom w:val="none" w:sz="0" w:space="0" w:color="auto"/>
            <w:right w:val="none" w:sz="0" w:space="0" w:color="auto"/>
          </w:divBdr>
          <w:divsChild>
            <w:div w:id="1321039785">
              <w:marLeft w:val="0"/>
              <w:marRight w:val="0"/>
              <w:marTop w:val="0"/>
              <w:marBottom w:val="0"/>
              <w:divBdr>
                <w:top w:val="none" w:sz="0" w:space="0" w:color="auto"/>
                <w:left w:val="none" w:sz="0" w:space="0" w:color="auto"/>
                <w:bottom w:val="none" w:sz="0" w:space="0" w:color="auto"/>
                <w:right w:val="none" w:sz="0" w:space="0" w:color="auto"/>
              </w:divBdr>
              <w:divsChild>
                <w:div w:id="1321038719">
                  <w:marLeft w:val="0"/>
                  <w:marRight w:val="0"/>
                  <w:marTop w:val="0"/>
                  <w:marBottom w:val="0"/>
                  <w:divBdr>
                    <w:top w:val="none" w:sz="0" w:space="0" w:color="auto"/>
                    <w:left w:val="none" w:sz="0" w:space="0" w:color="auto"/>
                    <w:bottom w:val="none" w:sz="0" w:space="0" w:color="auto"/>
                    <w:right w:val="none" w:sz="0" w:space="0" w:color="auto"/>
                  </w:divBdr>
                  <w:divsChild>
                    <w:div w:id="1321037983">
                      <w:marLeft w:val="0"/>
                      <w:marRight w:val="0"/>
                      <w:marTop w:val="0"/>
                      <w:marBottom w:val="0"/>
                      <w:divBdr>
                        <w:top w:val="none" w:sz="0" w:space="0" w:color="auto"/>
                        <w:left w:val="none" w:sz="0" w:space="0" w:color="auto"/>
                        <w:bottom w:val="none" w:sz="0" w:space="0" w:color="auto"/>
                        <w:right w:val="none" w:sz="0" w:space="0" w:color="auto"/>
                      </w:divBdr>
                      <w:divsChild>
                        <w:div w:id="1321038729">
                          <w:marLeft w:val="0"/>
                          <w:marRight w:val="0"/>
                          <w:marTop w:val="0"/>
                          <w:marBottom w:val="0"/>
                          <w:divBdr>
                            <w:top w:val="none" w:sz="0" w:space="0" w:color="auto"/>
                            <w:left w:val="none" w:sz="0" w:space="0" w:color="auto"/>
                            <w:bottom w:val="none" w:sz="0" w:space="0" w:color="auto"/>
                            <w:right w:val="none" w:sz="0" w:space="0" w:color="auto"/>
                          </w:divBdr>
                          <w:divsChild>
                            <w:div w:id="1321038390">
                              <w:marLeft w:val="0"/>
                              <w:marRight w:val="0"/>
                              <w:marTop w:val="0"/>
                              <w:marBottom w:val="0"/>
                              <w:divBdr>
                                <w:top w:val="none" w:sz="0" w:space="0" w:color="auto"/>
                                <w:left w:val="none" w:sz="0" w:space="0" w:color="auto"/>
                                <w:bottom w:val="none" w:sz="0" w:space="0" w:color="auto"/>
                                <w:right w:val="none" w:sz="0" w:space="0" w:color="auto"/>
                              </w:divBdr>
                              <w:divsChild>
                                <w:div w:id="1321037928">
                                  <w:marLeft w:val="0"/>
                                  <w:marRight w:val="0"/>
                                  <w:marTop w:val="0"/>
                                  <w:marBottom w:val="0"/>
                                  <w:divBdr>
                                    <w:top w:val="none" w:sz="0" w:space="0" w:color="auto"/>
                                    <w:left w:val="none" w:sz="0" w:space="0" w:color="auto"/>
                                    <w:bottom w:val="none" w:sz="0" w:space="0" w:color="auto"/>
                                    <w:right w:val="none" w:sz="0" w:space="0" w:color="auto"/>
                                  </w:divBdr>
                                  <w:divsChild>
                                    <w:div w:id="1321038074">
                                      <w:marLeft w:val="0"/>
                                      <w:marRight w:val="0"/>
                                      <w:marTop w:val="0"/>
                                      <w:marBottom w:val="0"/>
                                      <w:divBdr>
                                        <w:top w:val="none" w:sz="0" w:space="0" w:color="auto"/>
                                        <w:left w:val="none" w:sz="0" w:space="0" w:color="auto"/>
                                        <w:bottom w:val="none" w:sz="0" w:space="0" w:color="auto"/>
                                        <w:right w:val="none" w:sz="0" w:space="0" w:color="auto"/>
                                      </w:divBdr>
                                      <w:divsChild>
                                        <w:div w:id="1321038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21039103">
          <w:marLeft w:val="0"/>
          <w:marRight w:val="0"/>
          <w:marTop w:val="0"/>
          <w:marBottom w:val="0"/>
          <w:divBdr>
            <w:top w:val="none" w:sz="0" w:space="0" w:color="auto"/>
            <w:left w:val="none" w:sz="0" w:space="0" w:color="auto"/>
            <w:bottom w:val="none" w:sz="0" w:space="0" w:color="auto"/>
            <w:right w:val="none" w:sz="0" w:space="0" w:color="auto"/>
          </w:divBdr>
          <w:divsChild>
            <w:div w:id="1321039635">
              <w:marLeft w:val="0"/>
              <w:marRight w:val="0"/>
              <w:marTop w:val="0"/>
              <w:marBottom w:val="0"/>
              <w:divBdr>
                <w:top w:val="none" w:sz="0" w:space="0" w:color="auto"/>
                <w:left w:val="none" w:sz="0" w:space="0" w:color="auto"/>
                <w:bottom w:val="none" w:sz="0" w:space="0" w:color="auto"/>
                <w:right w:val="none" w:sz="0" w:space="0" w:color="auto"/>
              </w:divBdr>
              <w:divsChild>
                <w:div w:id="1321039477">
                  <w:marLeft w:val="0"/>
                  <w:marRight w:val="0"/>
                  <w:marTop w:val="0"/>
                  <w:marBottom w:val="0"/>
                  <w:divBdr>
                    <w:top w:val="none" w:sz="0" w:space="0" w:color="auto"/>
                    <w:left w:val="none" w:sz="0" w:space="0" w:color="auto"/>
                    <w:bottom w:val="none" w:sz="0" w:space="0" w:color="auto"/>
                    <w:right w:val="none" w:sz="0" w:space="0" w:color="auto"/>
                  </w:divBdr>
                  <w:divsChild>
                    <w:div w:id="1321038812">
                      <w:marLeft w:val="0"/>
                      <w:marRight w:val="0"/>
                      <w:marTop w:val="0"/>
                      <w:marBottom w:val="0"/>
                      <w:divBdr>
                        <w:top w:val="none" w:sz="0" w:space="0" w:color="auto"/>
                        <w:left w:val="none" w:sz="0" w:space="0" w:color="auto"/>
                        <w:bottom w:val="none" w:sz="0" w:space="0" w:color="auto"/>
                        <w:right w:val="none" w:sz="0" w:space="0" w:color="auto"/>
                      </w:divBdr>
                      <w:divsChild>
                        <w:div w:id="1321038129">
                          <w:marLeft w:val="0"/>
                          <w:marRight w:val="0"/>
                          <w:marTop w:val="0"/>
                          <w:marBottom w:val="0"/>
                          <w:divBdr>
                            <w:top w:val="none" w:sz="0" w:space="0" w:color="auto"/>
                            <w:left w:val="none" w:sz="0" w:space="0" w:color="auto"/>
                            <w:bottom w:val="none" w:sz="0" w:space="0" w:color="auto"/>
                            <w:right w:val="none" w:sz="0" w:space="0" w:color="auto"/>
                          </w:divBdr>
                          <w:divsChild>
                            <w:div w:id="1321039808">
                              <w:marLeft w:val="0"/>
                              <w:marRight w:val="0"/>
                              <w:marTop w:val="0"/>
                              <w:marBottom w:val="0"/>
                              <w:divBdr>
                                <w:top w:val="none" w:sz="0" w:space="0" w:color="auto"/>
                                <w:left w:val="none" w:sz="0" w:space="0" w:color="auto"/>
                                <w:bottom w:val="none" w:sz="0" w:space="0" w:color="auto"/>
                                <w:right w:val="none" w:sz="0" w:space="0" w:color="auto"/>
                              </w:divBdr>
                              <w:divsChild>
                                <w:div w:id="1321037986">
                                  <w:marLeft w:val="0"/>
                                  <w:marRight w:val="0"/>
                                  <w:marTop w:val="0"/>
                                  <w:marBottom w:val="0"/>
                                  <w:divBdr>
                                    <w:top w:val="none" w:sz="0" w:space="0" w:color="auto"/>
                                    <w:left w:val="none" w:sz="0" w:space="0" w:color="auto"/>
                                    <w:bottom w:val="none" w:sz="0" w:space="0" w:color="auto"/>
                                    <w:right w:val="none" w:sz="0" w:space="0" w:color="auto"/>
                                  </w:divBdr>
                                  <w:divsChild>
                                    <w:div w:id="1321039380">
                                      <w:marLeft w:val="0"/>
                                      <w:marRight w:val="0"/>
                                      <w:marTop w:val="0"/>
                                      <w:marBottom w:val="0"/>
                                      <w:divBdr>
                                        <w:top w:val="none" w:sz="0" w:space="0" w:color="auto"/>
                                        <w:left w:val="none" w:sz="0" w:space="0" w:color="auto"/>
                                        <w:bottom w:val="none" w:sz="0" w:space="0" w:color="auto"/>
                                        <w:right w:val="none" w:sz="0" w:space="0" w:color="auto"/>
                                      </w:divBdr>
                                      <w:divsChild>
                                        <w:div w:id="1321039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21039108">
          <w:marLeft w:val="0"/>
          <w:marRight w:val="0"/>
          <w:marTop w:val="0"/>
          <w:marBottom w:val="0"/>
          <w:divBdr>
            <w:top w:val="none" w:sz="0" w:space="0" w:color="auto"/>
            <w:left w:val="none" w:sz="0" w:space="0" w:color="auto"/>
            <w:bottom w:val="none" w:sz="0" w:space="0" w:color="auto"/>
            <w:right w:val="none" w:sz="0" w:space="0" w:color="auto"/>
          </w:divBdr>
          <w:divsChild>
            <w:div w:id="1321038995">
              <w:marLeft w:val="0"/>
              <w:marRight w:val="0"/>
              <w:marTop w:val="0"/>
              <w:marBottom w:val="0"/>
              <w:divBdr>
                <w:top w:val="none" w:sz="0" w:space="0" w:color="auto"/>
                <w:left w:val="none" w:sz="0" w:space="0" w:color="auto"/>
                <w:bottom w:val="none" w:sz="0" w:space="0" w:color="auto"/>
                <w:right w:val="none" w:sz="0" w:space="0" w:color="auto"/>
              </w:divBdr>
              <w:divsChild>
                <w:div w:id="1321038121">
                  <w:marLeft w:val="0"/>
                  <w:marRight w:val="0"/>
                  <w:marTop w:val="0"/>
                  <w:marBottom w:val="0"/>
                  <w:divBdr>
                    <w:top w:val="none" w:sz="0" w:space="0" w:color="auto"/>
                    <w:left w:val="none" w:sz="0" w:space="0" w:color="auto"/>
                    <w:bottom w:val="none" w:sz="0" w:space="0" w:color="auto"/>
                    <w:right w:val="none" w:sz="0" w:space="0" w:color="auto"/>
                  </w:divBdr>
                  <w:divsChild>
                    <w:div w:id="1321039607">
                      <w:marLeft w:val="0"/>
                      <w:marRight w:val="0"/>
                      <w:marTop w:val="0"/>
                      <w:marBottom w:val="0"/>
                      <w:divBdr>
                        <w:top w:val="none" w:sz="0" w:space="0" w:color="auto"/>
                        <w:left w:val="none" w:sz="0" w:space="0" w:color="auto"/>
                        <w:bottom w:val="none" w:sz="0" w:space="0" w:color="auto"/>
                        <w:right w:val="none" w:sz="0" w:space="0" w:color="auto"/>
                      </w:divBdr>
                      <w:divsChild>
                        <w:div w:id="1321039574">
                          <w:marLeft w:val="0"/>
                          <w:marRight w:val="0"/>
                          <w:marTop w:val="0"/>
                          <w:marBottom w:val="0"/>
                          <w:divBdr>
                            <w:top w:val="none" w:sz="0" w:space="0" w:color="auto"/>
                            <w:left w:val="none" w:sz="0" w:space="0" w:color="auto"/>
                            <w:bottom w:val="none" w:sz="0" w:space="0" w:color="auto"/>
                            <w:right w:val="none" w:sz="0" w:space="0" w:color="auto"/>
                          </w:divBdr>
                          <w:divsChild>
                            <w:div w:id="1321038693">
                              <w:marLeft w:val="0"/>
                              <w:marRight w:val="0"/>
                              <w:marTop w:val="0"/>
                              <w:marBottom w:val="0"/>
                              <w:divBdr>
                                <w:top w:val="none" w:sz="0" w:space="0" w:color="auto"/>
                                <w:left w:val="none" w:sz="0" w:space="0" w:color="auto"/>
                                <w:bottom w:val="none" w:sz="0" w:space="0" w:color="auto"/>
                                <w:right w:val="none" w:sz="0" w:space="0" w:color="auto"/>
                              </w:divBdr>
                              <w:divsChild>
                                <w:div w:id="1321038735">
                                  <w:marLeft w:val="0"/>
                                  <w:marRight w:val="0"/>
                                  <w:marTop w:val="0"/>
                                  <w:marBottom w:val="0"/>
                                  <w:divBdr>
                                    <w:top w:val="none" w:sz="0" w:space="0" w:color="auto"/>
                                    <w:left w:val="none" w:sz="0" w:space="0" w:color="auto"/>
                                    <w:bottom w:val="none" w:sz="0" w:space="0" w:color="auto"/>
                                    <w:right w:val="none" w:sz="0" w:space="0" w:color="auto"/>
                                  </w:divBdr>
                                  <w:divsChild>
                                    <w:div w:id="1321039110">
                                      <w:marLeft w:val="0"/>
                                      <w:marRight w:val="0"/>
                                      <w:marTop w:val="0"/>
                                      <w:marBottom w:val="0"/>
                                      <w:divBdr>
                                        <w:top w:val="none" w:sz="0" w:space="0" w:color="auto"/>
                                        <w:left w:val="none" w:sz="0" w:space="0" w:color="auto"/>
                                        <w:bottom w:val="none" w:sz="0" w:space="0" w:color="auto"/>
                                        <w:right w:val="none" w:sz="0" w:space="0" w:color="auto"/>
                                      </w:divBdr>
                                      <w:divsChild>
                                        <w:div w:id="1321039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21039158">
          <w:marLeft w:val="0"/>
          <w:marRight w:val="0"/>
          <w:marTop w:val="0"/>
          <w:marBottom w:val="0"/>
          <w:divBdr>
            <w:top w:val="none" w:sz="0" w:space="0" w:color="auto"/>
            <w:left w:val="none" w:sz="0" w:space="0" w:color="auto"/>
            <w:bottom w:val="none" w:sz="0" w:space="0" w:color="auto"/>
            <w:right w:val="none" w:sz="0" w:space="0" w:color="auto"/>
          </w:divBdr>
          <w:divsChild>
            <w:div w:id="1321038273">
              <w:marLeft w:val="0"/>
              <w:marRight w:val="0"/>
              <w:marTop w:val="0"/>
              <w:marBottom w:val="0"/>
              <w:divBdr>
                <w:top w:val="none" w:sz="0" w:space="0" w:color="auto"/>
                <w:left w:val="none" w:sz="0" w:space="0" w:color="auto"/>
                <w:bottom w:val="none" w:sz="0" w:space="0" w:color="auto"/>
                <w:right w:val="none" w:sz="0" w:space="0" w:color="auto"/>
              </w:divBdr>
              <w:divsChild>
                <w:div w:id="1321038055">
                  <w:marLeft w:val="0"/>
                  <w:marRight w:val="0"/>
                  <w:marTop w:val="0"/>
                  <w:marBottom w:val="0"/>
                  <w:divBdr>
                    <w:top w:val="none" w:sz="0" w:space="0" w:color="auto"/>
                    <w:left w:val="none" w:sz="0" w:space="0" w:color="auto"/>
                    <w:bottom w:val="none" w:sz="0" w:space="0" w:color="auto"/>
                    <w:right w:val="none" w:sz="0" w:space="0" w:color="auto"/>
                  </w:divBdr>
                  <w:divsChild>
                    <w:div w:id="1321038879">
                      <w:marLeft w:val="0"/>
                      <w:marRight w:val="0"/>
                      <w:marTop w:val="0"/>
                      <w:marBottom w:val="0"/>
                      <w:divBdr>
                        <w:top w:val="none" w:sz="0" w:space="0" w:color="auto"/>
                        <w:left w:val="none" w:sz="0" w:space="0" w:color="auto"/>
                        <w:bottom w:val="none" w:sz="0" w:space="0" w:color="auto"/>
                        <w:right w:val="none" w:sz="0" w:space="0" w:color="auto"/>
                      </w:divBdr>
                      <w:divsChild>
                        <w:div w:id="1321038914">
                          <w:marLeft w:val="0"/>
                          <w:marRight w:val="0"/>
                          <w:marTop w:val="0"/>
                          <w:marBottom w:val="0"/>
                          <w:divBdr>
                            <w:top w:val="none" w:sz="0" w:space="0" w:color="auto"/>
                            <w:left w:val="none" w:sz="0" w:space="0" w:color="auto"/>
                            <w:bottom w:val="none" w:sz="0" w:space="0" w:color="auto"/>
                            <w:right w:val="none" w:sz="0" w:space="0" w:color="auto"/>
                          </w:divBdr>
                          <w:divsChild>
                            <w:div w:id="1321039496">
                              <w:marLeft w:val="0"/>
                              <w:marRight w:val="0"/>
                              <w:marTop w:val="0"/>
                              <w:marBottom w:val="0"/>
                              <w:divBdr>
                                <w:top w:val="none" w:sz="0" w:space="0" w:color="auto"/>
                                <w:left w:val="none" w:sz="0" w:space="0" w:color="auto"/>
                                <w:bottom w:val="none" w:sz="0" w:space="0" w:color="auto"/>
                                <w:right w:val="none" w:sz="0" w:space="0" w:color="auto"/>
                              </w:divBdr>
                              <w:divsChild>
                                <w:div w:id="1321038986">
                                  <w:marLeft w:val="0"/>
                                  <w:marRight w:val="0"/>
                                  <w:marTop w:val="0"/>
                                  <w:marBottom w:val="0"/>
                                  <w:divBdr>
                                    <w:top w:val="none" w:sz="0" w:space="0" w:color="auto"/>
                                    <w:left w:val="none" w:sz="0" w:space="0" w:color="auto"/>
                                    <w:bottom w:val="none" w:sz="0" w:space="0" w:color="auto"/>
                                    <w:right w:val="none" w:sz="0" w:space="0" w:color="auto"/>
                                  </w:divBdr>
                                  <w:divsChild>
                                    <w:div w:id="1321039435">
                                      <w:marLeft w:val="0"/>
                                      <w:marRight w:val="0"/>
                                      <w:marTop w:val="0"/>
                                      <w:marBottom w:val="0"/>
                                      <w:divBdr>
                                        <w:top w:val="none" w:sz="0" w:space="0" w:color="auto"/>
                                        <w:left w:val="none" w:sz="0" w:space="0" w:color="auto"/>
                                        <w:bottom w:val="none" w:sz="0" w:space="0" w:color="auto"/>
                                        <w:right w:val="none" w:sz="0" w:space="0" w:color="auto"/>
                                      </w:divBdr>
                                      <w:divsChild>
                                        <w:div w:id="1321038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21039195">
          <w:marLeft w:val="0"/>
          <w:marRight w:val="0"/>
          <w:marTop w:val="0"/>
          <w:marBottom w:val="0"/>
          <w:divBdr>
            <w:top w:val="none" w:sz="0" w:space="0" w:color="auto"/>
            <w:left w:val="none" w:sz="0" w:space="0" w:color="auto"/>
            <w:bottom w:val="none" w:sz="0" w:space="0" w:color="auto"/>
            <w:right w:val="none" w:sz="0" w:space="0" w:color="auto"/>
          </w:divBdr>
          <w:divsChild>
            <w:div w:id="1321038710">
              <w:marLeft w:val="0"/>
              <w:marRight w:val="0"/>
              <w:marTop w:val="0"/>
              <w:marBottom w:val="0"/>
              <w:divBdr>
                <w:top w:val="none" w:sz="0" w:space="0" w:color="auto"/>
                <w:left w:val="none" w:sz="0" w:space="0" w:color="auto"/>
                <w:bottom w:val="none" w:sz="0" w:space="0" w:color="auto"/>
                <w:right w:val="none" w:sz="0" w:space="0" w:color="auto"/>
              </w:divBdr>
              <w:divsChild>
                <w:div w:id="1321039570">
                  <w:marLeft w:val="0"/>
                  <w:marRight w:val="0"/>
                  <w:marTop w:val="0"/>
                  <w:marBottom w:val="0"/>
                  <w:divBdr>
                    <w:top w:val="none" w:sz="0" w:space="0" w:color="auto"/>
                    <w:left w:val="none" w:sz="0" w:space="0" w:color="auto"/>
                    <w:bottom w:val="none" w:sz="0" w:space="0" w:color="auto"/>
                    <w:right w:val="none" w:sz="0" w:space="0" w:color="auto"/>
                  </w:divBdr>
                  <w:divsChild>
                    <w:div w:id="1321038105">
                      <w:marLeft w:val="0"/>
                      <w:marRight w:val="0"/>
                      <w:marTop w:val="0"/>
                      <w:marBottom w:val="0"/>
                      <w:divBdr>
                        <w:top w:val="none" w:sz="0" w:space="0" w:color="auto"/>
                        <w:left w:val="none" w:sz="0" w:space="0" w:color="auto"/>
                        <w:bottom w:val="none" w:sz="0" w:space="0" w:color="auto"/>
                        <w:right w:val="none" w:sz="0" w:space="0" w:color="auto"/>
                      </w:divBdr>
                      <w:divsChild>
                        <w:div w:id="1321039502">
                          <w:marLeft w:val="0"/>
                          <w:marRight w:val="0"/>
                          <w:marTop w:val="0"/>
                          <w:marBottom w:val="0"/>
                          <w:divBdr>
                            <w:top w:val="none" w:sz="0" w:space="0" w:color="auto"/>
                            <w:left w:val="none" w:sz="0" w:space="0" w:color="auto"/>
                            <w:bottom w:val="none" w:sz="0" w:space="0" w:color="auto"/>
                            <w:right w:val="none" w:sz="0" w:space="0" w:color="auto"/>
                          </w:divBdr>
                          <w:divsChild>
                            <w:div w:id="1321039008">
                              <w:marLeft w:val="0"/>
                              <w:marRight w:val="0"/>
                              <w:marTop w:val="0"/>
                              <w:marBottom w:val="0"/>
                              <w:divBdr>
                                <w:top w:val="none" w:sz="0" w:space="0" w:color="auto"/>
                                <w:left w:val="none" w:sz="0" w:space="0" w:color="auto"/>
                                <w:bottom w:val="none" w:sz="0" w:space="0" w:color="auto"/>
                                <w:right w:val="none" w:sz="0" w:space="0" w:color="auto"/>
                              </w:divBdr>
                              <w:divsChild>
                                <w:div w:id="1321038030">
                                  <w:marLeft w:val="0"/>
                                  <w:marRight w:val="0"/>
                                  <w:marTop w:val="0"/>
                                  <w:marBottom w:val="0"/>
                                  <w:divBdr>
                                    <w:top w:val="none" w:sz="0" w:space="0" w:color="auto"/>
                                    <w:left w:val="none" w:sz="0" w:space="0" w:color="auto"/>
                                    <w:bottom w:val="none" w:sz="0" w:space="0" w:color="auto"/>
                                    <w:right w:val="none" w:sz="0" w:space="0" w:color="auto"/>
                                  </w:divBdr>
                                  <w:divsChild>
                                    <w:div w:id="1321037973">
                                      <w:marLeft w:val="0"/>
                                      <w:marRight w:val="0"/>
                                      <w:marTop w:val="0"/>
                                      <w:marBottom w:val="0"/>
                                      <w:divBdr>
                                        <w:top w:val="none" w:sz="0" w:space="0" w:color="auto"/>
                                        <w:left w:val="none" w:sz="0" w:space="0" w:color="auto"/>
                                        <w:bottom w:val="none" w:sz="0" w:space="0" w:color="auto"/>
                                        <w:right w:val="none" w:sz="0" w:space="0" w:color="auto"/>
                                      </w:divBdr>
                                      <w:divsChild>
                                        <w:div w:id="1321039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21039196">
          <w:marLeft w:val="0"/>
          <w:marRight w:val="0"/>
          <w:marTop w:val="0"/>
          <w:marBottom w:val="0"/>
          <w:divBdr>
            <w:top w:val="none" w:sz="0" w:space="0" w:color="auto"/>
            <w:left w:val="none" w:sz="0" w:space="0" w:color="auto"/>
            <w:bottom w:val="none" w:sz="0" w:space="0" w:color="auto"/>
            <w:right w:val="none" w:sz="0" w:space="0" w:color="auto"/>
          </w:divBdr>
          <w:divsChild>
            <w:div w:id="1321039613">
              <w:marLeft w:val="0"/>
              <w:marRight w:val="0"/>
              <w:marTop w:val="0"/>
              <w:marBottom w:val="0"/>
              <w:divBdr>
                <w:top w:val="none" w:sz="0" w:space="0" w:color="auto"/>
                <w:left w:val="none" w:sz="0" w:space="0" w:color="auto"/>
                <w:bottom w:val="none" w:sz="0" w:space="0" w:color="auto"/>
                <w:right w:val="none" w:sz="0" w:space="0" w:color="auto"/>
              </w:divBdr>
              <w:divsChild>
                <w:div w:id="1321039586">
                  <w:marLeft w:val="0"/>
                  <w:marRight w:val="0"/>
                  <w:marTop w:val="0"/>
                  <w:marBottom w:val="0"/>
                  <w:divBdr>
                    <w:top w:val="none" w:sz="0" w:space="0" w:color="auto"/>
                    <w:left w:val="none" w:sz="0" w:space="0" w:color="auto"/>
                    <w:bottom w:val="none" w:sz="0" w:space="0" w:color="auto"/>
                    <w:right w:val="none" w:sz="0" w:space="0" w:color="auto"/>
                  </w:divBdr>
                  <w:divsChild>
                    <w:div w:id="1321038757">
                      <w:marLeft w:val="0"/>
                      <w:marRight w:val="0"/>
                      <w:marTop w:val="0"/>
                      <w:marBottom w:val="0"/>
                      <w:divBdr>
                        <w:top w:val="none" w:sz="0" w:space="0" w:color="auto"/>
                        <w:left w:val="none" w:sz="0" w:space="0" w:color="auto"/>
                        <w:bottom w:val="none" w:sz="0" w:space="0" w:color="auto"/>
                        <w:right w:val="none" w:sz="0" w:space="0" w:color="auto"/>
                      </w:divBdr>
                      <w:divsChild>
                        <w:div w:id="1321039575">
                          <w:marLeft w:val="0"/>
                          <w:marRight w:val="0"/>
                          <w:marTop w:val="0"/>
                          <w:marBottom w:val="0"/>
                          <w:divBdr>
                            <w:top w:val="none" w:sz="0" w:space="0" w:color="auto"/>
                            <w:left w:val="none" w:sz="0" w:space="0" w:color="auto"/>
                            <w:bottom w:val="none" w:sz="0" w:space="0" w:color="auto"/>
                            <w:right w:val="none" w:sz="0" w:space="0" w:color="auto"/>
                          </w:divBdr>
                          <w:divsChild>
                            <w:div w:id="1321038554">
                              <w:marLeft w:val="0"/>
                              <w:marRight w:val="0"/>
                              <w:marTop w:val="0"/>
                              <w:marBottom w:val="0"/>
                              <w:divBdr>
                                <w:top w:val="none" w:sz="0" w:space="0" w:color="auto"/>
                                <w:left w:val="none" w:sz="0" w:space="0" w:color="auto"/>
                                <w:bottom w:val="none" w:sz="0" w:space="0" w:color="auto"/>
                                <w:right w:val="none" w:sz="0" w:space="0" w:color="auto"/>
                              </w:divBdr>
                              <w:divsChild>
                                <w:div w:id="1321039486">
                                  <w:marLeft w:val="0"/>
                                  <w:marRight w:val="0"/>
                                  <w:marTop w:val="0"/>
                                  <w:marBottom w:val="0"/>
                                  <w:divBdr>
                                    <w:top w:val="none" w:sz="0" w:space="0" w:color="auto"/>
                                    <w:left w:val="none" w:sz="0" w:space="0" w:color="auto"/>
                                    <w:bottom w:val="none" w:sz="0" w:space="0" w:color="auto"/>
                                    <w:right w:val="none" w:sz="0" w:space="0" w:color="auto"/>
                                  </w:divBdr>
                                  <w:divsChild>
                                    <w:div w:id="1321038427">
                                      <w:marLeft w:val="0"/>
                                      <w:marRight w:val="0"/>
                                      <w:marTop w:val="0"/>
                                      <w:marBottom w:val="0"/>
                                      <w:divBdr>
                                        <w:top w:val="none" w:sz="0" w:space="0" w:color="auto"/>
                                        <w:left w:val="none" w:sz="0" w:space="0" w:color="auto"/>
                                        <w:bottom w:val="none" w:sz="0" w:space="0" w:color="auto"/>
                                        <w:right w:val="none" w:sz="0" w:space="0" w:color="auto"/>
                                      </w:divBdr>
                                      <w:divsChild>
                                        <w:div w:id="1321039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21039221">
          <w:marLeft w:val="0"/>
          <w:marRight w:val="0"/>
          <w:marTop w:val="0"/>
          <w:marBottom w:val="0"/>
          <w:divBdr>
            <w:top w:val="none" w:sz="0" w:space="0" w:color="auto"/>
            <w:left w:val="none" w:sz="0" w:space="0" w:color="auto"/>
            <w:bottom w:val="none" w:sz="0" w:space="0" w:color="auto"/>
            <w:right w:val="none" w:sz="0" w:space="0" w:color="auto"/>
          </w:divBdr>
          <w:divsChild>
            <w:div w:id="1321038619">
              <w:marLeft w:val="0"/>
              <w:marRight w:val="0"/>
              <w:marTop w:val="0"/>
              <w:marBottom w:val="0"/>
              <w:divBdr>
                <w:top w:val="none" w:sz="0" w:space="0" w:color="auto"/>
                <w:left w:val="none" w:sz="0" w:space="0" w:color="auto"/>
                <w:bottom w:val="none" w:sz="0" w:space="0" w:color="auto"/>
                <w:right w:val="none" w:sz="0" w:space="0" w:color="auto"/>
              </w:divBdr>
              <w:divsChild>
                <w:div w:id="1321039271">
                  <w:marLeft w:val="0"/>
                  <w:marRight w:val="0"/>
                  <w:marTop w:val="0"/>
                  <w:marBottom w:val="0"/>
                  <w:divBdr>
                    <w:top w:val="none" w:sz="0" w:space="0" w:color="auto"/>
                    <w:left w:val="none" w:sz="0" w:space="0" w:color="auto"/>
                    <w:bottom w:val="none" w:sz="0" w:space="0" w:color="auto"/>
                    <w:right w:val="none" w:sz="0" w:space="0" w:color="auto"/>
                  </w:divBdr>
                  <w:divsChild>
                    <w:div w:id="1321039532">
                      <w:marLeft w:val="0"/>
                      <w:marRight w:val="0"/>
                      <w:marTop w:val="0"/>
                      <w:marBottom w:val="0"/>
                      <w:divBdr>
                        <w:top w:val="none" w:sz="0" w:space="0" w:color="auto"/>
                        <w:left w:val="none" w:sz="0" w:space="0" w:color="auto"/>
                        <w:bottom w:val="none" w:sz="0" w:space="0" w:color="auto"/>
                        <w:right w:val="none" w:sz="0" w:space="0" w:color="auto"/>
                      </w:divBdr>
                      <w:divsChild>
                        <w:div w:id="1321037897">
                          <w:marLeft w:val="0"/>
                          <w:marRight w:val="0"/>
                          <w:marTop w:val="0"/>
                          <w:marBottom w:val="0"/>
                          <w:divBdr>
                            <w:top w:val="none" w:sz="0" w:space="0" w:color="auto"/>
                            <w:left w:val="none" w:sz="0" w:space="0" w:color="auto"/>
                            <w:bottom w:val="none" w:sz="0" w:space="0" w:color="auto"/>
                            <w:right w:val="none" w:sz="0" w:space="0" w:color="auto"/>
                          </w:divBdr>
                          <w:divsChild>
                            <w:div w:id="1321039644">
                              <w:marLeft w:val="0"/>
                              <w:marRight w:val="0"/>
                              <w:marTop w:val="0"/>
                              <w:marBottom w:val="0"/>
                              <w:divBdr>
                                <w:top w:val="none" w:sz="0" w:space="0" w:color="auto"/>
                                <w:left w:val="none" w:sz="0" w:space="0" w:color="auto"/>
                                <w:bottom w:val="none" w:sz="0" w:space="0" w:color="auto"/>
                                <w:right w:val="none" w:sz="0" w:space="0" w:color="auto"/>
                              </w:divBdr>
                              <w:divsChild>
                                <w:div w:id="1321037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1039521">
                  <w:marLeft w:val="0"/>
                  <w:marRight w:val="0"/>
                  <w:marTop w:val="0"/>
                  <w:marBottom w:val="0"/>
                  <w:divBdr>
                    <w:top w:val="none" w:sz="0" w:space="0" w:color="auto"/>
                    <w:left w:val="none" w:sz="0" w:space="0" w:color="auto"/>
                    <w:bottom w:val="none" w:sz="0" w:space="0" w:color="auto"/>
                    <w:right w:val="none" w:sz="0" w:space="0" w:color="auto"/>
                  </w:divBdr>
                  <w:divsChild>
                    <w:div w:id="1321038618">
                      <w:marLeft w:val="0"/>
                      <w:marRight w:val="0"/>
                      <w:marTop w:val="0"/>
                      <w:marBottom w:val="0"/>
                      <w:divBdr>
                        <w:top w:val="none" w:sz="0" w:space="0" w:color="auto"/>
                        <w:left w:val="none" w:sz="0" w:space="0" w:color="auto"/>
                        <w:bottom w:val="none" w:sz="0" w:space="0" w:color="auto"/>
                        <w:right w:val="none" w:sz="0" w:space="0" w:color="auto"/>
                      </w:divBdr>
                      <w:divsChild>
                        <w:div w:id="1321038551">
                          <w:marLeft w:val="0"/>
                          <w:marRight w:val="0"/>
                          <w:marTop w:val="0"/>
                          <w:marBottom w:val="0"/>
                          <w:divBdr>
                            <w:top w:val="none" w:sz="0" w:space="0" w:color="auto"/>
                            <w:left w:val="none" w:sz="0" w:space="0" w:color="auto"/>
                            <w:bottom w:val="none" w:sz="0" w:space="0" w:color="auto"/>
                            <w:right w:val="none" w:sz="0" w:space="0" w:color="auto"/>
                          </w:divBdr>
                          <w:divsChild>
                            <w:div w:id="1321038713">
                              <w:marLeft w:val="0"/>
                              <w:marRight w:val="0"/>
                              <w:marTop w:val="0"/>
                              <w:marBottom w:val="0"/>
                              <w:divBdr>
                                <w:top w:val="none" w:sz="0" w:space="0" w:color="auto"/>
                                <w:left w:val="none" w:sz="0" w:space="0" w:color="auto"/>
                                <w:bottom w:val="none" w:sz="0" w:space="0" w:color="auto"/>
                                <w:right w:val="none" w:sz="0" w:space="0" w:color="auto"/>
                              </w:divBdr>
                              <w:divsChild>
                                <w:div w:id="1321038843">
                                  <w:marLeft w:val="0"/>
                                  <w:marRight w:val="0"/>
                                  <w:marTop w:val="0"/>
                                  <w:marBottom w:val="0"/>
                                  <w:divBdr>
                                    <w:top w:val="none" w:sz="0" w:space="0" w:color="auto"/>
                                    <w:left w:val="none" w:sz="0" w:space="0" w:color="auto"/>
                                    <w:bottom w:val="none" w:sz="0" w:space="0" w:color="auto"/>
                                    <w:right w:val="none" w:sz="0" w:space="0" w:color="auto"/>
                                  </w:divBdr>
                                  <w:divsChild>
                                    <w:div w:id="1321039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039385">
                          <w:marLeft w:val="0"/>
                          <w:marRight w:val="0"/>
                          <w:marTop w:val="0"/>
                          <w:marBottom w:val="0"/>
                          <w:divBdr>
                            <w:top w:val="none" w:sz="0" w:space="0" w:color="auto"/>
                            <w:left w:val="none" w:sz="0" w:space="0" w:color="auto"/>
                            <w:bottom w:val="none" w:sz="0" w:space="0" w:color="auto"/>
                            <w:right w:val="none" w:sz="0" w:space="0" w:color="auto"/>
                          </w:divBdr>
                          <w:divsChild>
                            <w:div w:id="1321039224">
                              <w:marLeft w:val="0"/>
                              <w:marRight w:val="0"/>
                              <w:marTop w:val="0"/>
                              <w:marBottom w:val="0"/>
                              <w:divBdr>
                                <w:top w:val="none" w:sz="0" w:space="0" w:color="auto"/>
                                <w:left w:val="none" w:sz="0" w:space="0" w:color="auto"/>
                                <w:bottom w:val="none" w:sz="0" w:space="0" w:color="auto"/>
                                <w:right w:val="none" w:sz="0" w:space="0" w:color="auto"/>
                              </w:divBdr>
                              <w:divsChild>
                                <w:div w:id="1321039240">
                                  <w:marLeft w:val="0"/>
                                  <w:marRight w:val="0"/>
                                  <w:marTop w:val="0"/>
                                  <w:marBottom w:val="0"/>
                                  <w:divBdr>
                                    <w:top w:val="none" w:sz="0" w:space="0" w:color="auto"/>
                                    <w:left w:val="none" w:sz="0" w:space="0" w:color="auto"/>
                                    <w:bottom w:val="none" w:sz="0" w:space="0" w:color="auto"/>
                                    <w:right w:val="none" w:sz="0" w:space="0" w:color="auto"/>
                                  </w:divBdr>
                                  <w:divsChild>
                                    <w:div w:id="1321038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21039222">
          <w:marLeft w:val="0"/>
          <w:marRight w:val="0"/>
          <w:marTop w:val="0"/>
          <w:marBottom w:val="0"/>
          <w:divBdr>
            <w:top w:val="none" w:sz="0" w:space="0" w:color="auto"/>
            <w:left w:val="none" w:sz="0" w:space="0" w:color="auto"/>
            <w:bottom w:val="none" w:sz="0" w:space="0" w:color="auto"/>
            <w:right w:val="none" w:sz="0" w:space="0" w:color="auto"/>
          </w:divBdr>
          <w:divsChild>
            <w:div w:id="1321037981">
              <w:marLeft w:val="0"/>
              <w:marRight w:val="0"/>
              <w:marTop w:val="0"/>
              <w:marBottom w:val="0"/>
              <w:divBdr>
                <w:top w:val="none" w:sz="0" w:space="0" w:color="auto"/>
                <w:left w:val="none" w:sz="0" w:space="0" w:color="auto"/>
                <w:bottom w:val="none" w:sz="0" w:space="0" w:color="auto"/>
                <w:right w:val="none" w:sz="0" w:space="0" w:color="auto"/>
              </w:divBdr>
              <w:divsChild>
                <w:div w:id="1321039043">
                  <w:marLeft w:val="0"/>
                  <w:marRight w:val="0"/>
                  <w:marTop w:val="0"/>
                  <w:marBottom w:val="0"/>
                  <w:divBdr>
                    <w:top w:val="none" w:sz="0" w:space="0" w:color="auto"/>
                    <w:left w:val="none" w:sz="0" w:space="0" w:color="auto"/>
                    <w:bottom w:val="none" w:sz="0" w:space="0" w:color="auto"/>
                    <w:right w:val="none" w:sz="0" w:space="0" w:color="auto"/>
                  </w:divBdr>
                  <w:divsChild>
                    <w:div w:id="1321038369">
                      <w:marLeft w:val="0"/>
                      <w:marRight w:val="0"/>
                      <w:marTop w:val="0"/>
                      <w:marBottom w:val="0"/>
                      <w:divBdr>
                        <w:top w:val="none" w:sz="0" w:space="0" w:color="auto"/>
                        <w:left w:val="none" w:sz="0" w:space="0" w:color="auto"/>
                        <w:bottom w:val="none" w:sz="0" w:space="0" w:color="auto"/>
                        <w:right w:val="none" w:sz="0" w:space="0" w:color="auto"/>
                      </w:divBdr>
                      <w:divsChild>
                        <w:div w:id="1321038643">
                          <w:marLeft w:val="0"/>
                          <w:marRight w:val="0"/>
                          <w:marTop w:val="0"/>
                          <w:marBottom w:val="0"/>
                          <w:divBdr>
                            <w:top w:val="none" w:sz="0" w:space="0" w:color="auto"/>
                            <w:left w:val="none" w:sz="0" w:space="0" w:color="auto"/>
                            <w:bottom w:val="none" w:sz="0" w:space="0" w:color="auto"/>
                            <w:right w:val="none" w:sz="0" w:space="0" w:color="auto"/>
                          </w:divBdr>
                          <w:divsChild>
                            <w:div w:id="1321038951">
                              <w:marLeft w:val="0"/>
                              <w:marRight w:val="0"/>
                              <w:marTop w:val="0"/>
                              <w:marBottom w:val="0"/>
                              <w:divBdr>
                                <w:top w:val="none" w:sz="0" w:space="0" w:color="auto"/>
                                <w:left w:val="none" w:sz="0" w:space="0" w:color="auto"/>
                                <w:bottom w:val="none" w:sz="0" w:space="0" w:color="auto"/>
                                <w:right w:val="none" w:sz="0" w:space="0" w:color="auto"/>
                              </w:divBdr>
                              <w:divsChild>
                                <w:div w:id="1321038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1039660">
                  <w:marLeft w:val="0"/>
                  <w:marRight w:val="0"/>
                  <w:marTop w:val="0"/>
                  <w:marBottom w:val="0"/>
                  <w:divBdr>
                    <w:top w:val="none" w:sz="0" w:space="0" w:color="auto"/>
                    <w:left w:val="none" w:sz="0" w:space="0" w:color="auto"/>
                    <w:bottom w:val="none" w:sz="0" w:space="0" w:color="auto"/>
                    <w:right w:val="none" w:sz="0" w:space="0" w:color="auto"/>
                  </w:divBdr>
                  <w:divsChild>
                    <w:div w:id="1321038556">
                      <w:marLeft w:val="0"/>
                      <w:marRight w:val="0"/>
                      <w:marTop w:val="0"/>
                      <w:marBottom w:val="0"/>
                      <w:divBdr>
                        <w:top w:val="none" w:sz="0" w:space="0" w:color="auto"/>
                        <w:left w:val="none" w:sz="0" w:space="0" w:color="auto"/>
                        <w:bottom w:val="none" w:sz="0" w:space="0" w:color="auto"/>
                        <w:right w:val="none" w:sz="0" w:space="0" w:color="auto"/>
                      </w:divBdr>
                      <w:divsChild>
                        <w:div w:id="1321037944">
                          <w:marLeft w:val="0"/>
                          <w:marRight w:val="0"/>
                          <w:marTop w:val="0"/>
                          <w:marBottom w:val="0"/>
                          <w:divBdr>
                            <w:top w:val="none" w:sz="0" w:space="0" w:color="auto"/>
                            <w:left w:val="none" w:sz="0" w:space="0" w:color="auto"/>
                            <w:bottom w:val="none" w:sz="0" w:space="0" w:color="auto"/>
                            <w:right w:val="none" w:sz="0" w:space="0" w:color="auto"/>
                          </w:divBdr>
                          <w:divsChild>
                            <w:div w:id="1321039506">
                              <w:marLeft w:val="0"/>
                              <w:marRight w:val="0"/>
                              <w:marTop w:val="0"/>
                              <w:marBottom w:val="0"/>
                              <w:divBdr>
                                <w:top w:val="none" w:sz="0" w:space="0" w:color="auto"/>
                                <w:left w:val="none" w:sz="0" w:space="0" w:color="auto"/>
                                <w:bottom w:val="none" w:sz="0" w:space="0" w:color="auto"/>
                                <w:right w:val="none" w:sz="0" w:space="0" w:color="auto"/>
                              </w:divBdr>
                              <w:divsChild>
                                <w:div w:id="1321039529">
                                  <w:marLeft w:val="0"/>
                                  <w:marRight w:val="0"/>
                                  <w:marTop w:val="0"/>
                                  <w:marBottom w:val="0"/>
                                  <w:divBdr>
                                    <w:top w:val="none" w:sz="0" w:space="0" w:color="auto"/>
                                    <w:left w:val="none" w:sz="0" w:space="0" w:color="auto"/>
                                    <w:bottom w:val="none" w:sz="0" w:space="0" w:color="auto"/>
                                    <w:right w:val="none" w:sz="0" w:space="0" w:color="auto"/>
                                  </w:divBdr>
                                  <w:divsChild>
                                    <w:div w:id="1321039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039005">
                          <w:marLeft w:val="0"/>
                          <w:marRight w:val="0"/>
                          <w:marTop w:val="0"/>
                          <w:marBottom w:val="0"/>
                          <w:divBdr>
                            <w:top w:val="none" w:sz="0" w:space="0" w:color="auto"/>
                            <w:left w:val="none" w:sz="0" w:space="0" w:color="auto"/>
                            <w:bottom w:val="none" w:sz="0" w:space="0" w:color="auto"/>
                            <w:right w:val="none" w:sz="0" w:space="0" w:color="auto"/>
                          </w:divBdr>
                          <w:divsChild>
                            <w:div w:id="1321038545">
                              <w:marLeft w:val="0"/>
                              <w:marRight w:val="0"/>
                              <w:marTop w:val="0"/>
                              <w:marBottom w:val="0"/>
                              <w:divBdr>
                                <w:top w:val="none" w:sz="0" w:space="0" w:color="auto"/>
                                <w:left w:val="none" w:sz="0" w:space="0" w:color="auto"/>
                                <w:bottom w:val="none" w:sz="0" w:space="0" w:color="auto"/>
                                <w:right w:val="none" w:sz="0" w:space="0" w:color="auto"/>
                              </w:divBdr>
                              <w:divsChild>
                                <w:div w:id="1321038822">
                                  <w:marLeft w:val="0"/>
                                  <w:marRight w:val="0"/>
                                  <w:marTop w:val="0"/>
                                  <w:marBottom w:val="0"/>
                                  <w:divBdr>
                                    <w:top w:val="none" w:sz="0" w:space="0" w:color="auto"/>
                                    <w:left w:val="none" w:sz="0" w:space="0" w:color="auto"/>
                                    <w:bottom w:val="none" w:sz="0" w:space="0" w:color="auto"/>
                                    <w:right w:val="none" w:sz="0" w:space="0" w:color="auto"/>
                                  </w:divBdr>
                                  <w:divsChild>
                                    <w:div w:id="1321037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21039257">
          <w:marLeft w:val="0"/>
          <w:marRight w:val="0"/>
          <w:marTop w:val="0"/>
          <w:marBottom w:val="0"/>
          <w:divBdr>
            <w:top w:val="none" w:sz="0" w:space="0" w:color="auto"/>
            <w:left w:val="none" w:sz="0" w:space="0" w:color="auto"/>
            <w:bottom w:val="none" w:sz="0" w:space="0" w:color="auto"/>
            <w:right w:val="none" w:sz="0" w:space="0" w:color="auto"/>
          </w:divBdr>
          <w:divsChild>
            <w:div w:id="1321039730">
              <w:marLeft w:val="0"/>
              <w:marRight w:val="0"/>
              <w:marTop w:val="0"/>
              <w:marBottom w:val="0"/>
              <w:divBdr>
                <w:top w:val="none" w:sz="0" w:space="0" w:color="auto"/>
                <w:left w:val="none" w:sz="0" w:space="0" w:color="auto"/>
                <w:bottom w:val="none" w:sz="0" w:space="0" w:color="auto"/>
                <w:right w:val="none" w:sz="0" w:space="0" w:color="auto"/>
              </w:divBdr>
              <w:divsChild>
                <w:div w:id="1321038840">
                  <w:marLeft w:val="0"/>
                  <w:marRight w:val="0"/>
                  <w:marTop w:val="0"/>
                  <w:marBottom w:val="0"/>
                  <w:divBdr>
                    <w:top w:val="none" w:sz="0" w:space="0" w:color="auto"/>
                    <w:left w:val="none" w:sz="0" w:space="0" w:color="auto"/>
                    <w:bottom w:val="none" w:sz="0" w:space="0" w:color="auto"/>
                    <w:right w:val="none" w:sz="0" w:space="0" w:color="auto"/>
                  </w:divBdr>
                  <w:divsChild>
                    <w:div w:id="1321039115">
                      <w:marLeft w:val="0"/>
                      <w:marRight w:val="0"/>
                      <w:marTop w:val="0"/>
                      <w:marBottom w:val="0"/>
                      <w:divBdr>
                        <w:top w:val="none" w:sz="0" w:space="0" w:color="auto"/>
                        <w:left w:val="none" w:sz="0" w:space="0" w:color="auto"/>
                        <w:bottom w:val="none" w:sz="0" w:space="0" w:color="auto"/>
                        <w:right w:val="none" w:sz="0" w:space="0" w:color="auto"/>
                      </w:divBdr>
                      <w:divsChild>
                        <w:div w:id="1321038581">
                          <w:marLeft w:val="0"/>
                          <w:marRight w:val="0"/>
                          <w:marTop w:val="0"/>
                          <w:marBottom w:val="0"/>
                          <w:divBdr>
                            <w:top w:val="none" w:sz="0" w:space="0" w:color="auto"/>
                            <w:left w:val="none" w:sz="0" w:space="0" w:color="auto"/>
                            <w:bottom w:val="none" w:sz="0" w:space="0" w:color="auto"/>
                            <w:right w:val="none" w:sz="0" w:space="0" w:color="auto"/>
                          </w:divBdr>
                          <w:divsChild>
                            <w:div w:id="1321038829">
                              <w:marLeft w:val="0"/>
                              <w:marRight w:val="0"/>
                              <w:marTop w:val="0"/>
                              <w:marBottom w:val="0"/>
                              <w:divBdr>
                                <w:top w:val="none" w:sz="0" w:space="0" w:color="auto"/>
                                <w:left w:val="none" w:sz="0" w:space="0" w:color="auto"/>
                                <w:bottom w:val="none" w:sz="0" w:space="0" w:color="auto"/>
                                <w:right w:val="none" w:sz="0" w:space="0" w:color="auto"/>
                              </w:divBdr>
                              <w:divsChild>
                                <w:div w:id="1321038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1039347">
                  <w:marLeft w:val="0"/>
                  <w:marRight w:val="0"/>
                  <w:marTop w:val="0"/>
                  <w:marBottom w:val="0"/>
                  <w:divBdr>
                    <w:top w:val="none" w:sz="0" w:space="0" w:color="auto"/>
                    <w:left w:val="none" w:sz="0" w:space="0" w:color="auto"/>
                    <w:bottom w:val="none" w:sz="0" w:space="0" w:color="auto"/>
                    <w:right w:val="none" w:sz="0" w:space="0" w:color="auto"/>
                  </w:divBdr>
                  <w:divsChild>
                    <w:div w:id="1321039096">
                      <w:marLeft w:val="0"/>
                      <w:marRight w:val="0"/>
                      <w:marTop w:val="0"/>
                      <w:marBottom w:val="0"/>
                      <w:divBdr>
                        <w:top w:val="none" w:sz="0" w:space="0" w:color="auto"/>
                        <w:left w:val="none" w:sz="0" w:space="0" w:color="auto"/>
                        <w:bottom w:val="none" w:sz="0" w:space="0" w:color="auto"/>
                        <w:right w:val="none" w:sz="0" w:space="0" w:color="auto"/>
                      </w:divBdr>
                      <w:divsChild>
                        <w:div w:id="1321038165">
                          <w:marLeft w:val="0"/>
                          <w:marRight w:val="0"/>
                          <w:marTop w:val="0"/>
                          <w:marBottom w:val="0"/>
                          <w:divBdr>
                            <w:top w:val="none" w:sz="0" w:space="0" w:color="auto"/>
                            <w:left w:val="none" w:sz="0" w:space="0" w:color="auto"/>
                            <w:bottom w:val="none" w:sz="0" w:space="0" w:color="auto"/>
                            <w:right w:val="none" w:sz="0" w:space="0" w:color="auto"/>
                          </w:divBdr>
                          <w:divsChild>
                            <w:div w:id="1321039432">
                              <w:marLeft w:val="0"/>
                              <w:marRight w:val="0"/>
                              <w:marTop w:val="0"/>
                              <w:marBottom w:val="0"/>
                              <w:divBdr>
                                <w:top w:val="none" w:sz="0" w:space="0" w:color="auto"/>
                                <w:left w:val="none" w:sz="0" w:space="0" w:color="auto"/>
                                <w:bottom w:val="none" w:sz="0" w:space="0" w:color="auto"/>
                                <w:right w:val="none" w:sz="0" w:space="0" w:color="auto"/>
                              </w:divBdr>
                              <w:divsChild>
                                <w:div w:id="1321039733">
                                  <w:marLeft w:val="0"/>
                                  <w:marRight w:val="0"/>
                                  <w:marTop w:val="0"/>
                                  <w:marBottom w:val="0"/>
                                  <w:divBdr>
                                    <w:top w:val="none" w:sz="0" w:space="0" w:color="auto"/>
                                    <w:left w:val="none" w:sz="0" w:space="0" w:color="auto"/>
                                    <w:bottom w:val="none" w:sz="0" w:space="0" w:color="auto"/>
                                    <w:right w:val="none" w:sz="0" w:space="0" w:color="auto"/>
                                  </w:divBdr>
                                  <w:divsChild>
                                    <w:div w:id="1321038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038530">
                          <w:marLeft w:val="0"/>
                          <w:marRight w:val="0"/>
                          <w:marTop w:val="0"/>
                          <w:marBottom w:val="0"/>
                          <w:divBdr>
                            <w:top w:val="none" w:sz="0" w:space="0" w:color="auto"/>
                            <w:left w:val="none" w:sz="0" w:space="0" w:color="auto"/>
                            <w:bottom w:val="none" w:sz="0" w:space="0" w:color="auto"/>
                            <w:right w:val="none" w:sz="0" w:space="0" w:color="auto"/>
                          </w:divBdr>
                          <w:divsChild>
                            <w:div w:id="1321039167">
                              <w:marLeft w:val="0"/>
                              <w:marRight w:val="0"/>
                              <w:marTop w:val="0"/>
                              <w:marBottom w:val="0"/>
                              <w:divBdr>
                                <w:top w:val="none" w:sz="0" w:space="0" w:color="auto"/>
                                <w:left w:val="none" w:sz="0" w:space="0" w:color="auto"/>
                                <w:bottom w:val="none" w:sz="0" w:space="0" w:color="auto"/>
                                <w:right w:val="none" w:sz="0" w:space="0" w:color="auto"/>
                              </w:divBdr>
                              <w:divsChild>
                                <w:div w:id="1321039590">
                                  <w:marLeft w:val="0"/>
                                  <w:marRight w:val="0"/>
                                  <w:marTop w:val="0"/>
                                  <w:marBottom w:val="0"/>
                                  <w:divBdr>
                                    <w:top w:val="none" w:sz="0" w:space="0" w:color="auto"/>
                                    <w:left w:val="none" w:sz="0" w:space="0" w:color="auto"/>
                                    <w:bottom w:val="none" w:sz="0" w:space="0" w:color="auto"/>
                                    <w:right w:val="none" w:sz="0" w:space="0" w:color="auto"/>
                                  </w:divBdr>
                                  <w:divsChild>
                                    <w:div w:id="1321038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21039275">
          <w:marLeft w:val="0"/>
          <w:marRight w:val="0"/>
          <w:marTop w:val="0"/>
          <w:marBottom w:val="0"/>
          <w:divBdr>
            <w:top w:val="none" w:sz="0" w:space="0" w:color="auto"/>
            <w:left w:val="none" w:sz="0" w:space="0" w:color="auto"/>
            <w:bottom w:val="none" w:sz="0" w:space="0" w:color="auto"/>
            <w:right w:val="none" w:sz="0" w:space="0" w:color="auto"/>
          </w:divBdr>
          <w:divsChild>
            <w:div w:id="1321038670">
              <w:marLeft w:val="0"/>
              <w:marRight w:val="0"/>
              <w:marTop w:val="0"/>
              <w:marBottom w:val="0"/>
              <w:divBdr>
                <w:top w:val="none" w:sz="0" w:space="0" w:color="auto"/>
                <w:left w:val="none" w:sz="0" w:space="0" w:color="auto"/>
                <w:bottom w:val="none" w:sz="0" w:space="0" w:color="auto"/>
                <w:right w:val="none" w:sz="0" w:space="0" w:color="auto"/>
              </w:divBdr>
              <w:divsChild>
                <w:div w:id="1321038106">
                  <w:marLeft w:val="0"/>
                  <w:marRight w:val="0"/>
                  <w:marTop w:val="0"/>
                  <w:marBottom w:val="0"/>
                  <w:divBdr>
                    <w:top w:val="none" w:sz="0" w:space="0" w:color="auto"/>
                    <w:left w:val="none" w:sz="0" w:space="0" w:color="auto"/>
                    <w:bottom w:val="none" w:sz="0" w:space="0" w:color="auto"/>
                    <w:right w:val="none" w:sz="0" w:space="0" w:color="auto"/>
                  </w:divBdr>
                  <w:divsChild>
                    <w:div w:id="1321039455">
                      <w:marLeft w:val="0"/>
                      <w:marRight w:val="0"/>
                      <w:marTop w:val="0"/>
                      <w:marBottom w:val="0"/>
                      <w:divBdr>
                        <w:top w:val="none" w:sz="0" w:space="0" w:color="auto"/>
                        <w:left w:val="none" w:sz="0" w:space="0" w:color="auto"/>
                        <w:bottom w:val="none" w:sz="0" w:space="0" w:color="auto"/>
                        <w:right w:val="none" w:sz="0" w:space="0" w:color="auto"/>
                      </w:divBdr>
                      <w:divsChild>
                        <w:div w:id="1321038694">
                          <w:marLeft w:val="0"/>
                          <w:marRight w:val="0"/>
                          <w:marTop w:val="0"/>
                          <w:marBottom w:val="0"/>
                          <w:divBdr>
                            <w:top w:val="none" w:sz="0" w:space="0" w:color="auto"/>
                            <w:left w:val="none" w:sz="0" w:space="0" w:color="auto"/>
                            <w:bottom w:val="none" w:sz="0" w:space="0" w:color="auto"/>
                            <w:right w:val="none" w:sz="0" w:space="0" w:color="auto"/>
                          </w:divBdr>
                          <w:divsChild>
                            <w:div w:id="1321038134">
                              <w:marLeft w:val="0"/>
                              <w:marRight w:val="0"/>
                              <w:marTop w:val="0"/>
                              <w:marBottom w:val="0"/>
                              <w:divBdr>
                                <w:top w:val="none" w:sz="0" w:space="0" w:color="auto"/>
                                <w:left w:val="none" w:sz="0" w:space="0" w:color="auto"/>
                                <w:bottom w:val="none" w:sz="0" w:space="0" w:color="auto"/>
                                <w:right w:val="none" w:sz="0" w:space="0" w:color="auto"/>
                              </w:divBdr>
                              <w:divsChild>
                                <w:div w:id="1321039315">
                                  <w:marLeft w:val="0"/>
                                  <w:marRight w:val="0"/>
                                  <w:marTop w:val="0"/>
                                  <w:marBottom w:val="0"/>
                                  <w:divBdr>
                                    <w:top w:val="none" w:sz="0" w:space="0" w:color="auto"/>
                                    <w:left w:val="none" w:sz="0" w:space="0" w:color="auto"/>
                                    <w:bottom w:val="none" w:sz="0" w:space="0" w:color="auto"/>
                                    <w:right w:val="none" w:sz="0" w:space="0" w:color="auto"/>
                                  </w:divBdr>
                                  <w:divsChild>
                                    <w:div w:id="1321038639">
                                      <w:marLeft w:val="0"/>
                                      <w:marRight w:val="0"/>
                                      <w:marTop w:val="0"/>
                                      <w:marBottom w:val="0"/>
                                      <w:divBdr>
                                        <w:top w:val="none" w:sz="0" w:space="0" w:color="auto"/>
                                        <w:left w:val="none" w:sz="0" w:space="0" w:color="auto"/>
                                        <w:bottom w:val="none" w:sz="0" w:space="0" w:color="auto"/>
                                        <w:right w:val="none" w:sz="0" w:space="0" w:color="auto"/>
                                      </w:divBdr>
                                      <w:divsChild>
                                        <w:div w:id="1321038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21039314">
          <w:marLeft w:val="0"/>
          <w:marRight w:val="0"/>
          <w:marTop w:val="0"/>
          <w:marBottom w:val="0"/>
          <w:divBdr>
            <w:top w:val="none" w:sz="0" w:space="0" w:color="auto"/>
            <w:left w:val="none" w:sz="0" w:space="0" w:color="auto"/>
            <w:bottom w:val="none" w:sz="0" w:space="0" w:color="auto"/>
            <w:right w:val="none" w:sz="0" w:space="0" w:color="auto"/>
          </w:divBdr>
          <w:divsChild>
            <w:div w:id="1321039611">
              <w:marLeft w:val="0"/>
              <w:marRight w:val="0"/>
              <w:marTop w:val="0"/>
              <w:marBottom w:val="0"/>
              <w:divBdr>
                <w:top w:val="none" w:sz="0" w:space="0" w:color="auto"/>
                <w:left w:val="none" w:sz="0" w:space="0" w:color="auto"/>
                <w:bottom w:val="none" w:sz="0" w:space="0" w:color="auto"/>
                <w:right w:val="none" w:sz="0" w:space="0" w:color="auto"/>
              </w:divBdr>
              <w:divsChild>
                <w:div w:id="1321038210">
                  <w:marLeft w:val="0"/>
                  <w:marRight w:val="0"/>
                  <w:marTop w:val="0"/>
                  <w:marBottom w:val="0"/>
                  <w:divBdr>
                    <w:top w:val="none" w:sz="0" w:space="0" w:color="auto"/>
                    <w:left w:val="none" w:sz="0" w:space="0" w:color="auto"/>
                    <w:bottom w:val="none" w:sz="0" w:space="0" w:color="auto"/>
                    <w:right w:val="none" w:sz="0" w:space="0" w:color="auto"/>
                  </w:divBdr>
                  <w:divsChild>
                    <w:div w:id="1321038661">
                      <w:marLeft w:val="0"/>
                      <w:marRight w:val="0"/>
                      <w:marTop w:val="0"/>
                      <w:marBottom w:val="0"/>
                      <w:divBdr>
                        <w:top w:val="none" w:sz="0" w:space="0" w:color="auto"/>
                        <w:left w:val="none" w:sz="0" w:space="0" w:color="auto"/>
                        <w:bottom w:val="none" w:sz="0" w:space="0" w:color="auto"/>
                        <w:right w:val="none" w:sz="0" w:space="0" w:color="auto"/>
                      </w:divBdr>
                      <w:divsChild>
                        <w:div w:id="1321037945">
                          <w:marLeft w:val="0"/>
                          <w:marRight w:val="0"/>
                          <w:marTop w:val="0"/>
                          <w:marBottom w:val="0"/>
                          <w:divBdr>
                            <w:top w:val="none" w:sz="0" w:space="0" w:color="auto"/>
                            <w:left w:val="none" w:sz="0" w:space="0" w:color="auto"/>
                            <w:bottom w:val="none" w:sz="0" w:space="0" w:color="auto"/>
                            <w:right w:val="none" w:sz="0" w:space="0" w:color="auto"/>
                          </w:divBdr>
                          <w:divsChild>
                            <w:div w:id="1321039118">
                              <w:marLeft w:val="0"/>
                              <w:marRight w:val="0"/>
                              <w:marTop w:val="0"/>
                              <w:marBottom w:val="0"/>
                              <w:divBdr>
                                <w:top w:val="none" w:sz="0" w:space="0" w:color="auto"/>
                                <w:left w:val="none" w:sz="0" w:space="0" w:color="auto"/>
                                <w:bottom w:val="none" w:sz="0" w:space="0" w:color="auto"/>
                                <w:right w:val="none" w:sz="0" w:space="0" w:color="auto"/>
                              </w:divBdr>
                              <w:divsChild>
                                <w:div w:id="1321038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1038948">
                  <w:marLeft w:val="0"/>
                  <w:marRight w:val="0"/>
                  <w:marTop w:val="0"/>
                  <w:marBottom w:val="0"/>
                  <w:divBdr>
                    <w:top w:val="none" w:sz="0" w:space="0" w:color="auto"/>
                    <w:left w:val="none" w:sz="0" w:space="0" w:color="auto"/>
                    <w:bottom w:val="none" w:sz="0" w:space="0" w:color="auto"/>
                    <w:right w:val="none" w:sz="0" w:space="0" w:color="auto"/>
                  </w:divBdr>
                  <w:divsChild>
                    <w:div w:id="1321039270">
                      <w:marLeft w:val="0"/>
                      <w:marRight w:val="0"/>
                      <w:marTop w:val="0"/>
                      <w:marBottom w:val="0"/>
                      <w:divBdr>
                        <w:top w:val="none" w:sz="0" w:space="0" w:color="auto"/>
                        <w:left w:val="none" w:sz="0" w:space="0" w:color="auto"/>
                        <w:bottom w:val="none" w:sz="0" w:space="0" w:color="auto"/>
                        <w:right w:val="none" w:sz="0" w:space="0" w:color="auto"/>
                      </w:divBdr>
                      <w:divsChild>
                        <w:div w:id="1321038503">
                          <w:marLeft w:val="0"/>
                          <w:marRight w:val="0"/>
                          <w:marTop w:val="0"/>
                          <w:marBottom w:val="0"/>
                          <w:divBdr>
                            <w:top w:val="none" w:sz="0" w:space="0" w:color="auto"/>
                            <w:left w:val="none" w:sz="0" w:space="0" w:color="auto"/>
                            <w:bottom w:val="none" w:sz="0" w:space="0" w:color="auto"/>
                            <w:right w:val="none" w:sz="0" w:space="0" w:color="auto"/>
                          </w:divBdr>
                          <w:divsChild>
                            <w:div w:id="1321037898">
                              <w:marLeft w:val="0"/>
                              <w:marRight w:val="0"/>
                              <w:marTop w:val="0"/>
                              <w:marBottom w:val="0"/>
                              <w:divBdr>
                                <w:top w:val="none" w:sz="0" w:space="0" w:color="auto"/>
                                <w:left w:val="none" w:sz="0" w:space="0" w:color="auto"/>
                                <w:bottom w:val="none" w:sz="0" w:space="0" w:color="auto"/>
                                <w:right w:val="none" w:sz="0" w:space="0" w:color="auto"/>
                              </w:divBdr>
                              <w:divsChild>
                                <w:div w:id="1321039573">
                                  <w:marLeft w:val="0"/>
                                  <w:marRight w:val="0"/>
                                  <w:marTop w:val="0"/>
                                  <w:marBottom w:val="0"/>
                                  <w:divBdr>
                                    <w:top w:val="none" w:sz="0" w:space="0" w:color="auto"/>
                                    <w:left w:val="none" w:sz="0" w:space="0" w:color="auto"/>
                                    <w:bottom w:val="none" w:sz="0" w:space="0" w:color="auto"/>
                                    <w:right w:val="none" w:sz="0" w:space="0" w:color="auto"/>
                                  </w:divBdr>
                                  <w:divsChild>
                                    <w:div w:id="132103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038884">
                          <w:marLeft w:val="0"/>
                          <w:marRight w:val="0"/>
                          <w:marTop w:val="0"/>
                          <w:marBottom w:val="0"/>
                          <w:divBdr>
                            <w:top w:val="none" w:sz="0" w:space="0" w:color="auto"/>
                            <w:left w:val="none" w:sz="0" w:space="0" w:color="auto"/>
                            <w:bottom w:val="none" w:sz="0" w:space="0" w:color="auto"/>
                            <w:right w:val="none" w:sz="0" w:space="0" w:color="auto"/>
                          </w:divBdr>
                          <w:divsChild>
                            <w:div w:id="1321038305">
                              <w:marLeft w:val="0"/>
                              <w:marRight w:val="0"/>
                              <w:marTop w:val="0"/>
                              <w:marBottom w:val="0"/>
                              <w:divBdr>
                                <w:top w:val="none" w:sz="0" w:space="0" w:color="auto"/>
                                <w:left w:val="none" w:sz="0" w:space="0" w:color="auto"/>
                                <w:bottom w:val="none" w:sz="0" w:space="0" w:color="auto"/>
                                <w:right w:val="none" w:sz="0" w:space="0" w:color="auto"/>
                              </w:divBdr>
                              <w:divsChild>
                                <w:div w:id="1321039204">
                                  <w:marLeft w:val="0"/>
                                  <w:marRight w:val="0"/>
                                  <w:marTop w:val="0"/>
                                  <w:marBottom w:val="0"/>
                                  <w:divBdr>
                                    <w:top w:val="none" w:sz="0" w:space="0" w:color="auto"/>
                                    <w:left w:val="none" w:sz="0" w:space="0" w:color="auto"/>
                                    <w:bottom w:val="none" w:sz="0" w:space="0" w:color="auto"/>
                                    <w:right w:val="none" w:sz="0" w:space="0" w:color="auto"/>
                                  </w:divBdr>
                                  <w:divsChild>
                                    <w:div w:id="1321039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21039328">
          <w:marLeft w:val="0"/>
          <w:marRight w:val="0"/>
          <w:marTop w:val="0"/>
          <w:marBottom w:val="0"/>
          <w:divBdr>
            <w:top w:val="none" w:sz="0" w:space="0" w:color="auto"/>
            <w:left w:val="none" w:sz="0" w:space="0" w:color="auto"/>
            <w:bottom w:val="none" w:sz="0" w:space="0" w:color="auto"/>
            <w:right w:val="none" w:sz="0" w:space="0" w:color="auto"/>
          </w:divBdr>
          <w:divsChild>
            <w:div w:id="1321039168">
              <w:marLeft w:val="0"/>
              <w:marRight w:val="0"/>
              <w:marTop w:val="0"/>
              <w:marBottom w:val="0"/>
              <w:divBdr>
                <w:top w:val="none" w:sz="0" w:space="0" w:color="auto"/>
                <w:left w:val="none" w:sz="0" w:space="0" w:color="auto"/>
                <w:bottom w:val="none" w:sz="0" w:space="0" w:color="auto"/>
                <w:right w:val="none" w:sz="0" w:space="0" w:color="auto"/>
              </w:divBdr>
              <w:divsChild>
                <w:div w:id="1321038682">
                  <w:marLeft w:val="0"/>
                  <w:marRight w:val="0"/>
                  <w:marTop w:val="0"/>
                  <w:marBottom w:val="0"/>
                  <w:divBdr>
                    <w:top w:val="none" w:sz="0" w:space="0" w:color="auto"/>
                    <w:left w:val="none" w:sz="0" w:space="0" w:color="auto"/>
                    <w:bottom w:val="none" w:sz="0" w:space="0" w:color="auto"/>
                    <w:right w:val="none" w:sz="0" w:space="0" w:color="auto"/>
                  </w:divBdr>
                  <w:divsChild>
                    <w:div w:id="1321038313">
                      <w:marLeft w:val="0"/>
                      <w:marRight w:val="0"/>
                      <w:marTop w:val="0"/>
                      <w:marBottom w:val="0"/>
                      <w:divBdr>
                        <w:top w:val="none" w:sz="0" w:space="0" w:color="auto"/>
                        <w:left w:val="none" w:sz="0" w:space="0" w:color="auto"/>
                        <w:bottom w:val="none" w:sz="0" w:space="0" w:color="auto"/>
                        <w:right w:val="none" w:sz="0" w:space="0" w:color="auto"/>
                      </w:divBdr>
                      <w:divsChild>
                        <w:div w:id="1321039191">
                          <w:marLeft w:val="0"/>
                          <w:marRight w:val="0"/>
                          <w:marTop w:val="0"/>
                          <w:marBottom w:val="0"/>
                          <w:divBdr>
                            <w:top w:val="none" w:sz="0" w:space="0" w:color="auto"/>
                            <w:left w:val="none" w:sz="0" w:space="0" w:color="auto"/>
                            <w:bottom w:val="none" w:sz="0" w:space="0" w:color="auto"/>
                            <w:right w:val="none" w:sz="0" w:space="0" w:color="auto"/>
                          </w:divBdr>
                          <w:divsChild>
                            <w:div w:id="1321039359">
                              <w:marLeft w:val="0"/>
                              <w:marRight w:val="0"/>
                              <w:marTop w:val="0"/>
                              <w:marBottom w:val="0"/>
                              <w:divBdr>
                                <w:top w:val="none" w:sz="0" w:space="0" w:color="auto"/>
                                <w:left w:val="none" w:sz="0" w:space="0" w:color="auto"/>
                                <w:bottom w:val="none" w:sz="0" w:space="0" w:color="auto"/>
                                <w:right w:val="none" w:sz="0" w:space="0" w:color="auto"/>
                              </w:divBdr>
                              <w:divsChild>
                                <w:div w:id="1321038117">
                                  <w:marLeft w:val="0"/>
                                  <w:marRight w:val="0"/>
                                  <w:marTop w:val="0"/>
                                  <w:marBottom w:val="0"/>
                                  <w:divBdr>
                                    <w:top w:val="none" w:sz="0" w:space="0" w:color="auto"/>
                                    <w:left w:val="none" w:sz="0" w:space="0" w:color="auto"/>
                                    <w:bottom w:val="none" w:sz="0" w:space="0" w:color="auto"/>
                                    <w:right w:val="none" w:sz="0" w:space="0" w:color="auto"/>
                                  </w:divBdr>
                                  <w:divsChild>
                                    <w:div w:id="1321039551">
                                      <w:marLeft w:val="0"/>
                                      <w:marRight w:val="0"/>
                                      <w:marTop w:val="0"/>
                                      <w:marBottom w:val="0"/>
                                      <w:divBdr>
                                        <w:top w:val="none" w:sz="0" w:space="0" w:color="auto"/>
                                        <w:left w:val="none" w:sz="0" w:space="0" w:color="auto"/>
                                        <w:bottom w:val="none" w:sz="0" w:space="0" w:color="auto"/>
                                        <w:right w:val="none" w:sz="0" w:space="0" w:color="auto"/>
                                      </w:divBdr>
                                      <w:divsChild>
                                        <w:div w:id="1321038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21039344">
          <w:marLeft w:val="0"/>
          <w:marRight w:val="0"/>
          <w:marTop w:val="0"/>
          <w:marBottom w:val="0"/>
          <w:divBdr>
            <w:top w:val="none" w:sz="0" w:space="0" w:color="auto"/>
            <w:left w:val="none" w:sz="0" w:space="0" w:color="auto"/>
            <w:bottom w:val="none" w:sz="0" w:space="0" w:color="auto"/>
            <w:right w:val="none" w:sz="0" w:space="0" w:color="auto"/>
          </w:divBdr>
          <w:divsChild>
            <w:div w:id="1321039370">
              <w:marLeft w:val="0"/>
              <w:marRight w:val="0"/>
              <w:marTop w:val="0"/>
              <w:marBottom w:val="0"/>
              <w:divBdr>
                <w:top w:val="none" w:sz="0" w:space="0" w:color="auto"/>
                <w:left w:val="none" w:sz="0" w:space="0" w:color="auto"/>
                <w:bottom w:val="none" w:sz="0" w:space="0" w:color="auto"/>
                <w:right w:val="none" w:sz="0" w:space="0" w:color="auto"/>
              </w:divBdr>
              <w:divsChild>
                <w:div w:id="1321038598">
                  <w:marLeft w:val="0"/>
                  <w:marRight w:val="0"/>
                  <w:marTop w:val="0"/>
                  <w:marBottom w:val="0"/>
                  <w:divBdr>
                    <w:top w:val="none" w:sz="0" w:space="0" w:color="auto"/>
                    <w:left w:val="none" w:sz="0" w:space="0" w:color="auto"/>
                    <w:bottom w:val="none" w:sz="0" w:space="0" w:color="auto"/>
                    <w:right w:val="none" w:sz="0" w:space="0" w:color="auto"/>
                  </w:divBdr>
                  <w:divsChild>
                    <w:div w:id="1321038515">
                      <w:marLeft w:val="0"/>
                      <w:marRight w:val="0"/>
                      <w:marTop w:val="0"/>
                      <w:marBottom w:val="0"/>
                      <w:divBdr>
                        <w:top w:val="none" w:sz="0" w:space="0" w:color="auto"/>
                        <w:left w:val="none" w:sz="0" w:space="0" w:color="auto"/>
                        <w:bottom w:val="none" w:sz="0" w:space="0" w:color="auto"/>
                        <w:right w:val="none" w:sz="0" w:space="0" w:color="auto"/>
                      </w:divBdr>
                      <w:divsChild>
                        <w:div w:id="1321039263">
                          <w:marLeft w:val="0"/>
                          <w:marRight w:val="0"/>
                          <w:marTop w:val="0"/>
                          <w:marBottom w:val="0"/>
                          <w:divBdr>
                            <w:top w:val="none" w:sz="0" w:space="0" w:color="auto"/>
                            <w:left w:val="none" w:sz="0" w:space="0" w:color="auto"/>
                            <w:bottom w:val="none" w:sz="0" w:space="0" w:color="auto"/>
                            <w:right w:val="none" w:sz="0" w:space="0" w:color="auto"/>
                          </w:divBdr>
                          <w:divsChild>
                            <w:div w:id="1321037896">
                              <w:marLeft w:val="0"/>
                              <w:marRight w:val="0"/>
                              <w:marTop w:val="0"/>
                              <w:marBottom w:val="0"/>
                              <w:divBdr>
                                <w:top w:val="none" w:sz="0" w:space="0" w:color="auto"/>
                                <w:left w:val="none" w:sz="0" w:space="0" w:color="auto"/>
                                <w:bottom w:val="none" w:sz="0" w:space="0" w:color="auto"/>
                                <w:right w:val="none" w:sz="0" w:space="0" w:color="auto"/>
                              </w:divBdr>
                              <w:divsChild>
                                <w:div w:id="1321038617">
                                  <w:marLeft w:val="0"/>
                                  <w:marRight w:val="0"/>
                                  <w:marTop w:val="0"/>
                                  <w:marBottom w:val="0"/>
                                  <w:divBdr>
                                    <w:top w:val="none" w:sz="0" w:space="0" w:color="auto"/>
                                    <w:left w:val="none" w:sz="0" w:space="0" w:color="auto"/>
                                    <w:bottom w:val="none" w:sz="0" w:space="0" w:color="auto"/>
                                    <w:right w:val="none" w:sz="0" w:space="0" w:color="auto"/>
                                  </w:divBdr>
                                  <w:divsChild>
                                    <w:div w:id="1321039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039276">
                          <w:marLeft w:val="0"/>
                          <w:marRight w:val="0"/>
                          <w:marTop w:val="0"/>
                          <w:marBottom w:val="0"/>
                          <w:divBdr>
                            <w:top w:val="none" w:sz="0" w:space="0" w:color="auto"/>
                            <w:left w:val="none" w:sz="0" w:space="0" w:color="auto"/>
                            <w:bottom w:val="none" w:sz="0" w:space="0" w:color="auto"/>
                            <w:right w:val="none" w:sz="0" w:space="0" w:color="auto"/>
                          </w:divBdr>
                          <w:divsChild>
                            <w:div w:id="1321039445">
                              <w:marLeft w:val="0"/>
                              <w:marRight w:val="0"/>
                              <w:marTop w:val="0"/>
                              <w:marBottom w:val="0"/>
                              <w:divBdr>
                                <w:top w:val="none" w:sz="0" w:space="0" w:color="auto"/>
                                <w:left w:val="none" w:sz="0" w:space="0" w:color="auto"/>
                                <w:bottom w:val="none" w:sz="0" w:space="0" w:color="auto"/>
                                <w:right w:val="none" w:sz="0" w:space="0" w:color="auto"/>
                              </w:divBdr>
                              <w:divsChild>
                                <w:div w:id="1321038634">
                                  <w:marLeft w:val="0"/>
                                  <w:marRight w:val="0"/>
                                  <w:marTop w:val="0"/>
                                  <w:marBottom w:val="0"/>
                                  <w:divBdr>
                                    <w:top w:val="none" w:sz="0" w:space="0" w:color="auto"/>
                                    <w:left w:val="none" w:sz="0" w:space="0" w:color="auto"/>
                                    <w:bottom w:val="none" w:sz="0" w:space="0" w:color="auto"/>
                                    <w:right w:val="none" w:sz="0" w:space="0" w:color="auto"/>
                                  </w:divBdr>
                                  <w:divsChild>
                                    <w:div w:id="1321039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21038669">
                  <w:marLeft w:val="0"/>
                  <w:marRight w:val="0"/>
                  <w:marTop w:val="0"/>
                  <w:marBottom w:val="0"/>
                  <w:divBdr>
                    <w:top w:val="none" w:sz="0" w:space="0" w:color="auto"/>
                    <w:left w:val="none" w:sz="0" w:space="0" w:color="auto"/>
                    <w:bottom w:val="none" w:sz="0" w:space="0" w:color="auto"/>
                    <w:right w:val="none" w:sz="0" w:space="0" w:color="auto"/>
                  </w:divBdr>
                  <w:divsChild>
                    <w:div w:id="1321038188">
                      <w:marLeft w:val="0"/>
                      <w:marRight w:val="0"/>
                      <w:marTop w:val="0"/>
                      <w:marBottom w:val="0"/>
                      <w:divBdr>
                        <w:top w:val="none" w:sz="0" w:space="0" w:color="auto"/>
                        <w:left w:val="none" w:sz="0" w:space="0" w:color="auto"/>
                        <w:bottom w:val="none" w:sz="0" w:space="0" w:color="auto"/>
                        <w:right w:val="none" w:sz="0" w:space="0" w:color="auto"/>
                      </w:divBdr>
                      <w:divsChild>
                        <w:div w:id="1321039128">
                          <w:marLeft w:val="0"/>
                          <w:marRight w:val="0"/>
                          <w:marTop w:val="0"/>
                          <w:marBottom w:val="0"/>
                          <w:divBdr>
                            <w:top w:val="none" w:sz="0" w:space="0" w:color="auto"/>
                            <w:left w:val="none" w:sz="0" w:space="0" w:color="auto"/>
                            <w:bottom w:val="none" w:sz="0" w:space="0" w:color="auto"/>
                            <w:right w:val="none" w:sz="0" w:space="0" w:color="auto"/>
                          </w:divBdr>
                          <w:divsChild>
                            <w:div w:id="1321037940">
                              <w:marLeft w:val="0"/>
                              <w:marRight w:val="0"/>
                              <w:marTop w:val="0"/>
                              <w:marBottom w:val="0"/>
                              <w:divBdr>
                                <w:top w:val="none" w:sz="0" w:space="0" w:color="auto"/>
                                <w:left w:val="none" w:sz="0" w:space="0" w:color="auto"/>
                                <w:bottom w:val="none" w:sz="0" w:space="0" w:color="auto"/>
                                <w:right w:val="none" w:sz="0" w:space="0" w:color="auto"/>
                              </w:divBdr>
                              <w:divsChild>
                                <w:div w:id="1321039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1039376">
          <w:marLeft w:val="0"/>
          <w:marRight w:val="0"/>
          <w:marTop w:val="0"/>
          <w:marBottom w:val="0"/>
          <w:divBdr>
            <w:top w:val="none" w:sz="0" w:space="0" w:color="auto"/>
            <w:left w:val="none" w:sz="0" w:space="0" w:color="auto"/>
            <w:bottom w:val="none" w:sz="0" w:space="0" w:color="auto"/>
            <w:right w:val="none" w:sz="0" w:space="0" w:color="auto"/>
          </w:divBdr>
          <w:divsChild>
            <w:div w:id="1321039386">
              <w:marLeft w:val="0"/>
              <w:marRight w:val="0"/>
              <w:marTop w:val="0"/>
              <w:marBottom w:val="0"/>
              <w:divBdr>
                <w:top w:val="none" w:sz="0" w:space="0" w:color="auto"/>
                <w:left w:val="none" w:sz="0" w:space="0" w:color="auto"/>
                <w:bottom w:val="none" w:sz="0" w:space="0" w:color="auto"/>
                <w:right w:val="none" w:sz="0" w:space="0" w:color="auto"/>
              </w:divBdr>
              <w:divsChild>
                <w:div w:id="1321038097">
                  <w:marLeft w:val="0"/>
                  <w:marRight w:val="0"/>
                  <w:marTop w:val="0"/>
                  <w:marBottom w:val="0"/>
                  <w:divBdr>
                    <w:top w:val="none" w:sz="0" w:space="0" w:color="auto"/>
                    <w:left w:val="none" w:sz="0" w:space="0" w:color="auto"/>
                    <w:bottom w:val="none" w:sz="0" w:space="0" w:color="auto"/>
                    <w:right w:val="none" w:sz="0" w:space="0" w:color="auto"/>
                  </w:divBdr>
                  <w:divsChild>
                    <w:div w:id="1321039280">
                      <w:marLeft w:val="0"/>
                      <w:marRight w:val="0"/>
                      <w:marTop w:val="0"/>
                      <w:marBottom w:val="0"/>
                      <w:divBdr>
                        <w:top w:val="none" w:sz="0" w:space="0" w:color="auto"/>
                        <w:left w:val="none" w:sz="0" w:space="0" w:color="auto"/>
                        <w:bottom w:val="none" w:sz="0" w:space="0" w:color="auto"/>
                        <w:right w:val="none" w:sz="0" w:space="0" w:color="auto"/>
                      </w:divBdr>
                      <w:divsChild>
                        <w:div w:id="1321038232">
                          <w:marLeft w:val="0"/>
                          <w:marRight w:val="0"/>
                          <w:marTop w:val="0"/>
                          <w:marBottom w:val="0"/>
                          <w:divBdr>
                            <w:top w:val="none" w:sz="0" w:space="0" w:color="auto"/>
                            <w:left w:val="none" w:sz="0" w:space="0" w:color="auto"/>
                            <w:bottom w:val="none" w:sz="0" w:space="0" w:color="auto"/>
                            <w:right w:val="none" w:sz="0" w:space="0" w:color="auto"/>
                          </w:divBdr>
                          <w:divsChild>
                            <w:div w:id="1321039556">
                              <w:marLeft w:val="0"/>
                              <w:marRight w:val="0"/>
                              <w:marTop w:val="0"/>
                              <w:marBottom w:val="0"/>
                              <w:divBdr>
                                <w:top w:val="none" w:sz="0" w:space="0" w:color="auto"/>
                                <w:left w:val="none" w:sz="0" w:space="0" w:color="auto"/>
                                <w:bottom w:val="none" w:sz="0" w:space="0" w:color="auto"/>
                                <w:right w:val="none" w:sz="0" w:space="0" w:color="auto"/>
                              </w:divBdr>
                              <w:divsChild>
                                <w:div w:id="1321038361">
                                  <w:marLeft w:val="0"/>
                                  <w:marRight w:val="0"/>
                                  <w:marTop w:val="0"/>
                                  <w:marBottom w:val="0"/>
                                  <w:divBdr>
                                    <w:top w:val="none" w:sz="0" w:space="0" w:color="auto"/>
                                    <w:left w:val="none" w:sz="0" w:space="0" w:color="auto"/>
                                    <w:bottom w:val="none" w:sz="0" w:space="0" w:color="auto"/>
                                    <w:right w:val="none" w:sz="0" w:space="0" w:color="auto"/>
                                  </w:divBdr>
                                  <w:divsChild>
                                    <w:div w:id="1321039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039792">
                          <w:marLeft w:val="0"/>
                          <w:marRight w:val="0"/>
                          <w:marTop w:val="0"/>
                          <w:marBottom w:val="0"/>
                          <w:divBdr>
                            <w:top w:val="none" w:sz="0" w:space="0" w:color="auto"/>
                            <w:left w:val="none" w:sz="0" w:space="0" w:color="auto"/>
                            <w:bottom w:val="none" w:sz="0" w:space="0" w:color="auto"/>
                            <w:right w:val="none" w:sz="0" w:space="0" w:color="auto"/>
                          </w:divBdr>
                          <w:divsChild>
                            <w:div w:id="1321039142">
                              <w:marLeft w:val="0"/>
                              <w:marRight w:val="0"/>
                              <w:marTop w:val="0"/>
                              <w:marBottom w:val="0"/>
                              <w:divBdr>
                                <w:top w:val="none" w:sz="0" w:space="0" w:color="auto"/>
                                <w:left w:val="none" w:sz="0" w:space="0" w:color="auto"/>
                                <w:bottom w:val="none" w:sz="0" w:space="0" w:color="auto"/>
                                <w:right w:val="none" w:sz="0" w:space="0" w:color="auto"/>
                              </w:divBdr>
                              <w:divsChild>
                                <w:div w:id="1321039764">
                                  <w:marLeft w:val="0"/>
                                  <w:marRight w:val="0"/>
                                  <w:marTop w:val="0"/>
                                  <w:marBottom w:val="0"/>
                                  <w:divBdr>
                                    <w:top w:val="none" w:sz="0" w:space="0" w:color="auto"/>
                                    <w:left w:val="none" w:sz="0" w:space="0" w:color="auto"/>
                                    <w:bottom w:val="none" w:sz="0" w:space="0" w:color="auto"/>
                                    <w:right w:val="none" w:sz="0" w:space="0" w:color="auto"/>
                                  </w:divBdr>
                                  <w:divsChild>
                                    <w:div w:id="1321038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21038341">
                  <w:marLeft w:val="0"/>
                  <w:marRight w:val="0"/>
                  <w:marTop w:val="0"/>
                  <w:marBottom w:val="0"/>
                  <w:divBdr>
                    <w:top w:val="none" w:sz="0" w:space="0" w:color="auto"/>
                    <w:left w:val="none" w:sz="0" w:space="0" w:color="auto"/>
                    <w:bottom w:val="none" w:sz="0" w:space="0" w:color="auto"/>
                    <w:right w:val="none" w:sz="0" w:space="0" w:color="auto"/>
                  </w:divBdr>
                  <w:divsChild>
                    <w:div w:id="1321038186">
                      <w:marLeft w:val="0"/>
                      <w:marRight w:val="0"/>
                      <w:marTop w:val="0"/>
                      <w:marBottom w:val="0"/>
                      <w:divBdr>
                        <w:top w:val="none" w:sz="0" w:space="0" w:color="auto"/>
                        <w:left w:val="none" w:sz="0" w:space="0" w:color="auto"/>
                        <w:bottom w:val="none" w:sz="0" w:space="0" w:color="auto"/>
                        <w:right w:val="none" w:sz="0" w:space="0" w:color="auto"/>
                      </w:divBdr>
                      <w:divsChild>
                        <w:div w:id="1321038819">
                          <w:marLeft w:val="0"/>
                          <w:marRight w:val="0"/>
                          <w:marTop w:val="0"/>
                          <w:marBottom w:val="0"/>
                          <w:divBdr>
                            <w:top w:val="none" w:sz="0" w:space="0" w:color="auto"/>
                            <w:left w:val="none" w:sz="0" w:space="0" w:color="auto"/>
                            <w:bottom w:val="none" w:sz="0" w:space="0" w:color="auto"/>
                            <w:right w:val="none" w:sz="0" w:space="0" w:color="auto"/>
                          </w:divBdr>
                          <w:divsChild>
                            <w:div w:id="1321039476">
                              <w:marLeft w:val="0"/>
                              <w:marRight w:val="0"/>
                              <w:marTop w:val="0"/>
                              <w:marBottom w:val="0"/>
                              <w:divBdr>
                                <w:top w:val="none" w:sz="0" w:space="0" w:color="auto"/>
                                <w:left w:val="none" w:sz="0" w:space="0" w:color="auto"/>
                                <w:bottom w:val="none" w:sz="0" w:space="0" w:color="auto"/>
                                <w:right w:val="none" w:sz="0" w:space="0" w:color="auto"/>
                              </w:divBdr>
                              <w:divsChild>
                                <w:div w:id="1321038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1039414">
          <w:marLeft w:val="0"/>
          <w:marRight w:val="0"/>
          <w:marTop w:val="0"/>
          <w:marBottom w:val="0"/>
          <w:divBdr>
            <w:top w:val="none" w:sz="0" w:space="0" w:color="auto"/>
            <w:left w:val="none" w:sz="0" w:space="0" w:color="auto"/>
            <w:bottom w:val="none" w:sz="0" w:space="0" w:color="auto"/>
            <w:right w:val="none" w:sz="0" w:space="0" w:color="auto"/>
          </w:divBdr>
          <w:divsChild>
            <w:div w:id="1321039562">
              <w:marLeft w:val="0"/>
              <w:marRight w:val="0"/>
              <w:marTop w:val="0"/>
              <w:marBottom w:val="0"/>
              <w:divBdr>
                <w:top w:val="none" w:sz="0" w:space="0" w:color="auto"/>
                <w:left w:val="none" w:sz="0" w:space="0" w:color="auto"/>
                <w:bottom w:val="none" w:sz="0" w:space="0" w:color="auto"/>
                <w:right w:val="none" w:sz="0" w:space="0" w:color="auto"/>
              </w:divBdr>
              <w:divsChild>
                <w:div w:id="1321038495">
                  <w:marLeft w:val="0"/>
                  <w:marRight w:val="0"/>
                  <w:marTop w:val="0"/>
                  <w:marBottom w:val="0"/>
                  <w:divBdr>
                    <w:top w:val="none" w:sz="0" w:space="0" w:color="auto"/>
                    <w:left w:val="none" w:sz="0" w:space="0" w:color="auto"/>
                    <w:bottom w:val="none" w:sz="0" w:space="0" w:color="auto"/>
                    <w:right w:val="none" w:sz="0" w:space="0" w:color="auto"/>
                  </w:divBdr>
                  <w:divsChild>
                    <w:div w:id="1321038771">
                      <w:marLeft w:val="0"/>
                      <w:marRight w:val="0"/>
                      <w:marTop w:val="0"/>
                      <w:marBottom w:val="0"/>
                      <w:divBdr>
                        <w:top w:val="none" w:sz="0" w:space="0" w:color="auto"/>
                        <w:left w:val="none" w:sz="0" w:space="0" w:color="auto"/>
                        <w:bottom w:val="none" w:sz="0" w:space="0" w:color="auto"/>
                        <w:right w:val="none" w:sz="0" w:space="0" w:color="auto"/>
                      </w:divBdr>
                      <w:divsChild>
                        <w:div w:id="1321038397">
                          <w:marLeft w:val="0"/>
                          <w:marRight w:val="0"/>
                          <w:marTop w:val="0"/>
                          <w:marBottom w:val="0"/>
                          <w:divBdr>
                            <w:top w:val="none" w:sz="0" w:space="0" w:color="auto"/>
                            <w:left w:val="none" w:sz="0" w:space="0" w:color="auto"/>
                            <w:bottom w:val="none" w:sz="0" w:space="0" w:color="auto"/>
                            <w:right w:val="none" w:sz="0" w:space="0" w:color="auto"/>
                          </w:divBdr>
                          <w:divsChild>
                            <w:div w:id="1321038907">
                              <w:marLeft w:val="0"/>
                              <w:marRight w:val="0"/>
                              <w:marTop w:val="0"/>
                              <w:marBottom w:val="0"/>
                              <w:divBdr>
                                <w:top w:val="none" w:sz="0" w:space="0" w:color="auto"/>
                                <w:left w:val="none" w:sz="0" w:space="0" w:color="auto"/>
                                <w:bottom w:val="none" w:sz="0" w:space="0" w:color="auto"/>
                                <w:right w:val="none" w:sz="0" w:space="0" w:color="auto"/>
                              </w:divBdr>
                              <w:divsChild>
                                <w:div w:id="1321039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1039117">
                  <w:marLeft w:val="0"/>
                  <w:marRight w:val="0"/>
                  <w:marTop w:val="0"/>
                  <w:marBottom w:val="0"/>
                  <w:divBdr>
                    <w:top w:val="none" w:sz="0" w:space="0" w:color="auto"/>
                    <w:left w:val="none" w:sz="0" w:space="0" w:color="auto"/>
                    <w:bottom w:val="none" w:sz="0" w:space="0" w:color="auto"/>
                    <w:right w:val="none" w:sz="0" w:space="0" w:color="auto"/>
                  </w:divBdr>
                  <w:divsChild>
                    <w:div w:id="1321039097">
                      <w:marLeft w:val="0"/>
                      <w:marRight w:val="0"/>
                      <w:marTop w:val="0"/>
                      <w:marBottom w:val="0"/>
                      <w:divBdr>
                        <w:top w:val="none" w:sz="0" w:space="0" w:color="auto"/>
                        <w:left w:val="none" w:sz="0" w:space="0" w:color="auto"/>
                        <w:bottom w:val="none" w:sz="0" w:space="0" w:color="auto"/>
                        <w:right w:val="none" w:sz="0" w:space="0" w:color="auto"/>
                      </w:divBdr>
                      <w:divsChild>
                        <w:div w:id="1321038811">
                          <w:marLeft w:val="0"/>
                          <w:marRight w:val="0"/>
                          <w:marTop w:val="0"/>
                          <w:marBottom w:val="0"/>
                          <w:divBdr>
                            <w:top w:val="none" w:sz="0" w:space="0" w:color="auto"/>
                            <w:left w:val="none" w:sz="0" w:space="0" w:color="auto"/>
                            <w:bottom w:val="none" w:sz="0" w:space="0" w:color="auto"/>
                            <w:right w:val="none" w:sz="0" w:space="0" w:color="auto"/>
                          </w:divBdr>
                          <w:divsChild>
                            <w:div w:id="1321038520">
                              <w:marLeft w:val="0"/>
                              <w:marRight w:val="0"/>
                              <w:marTop w:val="0"/>
                              <w:marBottom w:val="0"/>
                              <w:divBdr>
                                <w:top w:val="none" w:sz="0" w:space="0" w:color="auto"/>
                                <w:left w:val="none" w:sz="0" w:space="0" w:color="auto"/>
                                <w:bottom w:val="none" w:sz="0" w:space="0" w:color="auto"/>
                                <w:right w:val="none" w:sz="0" w:space="0" w:color="auto"/>
                              </w:divBdr>
                              <w:divsChild>
                                <w:div w:id="1321038086">
                                  <w:marLeft w:val="0"/>
                                  <w:marRight w:val="0"/>
                                  <w:marTop w:val="0"/>
                                  <w:marBottom w:val="0"/>
                                  <w:divBdr>
                                    <w:top w:val="none" w:sz="0" w:space="0" w:color="auto"/>
                                    <w:left w:val="none" w:sz="0" w:space="0" w:color="auto"/>
                                    <w:bottom w:val="none" w:sz="0" w:space="0" w:color="auto"/>
                                    <w:right w:val="none" w:sz="0" w:space="0" w:color="auto"/>
                                  </w:divBdr>
                                  <w:divsChild>
                                    <w:div w:id="1321038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039090">
                          <w:marLeft w:val="0"/>
                          <w:marRight w:val="0"/>
                          <w:marTop w:val="0"/>
                          <w:marBottom w:val="0"/>
                          <w:divBdr>
                            <w:top w:val="none" w:sz="0" w:space="0" w:color="auto"/>
                            <w:left w:val="none" w:sz="0" w:space="0" w:color="auto"/>
                            <w:bottom w:val="none" w:sz="0" w:space="0" w:color="auto"/>
                            <w:right w:val="none" w:sz="0" w:space="0" w:color="auto"/>
                          </w:divBdr>
                          <w:divsChild>
                            <w:div w:id="1321038512">
                              <w:marLeft w:val="0"/>
                              <w:marRight w:val="0"/>
                              <w:marTop w:val="0"/>
                              <w:marBottom w:val="0"/>
                              <w:divBdr>
                                <w:top w:val="none" w:sz="0" w:space="0" w:color="auto"/>
                                <w:left w:val="none" w:sz="0" w:space="0" w:color="auto"/>
                                <w:bottom w:val="none" w:sz="0" w:space="0" w:color="auto"/>
                                <w:right w:val="none" w:sz="0" w:space="0" w:color="auto"/>
                              </w:divBdr>
                              <w:divsChild>
                                <w:div w:id="1321038247">
                                  <w:marLeft w:val="0"/>
                                  <w:marRight w:val="0"/>
                                  <w:marTop w:val="0"/>
                                  <w:marBottom w:val="0"/>
                                  <w:divBdr>
                                    <w:top w:val="none" w:sz="0" w:space="0" w:color="auto"/>
                                    <w:left w:val="none" w:sz="0" w:space="0" w:color="auto"/>
                                    <w:bottom w:val="none" w:sz="0" w:space="0" w:color="auto"/>
                                    <w:right w:val="none" w:sz="0" w:space="0" w:color="auto"/>
                                  </w:divBdr>
                                  <w:divsChild>
                                    <w:div w:id="1321038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21039448">
          <w:marLeft w:val="0"/>
          <w:marRight w:val="0"/>
          <w:marTop w:val="0"/>
          <w:marBottom w:val="0"/>
          <w:divBdr>
            <w:top w:val="none" w:sz="0" w:space="0" w:color="auto"/>
            <w:left w:val="none" w:sz="0" w:space="0" w:color="auto"/>
            <w:bottom w:val="none" w:sz="0" w:space="0" w:color="auto"/>
            <w:right w:val="none" w:sz="0" w:space="0" w:color="auto"/>
          </w:divBdr>
          <w:divsChild>
            <w:div w:id="1321039672">
              <w:marLeft w:val="0"/>
              <w:marRight w:val="0"/>
              <w:marTop w:val="0"/>
              <w:marBottom w:val="0"/>
              <w:divBdr>
                <w:top w:val="none" w:sz="0" w:space="0" w:color="auto"/>
                <w:left w:val="none" w:sz="0" w:space="0" w:color="auto"/>
                <w:bottom w:val="none" w:sz="0" w:space="0" w:color="auto"/>
                <w:right w:val="none" w:sz="0" w:space="0" w:color="auto"/>
              </w:divBdr>
              <w:divsChild>
                <w:div w:id="1321039346">
                  <w:marLeft w:val="0"/>
                  <w:marRight w:val="0"/>
                  <w:marTop w:val="0"/>
                  <w:marBottom w:val="0"/>
                  <w:divBdr>
                    <w:top w:val="none" w:sz="0" w:space="0" w:color="auto"/>
                    <w:left w:val="none" w:sz="0" w:space="0" w:color="auto"/>
                    <w:bottom w:val="none" w:sz="0" w:space="0" w:color="auto"/>
                    <w:right w:val="none" w:sz="0" w:space="0" w:color="auto"/>
                  </w:divBdr>
                  <w:divsChild>
                    <w:div w:id="1321038610">
                      <w:marLeft w:val="0"/>
                      <w:marRight w:val="0"/>
                      <w:marTop w:val="0"/>
                      <w:marBottom w:val="0"/>
                      <w:divBdr>
                        <w:top w:val="none" w:sz="0" w:space="0" w:color="auto"/>
                        <w:left w:val="none" w:sz="0" w:space="0" w:color="auto"/>
                        <w:bottom w:val="none" w:sz="0" w:space="0" w:color="auto"/>
                        <w:right w:val="none" w:sz="0" w:space="0" w:color="auto"/>
                      </w:divBdr>
                      <w:divsChild>
                        <w:div w:id="1321038722">
                          <w:marLeft w:val="0"/>
                          <w:marRight w:val="0"/>
                          <w:marTop w:val="0"/>
                          <w:marBottom w:val="0"/>
                          <w:divBdr>
                            <w:top w:val="none" w:sz="0" w:space="0" w:color="auto"/>
                            <w:left w:val="none" w:sz="0" w:space="0" w:color="auto"/>
                            <w:bottom w:val="none" w:sz="0" w:space="0" w:color="auto"/>
                            <w:right w:val="none" w:sz="0" w:space="0" w:color="auto"/>
                          </w:divBdr>
                          <w:divsChild>
                            <w:div w:id="1321037922">
                              <w:marLeft w:val="0"/>
                              <w:marRight w:val="0"/>
                              <w:marTop w:val="0"/>
                              <w:marBottom w:val="0"/>
                              <w:divBdr>
                                <w:top w:val="none" w:sz="0" w:space="0" w:color="auto"/>
                                <w:left w:val="none" w:sz="0" w:space="0" w:color="auto"/>
                                <w:bottom w:val="none" w:sz="0" w:space="0" w:color="auto"/>
                                <w:right w:val="none" w:sz="0" w:space="0" w:color="auto"/>
                              </w:divBdr>
                              <w:divsChild>
                                <w:div w:id="1321038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1039805">
                  <w:marLeft w:val="0"/>
                  <w:marRight w:val="0"/>
                  <w:marTop w:val="0"/>
                  <w:marBottom w:val="0"/>
                  <w:divBdr>
                    <w:top w:val="none" w:sz="0" w:space="0" w:color="auto"/>
                    <w:left w:val="none" w:sz="0" w:space="0" w:color="auto"/>
                    <w:bottom w:val="none" w:sz="0" w:space="0" w:color="auto"/>
                    <w:right w:val="none" w:sz="0" w:space="0" w:color="auto"/>
                  </w:divBdr>
                  <w:divsChild>
                    <w:div w:id="1321038970">
                      <w:marLeft w:val="0"/>
                      <w:marRight w:val="0"/>
                      <w:marTop w:val="0"/>
                      <w:marBottom w:val="0"/>
                      <w:divBdr>
                        <w:top w:val="none" w:sz="0" w:space="0" w:color="auto"/>
                        <w:left w:val="none" w:sz="0" w:space="0" w:color="auto"/>
                        <w:bottom w:val="none" w:sz="0" w:space="0" w:color="auto"/>
                        <w:right w:val="none" w:sz="0" w:space="0" w:color="auto"/>
                      </w:divBdr>
                      <w:divsChild>
                        <w:div w:id="1321038633">
                          <w:marLeft w:val="0"/>
                          <w:marRight w:val="0"/>
                          <w:marTop w:val="0"/>
                          <w:marBottom w:val="0"/>
                          <w:divBdr>
                            <w:top w:val="none" w:sz="0" w:space="0" w:color="auto"/>
                            <w:left w:val="none" w:sz="0" w:space="0" w:color="auto"/>
                            <w:bottom w:val="none" w:sz="0" w:space="0" w:color="auto"/>
                            <w:right w:val="none" w:sz="0" w:space="0" w:color="auto"/>
                          </w:divBdr>
                          <w:divsChild>
                            <w:div w:id="1321038668">
                              <w:marLeft w:val="0"/>
                              <w:marRight w:val="0"/>
                              <w:marTop w:val="0"/>
                              <w:marBottom w:val="0"/>
                              <w:divBdr>
                                <w:top w:val="none" w:sz="0" w:space="0" w:color="auto"/>
                                <w:left w:val="none" w:sz="0" w:space="0" w:color="auto"/>
                                <w:bottom w:val="none" w:sz="0" w:space="0" w:color="auto"/>
                                <w:right w:val="none" w:sz="0" w:space="0" w:color="auto"/>
                              </w:divBdr>
                              <w:divsChild>
                                <w:div w:id="1321039737">
                                  <w:marLeft w:val="0"/>
                                  <w:marRight w:val="0"/>
                                  <w:marTop w:val="0"/>
                                  <w:marBottom w:val="0"/>
                                  <w:divBdr>
                                    <w:top w:val="none" w:sz="0" w:space="0" w:color="auto"/>
                                    <w:left w:val="none" w:sz="0" w:space="0" w:color="auto"/>
                                    <w:bottom w:val="none" w:sz="0" w:space="0" w:color="auto"/>
                                    <w:right w:val="none" w:sz="0" w:space="0" w:color="auto"/>
                                  </w:divBdr>
                                  <w:divsChild>
                                    <w:div w:id="1321038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039258">
                          <w:marLeft w:val="0"/>
                          <w:marRight w:val="0"/>
                          <w:marTop w:val="0"/>
                          <w:marBottom w:val="0"/>
                          <w:divBdr>
                            <w:top w:val="none" w:sz="0" w:space="0" w:color="auto"/>
                            <w:left w:val="none" w:sz="0" w:space="0" w:color="auto"/>
                            <w:bottom w:val="none" w:sz="0" w:space="0" w:color="auto"/>
                            <w:right w:val="none" w:sz="0" w:space="0" w:color="auto"/>
                          </w:divBdr>
                          <w:divsChild>
                            <w:div w:id="1321039683">
                              <w:marLeft w:val="0"/>
                              <w:marRight w:val="0"/>
                              <w:marTop w:val="0"/>
                              <w:marBottom w:val="0"/>
                              <w:divBdr>
                                <w:top w:val="none" w:sz="0" w:space="0" w:color="auto"/>
                                <w:left w:val="none" w:sz="0" w:space="0" w:color="auto"/>
                                <w:bottom w:val="none" w:sz="0" w:space="0" w:color="auto"/>
                                <w:right w:val="none" w:sz="0" w:space="0" w:color="auto"/>
                              </w:divBdr>
                              <w:divsChild>
                                <w:div w:id="1321039357">
                                  <w:marLeft w:val="0"/>
                                  <w:marRight w:val="0"/>
                                  <w:marTop w:val="0"/>
                                  <w:marBottom w:val="0"/>
                                  <w:divBdr>
                                    <w:top w:val="none" w:sz="0" w:space="0" w:color="auto"/>
                                    <w:left w:val="none" w:sz="0" w:space="0" w:color="auto"/>
                                    <w:bottom w:val="none" w:sz="0" w:space="0" w:color="auto"/>
                                    <w:right w:val="none" w:sz="0" w:space="0" w:color="auto"/>
                                  </w:divBdr>
                                  <w:divsChild>
                                    <w:div w:id="1321038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21039462">
          <w:marLeft w:val="0"/>
          <w:marRight w:val="0"/>
          <w:marTop w:val="0"/>
          <w:marBottom w:val="0"/>
          <w:divBdr>
            <w:top w:val="none" w:sz="0" w:space="0" w:color="auto"/>
            <w:left w:val="none" w:sz="0" w:space="0" w:color="auto"/>
            <w:bottom w:val="none" w:sz="0" w:space="0" w:color="auto"/>
            <w:right w:val="none" w:sz="0" w:space="0" w:color="auto"/>
          </w:divBdr>
          <w:divsChild>
            <w:div w:id="1321038216">
              <w:marLeft w:val="0"/>
              <w:marRight w:val="0"/>
              <w:marTop w:val="0"/>
              <w:marBottom w:val="0"/>
              <w:divBdr>
                <w:top w:val="none" w:sz="0" w:space="0" w:color="auto"/>
                <w:left w:val="none" w:sz="0" w:space="0" w:color="auto"/>
                <w:bottom w:val="none" w:sz="0" w:space="0" w:color="auto"/>
                <w:right w:val="none" w:sz="0" w:space="0" w:color="auto"/>
              </w:divBdr>
              <w:divsChild>
                <w:div w:id="1321039244">
                  <w:marLeft w:val="0"/>
                  <w:marRight w:val="0"/>
                  <w:marTop w:val="0"/>
                  <w:marBottom w:val="0"/>
                  <w:divBdr>
                    <w:top w:val="none" w:sz="0" w:space="0" w:color="auto"/>
                    <w:left w:val="none" w:sz="0" w:space="0" w:color="auto"/>
                    <w:bottom w:val="none" w:sz="0" w:space="0" w:color="auto"/>
                    <w:right w:val="none" w:sz="0" w:space="0" w:color="auto"/>
                  </w:divBdr>
                  <w:divsChild>
                    <w:div w:id="1321038114">
                      <w:marLeft w:val="0"/>
                      <w:marRight w:val="0"/>
                      <w:marTop w:val="0"/>
                      <w:marBottom w:val="0"/>
                      <w:divBdr>
                        <w:top w:val="none" w:sz="0" w:space="0" w:color="auto"/>
                        <w:left w:val="none" w:sz="0" w:space="0" w:color="auto"/>
                        <w:bottom w:val="none" w:sz="0" w:space="0" w:color="auto"/>
                        <w:right w:val="none" w:sz="0" w:space="0" w:color="auto"/>
                      </w:divBdr>
                      <w:divsChild>
                        <w:div w:id="1321038225">
                          <w:marLeft w:val="0"/>
                          <w:marRight w:val="0"/>
                          <w:marTop w:val="0"/>
                          <w:marBottom w:val="0"/>
                          <w:divBdr>
                            <w:top w:val="none" w:sz="0" w:space="0" w:color="auto"/>
                            <w:left w:val="none" w:sz="0" w:space="0" w:color="auto"/>
                            <w:bottom w:val="none" w:sz="0" w:space="0" w:color="auto"/>
                            <w:right w:val="none" w:sz="0" w:space="0" w:color="auto"/>
                          </w:divBdr>
                          <w:divsChild>
                            <w:div w:id="1321039157">
                              <w:marLeft w:val="0"/>
                              <w:marRight w:val="0"/>
                              <w:marTop w:val="0"/>
                              <w:marBottom w:val="0"/>
                              <w:divBdr>
                                <w:top w:val="none" w:sz="0" w:space="0" w:color="auto"/>
                                <w:left w:val="none" w:sz="0" w:space="0" w:color="auto"/>
                                <w:bottom w:val="none" w:sz="0" w:space="0" w:color="auto"/>
                                <w:right w:val="none" w:sz="0" w:space="0" w:color="auto"/>
                              </w:divBdr>
                              <w:divsChild>
                                <w:div w:id="1321039535">
                                  <w:marLeft w:val="0"/>
                                  <w:marRight w:val="0"/>
                                  <w:marTop w:val="0"/>
                                  <w:marBottom w:val="0"/>
                                  <w:divBdr>
                                    <w:top w:val="none" w:sz="0" w:space="0" w:color="auto"/>
                                    <w:left w:val="none" w:sz="0" w:space="0" w:color="auto"/>
                                    <w:bottom w:val="none" w:sz="0" w:space="0" w:color="auto"/>
                                    <w:right w:val="none" w:sz="0" w:space="0" w:color="auto"/>
                                  </w:divBdr>
                                  <w:divsChild>
                                    <w:div w:id="1321038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038561">
                          <w:marLeft w:val="0"/>
                          <w:marRight w:val="0"/>
                          <w:marTop w:val="0"/>
                          <w:marBottom w:val="0"/>
                          <w:divBdr>
                            <w:top w:val="none" w:sz="0" w:space="0" w:color="auto"/>
                            <w:left w:val="none" w:sz="0" w:space="0" w:color="auto"/>
                            <w:bottom w:val="none" w:sz="0" w:space="0" w:color="auto"/>
                            <w:right w:val="none" w:sz="0" w:space="0" w:color="auto"/>
                          </w:divBdr>
                          <w:divsChild>
                            <w:div w:id="1321038373">
                              <w:marLeft w:val="0"/>
                              <w:marRight w:val="0"/>
                              <w:marTop w:val="0"/>
                              <w:marBottom w:val="0"/>
                              <w:divBdr>
                                <w:top w:val="none" w:sz="0" w:space="0" w:color="auto"/>
                                <w:left w:val="none" w:sz="0" w:space="0" w:color="auto"/>
                                <w:bottom w:val="none" w:sz="0" w:space="0" w:color="auto"/>
                                <w:right w:val="none" w:sz="0" w:space="0" w:color="auto"/>
                              </w:divBdr>
                              <w:divsChild>
                                <w:div w:id="1321038127">
                                  <w:marLeft w:val="0"/>
                                  <w:marRight w:val="0"/>
                                  <w:marTop w:val="0"/>
                                  <w:marBottom w:val="0"/>
                                  <w:divBdr>
                                    <w:top w:val="none" w:sz="0" w:space="0" w:color="auto"/>
                                    <w:left w:val="none" w:sz="0" w:space="0" w:color="auto"/>
                                    <w:bottom w:val="none" w:sz="0" w:space="0" w:color="auto"/>
                                    <w:right w:val="none" w:sz="0" w:space="0" w:color="auto"/>
                                  </w:divBdr>
                                  <w:divsChild>
                                    <w:div w:id="1321038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21039686">
                  <w:marLeft w:val="0"/>
                  <w:marRight w:val="0"/>
                  <w:marTop w:val="0"/>
                  <w:marBottom w:val="0"/>
                  <w:divBdr>
                    <w:top w:val="none" w:sz="0" w:space="0" w:color="auto"/>
                    <w:left w:val="none" w:sz="0" w:space="0" w:color="auto"/>
                    <w:bottom w:val="none" w:sz="0" w:space="0" w:color="auto"/>
                    <w:right w:val="none" w:sz="0" w:space="0" w:color="auto"/>
                  </w:divBdr>
                  <w:divsChild>
                    <w:div w:id="1321038538">
                      <w:marLeft w:val="0"/>
                      <w:marRight w:val="0"/>
                      <w:marTop w:val="0"/>
                      <w:marBottom w:val="0"/>
                      <w:divBdr>
                        <w:top w:val="none" w:sz="0" w:space="0" w:color="auto"/>
                        <w:left w:val="none" w:sz="0" w:space="0" w:color="auto"/>
                        <w:bottom w:val="none" w:sz="0" w:space="0" w:color="auto"/>
                        <w:right w:val="none" w:sz="0" w:space="0" w:color="auto"/>
                      </w:divBdr>
                      <w:divsChild>
                        <w:div w:id="1321039124">
                          <w:marLeft w:val="0"/>
                          <w:marRight w:val="0"/>
                          <w:marTop w:val="0"/>
                          <w:marBottom w:val="0"/>
                          <w:divBdr>
                            <w:top w:val="none" w:sz="0" w:space="0" w:color="auto"/>
                            <w:left w:val="none" w:sz="0" w:space="0" w:color="auto"/>
                            <w:bottom w:val="none" w:sz="0" w:space="0" w:color="auto"/>
                            <w:right w:val="none" w:sz="0" w:space="0" w:color="auto"/>
                          </w:divBdr>
                          <w:divsChild>
                            <w:div w:id="1321038774">
                              <w:marLeft w:val="0"/>
                              <w:marRight w:val="0"/>
                              <w:marTop w:val="0"/>
                              <w:marBottom w:val="0"/>
                              <w:divBdr>
                                <w:top w:val="none" w:sz="0" w:space="0" w:color="auto"/>
                                <w:left w:val="none" w:sz="0" w:space="0" w:color="auto"/>
                                <w:bottom w:val="none" w:sz="0" w:space="0" w:color="auto"/>
                                <w:right w:val="none" w:sz="0" w:space="0" w:color="auto"/>
                              </w:divBdr>
                              <w:divsChild>
                                <w:div w:id="1321038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1039491">
          <w:marLeft w:val="0"/>
          <w:marRight w:val="0"/>
          <w:marTop w:val="0"/>
          <w:marBottom w:val="0"/>
          <w:divBdr>
            <w:top w:val="none" w:sz="0" w:space="0" w:color="auto"/>
            <w:left w:val="none" w:sz="0" w:space="0" w:color="auto"/>
            <w:bottom w:val="none" w:sz="0" w:space="0" w:color="auto"/>
            <w:right w:val="none" w:sz="0" w:space="0" w:color="auto"/>
          </w:divBdr>
          <w:divsChild>
            <w:div w:id="1321039379">
              <w:marLeft w:val="0"/>
              <w:marRight w:val="0"/>
              <w:marTop w:val="0"/>
              <w:marBottom w:val="0"/>
              <w:divBdr>
                <w:top w:val="none" w:sz="0" w:space="0" w:color="auto"/>
                <w:left w:val="none" w:sz="0" w:space="0" w:color="auto"/>
                <w:bottom w:val="none" w:sz="0" w:space="0" w:color="auto"/>
                <w:right w:val="none" w:sz="0" w:space="0" w:color="auto"/>
              </w:divBdr>
              <w:divsChild>
                <w:div w:id="1321038611">
                  <w:marLeft w:val="0"/>
                  <w:marRight w:val="0"/>
                  <w:marTop w:val="0"/>
                  <w:marBottom w:val="0"/>
                  <w:divBdr>
                    <w:top w:val="none" w:sz="0" w:space="0" w:color="auto"/>
                    <w:left w:val="none" w:sz="0" w:space="0" w:color="auto"/>
                    <w:bottom w:val="none" w:sz="0" w:space="0" w:color="auto"/>
                    <w:right w:val="none" w:sz="0" w:space="0" w:color="auto"/>
                  </w:divBdr>
                  <w:divsChild>
                    <w:div w:id="1321038499">
                      <w:marLeft w:val="0"/>
                      <w:marRight w:val="0"/>
                      <w:marTop w:val="0"/>
                      <w:marBottom w:val="0"/>
                      <w:divBdr>
                        <w:top w:val="none" w:sz="0" w:space="0" w:color="auto"/>
                        <w:left w:val="none" w:sz="0" w:space="0" w:color="auto"/>
                        <w:bottom w:val="none" w:sz="0" w:space="0" w:color="auto"/>
                        <w:right w:val="none" w:sz="0" w:space="0" w:color="auto"/>
                      </w:divBdr>
                      <w:divsChild>
                        <w:div w:id="1321038987">
                          <w:marLeft w:val="0"/>
                          <w:marRight w:val="0"/>
                          <w:marTop w:val="0"/>
                          <w:marBottom w:val="0"/>
                          <w:divBdr>
                            <w:top w:val="none" w:sz="0" w:space="0" w:color="auto"/>
                            <w:left w:val="none" w:sz="0" w:space="0" w:color="auto"/>
                            <w:bottom w:val="none" w:sz="0" w:space="0" w:color="auto"/>
                            <w:right w:val="none" w:sz="0" w:space="0" w:color="auto"/>
                          </w:divBdr>
                          <w:divsChild>
                            <w:div w:id="1321039026">
                              <w:marLeft w:val="0"/>
                              <w:marRight w:val="0"/>
                              <w:marTop w:val="0"/>
                              <w:marBottom w:val="0"/>
                              <w:divBdr>
                                <w:top w:val="none" w:sz="0" w:space="0" w:color="auto"/>
                                <w:left w:val="none" w:sz="0" w:space="0" w:color="auto"/>
                                <w:bottom w:val="none" w:sz="0" w:space="0" w:color="auto"/>
                                <w:right w:val="none" w:sz="0" w:space="0" w:color="auto"/>
                              </w:divBdr>
                              <w:divsChild>
                                <w:div w:id="1321039411">
                                  <w:marLeft w:val="0"/>
                                  <w:marRight w:val="0"/>
                                  <w:marTop w:val="0"/>
                                  <w:marBottom w:val="0"/>
                                  <w:divBdr>
                                    <w:top w:val="none" w:sz="0" w:space="0" w:color="auto"/>
                                    <w:left w:val="none" w:sz="0" w:space="0" w:color="auto"/>
                                    <w:bottom w:val="none" w:sz="0" w:space="0" w:color="auto"/>
                                    <w:right w:val="none" w:sz="0" w:space="0" w:color="auto"/>
                                  </w:divBdr>
                                  <w:divsChild>
                                    <w:div w:id="1321039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039783">
                          <w:marLeft w:val="0"/>
                          <w:marRight w:val="0"/>
                          <w:marTop w:val="0"/>
                          <w:marBottom w:val="0"/>
                          <w:divBdr>
                            <w:top w:val="none" w:sz="0" w:space="0" w:color="auto"/>
                            <w:left w:val="none" w:sz="0" w:space="0" w:color="auto"/>
                            <w:bottom w:val="none" w:sz="0" w:space="0" w:color="auto"/>
                            <w:right w:val="none" w:sz="0" w:space="0" w:color="auto"/>
                          </w:divBdr>
                          <w:divsChild>
                            <w:div w:id="1321038793">
                              <w:marLeft w:val="0"/>
                              <w:marRight w:val="0"/>
                              <w:marTop w:val="0"/>
                              <w:marBottom w:val="0"/>
                              <w:divBdr>
                                <w:top w:val="none" w:sz="0" w:space="0" w:color="auto"/>
                                <w:left w:val="none" w:sz="0" w:space="0" w:color="auto"/>
                                <w:bottom w:val="none" w:sz="0" w:space="0" w:color="auto"/>
                                <w:right w:val="none" w:sz="0" w:space="0" w:color="auto"/>
                              </w:divBdr>
                              <w:divsChild>
                                <w:div w:id="1321038754">
                                  <w:marLeft w:val="0"/>
                                  <w:marRight w:val="0"/>
                                  <w:marTop w:val="0"/>
                                  <w:marBottom w:val="0"/>
                                  <w:divBdr>
                                    <w:top w:val="none" w:sz="0" w:space="0" w:color="auto"/>
                                    <w:left w:val="none" w:sz="0" w:space="0" w:color="auto"/>
                                    <w:bottom w:val="none" w:sz="0" w:space="0" w:color="auto"/>
                                    <w:right w:val="none" w:sz="0" w:space="0" w:color="auto"/>
                                  </w:divBdr>
                                  <w:divsChild>
                                    <w:div w:id="1321039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21039302">
                  <w:marLeft w:val="0"/>
                  <w:marRight w:val="0"/>
                  <w:marTop w:val="0"/>
                  <w:marBottom w:val="0"/>
                  <w:divBdr>
                    <w:top w:val="none" w:sz="0" w:space="0" w:color="auto"/>
                    <w:left w:val="none" w:sz="0" w:space="0" w:color="auto"/>
                    <w:bottom w:val="none" w:sz="0" w:space="0" w:color="auto"/>
                    <w:right w:val="none" w:sz="0" w:space="0" w:color="auto"/>
                  </w:divBdr>
                  <w:divsChild>
                    <w:div w:id="1321039464">
                      <w:marLeft w:val="0"/>
                      <w:marRight w:val="0"/>
                      <w:marTop w:val="0"/>
                      <w:marBottom w:val="0"/>
                      <w:divBdr>
                        <w:top w:val="none" w:sz="0" w:space="0" w:color="auto"/>
                        <w:left w:val="none" w:sz="0" w:space="0" w:color="auto"/>
                        <w:bottom w:val="none" w:sz="0" w:space="0" w:color="auto"/>
                        <w:right w:val="none" w:sz="0" w:space="0" w:color="auto"/>
                      </w:divBdr>
                      <w:divsChild>
                        <w:div w:id="1321039424">
                          <w:marLeft w:val="0"/>
                          <w:marRight w:val="0"/>
                          <w:marTop w:val="0"/>
                          <w:marBottom w:val="0"/>
                          <w:divBdr>
                            <w:top w:val="none" w:sz="0" w:space="0" w:color="auto"/>
                            <w:left w:val="none" w:sz="0" w:space="0" w:color="auto"/>
                            <w:bottom w:val="none" w:sz="0" w:space="0" w:color="auto"/>
                            <w:right w:val="none" w:sz="0" w:space="0" w:color="auto"/>
                          </w:divBdr>
                          <w:divsChild>
                            <w:div w:id="1321038388">
                              <w:marLeft w:val="0"/>
                              <w:marRight w:val="0"/>
                              <w:marTop w:val="0"/>
                              <w:marBottom w:val="0"/>
                              <w:divBdr>
                                <w:top w:val="none" w:sz="0" w:space="0" w:color="auto"/>
                                <w:left w:val="none" w:sz="0" w:space="0" w:color="auto"/>
                                <w:bottom w:val="none" w:sz="0" w:space="0" w:color="auto"/>
                                <w:right w:val="none" w:sz="0" w:space="0" w:color="auto"/>
                              </w:divBdr>
                              <w:divsChild>
                                <w:div w:id="1321039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1039501">
          <w:marLeft w:val="0"/>
          <w:marRight w:val="0"/>
          <w:marTop w:val="0"/>
          <w:marBottom w:val="0"/>
          <w:divBdr>
            <w:top w:val="none" w:sz="0" w:space="0" w:color="auto"/>
            <w:left w:val="none" w:sz="0" w:space="0" w:color="auto"/>
            <w:bottom w:val="none" w:sz="0" w:space="0" w:color="auto"/>
            <w:right w:val="none" w:sz="0" w:space="0" w:color="auto"/>
          </w:divBdr>
          <w:divsChild>
            <w:div w:id="1321039021">
              <w:marLeft w:val="0"/>
              <w:marRight w:val="0"/>
              <w:marTop w:val="0"/>
              <w:marBottom w:val="0"/>
              <w:divBdr>
                <w:top w:val="none" w:sz="0" w:space="0" w:color="auto"/>
                <w:left w:val="none" w:sz="0" w:space="0" w:color="auto"/>
                <w:bottom w:val="none" w:sz="0" w:space="0" w:color="auto"/>
                <w:right w:val="none" w:sz="0" w:space="0" w:color="auto"/>
              </w:divBdr>
              <w:divsChild>
                <w:div w:id="1321038602">
                  <w:marLeft w:val="0"/>
                  <w:marRight w:val="0"/>
                  <w:marTop w:val="0"/>
                  <w:marBottom w:val="0"/>
                  <w:divBdr>
                    <w:top w:val="none" w:sz="0" w:space="0" w:color="auto"/>
                    <w:left w:val="none" w:sz="0" w:space="0" w:color="auto"/>
                    <w:bottom w:val="none" w:sz="0" w:space="0" w:color="auto"/>
                    <w:right w:val="none" w:sz="0" w:space="0" w:color="auto"/>
                  </w:divBdr>
                  <w:divsChild>
                    <w:div w:id="1321038835">
                      <w:marLeft w:val="0"/>
                      <w:marRight w:val="0"/>
                      <w:marTop w:val="0"/>
                      <w:marBottom w:val="0"/>
                      <w:divBdr>
                        <w:top w:val="none" w:sz="0" w:space="0" w:color="auto"/>
                        <w:left w:val="none" w:sz="0" w:space="0" w:color="auto"/>
                        <w:bottom w:val="none" w:sz="0" w:space="0" w:color="auto"/>
                        <w:right w:val="none" w:sz="0" w:space="0" w:color="auto"/>
                      </w:divBdr>
                      <w:divsChild>
                        <w:div w:id="1321039484">
                          <w:marLeft w:val="0"/>
                          <w:marRight w:val="0"/>
                          <w:marTop w:val="0"/>
                          <w:marBottom w:val="0"/>
                          <w:divBdr>
                            <w:top w:val="none" w:sz="0" w:space="0" w:color="auto"/>
                            <w:left w:val="none" w:sz="0" w:space="0" w:color="auto"/>
                            <w:bottom w:val="none" w:sz="0" w:space="0" w:color="auto"/>
                            <w:right w:val="none" w:sz="0" w:space="0" w:color="auto"/>
                          </w:divBdr>
                          <w:divsChild>
                            <w:div w:id="1321039628">
                              <w:marLeft w:val="0"/>
                              <w:marRight w:val="0"/>
                              <w:marTop w:val="0"/>
                              <w:marBottom w:val="0"/>
                              <w:divBdr>
                                <w:top w:val="none" w:sz="0" w:space="0" w:color="auto"/>
                                <w:left w:val="none" w:sz="0" w:space="0" w:color="auto"/>
                                <w:bottom w:val="none" w:sz="0" w:space="0" w:color="auto"/>
                                <w:right w:val="none" w:sz="0" w:space="0" w:color="auto"/>
                              </w:divBdr>
                              <w:divsChild>
                                <w:div w:id="1321038316">
                                  <w:marLeft w:val="0"/>
                                  <w:marRight w:val="0"/>
                                  <w:marTop w:val="0"/>
                                  <w:marBottom w:val="0"/>
                                  <w:divBdr>
                                    <w:top w:val="none" w:sz="0" w:space="0" w:color="auto"/>
                                    <w:left w:val="none" w:sz="0" w:space="0" w:color="auto"/>
                                    <w:bottom w:val="none" w:sz="0" w:space="0" w:color="auto"/>
                                    <w:right w:val="none" w:sz="0" w:space="0" w:color="auto"/>
                                  </w:divBdr>
                                  <w:divsChild>
                                    <w:div w:id="1321039634">
                                      <w:marLeft w:val="0"/>
                                      <w:marRight w:val="0"/>
                                      <w:marTop w:val="0"/>
                                      <w:marBottom w:val="0"/>
                                      <w:divBdr>
                                        <w:top w:val="none" w:sz="0" w:space="0" w:color="auto"/>
                                        <w:left w:val="none" w:sz="0" w:space="0" w:color="auto"/>
                                        <w:bottom w:val="none" w:sz="0" w:space="0" w:color="auto"/>
                                        <w:right w:val="none" w:sz="0" w:space="0" w:color="auto"/>
                                      </w:divBdr>
                                      <w:divsChild>
                                        <w:div w:id="1321039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21039519">
          <w:marLeft w:val="0"/>
          <w:marRight w:val="0"/>
          <w:marTop w:val="0"/>
          <w:marBottom w:val="0"/>
          <w:divBdr>
            <w:top w:val="none" w:sz="0" w:space="0" w:color="auto"/>
            <w:left w:val="none" w:sz="0" w:space="0" w:color="auto"/>
            <w:bottom w:val="none" w:sz="0" w:space="0" w:color="auto"/>
            <w:right w:val="none" w:sz="0" w:space="0" w:color="auto"/>
          </w:divBdr>
          <w:divsChild>
            <w:div w:id="1321039339">
              <w:marLeft w:val="0"/>
              <w:marRight w:val="0"/>
              <w:marTop w:val="0"/>
              <w:marBottom w:val="0"/>
              <w:divBdr>
                <w:top w:val="none" w:sz="0" w:space="0" w:color="auto"/>
                <w:left w:val="none" w:sz="0" w:space="0" w:color="auto"/>
                <w:bottom w:val="none" w:sz="0" w:space="0" w:color="auto"/>
                <w:right w:val="none" w:sz="0" w:space="0" w:color="auto"/>
              </w:divBdr>
              <w:divsChild>
                <w:div w:id="1321038079">
                  <w:marLeft w:val="0"/>
                  <w:marRight w:val="0"/>
                  <w:marTop w:val="0"/>
                  <w:marBottom w:val="0"/>
                  <w:divBdr>
                    <w:top w:val="none" w:sz="0" w:space="0" w:color="auto"/>
                    <w:left w:val="none" w:sz="0" w:space="0" w:color="auto"/>
                    <w:bottom w:val="none" w:sz="0" w:space="0" w:color="auto"/>
                    <w:right w:val="none" w:sz="0" w:space="0" w:color="auto"/>
                  </w:divBdr>
                  <w:divsChild>
                    <w:div w:id="1321038352">
                      <w:marLeft w:val="0"/>
                      <w:marRight w:val="0"/>
                      <w:marTop w:val="0"/>
                      <w:marBottom w:val="0"/>
                      <w:divBdr>
                        <w:top w:val="none" w:sz="0" w:space="0" w:color="auto"/>
                        <w:left w:val="none" w:sz="0" w:space="0" w:color="auto"/>
                        <w:bottom w:val="none" w:sz="0" w:space="0" w:color="auto"/>
                        <w:right w:val="none" w:sz="0" w:space="0" w:color="auto"/>
                      </w:divBdr>
                      <w:divsChild>
                        <w:div w:id="1321038802">
                          <w:marLeft w:val="0"/>
                          <w:marRight w:val="0"/>
                          <w:marTop w:val="0"/>
                          <w:marBottom w:val="0"/>
                          <w:divBdr>
                            <w:top w:val="none" w:sz="0" w:space="0" w:color="auto"/>
                            <w:left w:val="none" w:sz="0" w:space="0" w:color="auto"/>
                            <w:bottom w:val="none" w:sz="0" w:space="0" w:color="auto"/>
                            <w:right w:val="none" w:sz="0" w:space="0" w:color="auto"/>
                          </w:divBdr>
                          <w:divsChild>
                            <w:div w:id="1321038931">
                              <w:marLeft w:val="0"/>
                              <w:marRight w:val="0"/>
                              <w:marTop w:val="0"/>
                              <w:marBottom w:val="0"/>
                              <w:divBdr>
                                <w:top w:val="none" w:sz="0" w:space="0" w:color="auto"/>
                                <w:left w:val="none" w:sz="0" w:space="0" w:color="auto"/>
                                <w:bottom w:val="none" w:sz="0" w:space="0" w:color="auto"/>
                                <w:right w:val="none" w:sz="0" w:space="0" w:color="auto"/>
                              </w:divBdr>
                              <w:divsChild>
                                <w:div w:id="1321039336">
                                  <w:marLeft w:val="0"/>
                                  <w:marRight w:val="0"/>
                                  <w:marTop w:val="0"/>
                                  <w:marBottom w:val="0"/>
                                  <w:divBdr>
                                    <w:top w:val="none" w:sz="0" w:space="0" w:color="auto"/>
                                    <w:left w:val="none" w:sz="0" w:space="0" w:color="auto"/>
                                    <w:bottom w:val="none" w:sz="0" w:space="0" w:color="auto"/>
                                    <w:right w:val="none" w:sz="0" w:space="0" w:color="auto"/>
                                  </w:divBdr>
                                  <w:divsChild>
                                    <w:div w:id="1321039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039300">
                          <w:marLeft w:val="0"/>
                          <w:marRight w:val="0"/>
                          <w:marTop w:val="0"/>
                          <w:marBottom w:val="0"/>
                          <w:divBdr>
                            <w:top w:val="none" w:sz="0" w:space="0" w:color="auto"/>
                            <w:left w:val="none" w:sz="0" w:space="0" w:color="auto"/>
                            <w:bottom w:val="none" w:sz="0" w:space="0" w:color="auto"/>
                            <w:right w:val="none" w:sz="0" w:space="0" w:color="auto"/>
                          </w:divBdr>
                          <w:divsChild>
                            <w:div w:id="1321037976">
                              <w:marLeft w:val="0"/>
                              <w:marRight w:val="0"/>
                              <w:marTop w:val="0"/>
                              <w:marBottom w:val="0"/>
                              <w:divBdr>
                                <w:top w:val="none" w:sz="0" w:space="0" w:color="auto"/>
                                <w:left w:val="none" w:sz="0" w:space="0" w:color="auto"/>
                                <w:bottom w:val="none" w:sz="0" w:space="0" w:color="auto"/>
                                <w:right w:val="none" w:sz="0" w:space="0" w:color="auto"/>
                              </w:divBdr>
                              <w:divsChild>
                                <w:div w:id="1321038042">
                                  <w:marLeft w:val="0"/>
                                  <w:marRight w:val="0"/>
                                  <w:marTop w:val="0"/>
                                  <w:marBottom w:val="0"/>
                                  <w:divBdr>
                                    <w:top w:val="none" w:sz="0" w:space="0" w:color="auto"/>
                                    <w:left w:val="none" w:sz="0" w:space="0" w:color="auto"/>
                                    <w:bottom w:val="none" w:sz="0" w:space="0" w:color="auto"/>
                                    <w:right w:val="none" w:sz="0" w:space="0" w:color="auto"/>
                                  </w:divBdr>
                                  <w:divsChild>
                                    <w:div w:id="1321039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21039188">
                  <w:marLeft w:val="0"/>
                  <w:marRight w:val="0"/>
                  <w:marTop w:val="0"/>
                  <w:marBottom w:val="0"/>
                  <w:divBdr>
                    <w:top w:val="none" w:sz="0" w:space="0" w:color="auto"/>
                    <w:left w:val="none" w:sz="0" w:space="0" w:color="auto"/>
                    <w:bottom w:val="none" w:sz="0" w:space="0" w:color="auto"/>
                    <w:right w:val="none" w:sz="0" w:space="0" w:color="auto"/>
                  </w:divBdr>
                  <w:divsChild>
                    <w:div w:id="1321037966">
                      <w:marLeft w:val="0"/>
                      <w:marRight w:val="0"/>
                      <w:marTop w:val="0"/>
                      <w:marBottom w:val="0"/>
                      <w:divBdr>
                        <w:top w:val="none" w:sz="0" w:space="0" w:color="auto"/>
                        <w:left w:val="none" w:sz="0" w:space="0" w:color="auto"/>
                        <w:bottom w:val="none" w:sz="0" w:space="0" w:color="auto"/>
                        <w:right w:val="none" w:sz="0" w:space="0" w:color="auto"/>
                      </w:divBdr>
                      <w:divsChild>
                        <w:div w:id="1321039710">
                          <w:marLeft w:val="0"/>
                          <w:marRight w:val="0"/>
                          <w:marTop w:val="0"/>
                          <w:marBottom w:val="0"/>
                          <w:divBdr>
                            <w:top w:val="none" w:sz="0" w:space="0" w:color="auto"/>
                            <w:left w:val="none" w:sz="0" w:space="0" w:color="auto"/>
                            <w:bottom w:val="none" w:sz="0" w:space="0" w:color="auto"/>
                            <w:right w:val="none" w:sz="0" w:space="0" w:color="auto"/>
                          </w:divBdr>
                          <w:divsChild>
                            <w:div w:id="1321038196">
                              <w:marLeft w:val="0"/>
                              <w:marRight w:val="0"/>
                              <w:marTop w:val="0"/>
                              <w:marBottom w:val="0"/>
                              <w:divBdr>
                                <w:top w:val="none" w:sz="0" w:space="0" w:color="auto"/>
                                <w:left w:val="none" w:sz="0" w:space="0" w:color="auto"/>
                                <w:bottom w:val="none" w:sz="0" w:space="0" w:color="auto"/>
                                <w:right w:val="none" w:sz="0" w:space="0" w:color="auto"/>
                              </w:divBdr>
                              <w:divsChild>
                                <w:div w:id="1321038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1039525">
          <w:marLeft w:val="0"/>
          <w:marRight w:val="0"/>
          <w:marTop w:val="0"/>
          <w:marBottom w:val="0"/>
          <w:divBdr>
            <w:top w:val="none" w:sz="0" w:space="0" w:color="auto"/>
            <w:left w:val="none" w:sz="0" w:space="0" w:color="auto"/>
            <w:bottom w:val="none" w:sz="0" w:space="0" w:color="auto"/>
            <w:right w:val="none" w:sz="0" w:space="0" w:color="auto"/>
          </w:divBdr>
          <w:divsChild>
            <w:div w:id="1321038445">
              <w:marLeft w:val="0"/>
              <w:marRight w:val="0"/>
              <w:marTop w:val="0"/>
              <w:marBottom w:val="0"/>
              <w:divBdr>
                <w:top w:val="none" w:sz="0" w:space="0" w:color="auto"/>
                <w:left w:val="none" w:sz="0" w:space="0" w:color="auto"/>
                <w:bottom w:val="none" w:sz="0" w:space="0" w:color="auto"/>
                <w:right w:val="none" w:sz="0" w:space="0" w:color="auto"/>
              </w:divBdr>
              <w:divsChild>
                <w:div w:id="1321038845">
                  <w:marLeft w:val="0"/>
                  <w:marRight w:val="0"/>
                  <w:marTop w:val="0"/>
                  <w:marBottom w:val="0"/>
                  <w:divBdr>
                    <w:top w:val="none" w:sz="0" w:space="0" w:color="auto"/>
                    <w:left w:val="none" w:sz="0" w:space="0" w:color="auto"/>
                    <w:bottom w:val="none" w:sz="0" w:space="0" w:color="auto"/>
                    <w:right w:val="none" w:sz="0" w:space="0" w:color="auto"/>
                  </w:divBdr>
                  <w:divsChild>
                    <w:div w:id="1321038699">
                      <w:marLeft w:val="0"/>
                      <w:marRight w:val="0"/>
                      <w:marTop w:val="0"/>
                      <w:marBottom w:val="0"/>
                      <w:divBdr>
                        <w:top w:val="none" w:sz="0" w:space="0" w:color="auto"/>
                        <w:left w:val="none" w:sz="0" w:space="0" w:color="auto"/>
                        <w:bottom w:val="none" w:sz="0" w:space="0" w:color="auto"/>
                        <w:right w:val="none" w:sz="0" w:space="0" w:color="auto"/>
                      </w:divBdr>
                      <w:divsChild>
                        <w:div w:id="1321038569">
                          <w:marLeft w:val="0"/>
                          <w:marRight w:val="0"/>
                          <w:marTop w:val="0"/>
                          <w:marBottom w:val="0"/>
                          <w:divBdr>
                            <w:top w:val="none" w:sz="0" w:space="0" w:color="auto"/>
                            <w:left w:val="none" w:sz="0" w:space="0" w:color="auto"/>
                            <w:bottom w:val="none" w:sz="0" w:space="0" w:color="auto"/>
                            <w:right w:val="none" w:sz="0" w:space="0" w:color="auto"/>
                          </w:divBdr>
                          <w:divsChild>
                            <w:div w:id="1321038558">
                              <w:marLeft w:val="0"/>
                              <w:marRight w:val="0"/>
                              <w:marTop w:val="0"/>
                              <w:marBottom w:val="0"/>
                              <w:divBdr>
                                <w:top w:val="none" w:sz="0" w:space="0" w:color="auto"/>
                                <w:left w:val="none" w:sz="0" w:space="0" w:color="auto"/>
                                <w:bottom w:val="none" w:sz="0" w:space="0" w:color="auto"/>
                                <w:right w:val="none" w:sz="0" w:space="0" w:color="auto"/>
                              </w:divBdr>
                              <w:divsChild>
                                <w:div w:id="1321038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1038886">
                  <w:marLeft w:val="0"/>
                  <w:marRight w:val="0"/>
                  <w:marTop w:val="0"/>
                  <w:marBottom w:val="0"/>
                  <w:divBdr>
                    <w:top w:val="none" w:sz="0" w:space="0" w:color="auto"/>
                    <w:left w:val="none" w:sz="0" w:space="0" w:color="auto"/>
                    <w:bottom w:val="none" w:sz="0" w:space="0" w:color="auto"/>
                    <w:right w:val="none" w:sz="0" w:space="0" w:color="auto"/>
                  </w:divBdr>
                  <w:divsChild>
                    <w:div w:id="1321039410">
                      <w:marLeft w:val="0"/>
                      <w:marRight w:val="0"/>
                      <w:marTop w:val="0"/>
                      <w:marBottom w:val="0"/>
                      <w:divBdr>
                        <w:top w:val="none" w:sz="0" w:space="0" w:color="auto"/>
                        <w:left w:val="none" w:sz="0" w:space="0" w:color="auto"/>
                        <w:bottom w:val="none" w:sz="0" w:space="0" w:color="auto"/>
                        <w:right w:val="none" w:sz="0" w:space="0" w:color="auto"/>
                      </w:divBdr>
                      <w:divsChild>
                        <w:div w:id="1321038952">
                          <w:marLeft w:val="0"/>
                          <w:marRight w:val="0"/>
                          <w:marTop w:val="0"/>
                          <w:marBottom w:val="0"/>
                          <w:divBdr>
                            <w:top w:val="none" w:sz="0" w:space="0" w:color="auto"/>
                            <w:left w:val="none" w:sz="0" w:space="0" w:color="auto"/>
                            <w:bottom w:val="none" w:sz="0" w:space="0" w:color="auto"/>
                            <w:right w:val="none" w:sz="0" w:space="0" w:color="auto"/>
                          </w:divBdr>
                          <w:divsChild>
                            <w:div w:id="1321037924">
                              <w:marLeft w:val="0"/>
                              <w:marRight w:val="0"/>
                              <w:marTop w:val="0"/>
                              <w:marBottom w:val="0"/>
                              <w:divBdr>
                                <w:top w:val="none" w:sz="0" w:space="0" w:color="auto"/>
                                <w:left w:val="none" w:sz="0" w:space="0" w:color="auto"/>
                                <w:bottom w:val="none" w:sz="0" w:space="0" w:color="auto"/>
                                <w:right w:val="none" w:sz="0" w:space="0" w:color="auto"/>
                              </w:divBdr>
                              <w:divsChild>
                                <w:div w:id="1321038354">
                                  <w:marLeft w:val="0"/>
                                  <w:marRight w:val="0"/>
                                  <w:marTop w:val="0"/>
                                  <w:marBottom w:val="0"/>
                                  <w:divBdr>
                                    <w:top w:val="none" w:sz="0" w:space="0" w:color="auto"/>
                                    <w:left w:val="none" w:sz="0" w:space="0" w:color="auto"/>
                                    <w:bottom w:val="none" w:sz="0" w:space="0" w:color="auto"/>
                                    <w:right w:val="none" w:sz="0" w:space="0" w:color="auto"/>
                                  </w:divBdr>
                                  <w:divsChild>
                                    <w:div w:id="1321038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039420">
                          <w:marLeft w:val="0"/>
                          <w:marRight w:val="0"/>
                          <w:marTop w:val="0"/>
                          <w:marBottom w:val="0"/>
                          <w:divBdr>
                            <w:top w:val="none" w:sz="0" w:space="0" w:color="auto"/>
                            <w:left w:val="none" w:sz="0" w:space="0" w:color="auto"/>
                            <w:bottom w:val="none" w:sz="0" w:space="0" w:color="auto"/>
                            <w:right w:val="none" w:sz="0" w:space="0" w:color="auto"/>
                          </w:divBdr>
                          <w:divsChild>
                            <w:div w:id="1321039136">
                              <w:marLeft w:val="0"/>
                              <w:marRight w:val="0"/>
                              <w:marTop w:val="0"/>
                              <w:marBottom w:val="0"/>
                              <w:divBdr>
                                <w:top w:val="none" w:sz="0" w:space="0" w:color="auto"/>
                                <w:left w:val="none" w:sz="0" w:space="0" w:color="auto"/>
                                <w:bottom w:val="none" w:sz="0" w:space="0" w:color="auto"/>
                                <w:right w:val="none" w:sz="0" w:space="0" w:color="auto"/>
                              </w:divBdr>
                              <w:divsChild>
                                <w:div w:id="1321038578">
                                  <w:marLeft w:val="0"/>
                                  <w:marRight w:val="0"/>
                                  <w:marTop w:val="0"/>
                                  <w:marBottom w:val="0"/>
                                  <w:divBdr>
                                    <w:top w:val="none" w:sz="0" w:space="0" w:color="auto"/>
                                    <w:left w:val="none" w:sz="0" w:space="0" w:color="auto"/>
                                    <w:bottom w:val="none" w:sz="0" w:space="0" w:color="auto"/>
                                    <w:right w:val="none" w:sz="0" w:space="0" w:color="auto"/>
                                  </w:divBdr>
                                  <w:divsChild>
                                    <w:div w:id="1321039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21039568">
          <w:marLeft w:val="0"/>
          <w:marRight w:val="0"/>
          <w:marTop w:val="0"/>
          <w:marBottom w:val="0"/>
          <w:divBdr>
            <w:top w:val="none" w:sz="0" w:space="0" w:color="auto"/>
            <w:left w:val="none" w:sz="0" w:space="0" w:color="auto"/>
            <w:bottom w:val="none" w:sz="0" w:space="0" w:color="auto"/>
            <w:right w:val="none" w:sz="0" w:space="0" w:color="auto"/>
          </w:divBdr>
          <w:divsChild>
            <w:div w:id="1321039086">
              <w:marLeft w:val="0"/>
              <w:marRight w:val="0"/>
              <w:marTop w:val="0"/>
              <w:marBottom w:val="0"/>
              <w:divBdr>
                <w:top w:val="none" w:sz="0" w:space="0" w:color="auto"/>
                <w:left w:val="none" w:sz="0" w:space="0" w:color="auto"/>
                <w:bottom w:val="none" w:sz="0" w:space="0" w:color="auto"/>
                <w:right w:val="none" w:sz="0" w:space="0" w:color="auto"/>
              </w:divBdr>
              <w:divsChild>
                <w:div w:id="1321039303">
                  <w:marLeft w:val="0"/>
                  <w:marRight w:val="0"/>
                  <w:marTop w:val="0"/>
                  <w:marBottom w:val="0"/>
                  <w:divBdr>
                    <w:top w:val="none" w:sz="0" w:space="0" w:color="auto"/>
                    <w:left w:val="none" w:sz="0" w:space="0" w:color="auto"/>
                    <w:bottom w:val="none" w:sz="0" w:space="0" w:color="auto"/>
                    <w:right w:val="none" w:sz="0" w:space="0" w:color="auto"/>
                  </w:divBdr>
                  <w:divsChild>
                    <w:div w:id="1321038310">
                      <w:marLeft w:val="0"/>
                      <w:marRight w:val="0"/>
                      <w:marTop w:val="0"/>
                      <w:marBottom w:val="0"/>
                      <w:divBdr>
                        <w:top w:val="none" w:sz="0" w:space="0" w:color="auto"/>
                        <w:left w:val="none" w:sz="0" w:space="0" w:color="auto"/>
                        <w:bottom w:val="none" w:sz="0" w:space="0" w:color="auto"/>
                        <w:right w:val="none" w:sz="0" w:space="0" w:color="auto"/>
                      </w:divBdr>
                      <w:divsChild>
                        <w:div w:id="1321038169">
                          <w:marLeft w:val="0"/>
                          <w:marRight w:val="0"/>
                          <w:marTop w:val="0"/>
                          <w:marBottom w:val="0"/>
                          <w:divBdr>
                            <w:top w:val="none" w:sz="0" w:space="0" w:color="auto"/>
                            <w:left w:val="none" w:sz="0" w:space="0" w:color="auto"/>
                            <w:bottom w:val="none" w:sz="0" w:space="0" w:color="auto"/>
                            <w:right w:val="none" w:sz="0" w:space="0" w:color="auto"/>
                          </w:divBdr>
                          <w:divsChild>
                            <w:div w:id="1321038066">
                              <w:marLeft w:val="0"/>
                              <w:marRight w:val="0"/>
                              <w:marTop w:val="0"/>
                              <w:marBottom w:val="0"/>
                              <w:divBdr>
                                <w:top w:val="none" w:sz="0" w:space="0" w:color="auto"/>
                                <w:left w:val="none" w:sz="0" w:space="0" w:color="auto"/>
                                <w:bottom w:val="none" w:sz="0" w:space="0" w:color="auto"/>
                                <w:right w:val="none" w:sz="0" w:space="0" w:color="auto"/>
                              </w:divBdr>
                              <w:divsChild>
                                <w:div w:id="1321038542">
                                  <w:marLeft w:val="0"/>
                                  <w:marRight w:val="0"/>
                                  <w:marTop w:val="0"/>
                                  <w:marBottom w:val="0"/>
                                  <w:divBdr>
                                    <w:top w:val="none" w:sz="0" w:space="0" w:color="auto"/>
                                    <w:left w:val="none" w:sz="0" w:space="0" w:color="auto"/>
                                    <w:bottom w:val="none" w:sz="0" w:space="0" w:color="auto"/>
                                    <w:right w:val="none" w:sz="0" w:space="0" w:color="auto"/>
                                  </w:divBdr>
                                  <w:divsChild>
                                    <w:div w:id="1321038838">
                                      <w:marLeft w:val="0"/>
                                      <w:marRight w:val="0"/>
                                      <w:marTop w:val="0"/>
                                      <w:marBottom w:val="0"/>
                                      <w:divBdr>
                                        <w:top w:val="none" w:sz="0" w:space="0" w:color="auto"/>
                                        <w:left w:val="none" w:sz="0" w:space="0" w:color="auto"/>
                                        <w:bottom w:val="none" w:sz="0" w:space="0" w:color="auto"/>
                                        <w:right w:val="none" w:sz="0" w:space="0" w:color="auto"/>
                                      </w:divBdr>
                                      <w:divsChild>
                                        <w:div w:id="1321038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21039614">
          <w:marLeft w:val="0"/>
          <w:marRight w:val="0"/>
          <w:marTop w:val="0"/>
          <w:marBottom w:val="0"/>
          <w:divBdr>
            <w:top w:val="none" w:sz="0" w:space="0" w:color="auto"/>
            <w:left w:val="none" w:sz="0" w:space="0" w:color="auto"/>
            <w:bottom w:val="none" w:sz="0" w:space="0" w:color="auto"/>
            <w:right w:val="none" w:sz="0" w:space="0" w:color="auto"/>
          </w:divBdr>
          <w:divsChild>
            <w:div w:id="1321039094">
              <w:marLeft w:val="0"/>
              <w:marRight w:val="0"/>
              <w:marTop w:val="0"/>
              <w:marBottom w:val="0"/>
              <w:divBdr>
                <w:top w:val="none" w:sz="0" w:space="0" w:color="auto"/>
                <w:left w:val="none" w:sz="0" w:space="0" w:color="auto"/>
                <w:bottom w:val="none" w:sz="0" w:space="0" w:color="auto"/>
                <w:right w:val="none" w:sz="0" w:space="0" w:color="auto"/>
              </w:divBdr>
              <w:divsChild>
                <w:div w:id="1321038663">
                  <w:marLeft w:val="0"/>
                  <w:marRight w:val="0"/>
                  <w:marTop w:val="0"/>
                  <w:marBottom w:val="0"/>
                  <w:divBdr>
                    <w:top w:val="none" w:sz="0" w:space="0" w:color="auto"/>
                    <w:left w:val="none" w:sz="0" w:space="0" w:color="auto"/>
                    <w:bottom w:val="none" w:sz="0" w:space="0" w:color="auto"/>
                    <w:right w:val="none" w:sz="0" w:space="0" w:color="auto"/>
                  </w:divBdr>
                  <w:divsChild>
                    <w:div w:id="1321038596">
                      <w:marLeft w:val="0"/>
                      <w:marRight w:val="0"/>
                      <w:marTop w:val="0"/>
                      <w:marBottom w:val="0"/>
                      <w:divBdr>
                        <w:top w:val="none" w:sz="0" w:space="0" w:color="auto"/>
                        <w:left w:val="none" w:sz="0" w:space="0" w:color="auto"/>
                        <w:bottom w:val="none" w:sz="0" w:space="0" w:color="auto"/>
                        <w:right w:val="none" w:sz="0" w:space="0" w:color="auto"/>
                      </w:divBdr>
                      <w:divsChild>
                        <w:div w:id="1321038751">
                          <w:marLeft w:val="0"/>
                          <w:marRight w:val="0"/>
                          <w:marTop w:val="0"/>
                          <w:marBottom w:val="0"/>
                          <w:divBdr>
                            <w:top w:val="none" w:sz="0" w:space="0" w:color="auto"/>
                            <w:left w:val="none" w:sz="0" w:space="0" w:color="auto"/>
                            <w:bottom w:val="none" w:sz="0" w:space="0" w:color="auto"/>
                            <w:right w:val="none" w:sz="0" w:space="0" w:color="auto"/>
                          </w:divBdr>
                          <w:divsChild>
                            <w:div w:id="1321039483">
                              <w:marLeft w:val="0"/>
                              <w:marRight w:val="0"/>
                              <w:marTop w:val="0"/>
                              <w:marBottom w:val="0"/>
                              <w:divBdr>
                                <w:top w:val="none" w:sz="0" w:space="0" w:color="auto"/>
                                <w:left w:val="none" w:sz="0" w:space="0" w:color="auto"/>
                                <w:bottom w:val="none" w:sz="0" w:space="0" w:color="auto"/>
                                <w:right w:val="none" w:sz="0" w:space="0" w:color="auto"/>
                              </w:divBdr>
                              <w:divsChild>
                                <w:div w:id="1321039761">
                                  <w:marLeft w:val="0"/>
                                  <w:marRight w:val="0"/>
                                  <w:marTop w:val="0"/>
                                  <w:marBottom w:val="0"/>
                                  <w:divBdr>
                                    <w:top w:val="none" w:sz="0" w:space="0" w:color="auto"/>
                                    <w:left w:val="none" w:sz="0" w:space="0" w:color="auto"/>
                                    <w:bottom w:val="none" w:sz="0" w:space="0" w:color="auto"/>
                                    <w:right w:val="none" w:sz="0" w:space="0" w:color="auto"/>
                                  </w:divBdr>
                                  <w:divsChild>
                                    <w:div w:id="1321039259">
                                      <w:marLeft w:val="0"/>
                                      <w:marRight w:val="0"/>
                                      <w:marTop w:val="0"/>
                                      <w:marBottom w:val="0"/>
                                      <w:divBdr>
                                        <w:top w:val="none" w:sz="0" w:space="0" w:color="auto"/>
                                        <w:left w:val="none" w:sz="0" w:space="0" w:color="auto"/>
                                        <w:bottom w:val="none" w:sz="0" w:space="0" w:color="auto"/>
                                        <w:right w:val="none" w:sz="0" w:space="0" w:color="auto"/>
                                      </w:divBdr>
                                      <w:divsChild>
                                        <w:div w:id="1321038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21039656">
          <w:marLeft w:val="0"/>
          <w:marRight w:val="0"/>
          <w:marTop w:val="0"/>
          <w:marBottom w:val="0"/>
          <w:divBdr>
            <w:top w:val="none" w:sz="0" w:space="0" w:color="auto"/>
            <w:left w:val="none" w:sz="0" w:space="0" w:color="auto"/>
            <w:bottom w:val="none" w:sz="0" w:space="0" w:color="auto"/>
            <w:right w:val="none" w:sz="0" w:space="0" w:color="auto"/>
          </w:divBdr>
          <w:divsChild>
            <w:div w:id="1321038043">
              <w:marLeft w:val="0"/>
              <w:marRight w:val="0"/>
              <w:marTop w:val="0"/>
              <w:marBottom w:val="0"/>
              <w:divBdr>
                <w:top w:val="none" w:sz="0" w:space="0" w:color="auto"/>
                <w:left w:val="none" w:sz="0" w:space="0" w:color="auto"/>
                <w:bottom w:val="none" w:sz="0" w:space="0" w:color="auto"/>
                <w:right w:val="none" w:sz="0" w:space="0" w:color="auto"/>
              </w:divBdr>
              <w:divsChild>
                <w:div w:id="1321038149">
                  <w:marLeft w:val="0"/>
                  <w:marRight w:val="0"/>
                  <w:marTop w:val="0"/>
                  <w:marBottom w:val="0"/>
                  <w:divBdr>
                    <w:top w:val="none" w:sz="0" w:space="0" w:color="auto"/>
                    <w:left w:val="none" w:sz="0" w:space="0" w:color="auto"/>
                    <w:bottom w:val="none" w:sz="0" w:space="0" w:color="auto"/>
                    <w:right w:val="none" w:sz="0" w:space="0" w:color="auto"/>
                  </w:divBdr>
                  <w:divsChild>
                    <w:div w:id="1321039383">
                      <w:marLeft w:val="0"/>
                      <w:marRight w:val="0"/>
                      <w:marTop w:val="0"/>
                      <w:marBottom w:val="0"/>
                      <w:divBdr>
                        <w:top w:val="none" w:sz="0" w:space="0" w:color="auto"/>
                        <w:left w:val="none" w:sz="0" w:space="0" w:color="auto"/>
                        <w:bottom w:val="none" w:sz="0" w:space="0" w:color="auto"/>
                        <w:right w:val="none" w:sz="0" w:space="0" w:color="auto"/>
                      </w:divBdr>
                      <w:divsChild>
                        <w:div w:id="1321038392">
                          <w:marLeft w:val="0"/>
                          <w:marRight w:val="0"/>
                          <w:marTop w:val="0"/>
                          <w:marBottom w:val="0"/>
                          <w:divBdr>
                            <w:top w:val="none" w:sz="0" w:space="0" w:color="auto"/>
                            <w:left w:val="none" w:sz="0" w:space="0" w:color="auto"/>
                            <w:bottom w:val="none" w:sz="0" w:space="0" w:color="auto"/>
                            <w:right w:val="none" w:sz="0" w:space="0" w:color="auto"/>
                          </w:divBdr>
                          <w:divsChild>
                            <w:div w:id="1321038224">
                              <w:marLeft w:val="0"/>
                              <w:marRight w:val="0"/>
                              <w:marTop w:val="0"/>
                              <w:marBottom w:val="0"/>
                              <w:divBdr>
                                <w:top w:val="none" w:sz="0" w:space="0" w:color="auto"/>
                                <w:left w:val="none" w:sz="0" w:space="0" w:color="auto"/>
                                <w:bottom w:val="none" w:sz="0" w:space="0" w:color="auto"/>
                                <w:right w:val="none" w:sz="0" w:space="0" w:color="auto"/>
                              </w:divBdr>
                              <w:divsChild>
                                <w:div w:id="1321039552">
                                  <w:marLeft w:val="0"/>
                                  <w:marRight w:val="0"/>
                                  <w:marTop w:val="0"/>
                                  <w:marBottom w:val="0"/>
                                  <w:divBdr>
                                    <w:top w:val="none" w:sz="0" w:space="0" w:color="auto"/>
                                    <w:left w:val="none" w:sz="0" w:space="0" w:color="auto"/>
                                    <w:bottom w:val="none" w:sz="0" w:space="0" w:color="auto"/>
                                    <w:right w:val="none" w:sz="0" w:space="0" w:color="auto"/>
                                  </w:divBdr>
                                  <w:divsChild>
                                    <w:div w:id="1321038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038684">
                          <w:marLeft w:val="0"/>
                          <w:marRight w:val="0"/>
                          <w:marTop w:val="0"/>
                          <w:marBottom w:val="0"/>
                          <w:divBdr>
                            <w:top w:val="none" w:sz="0" w:space="0" w:color="auto"/>
                            <w:left w:val="none" w:sz="0" w:space="0" w:color="auto"/>
                            <w:bottom w:val="none" w:sz="0" w:space="0" w:color="auto"/>
                            <w:right w:val="none" w:sz="0" w:space="0" w:color="auto"/>
                          </w:divBdr>
                          <w:divsChild>
                            <w:div w:id="1321038032">
                              <w:marLeft w:val="0"/>
                              <w:marRight w:val="0"/>
                              <w:marTop w:val="0"/>
                              <w:marBottom w:val="0"/>
                              <w:divBdr>
                                <w:top w:val="none" w:sz="0" w:space="0" w:color="auto"/>
                                <w:left w:val="none" w:sz="0" w:space="0" w:color="auto"/>
                                <w:bottom w:val="none" w:sz="0" w:space="0" w:color="auto"/>
                                <w:right w:val="none" w:sz="0" w:space="0" w:color="auto"/>
                              </w:divBdr>
                              <w:divsChild>
                                <w:div w:id="1321038924">
                                  <w:marLeft w:val="0"/>
                                  <w:marRight w:val="0"/>
                                  <w:marTop w:val="0"/>
                                  <w:marBottom w:val="0"/>
                                  <w:divBdr>
                                    <w:top w:val="none" w:sz="0" w:space="0" w:color="auto"/>
                                    <w:left w:val="none" w:sz="0" w:space="0" w:color="auto"/>
                                    <w:bottom w:val="none" w:sz="0" w:space="0" w:color="auto"/>
                                    <w:right w:val="none" w:sz="0" w:space="0" w:color="auto"/>
                                  </w:divBdr>
                                  <w:divsChild>
                                    <w:div w:id="1321038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21039451">
                  <w:marLeft w:val="0"/>
                  <w:marRight w:val="0"/>
                  <w:marTop w:val="0"/>
                  <w:marBottom w:val="0"/>
                  <w:divBdr>
                    <w:top w:val="none" w:sz="0" w:space="0" w:color="auto"/>
                    <w:left w:val="none" w:sz="0" w:space="0" w:color="auto"/>
                    <w:bottom w:val="none" w:sz="0" w:space="0" w:color="auto"/>
                    <w:right w:val="none" w:sz="0" w:space="0" w:color="auto"/>
                  </w:divBdr>
                  <w:divsChild>
                    <w:div w:id="1321039454">
                      <w:marLeft w:val="0"/>
                      <w:marRight w:val="0"/>
                      <w:marTop w:val="0"/>
                      <w:marBottom w:val="0"/>
                      <w:divBdr>
                        <w:top w:val="none" w:sz="0" w:space="0" w:color="auto"/>
                        <w:left w:val="none" w:sz="0" w:space="0" w:color="auto"/>
                        <w:bottom w:val="none" w:sz="0" w:space="0" w:color="auto"/>
                        <w:right w:val="none" w:sz="0" w:space="0" w:color="auto"/>
                      </w:divBdr>
                      <w:divsChild>
                        <w:div w:id="1321039075">
                          <w:marLeft w:val="0"/>
                          <w:marRight w:val="0"/>
                          <w:marTop w:val="0"/>
                          <w:marBottom w:val="0"/>
                          <w:divBdr>
                            <w:top w:val="none" w:sz="0" w:space="0" w:color="auto"/>
                            <w:left w:val="none" w:sz="0" w:space="0" w:color="auto"/>
                            <w:bottom w:val="none" w:sz="0" w:space="0" w:color="auto"/>
                            <w:right w:val="none" w:sz="0" w:space="0" w:color="auto"/>
                          </w:divBdr>
                          <w:divsChild>
                            <w:div w:id="1321038398">
                              <w:marLeft w:val="0"/>
                              <w:marRight w:val="0"/>
                              <w:marTop w:val="0"/>
                              <w:marBottom w:val="0"/>
                              <w:divBdr>
                                <w:top w:val="none" w:sz="0" w:space="0" w:color="auto"/>
                                <w:left w:val="none" w:sz="0" w:space="0" w:color="auto"/>
                                <w:bottom w:val="none" w:sz="0" w:space="0" w:color="auto"/>
                                <w:right w:val="none" w:sz="0" w:space="0" w:color="auto"/>
                              </w:divBdr>
                              <w:divsChild>
                                <w:div w:id="1321039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1039658">
          <w:marLeft w:val="0"/>
          <w:marRight w:val="0"/>
          <w:marTop w:val="0"/>
          <w:marBottom w:val="0"/>
          <w:divBdr>
            <w:top w:val="none" w:sz="0" w:space="0" w:color="auto"/>
            <w:left w:val="none" w:sz="0" w:space="0" w:color="auto"/>
            <w:bottom w:val="none" w:sz="0" w:space="0" w:color="auto"/>
            <w:right w:val="none" w:sz="0" w:space="0" w:color="auto"/>
          </w:divBdr>
          <w:divsChild>
            <w:div w:id="1321038209">
              <w:marLeft w:val="0"/>
              <w:marRight w:val="0"/>
              <w:marTop w:val="0"/>
              <w:marBottom w:val="0"/>
              <w:divBdr>
                <w:top w:val="none" w:sz="0" w:space="0" w:color="auto"/>
                <w:left w:val="none" w:sz="0" w:space="0" w:color="auto"/>
                <w:bottom w:val="none" w:sz="0" w:space="0" w:color="auto"/>
                <w:right w:val="none" w:sz="0" w:space="0" w:color="auto"/>
              </w:divBdr>
              <w:divsChild>
                <w:div w:id="1321038351">
                  <w:marLeft w:val="0"/>
                  <w:marRight w:val="0"/>
                  <w:marTop w:val="0"/>
                  <w:marBottom w:val="0"/>
                  <w:divBdr>
                    <w:top w:val="none" w:sz="0" w:space="0" w:color="auto"/>
                    <w:left w:val="none" w:sz="0" w:space="0" w:color="auto"/>
                    <w:bottom w:val="none" w:sz="0" w:space="0" w:color="auto"/>
                    <w:right w:val="none" w:sz="0" w:space="0" w:color="auto"/>
                  </w:divBdr>
                  <w:divsChild>
                    <w:div w:id="1321039747">
                      <w:marLeft w:val="0"/>
                      <w:marRight w:val="0"/>
                      <w:marTop w:val="0"/>
                      <w:marBottom w:val="0"/>
                      <w:divBdr>
                        <w:top w:val="none" w:sz="0" w:space="0" w:color="auto"/>
                        <w:left w:val="none" w:sz="0" w:space="0" w:color="auto"/>
                        <w:bottom w:val="none" w:sz="0" w:space="0" w:color="auto"/>
                        <w:right w:val="none" w:sz="0" w:space="0" w:color="auto"/>
                      </w:divBdr>
                      <w:divsChild>
                        <w:div w:id="1321038190">
                          <w:marLeft w:val="0"/>
                          <w:marRight w:val="0"/>
                          <w:marTop w:val="0"/>
                          <w:marBottom w:val="0"/>
                          <w:divBdr>
                            <w:top w:val="none" w:sz="0" w:space="0" w:color="auto"/>
                            <w:left w:val="none" w:sz="0" w:space="0" w:color="auto"/>
                            <w:bottom w:val="none" w:sz="0" w:space="0" w:color="auto"/>
                            <w:right w:val="none" w:sz="0" w:space="0" w:color="auto"/>
                          </w:divBdr>
                          <w:divsChild>
                            <w:div w:id="1321038579">
                              <w:marLeft w:val="0"/>
                              <w:marRight w:val="0"/>
                              <w:marTop w:val="0"/>
                              <w:marBottom w:val="0"/>
                              <w:divBdr>
                                <w:top w:val="none" w:sz="0" w:space="0" w:color="auto"/>
                                <w:left w:val="none" w:sz="0" w:space="0" w:color="auto"/>
                                <w:bottom w:val="none" w:sz="0" w:space="0" w:color="auto"/>
                                <w:right w:val="none" w:sz="0" w:space="0" w:color="auto"/>
                              </w:divBdr>
                              <w:divsChild>
                                <w:div w:id="1321039443">
                                  <w:marLeft w:val="0"/>
                                  <w:marRight w:val="0"/>
                                  <w:marTop w:val="0"/>
                                  <w:marBottom w:val="0"/>
                                  <w:divBdr>
                                    <w:top w:val="none" w:sz="0" w:space="0" w:color="auto"/>
                                    <w:left w:val="none" w:sz="0" w:space="0" w:color="auto"/>
                                    <w:bottom w:val="none" w:sz="0" w:space="0" w:color="auto"/>
                                    <w:right w:val="none" w:sz="0" w:space="0" w:color="auto"/>
                                  </w:divBdr>
                                  <w:divsChild>
                                    <w:div w:id="1321039619">
                                      <w:marLeft w:val="0"/>
                                      <w:marRight w:val="0"/>
                                      <w:marTop w:val="0"/>
                                      <w:marBottom w:val="0"/>
                                      <w:divBdr>
                                        <w:top w:val="none" w:sz="0" w:space="0" w:color="auto"/>
                                        <w:left w:val="none" w:sz="0" w:space="0" w:color="auto"/>
                                        <w:bottom w:val="none" w:sz="0" w:space="0" w:color="auto"/>
                                        <w:right w:val="none" w:sz="0" w:space="0" w:color="auto"/>
                                      </w:divBdr>
                                      <w:divsChild>
                                        <w:div w:id="1321038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21039659">
          <w:marLeft w:val="0"/>
          <w:marRight w:val="0"/>
          <w:marTop w:val="0"/>
          <w:marBottom w:val="0"/>
          <w:divBdr>
            <w:top w:val="none" w:sz="0" w:space="0" w:color="auto"/>
            <w:left w:val="none" w:sz="0" w:space="0" w:color="auto"/>
            <w:bottom w:val="none" w:sz="0" w:space="0" w:color="auto"/>
            <w:right w:val="none" w:sz="0" w:space="0" w:color="auto"/>
          </w:divBdr>
          <w:divsChild>
            <w:div w:id="1321038957">
              <w:marLeft w:val="0"/>
              <w:marRight w:val="0"/>
              <w:marTop w:val="0"/>
              <w:marBottom w:val="0"/>
              <w:divBdr>
                <w:top w:val="none" w:sz="0" w:space="0" w:color="auto"/>
                <w:left w:val="none" w:sz="0" w:space="0" w:color="auto"/>
                <w:bottom w:val="none" w:sz="0" w:space="0" w:color="auto"/>
                <w:right w:val="none" w:sz="0" w:space="0" w:color="auto"/>
              </w:divBdr>
              <w:divsChild>
                <w:div w:id="1321037946">
                  <w:marLeft w:val="0"/>
                  <w:marRight w:val="0"/>
                  <w:marTop w:val="0"/>
                  <w:marBottom w:val="0"/>
                  <w:divBdr>
                    <w:top w:val="none" w:sz="0" w:space="0" w:color="auto"/>
                    <w:left w:val="none" w:sz="0" w:space="0" w:color="auto"/>
                    <w:bottom w:val="none" w:sz="0" w:space="0" w:color="auto"/>
                    <w:right w:val="none" w:sz="0" w:space="0" w:color="auto"/>
                  </w:divBdr>
                  <w:divsChild>
                    <w:div w:id="1321039664">
                      <w:marLeft w:val="0"/>
                      <w:marRight w:val="0"/>
                      <w:marTop w:val="0"/>
                      <w:marBottom w:val="0"/>
                      <w:divBdr>
                        <w:top w:val="none" w:sz="0" w:space="0" w:color="auto"/>
                        <w:left w:val="none" w:sz="0" w:space="0" w:color="auto"/>
                        <w:bottom w:val="none" w:sz="0" w:space="0" w:color="auto"/>
                        <w:right w:val="none" w:sz="0" w:space="0" w:color="auto"/>
                      </w:divBdr>
                      <w:divsChild>
                        <w:div w:id="1321038160">
                          <w:marLeft w:val="0"/>
                          <w:marRight w:val="0"/>
                          <w:marTop w:val="0"/>
                          <w:marBottom w:val="0"/>
                          <w:divBdr>
                            <w:top w:val="none" w:sz="0" w:space="0" w:color="auto"/>
                            <w:left w:val="none" w:sz="0" w:space="0" w:color="auto"/>
                            <w:bottom w:val="none" w:sz="0" w:space="0" w:color="auto"/>
                            <w:right w:val="none" w:sz="0" w:space="0" w:color="auto"/>
                          </w:divBdr>
                          <w:divsChild>
                            <w:div w:id="1321038755">
                              <w:marLeft w:val="0"/>
                              <w:marRight w:val="0"/>
                              <w:marTop w:val="0"/>
                              <w:marBottom w:val="0"/>
                              <w:divBdr>
                                <w:top w:val="none" w:sz="0" w:space="0" w:color="auto"/>
                                <w:left w:val="none" w:sz="0" w:space="0" w:color="auto"/>
                                <w:bottom w:val="none" w:sz="0" w:space="0" w:color="auto"/>
                                <w:right w:val="none" w:sz="0" w:space="0" w:color="auto"/>
                              </w:divBdr>
                              <w:divsChild>
                                <w:div w:id="1321038073">
                                  <w:marLeft w:val="0"/>
                                  <w:marRight w:val="0"/>
                                  <w:marTop w:val="0"/>
                                  <w:marBottom w:val="0"/>
                                  <w:divBdr>
                                    <w:top w:val="none" w:sz="0" w:space="0" w:color="auto"/>
                                    <w:left w:val="none" w:sz="0" w:space="0" w:color="auto"/>
                                    <w:bottom w:val="none" w:sz="0" w:space="0" w:color="auto"/>
                                    <w:right w:val="none" w:sz="0" w:space="0" w:color="auto"/>
                                  </w:divBdr>
                                  <w:divsChild>
                                    <w:div w:id="1321038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038745">
                          <w:marLeft w:val="0"/>
                          <w:marRight w:val="0"/>
                          <w:marTop w:val="0"/>
                          <w:marBottom w:val="0"/>
                          <w:divBdr>
                            <w:top w:val="none" w:sz="0" w:space="0" w:color="auto"/>
                            <w:left w:val="none" w:sz="0" w:space="0" w:color="auto"/>
                            <w:bottom w:val="none" w:sz="0" w:space="0" w:color="auto"/>
                            <w:right w:val="none" w:sz="0" w:space="0" w:color="auto"/>
                          </w:divBdr>
                          <w:divsChild>
                            <w:div w:id="1321038550">
                              <w:marLeft w:val="0"/>
                              <w:marRight w:val="0"/>
                              <w:marTop w:val="0"/>
                              <w:marBottom w:val="0"/>
                              <w:divBdr>
                                <w:top w:val="none" w:sz="0" w:space="0" w:color="auto"/>
                                <w:left w:val="none" w:sz="0" w:space="0" w:color="auto"/>
                                <w:bottom w:val="none" w:sz="0" w:space="0" w:color="auto"/>
                                <w:right w:val="none" w:sz="0" w:space="0" w:color="auto"/>
                              </w:divBdr>
                              <w:divsChild>
                                <w:div w:id="1321039409">
                                  <w:marLeft w:val="0"/>
                                  <w:marRight w:val="0"/>
                                  <w:marTop w:val="0"/>
                                  <w:marBottom w:val="0"/>
                                  <w:divBdr>
                                    <w:top w:val="none" w:sz="0" w:space="0" w:color="auto"/>
                                    <w:left w:val="none" w:sz="0" w:space="0" w:color="auto"/>
                                    <w:bottom w:val="none" w:sz="0" w:space="0" w:color="auto"/>
                                    <w:right w:val="none" w:sz="0" w:space="0" w:color="auto"/>
                                  </w:divBdr>
                                  <w:divsChild>
                                    <w:div w:id="1321039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21038677">
                  <w:marLeft w:val="0"/>
                  <w:marRight w:val="0"/>
                  <w:marTop w:val="0"/>
                  <w:marBottom w:val="0"/>
                  <w:divBdr>
                    <w:top w:val="none" w:sz="0" w:space="0" w:color="auto"/>
                    <w:left w:val="none" w:sz="0" w:space="0" w:color="auto"/>
                    <w:bottom w:val="none" w:sz="0" w:space="0" w:color="auto"/>
                    <w:right w:val="none" w:sz="0" w:space="0" w:color="auto"/>
                  </w:divBdr>
                  <w:divsChild>
                    <w:div w:id="1321039161">
                      <w:marLeft w:val="0"/>
                      <w:marRight w:val="0"/>
                      <w:marTop w:val="0"/>
                      <w:marBottom w:val="0"/>
                      <w:divBdr>
                        <w:top w:val="none" w:sz="0" w:space="0" w:color="auto"/>
                        <w:left w:val="none" w:sz="0" w:space="0" w:color="auto"/>
                        <w:bottom w:val="none" w:sz="0" w:space="0" w:color="auto"/>
                        <w:right w:val="none" w:sz="0" w:space="0" w:color="auto"/>
                      </w:divBdr>
                      <w:divsChild>
                        <w:div w:id="1321038700">
                          <w:marLeft w:val="0"/>
                          <w:marRight w:val="0"/>
                          <w:marTop w:val="0"/>
                          <w:marBottom w:val="0"/>
                          <w:divBdr>
                            <w:top w:val="none" w:sz="0" w:space="0" w:color="auto"/>
                            <w:left w:val="none" w:sz="0" w:space="0" w:color="auto"/>
                            <w:bottom w:val="none" w:sz="0" w:space="0" w:color="auto"/>
                            <w:right w:val="none" w:sz="0" w:space="0" w:color="auto"/>
                          </w:divBdr>
                          <w:divsChild>
                            <w:div w:id="1321038908">
                              <w:marLeft w:val="0"/>
                              <w:marRight w:val="0"/>
                              <w:marTop w:val="0"/>
                              <w:marBottom w:val="0"/>
                              <w:divBdr>
                                <w:top w:val="none" w:sz="0" w:space="0" w:color="auto"/>
                                <w:left w:val="none" w:sz="0" w:space="0" w:color="auto"/>
                                <w:bottom w:val="none" w:sz="0" w:space="0" w:color="auto"/>
                                <w:right w:val="none" w:sz="0" w:space="0" w:color="auto"/>
                              </w:divBdr>
                              <w:divsChild>
                                <w:div w:id="13210397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1039696">
          <w:marLeft w:val="0"/>
          <w:marRight w:val="0"/>
          <w:marTop w:val="0"/>
          <w:marBottom w:val="0"/>
          <w:divBdr>
            <w:top w:val="none" w:sz="0" w:space="0" w:color="auto"/>
            <w:left w:val="none" w:sz="0" w:space="0" w:color="auto"/>
            <w:bottom w:val="none" w:sz="0" w:space="0" w:color="auto"/>
            <w:right w:val="none" w:sz="0" w:space="0" w:color="auto"/>
          </w:divBdr>
          <w:divsChild>
            <w:div w:id="1321038399">
              <w:marLeft w:val="0"/>
              <w:marRight w:val="0"/>
              <w:marTop w:val="0"/>
              <w:marBottom w:val="0"/>
              <w:divBdr>
                <w:top w:val="none" w:sz="0" w:space="0" w:color="auto"/>
                <w:left w:val="none" w:sz="0" w:space="0" w:color="auto"/>
                <w:bottom w:val="none" w:sz="0" w:space="0" w:color="auto"/>
                <w:right w:val="none" w:sz="0" w:space="0" w:color="auto"/>
              </w:divBdr>
              <w:divsChild>
                <w:div w:id="1321039203">
                  <w:marLeft w:val="0"/>
                  <w:marRight w:val="0"/>
                  <w:marTop w:val="0"/>
                  <w:marBottom w:val="0"/>
                  <w:divBdr>
                    <w:top w:val="none" w:sz="0" w:space="0" w:color="auto"/>
                    <w:left w:val="none" w:sz="0" w:space="0" w:color="auto"/>
                    <w:bottom w:val="none" w:sz="0" w:space="0" w:color="auto"/>
                    <w:right w:val="none" w:sz="0" w:space="0" w:color="auto"/>
                  </w:divBdr>
                  <w:divsChild>
                    <w:div w:id="1321039793">
                      <w:marLeft w:val="0"/>
                      <w:marRight w:val="0"/>
                      <w:marTop w:val="0"/>
                      <w:marBottom w:val="0"/>
                      <w:divBdr>
                        <w:top w:val="none" w:sz="0" w:space="0" w:color="auto"/>
                        <w:left w:val="none" w:sz="0" w:space="0" w:color="auto"/>
                        <w:bottom w:val="none" w:sz="0" w:space="0" w:color="auto"/>
                        <w:right w:val="none" w:sz="0" w:space="0" w:color="auto"/>
                      </w:divBdr>
                      <w:divsChild>
                        <w:div w:id="1321038960">
                          <w:marLeft w:val="0"/>
                          <w:marRight w:val="0"/>
                          <w:marTop w:val="0"/>
                          <w:marBottom w:val="0"/>
                          <w:divBdr>
                            <w:top w:val="none" w:sz="0" w:space="0" w:color="auto"/>
                            <w:left w:val="none" w:sz="0" w:space="0" w:color="auto"/>
                            <w:bottom w:val="none" w:sz="0" w:space="0" w:color="auto"/>
                            <w:right w:val="none" w:sz="0" w:space="0" w:color="auto"/>
                          </w:divBdr>
                          <w:divsChild>
                            <w:div w:id="1321038655">
                              <w:marLeft w:val="0"/>
                              <w:marRight w:val="0"/>
                              <w:marTop w:val="0"/>
                              <w:marBottom w:val="0"/>
                              <w:divBdr>
                                <w:top w:val="none" w:sz="0" w:space="0" w:color="auto"/>
                                <w:left w:val="none" w:sz="0" w:space="0" w:color="auto"/>
                                <w:bottom w:val="none" w:sz="0" w:space="0" w:color="auto"/>
                                <w:right w:val="none" w:sz="0" w:space="0" w:color="auto"/>
                              </w:divBdr>
                              <w:divsChild>
                                <w:div w:id="1321039149">
                                  <w:marLeft w:val="0"/>
                                  <w:marRight w:val="0"/>
                                  <w:marTop w:val="0"/>
                                  <w:marBottom w:val="0"/>
                                  <w:divBdr>
                                    <w:top w:val="none" w:sz="0" w:space="0" w:color="auto"/>
                                    <w:left w:val="none" w:sz="0" w:space="0" w:color="auto"/>
                                    <w:bottom w:val="none" w:sz="0" w:space="0" w:color="auto"/>
                                    <w:right w:val="none" w:sz="0" w:space="0" w:color="auto"/>
                                  </w:divBdr>
                                  <w:divsChild>
                                    <w:div w:id="1321039632">
                                      <w:marLeft w:val="0"/>
                                      <w:marRight w:val="0"/>
                                      <w:marTop w:val="0"/>
                                      <w:marBottom w:val="0"/>
                                      <w:divBdr>
                                        <w:top w:val="none" w:sz="0" w:space="0" w:color="auto"/>
                                        <w:left w:val="none" w:sz="0" w:space="0" w:color="auto"/>
                                        <w:bottom w:val="none" w:sz="0" w:space="0" w:color="auto"/>
                                        <w:right w:val="none" w:sz="0" w:space="0" w:color="auto"/>
                                      </w:divBdr>
                                      <w:divsChild>
                                        <w:div w:id="1321039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21039716">
          <w:marLeft w:val="0"/>
          <w:marRight w:val="0"/>
          <w:marTop w:val="0"/>
          <w:marBottom w:val="0"/>
          <w:divBdr>
            <w:top w:val="none" w:sz="0" w:space="0" w:color="auto"/>
            <w:left w:val="none" w:sz="0" w:space="0" w:color="auto"/>
            <w:bottom w:val="none" w:sz="0" w:space="0" w:color="auto"/>
            <w:right w:val="none" w:sz="0" w:space="0" w:color="auto"/>
          </w:divBdr>
          <w:divsChild>
            <w:div w:id="1321038477">
              <w:marLeft w:val="0"/>
              <w:marRight w:val="0"/>
              <w:marTop w:val="0"/>
              <w:marBottom w:val="0"/>
              <w:divBdr>
                <w:top w:val="none" w:sz="0" w:space="0" w:color="auto"/>
                <w:left w:val="none" w:sz="0" w:space="0" w:color="auto"/>
                <w:bottom w:val="none" w:sz="0" w:space="0" w:color="auto"/>
                <w:right w:val="none" w:sz="0" w:space="0" w:color="auto"/>
              </w:divBdr>
              <w:divsChild>
                <w:div w:id="1321037960">
                  <w:marLeft w:val="0"/>
                  <w:marRight w:val="0"/>
                  <w:marTop w:val="0"/>
                  <w:marBottom w:val="0"/>
                  <w:divBdr>
                    <w:top w:val="none" w:sz="0" w:space="0" w:color="auto"/>
                    <w:left w:val="none" w:sz="0" w:space="0" w:color="auto"/>
                    <w:bottom w:val="none" w:sz="0" w:space="0" w:color="auto"/>
                    <w:right w:val="none" w:sz="0" w:space="0" w:color="auto"/>
                  </w:divBdr>
                  <w:divsChild>
                    <w:div w:id="1321039757">
                      <w:marLeft w:val="0"/>
                      <w:marRight w:val="0"/>
                      <w:marTop w:val="0"/>
                      <w:marBottom w:val="0"/>
                      <w:divBdr>
                        <w:top w:val="none" w:sz="0" w:space="0" w:color="auto"/>
                        <w:left w:val="none" w:sz="0" w:space="0" w:color="auto"/>
                        <w:bottom w:val="none" w:sz="0" w:space="0" w:color="auto"/>
                        <w:right w:val="none" w:sz="0" w:space="0" w:color="auto"/>
                      </w:divBdr>
                      <w:divsChild>
                        <w:div w:id="1321038208">
                          <w:marLeft w:val="0"/>
                          <w:marRight w:val="0"/>
                          <w:marTop w:val="0"/>
                          <w:marBottom w:val="0"/>
                          <w:divBdr>
                            <w:top w:val="none" w:sz="0" w:space="0" w:color="auto"/>
                            <w:left w:val="none" w:sz="0" w:space="0" w:color="auto"/>
                            <w:bottom w:val="none" w:sz="0" w:space="0" w:color="auto"/>
                            <w:right w:val="none" w:sz="0" w:space="0" w:color="auto"/>
                          </w:divBdr>
                          <w:divsChild>
                            <w:div w:id="1321039807">
                              <w:marLeft w:val="0"/>
                              <w:marRight w:val="0"/>
                              <w:marTop w:val="0"/>
                              <w:marBottom w:val="0"/>
                              <w:divBdr>
                                <w:top w:val="none" w:sz="0" w:space="0" w:color="auto"/>
                                <w:left w:val="none" w:sz="0" w:space="0" w:color="auto"/>
                                <w:bottom w:val="none" w:sz="0" w:space="0" w:color="auto"/>
                                <w:right w:val="none" w:sz="0" w:space="0" w:color="auto"/>
                              </w:divBdr>
                              <w:divsChild>
                                <w:div w:id="1321038764">
                                  <w:marLeft w:val="0"/>
                                  <w:marRight w:val="0"/>
                                  <w:marTop w:val="0"/>
                                  <w:marBottom w:val="0"/>
                                  <w:divBdr>
                                    <w:top w:val="none" w:sz="0" w:space="0" w:color="auto"/>
                                    <w:left w:val="none" w:sz="0" w:space="0" w:color="auto"/>
                                    <w:bottom w:val="none" w:sz="0" w:space="0" w:color="auto"/>
                                    <w:right w:val="none" w:sz="0" w:space="0" w:color="auto"/>
                                  </w:divBdr>
                                  <w:divsChild>
                                    <w:div w:id="1321038797">
                                      <w:marLeft w:val="0"/>
                                      <w:marRight w:val="0"/>
                                      <w:marTop w:val="0"/>
                                      <w:marBottom w:val="0"/>
                                      <w:divBdr>
                                        <w:top w:val="none" w:sz="0" w:space="0" w:color="auto"/>
                                        <w:left w:val="none" w:sz="0" w:space="0" w:color="auto"/>
                                        <w:bottom w:val="none" w:sz="0" w:space="0" w:color="auto"/>
                                        <w:right w:val="none" w:sz="0" w:space="0" w:color="auto"/>
                                      </w:divBdr>
                                      <w:divsChild>
                                        <w:div w:id="1321039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21039745">
          <w:marLeft w:val="0"/>
          <w:marRight w:val="0"/>
          <w:marTop w:val="0"/>
          <w:marBottom w:val="0"/>
          <w:divBdr>
            <w:top w:val="none" w:sz="0" w:space="0" w:color="auto"/>
            <w:left w:val="none" w:sz="0" w:space="0" w:color="auto"/>
            <w:bottom w:val="none" w:sz="0" w:space="0" w:color="auto"/>
            <w:right w:val="none" w:sz="0" w:space="0" w:color="auto"/>
          </w:divBdr>
          <w:divsChild>
            <w:div w:id="1321038350">
              <w:marLeft w:val="0"/>
              <w:marRight w:val="0"/>
              <w:marTop w:val="0"/>
              <w:marBottom w:val="0"/>
              <w:divBdr>
                <w:top w:val="none" w:sz="0" w:space="0" w:color="auto"/>
                <w:left w:val="none" w:sz="0" w:space="0" w:color="auto"/>
                <w:bottom w:val="none" w:sz="0" w:space="0" w:color="auto"/>
                <w:right w:val="none" w:sz="0" w:space="0" w:color="auto"/>
              </w:divBdr>
              <w:divsChild>
                <w:div w:id="1321038298">
                  <w:marLeft w:val="0"/>
                  <w:marRight w:val="0"/>
                  <w:marTop w:val="0"/>
                  <w:marBottom w:val="0"/>
                  <w:divBdr>
                    <w:top w:val="none" w:sz="0" w:space="0" w:color="auto"/>
                    <w:left w:val="none" w:sz="0" w:space="0" w:color="auto"/>
                    <w:bottom w:val="none" w:sz="0" w:space="0" w:color="auto"/>
                    <w:right w:val="none" w:sz="0" w:space="0" w:color="auto"/>
                  </w:divBdr>
                  <w:divsChild>
                    <w:div w:id="1321038142">
                      <w:marLeft w:val="0"/>
                      <w:marRight w:val="0"/>
                      <w:marTop w:val="0"/>
                      <w:marBottom w:val="0"/>
                      <w:divBdr>
                        <w:top w:val="none" w:sz="0" w:space="0" w:color="auto"/>
                        <w:left w:val="none" w:sz="0" w:space="0" w:color="auto"/>
                        <w:bottom w:val="none" w:sz="0" w:space="0" w:color="auto"/>
                        <w:right w:val="none" w:sz="0" w:space="0" w:color="auto"/>
                      </w:divBdr>
                      <w:divsChild>
                        <w:div w:id="1321038616">
                          <w:marLeft w:val="0"/>
                          <w:marRight w:val="0"/>
                          <w:marTop w:val="0"/>
                          <w:marBottom w:val="0"/>
                          <w:divBdr>
                            <w:top w:val="none" w:sz="0" w:space="0" w:color="auto"/>
                            <w:left w:val="none" w:sz="0" w:space="0" w:color="auto"/>
                            <w:bottom w:val="none" w:sz="0" w:space="0" w:color="auto"/>
                            <w:right w:val="none" w:sz="0" w:space="0" w:color="auto"/>
                          </w:divBdr>
                          <w:divsChild>
                            <w:div w:id="1321038328">
                              <w:marLeft w:val="0"/>
                              <w:marRight w:val="0"/>
                              <w:marTop w:val="0"/>
                              <w:marBottom w:val="0"/>
                              <w:divBdr>
                                <w:top w:val="none" w:sz="0" w:space="0" w:color="auto"/>
                                <w:left w:val="none" w:sz="0" w:space="0" w:color="auto"/>
                                <w:bottom w:val="none" w:sz="0" w:space="0" w:color="auto"/>
                                <w:right w:val="none" w:sz="0" w:space="0" w:color="auto"/>
                              </w:divBdr>
                              <w:divsChild>
                                <w:div w:id="1321038508">
                                  <w:marLeft w:val="0"/>
                                  <w:marRight w:val="0"/>
                                  <w:marTop w:val="0"/>
                                  <w:marBottom w:val="0"/>
                                  <w:divBdr>
                                    <w:top w:val="none" w:sz="0" w:space="0" w:color="auto"/>
                                    <w:left w:val="none" w:sz="0" w:space="0" w:color="auto"/>
                                    <w:bottom w:val="none" w:sz="0" w:space="0" w:color="auto"/>
                                    <w:right w:val="none" w:sz="0" w:space="0" w:color="auto"/>
                                  </w:divBdr>
                                  <w:divsChild>
                                    <w:div w:id="1321037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039698">
                          <w:marLeft w:val="0"/>
                          <w:marRight w:val="0"/>
                          <w:marTop w:val="0"/>
                          <w:marBottom w:val="0"/>
                          <w:divBdr>
                            <w:top w:val="none" w:sz="0" w:space="0" w:color="auto"/>
                            <w:left w:val="none" w:sz="0" w:space="0" w:color="auto"/>
                            <w:bottom w:val="none" w:sz="0" w:space="0" w:color="auto"/>
                            <w:right w:val="none" w:sz="0" w:space="0" w:color="auto"/>
                          </w:divBdr>
                          <w:divsChild>
                            <w:div w:id="1321038410">
                              <w:marLeft w:val="0"/>
                              <w:marRight w:val="0"/>
                              <w:marTop w:val="0"/>
                              <w:marBottom w:val="0"/>
                              <w:divBdr>
                                <w:top w:val="none" w:sz="0" w:space="0" w:color="auto"/>
                                <w:left w:val="none" w:sz="0" w:space="0" w:color="auto"/>
                                <w:bottom w:val="none" w:sz="0" w:space="0" w:color="auto"/>
                                <w:right w:val="none" w:sz="0" w:space="0" w:color="auto"/>
                              </w:divBdr>
                              <w:divsChild>
                                <w:div w:id="1321039290">
                                  <w:marLeft w:val="0"/>
                                  <w:marRight w:val="0"/>
                                  <w:marTop w:val="0"/>
                                  <w:marBottom w:val="0"/>
                                  <w:divBdr>
                                    <w:top w:val="none" w:sz="0" w:space="0" w:color="auto"/>
                                    <w:left w:val="none" w:sz="0" w:space="0" w:color="auto"/>
                                    <w:bottom w:val="none" w:sz="0" w:space="0" w:color="auto"/>
                                    <w:right w:val="none" w:sz="0" w:space="0" w:color="auto"/>
                                  </w:divBdr>
                                  <w:divsChild>
                                    <w:div w:id="132103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21039198">
                  <w:marLeft w:val="0"/>
                  <w:marRight w:val="0"/>
                  <w:marTop w:val="0"/>
                  <w:marBottom w:val="0"/>
                  <w:divBdr>
                    <w:top w:val="none" w:sz="0" w:space="0" w:color="auto"/>
                    <w:left w:val="none" w:sz="0" w:space="0" w:color="auto"/>
                    <w:bottom w:val="none" w:sz="0" w:space="0" w:color="auto"/>
                    <w:right w:val="none" w:sz="0" w:space="0" w:color="auto"/>
                  </w:divBdr>
                  <w:divsChild>
                    <w:div w:id="1321039474">
                      <w:marLeft w:val="0"/>
                      <w:marRight w:val="0"/>
                      <w:marTop w:val="0"/>
                      <w:marBottom w:val="0"/>
                      <w:divBdr>
                        <w:top w:val="none" w:sz="0" w:space="0" w:color="auto"/>
                        <w:left w:val="none" w:sz="0" w:space="0" w:color="auto"/>
                        <w:bottom w:val="none" w:sz="0" w:space="0" w:color="auto"/>
                        <w:right w:val="none" w:sz="0" w:space="0" w:color="auto"/>
                      </w:divBdr>
                      <w:divsChild>
                        <w:div w:id="1321038549">
                          <w:marLeft w:val="0"/>
                          <w:marRight w:val="0"/>
                          <w:marTop w:val="0"/>
                          <w:marBottom w:val="0"/>
                          <w:divBdr>
                            <w:top w:val="none" w:sz="0" w:space="0" w:color="auto"/>
                            <w:left w:val="none" w:sz="0" w:space="0" w:color="auto"/>
                            <w:bottom w:val="none" w:sz="0" w:space="0" w:color="auto"/>
                            <w:right w:val="none" w:sz="0" w:space="0" w:color="auto"/>
                          </w:divBdr>
                          <w:divsChild>
                            <w:div w:id="1321038647">
                              <w:marLeft w:val="0"/>
                              <w:marRight w:val="0"/>
                              <w:marTop w:val="0"/>
                              <w:marBottom w:val="0"/>
                              <w:divBdr>
                                <w:top w:val="none" w:sz="0" w:space="0" w:color="auto"/>
                                <w:left w:val="none" w:sz="0" w:space="0" w:color="auto"/>
                                <w:bottom w:val="none" w:sz="0" w:space="0" w:color="auto"/>
                                <w:right w:val="none" w:sz="0" w:space="0" w:color="auto"/>
                              </w:divBdr>
                              <w:divsChild>
                                <w:div w:id="1321038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1039767">
          <w:marLeft w:val="0"/>
          <w:marRight w:val="0"/>
          <w:marTop w:val="0"/>
          <w:marBottom w:val="0"/>
          <w:divBdr>
            <w:top w:val="none" w:sz="0" w:space="0" w:color="auto"/>
            <w:left w:val="none" w:sz="0" w:space="0" w:color="auto"/>
            <w:bottom w:val="none" w:sz="0" w:space="0" w:color="auto"/>
            <w:right w:val="none" w:sz="0" w:space="0" w:color="auto"/>
          </w:divBdr>
          <w:divsChild>
            <w:div w:id="1321039150">
              <w:marLeft w:val="0"/>
              <w:marRight w:val="0"/>
              <w:marTop w:val="0"/>
              <w:marBottom w:val="0"/>
              <w:divBdr>
                <w:top w:val="none" w:sz="0" w:space="0" w:color="auto"/>
                <w:left w:val="none" w:sz="0" w:space="0" w:color="auto"/>
                <w:bottom w:val="none" w:sz="0" w:space="0" w:color="auto"/>
                <w:right w:val="none" w:sz="0" w:space="0" w:color="auto"/>
              </w:divBdr>
              <w:divsChild>
                <w:div w:id="1321038261">
                  <w:marLeft w:val="0"/>
                  <w:marRight w:val="0"/>
                  <w:marTop w:val="0"/>
                  <w:marBottom w:val="0"/>
                  <w:divBdr>
                    <w:top w:val="none" w:sz="0" w:space="0" w:color="auto"/>
                    <w:left w:val="none" w:sz="0" w:space="0" w:color="auto"/>
                    <w:bottom w:val="none" w:sz="0" w:space="0" w:color="auto"/>
                    <w:right w:val="none" w:sz="0" w:space="0" w:color="auto"/>
                  </w:divBdr>
                  <w:divsChild>
                    <w:div w:id="1321038583">
                      <w:marLeft w:val="0"/>
                      <w:marRight w:val="0"/>
                      <w:marTop w:val="0"/>
                      <w:marBottom w:val="0"/>
                      <w:divBdr>
                        <w:top w:val="none" w:sz="0" w:space="0" w:color="auto"/>
                        <w:left w:val="none" w:sz="0" w:space="0" w:color="auto"/>
                        <w:bottom w:val="none" w:sz="0" w:space="0" w:color="auto"/>
                        <w:right w:val="none" w:sz="0" w:space="0" w:color="auto"/>
                      </w:divBdr>
                      <w:divsChild>
                        <w:div w:id="1321039684">
                          <w:marLeft w:val="0"/>
                          <w:marRight w:val="0"/>
                          <w:marTop w:val="0"/>
                          <w:marBottom w:val="0"/>
                          <w:divBdr>
                            <w:top w:val="none" w:sz="0" w:space="0" w:color="auto"/>
                            <w:left w:val="none" w:sz="0" w:space="0" w:color="auto"/>
                            <w:bottom w:val="none" w:sz="0" w:space="0" w:color="auto"/>
                            <w:right w:val="none" w:sz="0" w:space="0" w:color="auto"/>
                          </w:divBdr>
                          <w:divsChild>
                            <w:div w:id="1321038909">
                              <w:marLeft w:val="0"/>
                              <w:marRight w:val="0"/>
                              <w:marTop w:val="0"/>
                              <w:marBottom w:val="0"/>
                              <w:divBdr>
                                <w:top w:val="none" w:sz="0" w:space="0" w:color="auto"/>
                                <w:left w:val="none" w:sz="0" w:space="0" w:color="auto"/>
                                <w:bottom w:val="none" w:sz="0" w:space="0" w:color="auto"/>
                                <w:right w:val="none" w:sz="0" w:space="0" w:color="auto"/>
                              </w:divBdr>
                              <w:divsChild>
                                <w:div w:id="1321039390">
                                  <w:marLeft w:val="0"/>
                                  <w:marRight w:val="0"/>
                                  <w:marTop w:val="0"/>
                                  <w:marBottom w:val="0"/>
                                  <w:divBdr>
                                    <w:top w:val="none" w:sz="0" w:space="0" w:color="auto"/>
                                    <w:left w:val="none" w:sz="0" w:space="0" w:color="auto"/>
                                    <w:bottom w:val="none" w:sz="0" w:space="0" w:color="auto"/>
                                    <w:right w:val="none" w:sz="0" w:space="0" w:color="auto"/>
                                  </w:divBdr>
                                  <w:divsChild>
                                    <w:div w:id="1321037998">
                                      <w:marLeft w:val="0"/>
                                      <w:marRight w:val="0"/>
                                      <w:marTop w:val="0"/>
                                      <w:marBottom w:val="0"/>
                                      <w:divBdr>
                                        <w:top w:val="none" w:sz="0" w:space="0" w:color="auto"/>
                                        <w:left w:val="none" w:sz="0" w:space="0" w:color="auto"/>
                                        <w:bottom w:val="none" w:sz="0" w:space="0" w:color="auto"/>
                                        <w:right w:val="none" w:sz="0" w:space="0" w:color="auto"/>
                                      </w:divBdr>
                                      <w:divsChild>
                                        <w:div w:id="1321039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21039791">
          <w:marLeft w:val="0"/>
          <w:marRight w:val="0"/>
          <w:marTop w:val="0"/>
          <w:marBottom w:val="0"/>
          <w:divBdr>
            <w:top w:val="none" w:sz="0" w:space="0" w:color="auto"/>
            <w:left w:val="none" w:sz="0" w:space="0" w:color="auto"/>
            <w:bottom w:val="none" w:sz="0" w:space="0" w:color="auto"/>
            <w:right w:val="none" w:sz="0" w:space="0" w:color="auto"/>
          </w:divBdr>
          <w:divsChild>
            <w:div w:id="1321039144">
              <w:marLeft w:val="0"/>
              <w:marRight w:val="0"/>
              <w:marTop w:val="0"/>
              <w:marBottom w:val="0"/>
              <w:divBdr>
                <w:top w:val="none" w:sz="0" w:space="0" w:color="auto"/>
                <w:left w:val="none" w:sz="0" w:space="0" w:color="auto"/>
                <w:bottom w:val="none" w:sz="0" w:space="0" w:color="auto"/>
                <w:right w:val="none" w:sz="0" w:space="0" w:color="auto"/>
              </w:divBdr>
              <w:divsChild>
                <w:div w:id="1321039050">
                  <w:marLeft w:val="0"/>
                  <w:marRight w:val="0"/>
                  <w:marTop w:val="0"/>
                  <w:marBottom w:val="0"/>
                  <w:divBdr>
                    <w:top w:val="none" w:sz="0" w:space="0" w:color="auto"/>
                    <w:left w:val="none" w:sz="0" w:space="0" w:color="auto"/>
                    <w:bottom w:val="none" w:sz="0" w:space="0" w:color="auto"/>
                    <w:right w:val="none" w:sz="0" w:space="0" w:color="auto"/>
                  </w:divBdr>
                  <w:divsChild>
                    <w:div w:id="1321038431">
                      <w:marLeft w:val="0"/>
                      <w:marRight w:val="0"/>
                      <w:marTop w:val="0"/>
                      <w:marBottom w:val="0"/>
                      <w:divBdr>
                        <w:top w:val="none" w:sz="0" w:space="0" w:color="auto"/>
                        <w:left w:val="none" w:sz="0" w:space="0" w:color="auto"/>
                        <w:bottom w:val="none" w:sz="0" w:space="0" w:color="auto"/>
                        <w:right w:val="none" w:sz="0" w:space="0" w:color="auto"/>
                      </w:divBdr>
                      <w:divsChild>
                        <w:div w:id="1321039332">
                          <w:marLeft w:val="0"/>
                          <w:marRight w:val="0"/>
                          <w:marTop w:val="0"/>
                          <w:marBottom w:val="0"/>
                          <w:divBdr>
                            <w:top w:val="none" w:sz="0" w:space="0" w:color="auto"/>
                            <w:left w:val="none" w:sz="0" w:space="0" w:color="auto"/>
                            <w:bottom w:val="none" w:sz="0" w:space="0" w:color="auto"/>
                            <w:right w:val="none" w:sz="0" w:space="0" w:color="auto"/>
                          </w:divBdr>
                          <w:divsChild>
                            <w:div w:id="1321038971">
                              <w:marLeft w:val="0"/>
                              <w:marRight w:val="0"/>
                              <w:marTop w:val="0"/>
                              <w:marBottom w:val="0"/>
                              <w:divBdr>
                                <w:top w:val="none" w:sz="0" w:space="0" w:color="auto"/>
                                <w:left w:val="none" w:sz="0" w:space="0" w:color="auto"/>
                                <w:bottom w:val="none" w:sz="0" w:space="0" w:color="auto"/>
                                <w:right w:val="none" w:sz="0" w:space="0" w:color="auto"/>
                              </w:divBdr>
                              <w:divsChild>
                                <w:div w:id="1321038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1039371">
                  <w:marLeft w:val="0"/>
                  <w:marRight w:val="0"/>
                  <w:marTop w:val="0"/>
                  <w:marBottom w:val="0"/>
                  <w:divBdr>
                    <w:top w:val="none" w:sz="0" w:space="0" w:color="auto"/>
                    <w:left w:val="none" w:sz="0" w:space="0" w:color="auto"/>
                    <w:bottom w:val="none" w:sz="0" w:space="0" w:color="auto"/>
                    <w:right w:val="none" w:sz="0" w:space="0" w:color="auto"/>
                  </w:divBdr>
                  <w:divsChild>
                    <w:div w:id="1321038264">
                      <w:marLeft w:val="0"/>
                      <w:marRight w:val="0"/>
                      <w:marTop w:val="0"/>
                      <w:marBottom w:val="0"/>
                      <w:divBdr>
                        <w:top w:val="none" w:sz="0" w:space="0" w:color="auto"/>
                        <w:left w:val="none" w:sz="0" w:space="0" w:color="auto"/>
                        <w:bottom w:val="none" w:sz="0" w:space="0" w:color="auto"/>
                        <w:right w:val="none" w:sz="0" w:space="0" w:color="auto"/>
                      </w:divBdr>
                      <w:divsChild>
                        <w:div w:id="1321038629">
                          <w:marLeft w:val="0"/>
                          <w:marRight w:val="0"/>
                          <w:marTop w:val="0"/>
                          <w:marBottom w:val="0"/>
                          <w:divBdr>
                            <w:top w:val="none" w:sz="0" w:space="0" w:color="auto"/>
                            <w:left w:val="none" w:sz="0" w:space="0" w:color="auto"/>
                            <w:bottom w:val="none" w:sz="0" w:space="0" w:color="auto"/>
                            <w:right w:val="none" w:sz="0" w:space="0" w:color="auto"/>
                          </w:divBdr>
                          <w:divsChild>
                            <w:div w:id="1321038103">
                              <w:marLeft w:val="0"/>
                              <w:marRight w:val="0"/>
                              <w:marTop w:val="0"/>
                              <w:marBottom w:val="0"/>
                              <w:divBdr>
                                <w:top w:val="none" w:sz="0" w:space="0" w:color="auto"/>
                                <w:left w:val="none" w:sz="0" w:space="0" w:color="auto"/>
                                <w:bottom w:val="none" w:sz="0" w:space="0" w:color="auto"/>
                                <w:right w:val="none" w:sz="0" w:space="0" w:color="auto"/>
                              </w:divBdr>
                              <w:divsChild>
                                <w:div w:id="1321038559">
                                  <w:marLeft w:val="0"/>
                                  <w:marRight w:val="0"/>
                                  <w:marTop w:val="0"/>
                                  <w:marBottom w:val="0"/>
                                  <w:divBdr>
                                    <w:top w:val="none" w:sz="0" w:space="0" w:color="auto"/>
                                    <w:left w:val="none" w:sz="0" w:space="0" w:color="auto"/>
                                    <w:bottom w:val="none" w:sz="0" w:space="0" w:color="auto"/>
                                    <w:right w:val="none" w:sz="0" w:space="0" w:color="auto"/>
                                  </w:divBdr>
                                  <w:divsChild>
                                    <w:div w:id="1321038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038659">
                          <w:marLeft w:val="0"/>
                          <w:marRight w:val="0"/>
                          <w:marTop w:val="0"/>
                          <w:marBottom w:val="0"/>
                          <w:divBdr>
                            <w:top w:val="none" w:sz="0" w:space="0" w:color="auto"/>
                            <w:left w:val="none" w:sz="0" w:space="0" w:color="auto"/>
                            <w:bottom w:val="none" w:sz="0" w:space="0" w:color="auto"/>
                            <w:right w:val="none" w:sz="0" w:space="0" w:color="auto"/>
                          </w:divBdr>
                          <w:divsChild>
                            <w:div w:id="1321038928">
                              <w:marLeft w:val="0"/>
                              <w:marRight w:val="0"/>
                              <w:marTop w:val="0"/>
                              <w:marBottom w:val="0"/>
                              <w:divBdr>
                                <w:top w:val="none" w:sz="0" w:space="0" w:color="auto"/>
                                <w:left w:val="none" w:sz="0" w:space="0" w:color="auto"/>
                                <w:bottom w:val="none" w:sz="0" w:space="0" w:color="auto"/>
                                <w:right w:val="none" w:sz="0" w:space="0" w:color="auto"/>
                              </w:divBdr>
                              <w:divsChild>
                                <w:div w:id="1321037902">
                                  <w:marLeft w:val="0"/>
                                  <w:marRight w:val="0"/>
                                  <w:marTop w:val="0"/>
                                  <w:marBottom w:val="0"/>
                                  <w:divBdr>
                                    <w:top w:val="none" w:sz="0" w:space="0" w:color="auto"/>
                                    <w:left w:val="none" w:sz="0" w:space="0" w:color="auto"/>
                                    <w:bottom w:val="none" w:sz="0" w:space="0" w:color="auto"/>
                                    <w:right w:val="none" w:sz="0" w:space="0" w:color="auto"/>
                                  </w:divBdr>
                                  <w:divsChild>
                                    <w:div w:id="1321038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21037995">
      <w:marLeft w:val="0"/>
      <w:marRight w:val="0"/>
      <w:marTop w:val="0"/>
      <w:marBottom w:val="0"/>
      <w:divBdr>
        <w:top w:val="none" w:sz="0" w:space="0" w:color="auto"/>
        <w:left w:val="none" w:sz="0" w:space="0" w:color="auto"/>
        <w:bottom w:val="none" w:sz="0" w:space="0" w:color="auto"/>
        <w:right w:val="none" w:sz="0" w:space="0" w:color="auto"/>
      </w:divBdr>
    </w:div>
    <w:div w:id="1321038002">
      <w:marLeft w:val="0"/>
      <w:marRight w:val="0"/>
      <w:marTop w:val="0"/>
      <w:marBottom w:val="0"/>
      <w:divBdr>
        <w:top w:val="none" w:sz="0" w:space="0" w:color="auto"/>
        <w:left w:val="none" w:sz="0" w:space="0" w:color="auto"/>
        <w:bottom w:val="none" w:sz="0" w:space="0" w:color="auto"/>
        <w:right w:val="none" w:sz="0" w:space="0" w:color="auto"/>
      </w:divBdr>
    </w:div>
    <w:div w:id="1321038007">
      <w:marLeft w:val="0"/>
      <w:marRight w:val="0"/>
      <w:marTop w:val="0"/>
      <w:marBottom w:val="0"/>
      <w:divBdr>
        <w:top w:val="none" w:sz="0" w:space="0" w:color="auto"/>
        <w:left w:val="none" w:sz="0" w:space="0" w:color="auto"/>
        <w:bottom w:val="none" w:sz="0" w:space="0" w:color="auto"/>
        <w:right w:val="none" w:sz="0" w:space="0" w:color="auto"/>
      </w:divBdr>
      <w:divsChild>
        <w:div w:id="1321038564">
          <w:marLeft w:val="0"/>
          <w:marRight w:val="0"/>
          <w:marTop w:val="0"/>
          <w:marBottom w:val="0"/>
          <w:divBdr>
            <w:top w:val="none" w:sz="0" w:space="0" w:color="auto"/>
            <w:left w:val="none" w:sz="0" w:space="0" w:color="auto"/>
            <w:bottom w:val="none" w:sz="0" w:space="0" w:color="auto"/>
            <w:right w:val="none" w:sz="0" w:space="0" w:color="auto"/>
          </w:divBdr>
          <w:divsChild>
            <w:div w:id="1321039458">
              <w:marLeft w:val="0"/>
              <w:marRight w:val="0"/>
              <w:marTop w:val="0"/>
              <w:marBottom w:val="0"/>
              <w:divBdr>
                <w:top w:val="none" w:sz="0" w:space="0" w:color="auto"/>
                <w:left w:val="none" w:sz="0" w:space="0" w:color="auto"/>
                <w:bottom w:val="none" w:sz="0" w:space="0" w:color="auto"/>
                <w:right w:val="none" w:sz="0" w:space="0" w:color="auto"/>
              </w:divBdr>
              <w:divsChild>
                <w:div w:id="1321038076">
                  <w:marLeft w:val="0"/>
                  <w:marRight w:val="0"/>
                  <w:marTop w:val="0"/>
                  <w:marBottom w:val="0"/>
                  <w:divBdr>
                    <w:top w:val="none" w:sz="0" w:space="0" w:color="auto"/>
                    <w:left w:val="none" w:sz="0" w:space="0" w:color="auto"/>
                    <w:bottom w:val="none" w:sz="0" w:space="0" w:color="auto"/>
                    <w:right w:val="none" w:sz="0" w:space="0" w:color="auto"/>
                  </w:divBdr>
                  <w:divsChild>
                    <w:div w:id="1321039109">
                      <w:marLeft w:val="0"/>
                      <w:marRight w:val="0"/>
                      <w:marTop w:val="0"/>
                      <w:marBottom w:val="0"/>
                      <w:divBdr>
                        <w:top w:val="none" w:sz="0" w:space="0" w:color="auto"/>
                        <w:left w:val="none" w:sz="0" w:space="0" w:color="auto"/>
                        <w:bottom w:val="none" w:sz="0" w:space="0" w:color="auto"/>
                        <w:right w:val="none" w:sz="0" w:space="0" w:color="auto"/>
                      </w:divBdr>
                      <w:divsChild>
                        <w:div w:id="1321038375">
                          <w:marLeft w:val="0"/>
                          <w:marRight w:val="0"/>
                          <w:marTop w:val="0"/>
                          <w:marBottom w:val="0"/>
                          <w:divBdr>
                            <w:top w:val="none" w:sz="0" w:space="0" w:color="auto"/>
                            <w:left w:val="none" w:sz="0" w:space="0" w:color="auto"/>
                            <w:bottom w:val="none" w:sz="0" w:space="0" w:color="auto"/>
                            <w:right w:val="none" w:sz="0" w:space="0" w:color="auto"/>
                          </w:divBdr>
                          <w:divsChild>
                            <w:div w:id="1321039423">
                              <w:marLeft w:val="0"/>
                              <w:marRight w:val="0"/>
                              <w:marTop w:val="0"/>
                              <w:marBottom w:val="0"/>
                              <w:divBdr>
                                <w:top w:val="none" w:sz="0" w:space="0" w:color="auto"/>
                                <w:left w:val="none" w:sz="0" w:space="0" w:color="auto"/>
                                <w:bottom w:val="none" w:sz="0" w:space="0" w:color="auto"/>
                                <w:right w:val="none" w:sz="0" w:space="0" w:color="auto"/>
                              </w:divBdr>
                              <w:divsChild>
                                <w:div w:id="1321038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1039233">
          <w:marLeft w:val="0"/>
          <w:marRight w:val="0"/>
          <w:marTop w:val="0"/>
          <w:marBottom w:val="0"/>
          <w:divBdr>
            <w:top w:val="none" w:sz="0" w:space="0" w:color="auto"/>
            <w:left w:val="none" w:sz="0" w:space="0" w:color="auto"/>
            <w:bottom w:val="none" w:sz="0" w:space="0" w:color="auto"/>
            <w:right w:val="none" w:sz="0" w:space="0" w:color="auto"/>
          </w:divBdr>
        </w:div>
      </w:divsChild>
    </w:div>
    <w:div w:id="1321038024">
      <w:marLeft w:val="0"/>
      <w:marRight w:val="0"/>
      <w:marTop w:val="0"/>
      <w:marBottom w:val="0"/>
      <w:divBdr>
        <w:top w:val="none" w:sz="0" w:space="0" w:color="auto"/>
        <w:left w:val="none" w:sz="0" w:space="0" w:color="auto"/>
        <w:bottom w:val="none" w:sz="0" w:space="0" w:color="auto"/>
        <w:right w:val="none" w:sz="0" w:space="0" w:color="auto"/>
      </w:divBdr>
    </w:div>
    <w:div w:id="1321038034">
      <w:marLeft w:val="0"/>
      <w:marRight w:val="0"/>
      <w:marTop w:val="0"/>
      <w:marBottom w:val="0"/>
      <w:divBdr>
        <w:top w:val="none" w:sz="0" w:space="0" w:color="auto"/>
        <w:left w:val="none" w:sz="0" w:space="0" w:color="auto"/>
        <w:bottom w:val="none" w:sz="0" w:space="0" w:color="auto"/>
        <w:right w:val="none" w:sz="0" w:space="0" w:color="auto"/>
      </w:divBdr>
    </w:div>
    <w:div w:id="1321038037">
      <w:marLeft w:val="0"/>
      <w:marRight w:val="0"/>
      <w:marTop w:val="0"/>
      <w:marBottom w:val="0"/>
      <w:divBdr>
        <w:top w:val="none" w:sz="0" w:space="0" w:color="auto"/>
        <w:left w:val="none" w:sz="0" w:space="0" w:color="auto"/>
        <w:bottom w:val="none" w:sz="0" w:space="0" w:color="auto"/>
        <w:right w:val="none" w:sz="0" w:space="0" w:color="auto"/>
      </w:divBdr>
    </w:div>
    <w:div w:id="1321038039">
      <w:marLeft w:val="0"/>
      <w:marRight w:val="0"/>
      <w:marTop w:val="0"/>
      <w:marBottom w:val="0"/>
      <w:divBdr>
        <w:top w:val="none" w:sz="0" w:space="0" w:color="auto"/>
        <w:left w:val="none" w:sz="0" w:space="0" w:color="auto"/>
        <w:bottom w:val="none" w:sz="0" w:space="0" w:color="auto"/>
        <w:right w:val="none" w:sz="0" w:space="0" w:color="auto"/>
      </w:divBdr>
    </w:div>
    <w:div w:id="1321038044">
      <w:marLeft w:val="0"/>
      <w:marRight w:val="0"/>
      <w:marTop w:val="0"/>
      <w:marBottom w:val="0"/>
      <w:divBdr>
        <w:top w:val="none" w:sz="0" w:space="0" w:color="auto"/>
        <w:left w:val="none" w:sz="0" w:space="0" w:color="auto"/>
        <w:bottom w:val="none" w:sz="0" w:space="0" w:color="auto"/>
        <w:right w:val="none" w:sz="0" w:space="0" w:color="auto"/>
      </w:divBdr>
    </w:div>
    <w:div w:id="1321038046">
      <w:marLeft w:val="0"/>
      <w:marRight w:val="0"/>
      <w:marTop w:val="0"/>
      <w:marBottom w:val="0"/>
      <w:divBdr>
        <w:top w:val="none" w:sz="0" w:space="0" w:color="auto"/>
        <w:left w:val="none" w:sz="0" w:space="0" w:color="auto"/>
        <w:bottom w:val="none" w:sz="0" w:space="0" w:color="auto"/>
        <w:right w:val="none" w:sz="0" w:space="0" w:color="auto"/>
      </w:divBdr>
    </w:div>
    <w:div w:id="1321038047">
      <w:marLeft w:val="0"/>
      <w:marRight w:val="0"/>
      <w:marTop w:val="0"/>
      <w:marBottom w:val="0"/>
      <w:divBdr>
        <w:top w:val="none" w:sz="0" w:space="0" w:color="auto"/>
        <w:left w:val="none" w:sz="0" w:space="0" w:color="auto"/>
        <w:bottom w:val="none" w:sz="0" w:space="0" w:color="auto"/>
        <w:right w:val="none" w:sz="0" w:space="0" w:color="auto"/>
      </w:divBdr>
      <w:divsChild>
        <w:div w:id="1321038205">
          <w:marLeft w:val="0"/>
          <w:marRight w:val="0"/>
          <w:marTop w:val="0"/>
          <w:marBottom w:val="0"/>
          <w:divBdr>
            <w:top w:val="none" w:sz="0" w:space="0" w:color="auto"/>
            <w:left w:val="none" w:sz="0" w:space="0" w:color="auto"/>
            <w:bottom w:val="none" w:sz="0" w:space="0" w:color="auto"/>
            <w:right w:val="none" w:sz="0" w:space="0" w:color="auto"/>
          </w:divBdr>
        </w:div>
        <w:div w:id="1321038435">
          <w:marLeft w:val="0"/>
          <w:marRight w:val="0"/>
          <w:marTop w:val="0"/>
          <w:marBottom w:val="0"/>
          <w:divBdr>
            <w:top w:val="none" w:sz="0" w:space="0" w:color="auto"/>
            <w:left w:val="none" w:sz="0" w:space="0" w:color="auto"/>
            <w:bottom w:val="none" w:sz="0" w:space="0" w:color="auto"/>
            <w:right w:val="none" w:sz="0" w:space="0" w:color="auto"/>
          </w:divBdr>
        </w:div>
        <w:div w:id="1321038658">
          <w:marLeft w:val="0"/>
          <w:marRight w:val="0"/>
          <w:marTop w:val="0"/>
          <w:marBottom w:val="0"/>
          <w:divBdr>
            <w:top w:val="none" w:sz="0" w:space="0" w:color="auto"/>
            <w:left w:val="none" w:sz="0" w:space="0" w:color="auto"/>
            <w:bottom w:val="none" w:sz="0" w:space="0" w:color="auto"/>
            <w:right w:val="none" w:sz="0" w:space="0" w:color="auto"/>
          </w:divBdr>
        </w:div>
        <w:div w:id="1321038972">
          <w:marLeft w:val="0"/>
          <w:marRight w:val="0"/>
          <w:marTop w:val="0"/>
          <w:marBottom w:val="0"/>
          <w:divBdr>
            <w:top w:val="none" w:sz="0" w:space="0" w:color="auto"/>
            <w:left w:val="none" w:sz="0" w:space="0" w:color="auto"/>
            <w:bottom w:val="none" w:sz="0" w:space="0" w:color="auto"/>
            <w:right w:val="none" w:sz="0" w:space="0" w:color="auto"/>
          </w:divBdr>
        </w:div>
        <w:div w:id="1321039165">
          <w:marLeft w:val="0"/>
          <w:marRight w:val="0"/>
          <w:marTop w:val="0"/>
          <w:marBottom w:val="0"/>
          <w:divBdr>
            <w:top w:val="none" w:sz="0" w:space="0" w:color="auto"/>
            <w:left w:val="none" w:sz="0" w:space="0" w:color="auto"/>
            <w:bottom w:val="none" w:sz="0" w:space="0" w:color="auto"/>
            <w:right w:val="none" w:sz="0" w:space="0" w:color="auto"/>
          </w:divBdr>
        </w:div>
      </w:divsChild>
    </w:div>
    <w:div w:id="1321038051">
      <w:marLeft w:val="0"/>
      <w:marRight w:val="0"/>
      <w:marTop w:val="0"/>
      <w:marBottom w:val="0"/>
      <w:divBdr>
        <w:top w:val="none" w:sz="0" w:space="0" w:color="auto"/>
        <w:left w:val="none" w:sz="0" w:space="0" w:color="auto"/>
        <w:bottom w:val="none" w:sz="0" w:space="0" w:color="auto"/>
        <w:right w:val="none" w:sz="0" w:space="0" w:color="auto"/>
      </w:divBdr>
    </w:div>
    <w:div w:id="1321038058">
      <w:marLeft w:val="0"/>
      <w:marRight w:val="0"/>
      <w:marTop w:val="0"/>
      <w:marBottom w:val="0"/>
      <w:divBdr>
        <w:top w:val="none" w:sz="0" w:space="0" w:color="auto"/>
        <w:left w:val="none" w:sz="0" w:space="0" w:color="auto"/>
        <w:bottom w:val="none" w:sz="0" w:space="0" w:color="auto"/>
        <w:right w:val="none" w:sz="0" w:space="0" w:color="auto"/>
      </w:divBdr>
    </w:div>
    <w:div w:id="1321038111">
      <w:marLeft w:val="0"/>
      <w:marRight w:val="0"/>
      <w:marTop w:val="0"/>
      <w:marBottom w:val="0"/>
      <w:divBdr>
        <w:top w:val="none" w:sz="0" w:space="0" w:color="auto"/>
        <w:left w:val="none" w:sz="0" w:space="0" w:color="auto"/>
        <w:bottom w:val="none" w:sz="0" w:space="0" w:color="auto"/>
        <w:right w:val="none" w:sz="0" w:space="0" w:color="auto"/>
      </w:divBdr>
      <w:divsChild>
        <w:div w:id="1321038064">
          <w:marLeft w:val="0"/>
          <w:marRight w:val="0"/>
          <w:marTop w:val="0"/>
          <w:marBottom w:val="0"/>
          <w:divBdr>
            <w:top w:val="none" w:sz="0" w:space="0" w:color="auto"/>
            <w:left w:val="none" w:sz="0" w:space="0" w:color="auto"/>
            <w:bottom w:val="none" w:sz="0" w:space="0" w:color="auto"/>
            <w:right w:val="none" w:sz="0" w:space="0" w:color="auto"/>
          </w:divBdr>
          <w:divsChild>
            <w:div w:id="1321038441">
              <w:marLeft w:val="0"/>
              <w:marRight w:val="0"/>
              <w:marTop w:val="0"/>
              <w:marBottom w:val="0"/>
              <w:divBdr>
                <w:top w:val="none" w:sz="0" w:space="0" w:color="auto"/>
                <w:left w:val="none" w:sz="0" w:space="0" w:color="auto"/>
                <w:bottom w:val="none" w:sz="0" w:space="0" w:color="auto"/>
                <w:right w:val="none" w:sz="0" w:space="0" w:color="auto"/>
              </w:divBdr>
              <w:divsChild>
                <w:div w:id="1321039609">
                  <w:marLeft w:val="0"/>
                  <w:marRight w:val="0"/>
                  <w:marTop w:val="0"/>
                  <w:marBottom w:val="0"/>
                  <w:divBdr>
                    <w:top w:val="none" w:sz="0" w:space="0" w:color="auto"/>
                    <w:left w:val="none" w:sz="0" w:space="0" w:color="auto"/>
                    <w:bottom w:val="none" w:sz="0" w:space="0" w:color="auto"/>
                    <w:right w:val="none" w:sz="0" w:space="0" w:color="auto"/>
                  </w:divBdr>
                  <w:divsChild>
                    <w:div w:id="1321038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038496">
          <w:marLeft w:val="0"/>
          <w:marRight w:val="0"/>
          <w:marTop w:val="0"/>
          <w:marBottom w:val="0"/>
          <w:divBdr>
            <w:top w:val="none" w:sz="0" w:space="0" w:color="auto"/>
            <w:left w:val="none" w:sz="0" w:space="0" w:color="auto"/>
            <w:bottom w:val="none" w:sz="0" w:space="0" w:color="auto"/>
            <w:right w:val="none" w:sz="0" w:space="0" w:color="auto"/>
          </w:divBdr>
          <w:divsChild>
            <w:div w:id="1321038141">
              <w:marLeft w:val="0"/>
              <w:marRight w:val="0"/>
              <w:marTop w:val="0"/>
              <w:marBottom w:val="0"/>
              <w:divBdr>
                <w:top w:val="none" w:sz="0" w:space="0" w:color="auto"/>
                <w:left w:val="none" w:sz="0" w:space="0" w:color="auto"/>
                <w:bottom w:val="none" w:sz="0" w:space="0" w:color="auto"/>
                <w:right w:val="none" w:sz="0" w:space="0" w:color="auto"/>
              </w:divBdr>
              <w:divsChild>
                <w:div w:id="1321038417">
                  <w:marLeft w:val="0"/>
                  <w:marRight w:val="0"/>
                  <w:marTop w:val="0"/>
                  <w:marBottom w:val="0"/>
                  <w:divBdr>
                    <w:top w:val="none" w:sz="0" w:space="0" w:color="auto"/>
                    <w:left w:val="none" w:sz="0" w:space="0" w:color="auto"/>
                    <w:bottom w:val="none" w:sz="0" w:space="0" w:color="auto"/>
                    <w:right w:val="none" w:sz="0" w:space="0" w:color="auto"/>
                  </w:divBdr>
                  <w:divsChild>
                    <w:div w:id="1321038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1038112">
      <w:marLeft w:val="0"/>
      <w:marRight w:val="0"/>
      <w:marTop w:val="0"/>
      <w:marBottom w:val="0"/>
      <w:divBdr>
        <w:top w:val="none" w:sz="0" w:space="0" w:color="auto"/>
        <w:left w:val="none" w:sz="0" w:space="0" w:color="auto"/>
        <w:bottom w:val="none" w:sz="0" w:space="0" w:color="auto"/>
        <w:right w:val="none" w:sz="0" w:space="0" w:color="auto"/>
      </w:divBdr>
      <w:divsChild>
        <w:div w:id="1321038101">
          <w:marLeft w:val="0"/>
          <w:marRight w:val="0"/>
          <w:marTop w:val="0"/>
          <w:marBottom w:val="0"/>
          <w:divBdr>
            <w:top w:val="none" w:sz="0" w:space="0" w:color="auto"/>
            <w:left w:val="none" w:sz="0" w:space="0" w:color="auto"/>
            <w:bottom w:val="none" w:sz="0" w:space="0" w:color="auto"/>
            <w:right w:val="none" w:sz="0" w:space="0" w:color="auto"/>
          </w:divBdr>
        </w:div>
        <w:div w:id="1321038370">
          <w:marLeft w:val="0"/>
          <w:marRight w:val="0"/>
          <w:marTop w:val="0"/>
          <w:marBottom w:val="0"/>
          <w:divBdr>
            <w:top w:val="none" w:sz="0" w:space="0" w:color="auto"/>
            <w:left w:val="none" w:sz="0" w:space="0" w:color="auto"/>
            <w:bottom w:val="none" w:sz="0" w:space="0" w:color="auto"/>
            <w:right w:val="none" w:sz="0" w:space="0" w:color="auto"/>
          </w:divBdr>
        </w:div>
        <w:div w:id="1321038482">
          <w:marLeft w:val="0"/>
          <w:marRight w:val="0"/>
          <w:marTop w:val="0"/>
          <w:marBottom w:val="0"/>
          <w:divBdr>
            <w:top w:val="none" w:sz="0" w:space="0" w:color="auto"/>
            <w:left w:val="none" w:sz="0" w:space="0" w:color="auto"/>
            <w:bottom w:val="none" w:sz="0" w:space="0" w:color="auto"/>
            <w:right w:val="none" w:sz="0" w:space="0" w:color="auto"/>
          </w:divBdr>
        </w:div>
        <w:div w:id="1321038567">
          <w:marLeft w:val="0"/>
          <w:marRight w:val="0"/>
          <w:marTop w:val="0"/>
          <w:marBottom w:val="0"/>
          <w:divBdr>
            <w:top w:val="none" w:sz="0" w:space="0" w:color="auto"/>
            <w:left w:val="none" w:sz="0" w:space="0" w:color="auto"/>
            <w:bottom w:val="none" w:sz="0" w:space="0" w:color="auto"/>
            <w:right w:val="none" w:sz="0" w:space="0" w:color="auto"/>
          </w:divBdr>
        </w:div>
        <w:div w:id="1321039206">
          <w:marLeft w:val="0"/>
          <w:marRight w:val="0"/>
          <w:marTop w:val="0"/>
          <w:marBottom w:val="0"/>
          <w:divBdr>
            <w:top w:val="none" w:sz="0" w:space="0" w:color="auto"/>
            <w:left w:val="none" w:sz="0" w:space="0" w:color="auto"/>
            <w:bottom w:val="none" w:sz="0" w:space="0" w:color="auto"/>
            <w:right w:val="none" w:sz="0" w:space="0" w:color="auto"/>
          </w:divBdr>
        </w:div>
        <w:div w:id="1321039256">
          <w:marLeft w:val="0"/>
          <w:marRight w:val="0"/>
          <w:marTop w:val="0"/>
          <w:marBottom w:val="0"/>
          <w:divBdr>
            <w:top w:val="none" w:sz="0" w:space="0" w:color="auto"/>
            <w:left w:val="none" w:sz="0" w:space="0" w:color="auto"/>
            <w:bottom w:val="none" w:sz="0" w:space="0" w:color="auto"/>
            <w:right w:val="none" w:sz="0" w:space="0" w:color="auto"/>
          </w:divBdr>
        </w:div>
      </w:divsChild>
    </w:div>
    <w:div w:id="1321038135">
      <w:marLeft w:val="0"/>
      <w:marRight w:val="0"/>
      <w:marTop w:val="0"/>
      <w:marBottom w:val="0"/>
      <w:divBdr>
        <w:top w:val="none" w:sz="0" w:space="0" w:color="auto"/>
        <w:left w:val="none" w:sz="0" w:space="0" w:color="auto"/>
        <w:bottom w:val="none" w:sz="0" w:space="0" w:color="auto"/>
        <w:right w:val="none" w:sz="0" w:space="0" w:color="auto"/>
      </w:divBdr>
    </w:div>
    <w:div w:id="1321038139">
      <w:marLeft w:val="0"/>
      <w:marRight w:val="0"/>
      <w:marTop w:val="0"/>
      <w:marBottom w:val="0"/>
      <w:divBdr>
        <w:top w:val="none" w:sz="0" w:space="0" w:color="auto"/>
        <w:left w:val="none" w:sz="0" w:space="0" w:color="auto"/>
        <w:bottom w:val="none" w:sz="0" w:space="0" w:color="auto"/>
        <w:right w:val="none" w:sz="0" w:space="0" w:color="auto"/>
      </w:divBdr>
      <w:divsChild>
        <w:div w:id="1321037937">
          <w:marLeft w:val="0"/>
          <w:marRight w:val="0"/>
          <w:marTop w:val="0"/>
          <w:marBottom w:val="0"/>
          <w:divBdr>
            <w:top w:val="none" w:sz="0" w:space="0" w:color="auto"/>
            <w:left w:val="none" w:sz="0" w:space="0" w:color="auto"/>
            <w:bottom w:val="none" w:sz="0" w:space="0" w:color="auto"/>
            <w:right w:val="none" w:sz="0" w:space="0" w:color="auto"/>
          </w:divBdr>
        </w:div>
        <w:div w:id="1321038027">
          <w:marLeft w:val="0"/>
          <w:marRight w:val="0"/>
          <w:marTop w:val="0"/>
          <w:marBottom w:val="0"/>
          <w:divBdr>
            <w:top w:val="none" w:sz="0" w:space="0" w:color="auto"/>
            <w:left w:val="none" w:sz="0" w:space="0" w:color="auto"/>
            <w:bottom w:val="none" w:sz="0" w:space="0" w:color="auto"/>
            <w:right w:val="none" w:sz="0" w:space="0" w:color="auto"/>
          </w:divBdr>
        </w:div>
        <w:div w:id="1321038122">
          <w:marLeft w:val="0"/>
          <w:marRight w:val="0"/>
          <w:marTop w:val="0"/>
          <w:marBottom w:val="0"/>
          <w:divBdr>
            <w:top w:val="none" w:sz="0" w:space="0" w:color="auto"/>
            <w:left w:val="none" w:sz="0" w:space="0" w:color="auto"/>
            <w:bottom w:val="none" w:sz="0" w:space="0" w:color="auto"/>
            <w:right w:val="none" w:sz="0" w:space="0" w:color="auto"/>
          </w:divBdr>
        </w:div>
        <w:div w:id="1321038219">
          <w:marLeft w:val="0"/>
          <w:marRight w:val="0"/>
          <w:marTop w:val="0"/>
          <w:marBottom w:val="0"/>
          <w:divBdr>
            <w:top w:val="none" w:sz="0" w:space="0" w:color="auto"/>
            <w:left w:val="none" w:sz="0" w:space="0" w:color="auto"/>
            <w:bottom w:val="none" w:sz="0" w:space="0" w:color="auto"/>
            <w:right w:val="none" w:sz="0" w:space="0" w:color="auto"/>
          </w:divBdr>
        </w:div>
        <w:div w:id="1321038272">
          <w:marLeft w:val="0"/>
          <w:marRight w:val="0"/>
          <w:marTop w:val="0"/>
          <w:marBottom w:val="0"/>
          <w:divBdr>
            <w:top w:val="none" w:sz="0" w:space="0" w:color="auto"/>
            <w:left w:val="none" w:sz="0" w:space="0" w:color="auto"/>
            <w:bottom w:val="none" w:sz="0" w:space="0" w:color="auto"/>
            <w:right w:val="none" w:sz="0" w:space="0" w:color="auto"/>
          </w:divBdr>
        </w:div>
        <w:div w:id="1321038280">
          <w:marLeft w:val="0"/>
          <w:marRight w:val="0"/>
          <w:marTop w:val="0"/>
          <w:marBottom w:val="0"/>
          <w:divBdr>
            <w:top w:val="none" w:sz="0" w:space="0" w:color="auto"/>
            <w:left w:val="none" w:sz="0" w:space="0" w:color="auto"/>
            <w:bottom w:val="none" w:sz="0" w:space="0" w:color="auto"/>
            <w:right w:val="none" w:sz="0" w:space="0" w:color="auto"/>
          </w:divBdr>
        </w:div>
        <w:div w:id="1321038295">
          <w:marLeft w:val="0"/>
          <w:marRight w:val="0"/>
          <w:marTop w:val="0"/>
          <w:marBottom w:val="0"/>
          <w:divBdr>
            <w:top w:val="none" w:sz="0" w:space="0" w:color="auto"/>
            <w:left w:val="none" w:sz="0" w:space="0" w:color="auto"/>
            <w:bottom w:val="none" w:sz="0" w:space="0" w:color="auto"/>
            <w:right w:val="none" w:sz="0" w:space="0" w:color="auto"/>
          </w:divBdr>
        </w:div>
        <w:div w:id="1321038302">
          <w:marLeft w:val="0"/>
          <w:marRight w:val="0"/>
          <w:marTop w:val="0"/>
          <w:marBottom w:val="0"/>
          <w:divBdr>
            <w:top w:val="none" w:sz="0" w:space="0" w:color="auto"/>
            <w:left w:val="none" w:sz="0" w:space="0" w:color="auto"/>
            <w:bottom w:val="none" w:sz="0" w:space="0" w:color="auto"/>
            <w:right w:val="none" w:sz="0" w:space="0" w:color="auto"/>
          </w:divBdr>
        </w:div>
        <w:div w:id="1321038353">
          <w:marLeft w:val="0"/>
          <w:marRight w:val="0"/>
          <w:marTop w:val="0"/>
          <w:marBottom w:val="0"/>
          <w:divBdr>
            <w:top w:val="none" w:sz="0" w:space="0" w:color="auto"/>
            <w:left w:val="none" w:sz="0" w:space="0" w:color="auto"/>
            <w:bottom w:val="none" w:sz="0" w:space="0" w:color="auto"/>
            <w:right w:val="none" w:sz="0" w:space="0" w:color="auto"/>
          </w:divBdr>
        </w:div>
        <w:div w:id="1321038483">
          <w:marLeft w:val="0"/>
          <w:marRight w:val="0"/>
          <w:marTop w:val="0"/>
          <w:marBottom w:val="0"/>
          <w:divBdr>
            <w:top w:val="none" w:sz="0" w:space="0" w:color="auto"/>
            <w:left w:val="none" w:sz="0" w:space="0" w:color="auto"/>
            <w:bottom w:val="none" w:sz="0" w:space="0" w:color="auto"/>
            <w:right w:val="none" w:sz="0" w:space="0" w:color="auto"/>
          </w:divBdr>
        </w:div>
        <w:div w:id="1321038573">
          <w:marLeft w:val="0"/>
          <w:marRight w:val="0"/>
          <w:marTop w:val="0"/>
          <w:marBottom w:val="0"/>
          <w:divBdr>
            <w:top w:val="none" w:sz="0" w:space="0" w:color="auto"/>
            <w:left w:val="none" w:sz="0" w:space="0" w:color="auto"/>
            <w:bottom w:val="none" w:sz="0" w:space="0" w:color="auto"/>
            <w:right w:val="none" w:sz="0" w:space="0" w:color="auto"/>
          </w:divBdr>
        </w:div>
        <w:div w:id="1321038600">
          <w:marLeft w:val="0"/>
          <w:marRight w:val="0"/>
          <w:marTop w:val="0"/>
          <w:marBottom w:val="0"/>
          <w:divBdr>
            <w:top w:val="none" w:sz="0" w:space="0" w:color="auto"/>
            <w:left w:val="none" w:sz="0" w:space="0" w:color="auto"/>
            <w:bottom w:val="none" w:sz="0" w:space="0" w:color="auto"/>
            <w:right w:val="none" w:sz="0" w:space="0" w:color="auto"/>
          </w:divBdr>
        </w:div>
        <w:div w:id="1321038609">
          <w:marLeft w:val="0"/>
          <w:marRight w:val="0"/>
          <w:marTop w:val="0"/>
          <w:marBottom w:val="0"/>
          <w:divBdr>
            <w:top w:val="none" w:sz="0" w:space="0" w:color="auto"/>
            <w:left w:val="none" w:sz="0" w:space="0" w:color="auto"/>
            <w:bottom w:val="none" w:sz="0" w:space="0" w:color="auto"/>
            <w:right w:val="none" w:sz="0" w:space="0" w:color="auto"/>
          </w:divBdr>
        </w:div>
        <w:div w:id="1321038657">
          <w:marLeft w:val="0"/>
          <w:marRight w:val="0"/>
          <w:marTop w:val="0"/>
          <w:marBottom w:val="0"/>
          <w:divBdr>
            <w:top w:val="none" w:sz="0" w:space="0" w:color="auto"/>
            <w:left w:val="none" w:sz="0" w:space="0" w:color="auto"/>
            <w:bottom w:val="none" w:sz="0" w:space="0" w:color="auto"/>
            <w:right w:val="none" w:sz="0" w:space="0" w:color="auto"/>
          </w:divBdr>
        </w:div>
        <w:div w:id="1321038695">
          <w:marLeft w:val="0"/>
          <w:marRight w:val="0"/>
          <w:marTop w:val="0"/>
          <w:marBottom w:val="0"/>
          <w:divBdr>
            <w:top w:val="none" w:sz="0" w:space="0" w:color="auto"/>
            <w:left w:val="none" w:sz="0" w:space="0" w:color="auto"/>
            <w:bottom w:val="none" w:sz="0" w:space="0" w:color="auto"/>
            <w:right w:val="none" w:sz="0" w:space="0" w:color="auto"/>
          </w:divBdr>
        </w:div>
        <w:div w:id="1321038711">
          <w:marLeft w:val="0"/>
          <w:marRight w:val="0"/>
          <w:marTop w:val="0"/>
          <w:marBottom w:val="0"/>
          <w:divBdr>
            <w:top w:val="none" w:sz="0" w:space="0" w:color="auto"/>
            <w:left w:val="none" w:sz="0" w:space="0" w:color="auto"/>
            <w:bottom w:val="none" w:sz="0" w:space="0" w:color="auto"/>
            <w:right w:val="none" w:sz="0" w:space="0" w:color="auto"/>
          </w:divBdr>
        </w:div>
        <w:div w:id="1321038740">
          <w:marLeft w:val="0"/>
          <w:marRight w:val="0"/>
          <w:marTop w:val="0"/>
          <w:marBottom w:val="0"/>
          <w:divBdr>
            <w:top w:val="none" w:sz="0" w:space="0" w:color="auto"/>
            <w:left w:val="none" w:sz="0" w:space="0" w:color="auto"/>
            <w:bottom w:val="none" w:sz="0" w:space="0" w:color="auto"/>
            <w:right w:val="none" w:sz="0" w:space="0" w:color="auto"/>
          </w:divBdr>
        </w:div>
        <w:div w:id="1321038841">
          <w:marLeft w:val="0"/>
          <w:marRight w:val="0"/>
          <w:marTop w:val="0"/>
          <w:marBottom w:val="0"/>
          <w:divBdr>
            <w:top w:val="none" w:sz="0" w:space="0" w:color="auto"/>
            <w:left w:val="none" w:sz="0" w:space="0" w:color="auto"/>
            <w:bottom w:val="none" w:sz="0" w:space="0" w:color="auto"/>
            <w:right w:val="none" w:sz="0" w:space="0" w:color="auto"/>
          </w:divBdr>
        </w:div>
        <w:div w:id="1321038849">
          <w:marLeft w:val="0"/>
          <w:marRight w:val="0"/>
          <w:marTop w:val="0"/>
          <w:marBottom w:val="0"/>
          <w:divBdr>
            <w:top w:val="none" w:sz="0" w:space="0" w:color="auto"/>
            <w:left w:val="none" w:sz="0" w:space="0" w:color="auto"/>
            <w:bottom w:val="none" w:sz="0" w:space="0" w:color="auto"/>
            <w:right w:val="none" w:sz="0" w:space="0" w:color="auto"/>
          </w:divBdr>
        </w:div>
        <w:div w:id="1321038878">
          <w:marLeft w:val="0"/>
          <w:marRight w:val="0"/>
          <w:marTop w:val="0"/>
          <w:marBottom w:val="0"/>
          <w:divBdr>
            <w:top w:val="none" w:sz="0" w:space="0" w:color="auto"/>
            <w:left w:val="none" w:sz="0" w:space="0" w:color="auto"/>
            <w:bottom w:val="none" w:sz="0" w:space="0" w:color="auto"/>
            <w:right w:val="none" w:sz="0" w:space="0" w:color="auto"/>
          </w:divBdr>
        </w:div>
        <w:div w:id="1321038881">
          <w:marLeft w:val="0"/>
          <w:marRight w:val="0"/>
          <w:marTop w:val="0"/>
          <w:marBottom w:val="0"/>
          <w:divBdr>
            <w:top w:val="none" w:sz="0" w:space="0" w:color="auto"/>
            <w:left w:val="none" w:sz="0" w:space="0" w:color="auto"/>
            <w:bottom w:val="none" w:sz="0" w:space="0" w:color="auto"/>
            <w:right w:val="none" w:sz="0" w:space="0" w:color="auto"/>
          </w:divBdr>
        </w:div>
        <w:div w:id="1321039014">
          <w:marLeft w:val="0"/>
          <w:marRight w:val="0"/>
          <w:marTop w:val="0"/>
          <w:marBottom w:val="0"/>
          <w:divBdr>
            <w:top w:val="none" w:sz="0" w:space="0" w:color="auto"/>
            <w:left w:val="none" w:sz="0" w:space="0" w:color="auto"/>
            <w:bottom w:val="none" w:sz="0" w:space="0" w:color="auto"/>
            <w:right w:val="none" w:sz="0" w:space="0" w:color="auto"/>
          </w:divBdr>
        </w:div>
        <w:div w:id="1321039024">
          <w:marLeft w:val="0"/>
          <w:marRight w:val="0"/>
          <w:marTop w:val="0"/>
          <w:marBottom w:val="0"/>
          <w:divBdr>
            <w:top w:val="none" w:sz="0" w:space="0" w:color="auto"/>
            <w:left w:val="none" w:sz="0" w:space="0" w:color="auto"/>
            <w:bottom w:val="none" w:sz="0" w:space="0" w:color="auto"/>
            <w:right w:val="none" w:sz="0" w:space="0" w:color="auto"/>
          </w:divBdr>
        </w:div>
        <w:div w:id="1321039032">
          <w:marLeft w:val="0"/>
          <w:marRight w:val="0"/>
          <w:marTop w:val="0"/>
          <w:marBottom w:val="0"/>
          <w:divBdr>
            <w:top w:val="none" w:sz="0" w:space="0" w:color="auto"/>
            <w:left w:val="none" w:sz="0" w:space="0" w:color="auto"/>
            <w:bottom w:val="none" w:sz="0" w:space="0" w:color="auto"/>
            <w:right w:val="none" w:sz="0" w:space="0" w:color="auto"/>
          </w:divBdr>
        </w:div>
        <w:div w:id="1321039042">
          <w:marLeft w:val="0"/>
          <w:marRight w:val="0"/>
          <w:marTop w:val="0"/>
          <w:marBottom w:val="0"/>
          <w:divBdr>
            <w:top w:val="none" w:sz="0" w:space="0" w:color="auto"/>
            <w:left w:val="none" w:sz="0" w:space="0" w:color="auto"/>
            <w:bottom w:val="none" w:sz="0" w:space="0" w:color="auto"/>
            <w:right w:val="none" w:sz="0" w:space="0" w:color="auto"/>
          </w:divBdr>
        </w:div>
        <w:div w:id="1321039113">
          <w:marLeft w:val="0"/>
          <w:marRight w:val="0"/>
          <w:marTop w:val="0"/>
          <w:marBottom w:val="0"/>
          <w:divBdr>
            <w:top w:val="none" w:sz="0" w:space="0" w:color="auto"/>
            <w:left w:val="none" w:sz="0" w:space="0" w:color="auto"/>
            <w:bottom w:val="none" w:sz="0" w:space="0" w:color="auto"/>
            <w:right w:val="none" w:sz="0" w:space="0" w:color="auto"/>
          </w:divBdr>
        </w:div>
        <w:div w:id="1321039170">
          <w:marLeft w:val="0"/>
          <w:marRight w:val="0"/>
          <w:marTop w:val="0"/>
          <w:marBottom w:val="0"/>
          <w:divBdr>
            <w:top w:val="none" w:sz="0" w:space="0" w:color="auto"/>
            <w:left w:val="none" w:sz="0" w:space="0" w:color="auto"/>
            <w:bottom w:val="none" w:sz="0" w:space="0" w:color="auto"/>
            <w:right w:val="none" w:sz="0" w:space="0" w:color="auto"/>
          </w:divBdr>
        </w:div>
        <w:div w:id="1321039343">
          <w:marLeft w:val="0"/>
          <w:marRight w:val="0"/>
          <w:marTop w:val="0"/>
          <w:marBottom w:val="0"/>
          <w:divBdr>
            <w:top w:val="none" w:sz="0" w:space="0" w:color="auto"/>
            <w:left w:val="none" w:sz="0" w:space="0" w:color="auto"/>
            <w:bottom w:val="none" w:sz="0" w:space="0" w:color="auto"/>
            <w:right w:val="none" w:sz="0" w:space="0" w:color="auto"/>
          </w:divBdr>
        </w:div>
        <w:div w:id="1321039352">
          <w:marLeft w:val="0"/>
          <w:marRight w:val="0"/>
          <w:marTop w:val="0"/>
          <w:marBottom w:val="0"/>
          <w:divBdr>
            <w:top w:val="none" w:sz="0" w:space="0" w:color="auto"/>
            <w:left w:val="none" w:sz="0" w:space="0" w:color="auto"/>
            <w:bottom w:val="none" w:sz="0" w:space="0" w:color="auto"/>
            <w:right w:val="none" w:sz="0" w:space="0" w:color="auto"/>
          </w:divBdr>
        </w:div>
        <w:div w:id="1321039356">
          <w:marLeft w:val="0"/>
          <w:marRight w:val="0"/>
          <w:marTop w:val="0"/>
          <w:marBottom w:val="0"/>
          <w:divBdr>
            <w:top w:val="none" w:sz="0" w:space="0" w:color="auto"/>
            <w:left w:val="none" w:sz="0" w:space="0" w:color="auto"/>
            <w:bottom w:val="none" w:sz="0" w:space="0" w:color="auto"/>
            <w:right w:val="none" w:sz="0" w:space="0" w:color="auto"/>
          </w:divBdr>
        </w:div>
        <w:div w:id="1321039378">
          <w:marLeft w:val="0"/>
          <w:marRight w:val="0"/>
          <w:marTop w:val="0"/>
          <w:marBottom w:val="0"/>
          <w:divBdr>
            <w:top w:val="none" w:sz="0" w:space="0" w:color="auto"/>
            <w:left w:val="none" w:sz="0" w:space="0" w:color="auto"/>
            <w:bottom w:val="none" w:sz="0" w:space="0" w:color="auto"/>
            <w:right w:val="none" w:sz="0" w:space="0" w:color="auto"/>
          </w:divBdr>
        </w:div>
        <w:div w:id="1321039505">
          <w:marLeft w:val="0"/>
          <w:marRight w:val="0"/>
          <w:marTop w:val="0"/>
          <w:marBottom w:val="0"/>
          <w:divBdr>
            <w:top w:val="none" w:sz="0" w:space="0" w:color="auto"/>
            <w:left w:val="none" w:sz="0" w:space="0" w:color="auto"/>
            <w:bottom w:val="none" w:sz="0" w:space="0" w:color="auto"/>
            <w:right w:val="none" w:sz="0" w:space="0" w:color="auto"/>
          </w:divBdr>
        </w:div>
        <w:div w:id="1321039511">
          <w:marLeft w:val="0"/>
          <w:marRight w:val="0"/>
          <w:marTop w:val="0"/>
          <w:marBottom w:val="0"/>
          <w:divBdr>
            <w:top w:val="none" w:sz="0" w:space="0" w:color="auto"/>
            <w:left w:val="none" w:sz="0" w:space="0" w:color="auto"/>
            <w:bottom w:val="none" w:sz="0" w:space="0" w:color="auto"/>
            <w:right w:val="none" w:sz="0" w:space="0" w:color="auto"/>
          </w:divBdr>
        </w:div>
        <w:div w:id="1321039539">
          <w:marLeft w:val="0"/>
          <w:marRight w:val="0"/>
          <w:marTop w:val="0"/>
          <w:marBottom w:val="0"/>
          <w:divBdr>
            <w:top w:val="none" w:sz="0" w:space="0" w:color="auto"/>
            <w:left w:val="none" w:sz="0" w:space="0" w:color="auto"/>
            <w:bottom w:val="none" w:sz="0" w:space="0" w:color="auto"/>
            <w:right w:val="none" w:sz="0" w:space="0" w:color="auto"/>
          </w:divBdr>
        </w:div>
        <w:div w:id="1321039627">
          <w:marLeft w:val="0"/>
          <w:marRight w:val="0"/>
          <w:marTop w:val="0"/>
          <w:marBottom w:val="0"/>
          <w:divBdr>
            <w:top w:val="none" w:sz="0" w:space="0" w:color="auto"/>
            <w:left w:val="none" w:sz="0" w:space="0" w:color="auto"/>
            <w:bottom w:val="none" w:sz="0" w:space="0" w:color="auto"/>
            <w:right w:val="none" w:sz="0" w:space="0" w:color="auto"/>
          </w:divBdr>
        </w:div>
        <w:div w:id="1321039667">
          <w:marLeft w:val="0"/>
          <w:marRight w:val="0"/>
          <w:marTop w:val="0"/>
          <w:marBottom w:val="0"/>
          <w:divBdr>
            <w:top w:val="none" w:sz="0" w:space="0" w:color="auto"/>
            <w:left w:val="none" w:sz="0" w:space="0" w:color="auto"/>
            <w:bottom w:val="none" w:sz="0" w:space="0" w:color="auto"/>
            <w:right w:val="none" w:sz="0" w:space="0" w:color="auto"/>
          </w:divBdr>
        </w:div>
        <w:div w:id="1321039753">
          <w:marLeft w:val="0"/>
          <w:marRight w:val="0"/>
          <w:marTop w:val="0"/>
          <w:marBottom w:val="0"/>
          <w:divBdr>
            <w:top w:val="none" w:sz="0" w:space="0" w:color="auto"/>
            <w:left w:val="none" w:sz="0" w:space="0" w:color="auto"/>
            <w:bottom w:val="none" w:sz="0" w:space="0" w:color="auto"/>
            <w:right w:val="none" w:sz="0" w:space="0" w:color="auto"/>
          </w:divBdr>
        </w:div>
        <w:div w:id="1321039754">
          <w:marLeft w:val="0"/>
          <w:marRight w:val="0"/>
          <w:marTop w:val="0"/>
          <w:marBottom w:val="0"/>
          <w:divBdr>
            <w:top w:val="none" w:sz="0" w:space="0" w:color="auto"/>
            <w:left w:val="none" w:sz="0" w:space="0" w:color="auto"/>
            <w:bottom w:val="none" w:sz="0" w:space="0" w:color="auto"/>
            <w:right w:val="none" w:sz="0" w:space="0" w:color="auto"/>
          </w:divBdr>
        </w:div>
        <w:div w:id="1321039760">
          <w:marLeft w:val="0"/>
          <w:marRight w:val="0"/>
          <w:marTop w:val="0"/>
          <w:marBottom w:val="0"/>
          <w:divBdr>
            <w:top w:val="none" w:sz="0" w:space="0" w:color="auto"/>
            <w:left w:val="none" w:sz="0" w:space="0" w:color="auto"/>
            <w:bottom w:val="none" w:sz="0" w:space="0" w:color="auto"/>
            <w:right w:val="none" w:sz="0" w:space="0" w:color="auto"/>
          </w:divBdr>
        </w:div>
        <w:div w:id="1321039763">
          <w:marLeft w:val="0"/>
          <w:marRight w:val="0"/>
          <w:marTop w:val="0"/>
          <w:marBottom w:val="0"/>
          <w:divBdr>
            <w:top w:val="none" w:sz="0" w:space="0" w:color="auto"/>
            <w:left w:val="none" w:sz="0" w:space="0" w:color="auto"/>
            <w:bottom w:val="none" w:sz="0" w:space="0" w:color="auto"/>
            <w:right w:val="none" w:sz="0" w:space="0" w:color="auto"/>
          </w:divBdr>
        </w:div>
        <w:div w:id="1321039789">
          <w:marLeft w:val="0"/>
          <w:marRight w:val="0"/>
          <w:marTop w:val="0"/>
          <w:marBottom w:val="0"/>
          <w:divBdr>
            <w:top w:val="none" w:sz="0" w:space="0" w:color="auto"/>
            <w:left w:val="none" w:sz="0" w:space="0" w:color="auto"/>
            <w:bottom w:val="none" w:sz="0" w:space="0" w:color="auto"/>
            <w:right w:val="none" w:sz="0" w:space="0" w:color="auto"/>
          </w:divBdr>
        </w:div>
      </w:divsChild>
    </w:div>
    <w:div w:id="1321038151">
      <w:marLeft w:val="0"/>
      <w:marRight w:val="0"/>
      <w:marTop w:val="0"/>
      <w:marBottom w:val="0"/>
      <w:divBdr>
        <w:top w:val="none" w:sz="0" w:space="0" w:color="auto"/>
        <w:left w:val="none" w:sz="0" w:space="0" w:color="auto"/>
        <w:bottom w:val="none" w:sz="0" w:space="0" w:color="auto"/>
        <w:right w:val="none" w:sz="0" w:space="0" w:color="auto"/>
      </w:divBdr>
    </w:div>
    <w:div w:id="1321038173">
      <w:marLeft w:val="0"/>
      <w:marRight w:val="0"/>
      <w:marTop w:val="0"/>
      <w:marBottom w:val="0"/>
      <w:divBdr>
        <w:top w:val="none" w:sz="0" w:space="0" w:color="auto"/>
        <w:left w:val="none" w:sz="0" w:space="0" w:color="auto"/>
        <w:bottom w:val="none" w:sz="0" w:space="0" w:color="auto"/>
        <w:right w:val="none" w:sz="0" w:space="0" w:color="auto"/>
      </w:divBdr>
      <w:divsChild>
        <w:div w:id="1321038174">
          <w:marLeft w:val="0"/>
          <w:marRight w:val="0"/>
          <w:marTop w:val="0"/>
          <w:marBottom w:val="0"/>
          <w:divBdr>
            <w:top w:val="none" w:sz="0" w:space="0" w:color="auto"/>
            <w:left w:val="none" w:sz="0" w:space="0" w:color="auto"/>
            <w:bottom w:val="none" w:sz="0" w:space="0" w:color="auto"/>
            <w:right w:val="none" w:sz="0" w:space="0" w:color="auto"/>
          </w:divBdr>
          <w:divsChild>
            <w:div w:id="1321037979">
              <w:marLeft w:val="0"/>
              <w:marRight w:val="0"/>
              <w:marTop w:val="0"/>
              <w:marBottom w:val="0"/>
              <w:divBdr>
                <w:top w:val="none" w:sz="0" w:space="0" w:color="auto"/>
                <w:left w:val="none" w:sz="0" w:space="0" w:color="auto"/>
                <w:bottom w:val="none" w:sz="0" w:space="0" w:color="auto"/>
                <w:right w:val="none" w:sz="0" w:space="0" w:color="auto"/>
              </w:divBdr>
              <w:divsChild>
                <w:div w:id="1321039498">
                  <w:marLeft w:val="0"/>
                  <w:marRight w:val="0"/>
                  <w:marTop w:val="0"/>
                  <w:marBottom w:val="0"/>
                  <w:divBdr>
                    <w:top w:val="none" w:sz="0" w:space="0" w:color="auto"/>
                    <w:left w:val="none" w:sz="0" w:space="0" w:color="auto"/>
                    <w:bottom w:val="none" w:sz="0" w:space="0" w:color="auto"/>
                    <w:right w:val="none" w:sz="0" w:space="0" w:color="auto"/>
                  </w:divBdr>
                  <w:divsChild>
                    <w:div w:id="1321038891">
                      <w:marLeft w:val="0"/>
                      <w:marRight w:val="0"/>
                      <w:marTop w:val="0"/>
                      <w:marBottom w:val="0"/>
                      <w:divBdr>
                        <w:top w:val="none" w:sz="0" w:space="0" w:color="auto"/>
                        <w:left w:val="none" w:sz="0" w:space="0" w:color="auto"/>
                        <w:bottom w:val="none" w:sz="0" w:space="0" w:color="auto"/>
                        <w:right w:val="none" w:sz="0" w:space="0" w:color="auto"/>
                      </w:divBdr>
                      <w:divsChild>
                        <w:div w:id="1321037947">
                          <w:marLeft w:val="0"/>
                          <w:marRight w:val="0"/>
                          <w:marTop w:val="0"/>
                          <w:marBottom w:val="0"/>
                          <w:divBdr>
                            <w:top w:val="none" w:sz="0" w:space="0" w:color="auto"/>
                            <w:left w:val="none" w:sz="0" w:space="0" w:color="auto"/>
                            <w:bottom w:val="none" w:sz="0" w:space="0" w:color="auto"/>
                            <w:right w:val="none" w:sz="0" w:space="0" w:color="auto"/>
                          </w:divBdr>
                          <w:divsChild>
                            <w:div w:id="1321038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1038177">
      <w:marLeft w:val="0"/>
      <w:marRight w:val="0"/>
      <w:marTop w:val="0"/>
      <w:marBottom w:val="0"/>
      <w:divBdr>
        <w:top w:val="none" w:sz="0" w:space="0" w:color="auto"/>
        <w:left w:val="none" w:sz="0" w:space="0" w:color="auto"/>
        <w:bottom w:val="none" w:sz="0" w:space="0" w:color="auto"/>
        <w:right w:val="none" w:sz="0" w:space="0" w:color="auto"/>
      </w:divBdr>
    </w:div>
    <w:div w:id="1321038183">
      <w:marLeft w:val="0"/>
      <w:marRight w:val="0"/>
      <w:marTop w:val="0"/>
      <w:marBottom w:val="0"/>
      <w:divBdr>
        <w:top w:val="none" w:sz="0" w:space="0" w:color="auto"/>
        <w:left w:val="none" w:sz="0" w:space="0" w:color="auto"/>
        <w:bottom w:val="none" w:sz="0" w:space="0" w:color="auto"/>
        <w:right w:val="none" w:sz="0" w:space="0" w:color="auto"/>
      </w:divBdr>
      <w:divsChild>
        <w:div w:id="1321038756">
          <w:marLeft w:val="0"/>
          <w:marRight w:val="0"/>
          <w:marTop w:val="0"/>
          <w:marBottom w:val="0"/>
          <w:divBdr>
            <w:top w:val="none" w:sz="0" w:space="0" w:color="auto"/>
            <w:left w:val="none" w:sz="0" w:space="0" w:color="auto"/>
            <w:bottom w:val="none" w:sz="0" w:space="0" w:color="auto"/>
            <w:right w:val="none" w:sz="0" w:space="0" w:color="auto"/>
          </w:divBdr>
          <w:divsChild>
            <w:div w:id="1321039348">
              <w:marLeft w:val="0"/>
              <w:marRight w:val="0"/>
              <w:marTop w:val="0"/>
              <w:marBottom w:val="0"/>
              <w:divBdr>
                <w:top w:val="none" w:sz="0" w:space="0" w:color="auto"/>
                <w:left w:val="none" w:sz="0" w:space="0" w:color="auto"/>
                <w:bottom w:val="none" w:sz="0" w:space="0" w:color="auto"/>
                <w:right w:val="none" w:sz="0" w:space="0" w:color="auto"/>
              </w:divBdr>
              <w:divsChild>
                <w:div w:id="1321039588">
                  <w:marLeft w:val="0"/>
                  <w:marRight w:val="0"/>
                  <w:marTop w:val="0"/>
                  <w:marBottom w:val="0"/>
                  <w:divBdr>
                    <w:top w:val="none" w:sz="0" w:space="0" w:color="auto"/>
                    <w:left w:val="none" w:sz="0" w:space="0" w:color="auto"/>
                    <w:bottom w:val="none" w:sz="0" w:space="0" w:color="auto"/>
                    <w:right w:val="none" w:sz="0" w:space="0" w:color="auto"/>
                  </w:divBdr>
                  <w:divsChild>
                    <w:div w:id="1321038348">
                      <w:marLeft w:val="0"/>
                      <w:marRight w:val="0"/>
                      <w:marTop w:val="0"/>
                      <w:marBottom w:val="0"/>
                      <w:divBdr>
                        <w:top w:val="none" w:sz="0" w:space="0" w:color="auto"/>
                        <w:left w:val="none" w:sz="0" w:space="0" w:color="auto"/>
                        <w:bottom w:val="none" w:sz="0" w:space="0" w:color="auto"/>
                        <w:right w:val="none" w:sz="0" w:space="0" w:color="auto"/>
                      </w:divBdr>
                      <w:divsChild>
                        <w:div w:id="1321039407">
                          <w:marLeft w:val="0"/>
                          <w:marRight w:val="0"/>
                          <w:marTop w:val="0"/>
                          <w:marBottom w:val="0"/>
                          <w:divBdr>
                            <w:top w:val="none" w:sz="0" w:space="0" w:color="auto"/>
                            <w:left w:val="none" w:sz="0" w:space="0" w:color="auto"/>
                            <w:bottom w:val="none" w:sz="0" w:space="0" w:color="auto"/>
                            <w:right w:val="none" w:sz="0" w:space="0" w:color="auto"/>
                          </w:divBdr>
                          <w:divsChild>
                            <w:div w:id="1321038124">
                              <w:marLeft w:val="0"/>
                              <w:marRight w:val="0"/>
                              <w:marTop w:val="0"/>
                              <w:marBottom w:val="0"/>
                              <w:divBdr>
                                <w:top w:val="none" w:sz="0" w:space="0" w:color="auto"/>
                                <w:left w:val="none" w:sz="0" w:space="0" w:color="auto"/>
                                <w:bottom w:val="none" w:sz="0" w:space="0" w:color="auto"/>
                                <w:right w:val="none" w:sz="0" w:space="0" w:color="auto"/>
                              </w:divBdr>
                              <w:divsChild>
                                <w:div w:id="1321039692">
                                  <w:marLeft w:val="0"/>
                                  <w:marRight w:val="0"/>
                                  <w:marTop w:val="0"/>
                                  <w:marBottom w:val="0"/>
                                  <w:divBdr>
                                    <w:top w:val="none" w:sz="0" w:space="0" w:color="auto"/>
                                    <w:left w:val="none" w:sz="0" w:space="0" w:color="auto"/>
                                    <w:bottom w:val="none" w:sz="0" w:space="0" w:color="auto"/>
                                    <w:right w:val="none" w:sz="0" w:space="0" w:color="auto"/>
                                  </w:divBdr>
                                  <w:divsChild>
                                    <w:div w:id="1321037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1038833">
                      <w:marLeft w:val="0"/>
                      <w:marRight w:val="0"/>
                      <w:marTop w:val="0"/>
                      <w:marBottom w:val="0"/>
                      <w:divBdr>
                        <w:top w:val="none" w:sz="0" w:space="0" w:color="auto"/>
                        <w:left w:val="none" w:sz="0" w:space="0" w:color="auto"/>
                        <w:bottom w:val="none" w:sz="0" w:space="0" w:color="auto"/>
                        <w:right w:val="none" w:sz="0" w:space="0" w:color="auto"/>
                      </w:divBdr>
                      <w:divsChild>
                        <w:div w:id="1321038518">
                          <w:marLeft w:val="0"/>
                          <w:marRight w:val="0"/>
                          <w:marTop w:val="0"/>
                          <w:marBottom w:val="0"/>
                          <w:divBdr>
                            <w:top w:val="none" w:sz="0" w:space="0" w:color="auto"/>
                            <w:left w:val="none" w:sz="0" w:space="0" w:color="auto"/>
                            <w:bottom w:val="none" w:sz="0" w:space="0" w:color="auto"/>
                            <w:right w:val="none" w:sz="0" w:space="0" w:color="auto"/>
                          </w:divBdr>
                          <w:divsChild>
                            <w:div w:id="1321038974">
                              <w:marLeft w:val="0"/>
                              <w:marRight w:val="0"/>
                              <w:marTop w:val="0"/>
                              <w:marBottom w:val="0"/>
                              <w:divBdr>
                                <w:top w:val="none" w:sz="0" w:space="0" w:color="auto"/>
                                <w:left w:val="none" w:sz="0" w:space="0" w:color="auto"/>
                                <w:bottom w:val="none" w:sz="0" w:space="0" w:color="auto"/>
                                <w:right w:val="none" w:sz="0" w:space="0" w:color="auto"/>
                              </w:divBdr>
                              <w:divsChild>
                                <w:div w:id="1321038239">
                                  <w:marLeft w:val="0"/>
                                  <w:marRight w:val="0"/>
                                  <w:marTop w:val="0"/>
                                  <w:marBottom w:val="0"/>
                                  <w:divBdr>
                                    <w:top w:val="none" w:sz="0" w:space="0" w:color="auto"/>
                                    <w:left w:val="none" w:sz="0" w:space="0" w:color="auto"/>
                                    <w:bottom w:val="none" w:sz="0" w:space="0" w:color="auto"/>
                                    <w:right w:val="none" w:sz="0" w:space="0" w:color="auto"/>
                                  </w:divBdr>
                                  <w:divsChild>
                                    <w:div w:id="1321038363">
                                      <w:marLeft w:val="0"/>
                                      <w:marRight w:val="0"/>
                                      <w:marTop w:val="0"/>
                                      <w:marBottom w:val="0"/>
                                      <w:divBdr>
                                        <w:top w:val="none" w:sz="0" w:space="0" w:color="auto"/>
                                        <w:left w:val="none" w:sz="0" w:space="0" w:color="auto"/>
                                        <w:bottom w:val="none" w:sz="0" w:space="0" w:color="auto"/>
                                        <w:right w:val="none" w:sz="0" w:space="0" w:color="auto"/>
                                      </w:divBdr>
                                      <w:divsChild>
                                        <w:div w:id="1321038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21039645">
          <w:marLeft w:val="0"/>
          <w:marRight w:val="0"/>
          <w:marTop w:val="0"/>
          <w:marBottom w:val="0"/>
          <w:divBdr>
            <w:top w:val="none" w:sz="0" w:space="0" w:color="auto"/>
            <w:left w:val="none" w:sz="0" w:space="0" w:color="auto"/>
            <w:bottom w:val="none" w:sz="0" w:space="0" w:color="auto"/>
            <w:right w:val="none" w:sz="0" w:space="0" w:color="auto"/>
          </w:divBdr>
          <w:divsChild>
            <w:div w:id="1321038645">
              <w:marLeft w:val="0"/>
              <w:marRight w:val="0"/>
              <w:marTop w:val="0"/>
              <w:marBottom w:val="0"/>
              <w:divBdr>
                <w:top w:val="none" w:sz="0" w:space="0" w:color="auto"/>
                <w:left w:val="none" w:sz="0" w:space="0" w:color="auto"/>
                <w:bottom w:val="none" w:sz="0" w:space="0" w:color="auto"/>
                <w:right w:val="none" w:sz="0" w:space="0" w:color="auto"/>
              </w:divBdr>
              <w:divsChild>
                <w:div w:id="1321039317">
                  <w:marLeft w:val="0"/>
                  <w:marRight w:val="0"/>
                  <w:marTop w:val="0"/>
                  <w:marBottom w:val="0"/>
                  <w:divBdr>
                    <w:top w:val="none" w:sz="0" w:space="0" w:color="auto"/>
                    <w:left w:val="none" w:sz="0" w:space="0" w:color="auto"/>
                    <w:bottom w:val="none" w:sz="0" w:space="0" w:color="auto"/>
                    <w:right w:val="none" w:sz="0" w:space="0" w:color="auto"/>
                  </w:divBdr>
                  <w:divsChild>
                    <w:div w:id="1321039129">
                      <w:marLeft w:val="0"/>
                      <w:marRight w:val="0"/>
                      <w:marTop w:val="0"/>
                      <w:marBottom w:val="0"/>
                      <w:divBdr>
                        <w:top w:val="none" w:sz="0" w:space="0" w:color="auto"/>
                        <w:left w:val="none" w:sz="0" w:space="0" w:color="auto"/>
                        <w:bottom w:val="none" w:sz="0" w:space="0" w:color="auto"/>
                        <w:right w:val="none" w:sz="0" w:space="0" w:color="auto"/>
                      </w:divBdr>
                      <w:divsChild>
                        <w:div w:id="1321037930">
                          <w:marLeft w:val="0"/>
                          <w:marRight w:val="0"/>
                          <w:marTop w:val="0"/>
                          <w:marBottom w:val="0"/>
                          <w:divBdr>
                            <w:top w:val="none" w:sz="0" w:space="0" w:color="auto"/>
                            <w:left w:val="none" w:sz="0" w:space="0" w:color="auto"/>
                            <w:bottom w:val="none" w:sz="0" w:space="0" w:color="auto"/>
                            <w:right w:val="none" w:sz="0" w:space="0" w:color="auto"/>
                          </w:divBdr>
                          <w:divsChild>
                            <w:div w:id="1321037916">
                              <w:marLeft w:val="0"/>
                              <w:marRight w:val="0"/>
                              <w:marTop w:val="0"/>
                              <w:marBottom w:val="0"/>
                              <w:divBdr>
                                <w:top w:val="none" w:sz="0" w:space="0" w:color="auto"/>
                                <w:left w:val="none" w:sz="0" w:space="0" w:color="auto"/>
                                <w:bottom w:val="none" w:sz="0" w:space="0" w:color="auto"/>
                                <w:right w:val="none" w:sz="0" w:space="0" w:color="auto"/>
                              </w:divBdr>
                              <w:divsChild>
                                <w:div w:id="1321039647">
                                  <w:marLeft w:val="0"/>
                                  <w:marRight w:val="0"/>
                                  <w:marTop w:val="0"/>
                                  <w:marBottom w:val="0"/>
                                  <w:divBdr>
                                    <w:top w:val="none" w:sz="0" w:space="0" w:color="auto"/>
                                    <w:left w:val="none" w:sz="0" w:space="0" w:color="auto"/>
                                    <w:bottom w:val="none" w:sz="0" w:space="0" w:color="auto"/>
                                    <w:right w:val="none" w:sz="0" w:space="0" w:color="auto"/>
                                  </w:divBdr>
                                  <w:divsChild>
                                    <w:div w:id="1321038474">
                                      <w:marLeft w:val="0"/>
                                      <w:marRight w:val="0"/>
                                      <w:marTop w:val="0"/>
                                      <w:marBottom w:val="0"/>
                                      <w:divBdr>
                                        <w:top w:val="none" w:sz="0" w:space="0" w:color="auto"/>
                                        <w:left w:val="none" w:sz="0" w:space="0" w:color="auto"/>
                                        <w:bottom w:val="none" w:sz="0" w:space="0" w:color="auto"/>
                                        <w:right w:val="none" w:sz="0" w:space="0" w:color="auto"/>
                                      </w:divBdr>
                                      <w:divsChild>
                                        <w:div w:id="1321039209">
                                          <w:marLeft w:val="0"/>
                                          <w:marRight w:val="0"/>
                                          <w:marTop w:val="0"/>
                                          <w:marBottom w:val="0"/>
                                          <w:divBdr>
                                            <w:top w:val="none" w:sz="0" w:space="0" w:color="auto"/>
                                            <w:left w:val="none" w:sz="0" w:space="0" w:color="auto"/>
                                            <w:bottom w:val="none" w:sz="0" w:space="0" w:color="auto"/>
                                            <w:right w:val="none" w:sz="0" w:space="0" w:color="auto"/>
                                          </w:divBdr>
                                          <w:divsChild>
                                            <w:div w:id="1321038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21038192">
      <w:marLeft w:val="0"/>
      <w:marRight w:val="0"/>
      <w:marTop w:val="0"/>
      <w:marBottom w:val="0"/>
      <w:divBdr>
        <w:top w:val="none" w:sz="0" w:space="0" w:color="auto"/>
        <w:left w:val="none" w:sz="0" w:space="0" w:color="auto"/>
        <w:bottom w:val="none" w:sz="0" w:space="0" w:color="auto"/>
        <w:right w:val="none" w:sz="0" w:space="0" w:color="auto"/>
      </w:divBdr>
    </w:div>
    <w:div w:id="1321038197">
      <w:marLeft w:val="0"/>
      <w:marRight w:val="0"/>
      <w:marTop w:val="0"/>
      <w:marBottom w:val="0"/>
      <w:divBdr>
        <w:top w:val="none" w:sz="0" w:space="0" w:color="auto"/>
        <w:left w:val="none" w:sz="0" w:space="0" w:color="auto"/>
        <w:bottom w:val="none" w:sz="0" w:space="0" w:color="auto"/>
        <w:right w:val="none" w:sz="0" w:space="0" w:color="auto"/>
      </w:divBdr>
    </w:div>
    <w:div w:id="1321038201">
      <w:marLeft w:val="0"/>
      <w:marRight w:val="0"/>
      <w:marTop w:val="0"/>
      <w:marBottom w:val="0"/>
      <w:divBdr>
        <w:top w:val="none" w:sz="0" w:space="0" w:color="auto"/>
        <w:left w:val="none" w:sz="0" w:space="0" w:color="auto"/>
        <w:bottom w:val="none" w:sz="0" w:space="0" w:color="auto"/>
        <w:right w:val="none" w:sz="0" w:space="0" w:color="auto"/>
      </w:divBdr>
    </w:div>
    <w:div w:id="1321038202">
      <w:marLeft w:val="0"/>
      <w:marRight w:val="0"/>
      <w:marTop w:val="0"/>
      <w:marBottom w:val="0"/>
      <w:divBdr>
        <w:top w:val="none" w:sz="0" w:space="0" w:color="auto"/>
        <w:left w:val="none" w:sz="0" w:space="0" w:color="auto"/>
        <w:bottom w:val="none" w:sz="0" w:space="0" w:color="auto"/>
        <w:right w:val="none" w:sz="0" w:space="0" w:color="auto"/>
      </w:divBdr>
    </w:div>
    <w:div w:id="1321038222">
      <w:marLeft w:val="0"/>
      <w:marRight w:val="0"/>
      <w:marTop w:val="0"/>
      <w:marBottom w:val="0"/>
      <w:divBdr>
        <w:top w:val="none" w:sz="0" w:space="0" w:color="auto"/>
        <w:left w:val="none" w:sz="0" w:space="0" w:color="auto"/>
        <w:bottom w:val="none" w:sz="0" w:space="0" w:color="auto"/>
        <w:right w:val="none" w:sz="0" w:space="0" w:color="auto"/>
      </w:divBdr>
      <w:divsChild>
        <w:div w:id="1321038832">
          <w:marLeft w:val="0"/>
          <w:marRight w:val="0"/>
          <w:marTop w:val="0"/>
          <w:marBottom w:val="0"/>
          <w:divBdr>
            <w:top w:val="none" w:sz="0" w:space="0" w:color="auto"/>
            <w:left w:val="none" w:sz="0" w:space="0" w:color="auto"/>
            <w:bottom w:val="none" w:sz="0" w:space="0" w:color="auto"/>
            <w:right w:val="none" w:sz="0" w:space="0" w:color="auto"/>
          </w:divBdr>
        </w:div>
        <w:div w:id="1321039095">
          <w:marLeft w:val="0"/>
          <w:marRight w:val="0"/>
          <w:marTop w:val="0"/>
          <w:marBottom w:val="0"/>
          <w:divBdr>
            <w:top w:val="none" w:sz="0" w:space="0" w:color="auto"/>
            <w:left w:val="none" w:sz="0" w:space="0" w:color="auto"/>
            <w:bottom w:val="none" w:sz="0" w:space="0" w:color="auto"/>
            <w:right w:val="none" w:sz="0" w:space="0" w:color="auto"/>
          </w:divBdr>
        </w:div>
      </w:divsChild>
    </w:div>
    <w:div w:id="1321038228">
      <w:marLeft w:val="0"/>
      <w:marRight w:val="0"/>
      <w:marTop w:val="0"/>
      <w:marBottom w:val="0"/>
      <w:divBdr>
        <w:top w:val="none" w:sz="0" w:space="0" w:color="auto"/>
        <w:left w:val="none" w:sz="0" w:space="0" w:color="auto"/>
        <w:bottom w:val="none" w:sz="0" w:space="0" w:color="auto"/>
        <w:right w:val="none" w:sz="0" w:space="0" w:color="auto"/>
      </w:divBdr>
    </w:div>
    <w:div w:id="1321038233">
      <w:marLeft w:val="0"/>
      <w:marRight w:val="0"/>
      <w:marTop w:val="0"/>
      <w:marBottom w:val="0"/>
      <w:divBdr>
        <w:top w:val="none" w:sz="0" w:space="0" w:color="auto"/>
        <w:left w:val="none" w:sz="0" w:space="0" w:color="auto"/>
        <w:bottom w:val="none" w:sz="0" w:space="0" w:color="auto"/>
        <w:right w:val="none" w:sz="0" w:space="0" w:color="auto"/>
      </w:divBdr>
      <w:divsChild>
        <w:div w:id="1321038068">
          <w:marLeft w:val="0"/>
          <w:marRight w:val="0"/>
          <w:marTop w:val="0"/>
          <w:marBottom w:val="0"/>
          <w:divBdr>
            <w:top w:val="none" w:sz="0" w:space="0" w:color="auto"/>
            <w:left w:val="none" w:sz="0" w:space="0" w:color="auto"/>
            <w:bottom w:val="none" w:sz="0" w:space="0" w:color="auto"/>
            <w:right w:val="none" w:sz="0" w:space="0" w:color="auto"/>
          </w:divBdr>
        </w:div>
        <w:div w:id="1321038419">
          <w:marLeft w:val="0"/>
          <w:marRight w:val="0"/>
          <w:marTop w:val="0"/>
          <w:marBottom w:val="0"/>
          <w:divBdr>
            <w:top w:val="none" w:sz="0" w:space="0" w:color="auto"/>
            <w:left w:val="none" w:sz="0" w:space="0" w:color="auto"/>
            <w:bottom w:val="none" w:sz="0" w:space="0" w:color="auto"/>
            <w:right w:val="none" w:sz="0" w:space="0" w:color="auto"/>
          </w:divBdr>
        </w:div>
      </w:divsChild>
    </w:div>
    <w:div w:id="1321038241">
      <w:marLeft w:val="0"/>
      <w:marRight w:val="0"/>
      <w:marTop w:val="0"/>
      <w:marBottom w:val="0"/>
      <w:divBdr>
        <w:top w:val="none" w:sz="0" w:space="0" w:color="auto"/>
        <w:left w:val="none" w:sz="0" w:space="0" w:color="auto"/>
        <w:bottom w:val="none" w:sz="0" w:space="0" w:color="auto"/>
        <w:right w:val="none" w:sz="0" w:space="0" w:color="auto"/>
      </w:divBdr>
      <w:divsChild>
        <w:div w:id="1321038772">
          <w:marLeft w:val="0"/>
          <w:marRight w:val="0"/>
          <w:marTop w:val="0"/>
          <w:marBottom w:val="0"/>
          <w:divBdr>
            <w:top w:val="none" w:sz="0" w:space="0" w:color="auto"/>
            <w:left w:val="none" w:sz="0" w:space="0" w:color="auto"/>
            <w:bottom w:val="none" w:sz="0" w:space="0" w:color="auto"/>
            <w:right w:val="none" w:sz="0" w:space="0" w:color="auto"/>
          </w:divBdr>
          <w:divsChild>
            <w:div w:id="1321038524">
              <w:marLeft w:val="0"/>
              <w:marRight w:val="0"/>
              <w:marTop w:val="0"/>
              <w:marBottom w:val="0"/>
              <w:divBdr>
                <w:top w:val="none" w:sz="0" w:space="0" w:color="auto"/>
                <w:left w:val="none" w:sz="0" w:space="0" w:color="auto"/>
                <w:bottom w:val="none" w:sz="0" w:space="0" w:color="auto"/>
                <w:right w:val="none" w:sz="0" w:space="0" w:color="auto"/>
              </w:divBdr>
              <w:divsChild>
                <w:div w:id="1321038813">
                  <w:marLeft w:val="0"/>
                  <w:marRight w:val="0"/>
                  <w:marTop w:val="0"/>
                  <w:marBottom w:val="0"/>
                  <w:divBdr>
                    <w:top w:val="none" w:sz="0" w:space="0" w:color="auto"/>
                    <w:left w:val="none" w:sz="0" w:space="0" w:color="auto"/>
                    <w:bottom w:val="none" w:sz="0" w:space="0" w:color="auto"/>
                    <w:right w:val="none" w:sz="0" w:space="0" w:color="auto"/>
                  </w:divBdr>
                  <w:divsChild>
                    <w:div w:id="1321039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038858">
          <w:marLeft w:val="0"/>
          <w:marRight w:val="0"/>
          <w:marTop w:val="0"/>
          <w:marBottom w:val="0"/>
          <w:divBdr>
            <w:top w:val="none" w:sz="0" w:space="0" w:color="auto"/>
            <w:left w:val="none" w:sz="0" w:space="0" w:color="auto"/>
            <w:bottom w:val="none" w:sz="0" w:space="0" w:color="auto"/>
            <w:right w:val="none" w:sz="0" w:space="0" w:color="auto"/>
          </w:divBdr>
          <w:divsChild>
            <w:div w:id="1321038799">
              <w:marLeft w:val="0"/>
              <w:marRight w:val="0"/>
              <w:marTop w:val="0"/>
              <w:marBottom w:val="0"/>
              <w:divBdr>
                <w:top w:val="none" w:sz="0" w:space="0" w:color="auto"/>
                <w:left w:val="none" w:sz="0" w:space="0" w:color="auto"/>
                <w:bottom w:val="none" w:sz="0" w:space="0" w:color="auto"/>
                <w:right w:val="none" w:sz="0" w:space="0" w:color="auto"/>
              </w:divBdr>
              <w:divsChild>
                <w:div w:id="1321038816">
                  <w:marLeft w:val="0"/>
                  <w:marRight w:val="0"/>
                  <w:marTop w:val="0"/>
                  <w:marBottom w:val="0"/>
                  <w:divBdr>
                    <w:top w:val="none" w:sz="0" w:space="0" w:color="auto"/>
                    <w:left w:val="none" w:sz="0" w:space="0" w:color="auto"/>
                    <w:bottom w:val="none" w:sz="0" w:space="0" w:color="auto"/>
                    <w:right w:val="none" w:sz="0" w:space="0" w:color="auto"/>
                  </w:divBdr>
                  <w:divsChild>
                    <w:div w:id="1321038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1038249">
      <w:marLeft w:val="0"/>
      <w:marRight w:val="0"/>
      <w:marTop w:val="0"/>
      <w:marBottom w:val="0"/>
      <w:divBdr>
        <w:top w:val="none" w:sz="0" w:space="0" w:color="auto"/>
        <w:left w:val="none" w:sz="0" w:space="0" w:color="auto"/>
        <w:bottom w:val="none" w:sz="0" w:space="0" w:color="auto"/>
        <w:right w:val="none" w:sz="0" w:space="0" w:color="auto"/>
      </w:divBdr>
      <w:divsChild>
        <w:div w:id="1321038516">
          <w:marLeft w:val="0"/>
          <w:marRight w:val="0"/>
          <w:marTop w:val="0"/>
          <w:marBottom w:val="0"/>
          <w:divBdr>
            <w:top w:val="none" w:sz="0" w:space="0" w:color="auto"/>
            <w:left w:val="none" w:sz="0" w:space="0" w:color="auto"/>
            <w:bottom w:val="none" w:sz="0" w:space="0" w:color="auto"/>
            <w:right w:val="none" w:sz="0" w:space="0" w:color="auto"/>
          </w:divBdr>
        </w:div>
        <w:div w:id="1321038814">
          <w:marLeft w:val="0"/>
          <w:marRight w:val="0"/>
          <w:marTop w:val="0"/>
          <w:marBottom w:val="0"/>
          <w:divBdr>
            <w:top w:val="none" w:sz="0" w:space="0" w:color="auto"/>
            <w:left w:val="none" w:sz="0" w:space="0" w:color="auto"/>
            <w:bottom w:val="none" w:sz="0" w:space="0" w:color="auto"/>
            <w:right w:val="none" w:sz="0" w:space="0" w:color="auto"/>
          </w:divBdr>
        </w:div>
        <w:div w:id="1321039034">
          <w:marLeft w:val="0"/>
          <w:marRight w:val="0"/>
          <w:marTop w:val="0"/>
          <w:marBottom w:val="0"/>
          <w:divBdr>
            <w:top w:val="none" w:sz="0" w:space="0" w:color="auto"/>
            <w:left w:val="none" w:sz="0" w:space="0" w:color="auto"/>
            <w:bottom w:val="none" w:sz="0" w:space="0" w:color="auto"/>
            <w:right w:val="none" w:sz="0" w:space="0" w:color="auto"/>
          </w:divBdr>
        </w:div>
      </w:divsChild>
    </w:div>
    <w:div w:id="1321038277">
      <w:marLeft w:val="0"/>
      <w:marRight w:val="0"/>
      <w:marTop w:val="0"/>
      <w:marBottom w:val="0"/>
      <w:divBdr>
        <w:top w:val="none" w:sz="0" w:space="0" w:color="auto"/>
        <w:left w:val="none" w:sz="0" w:space="0" w:color="auto"/>
        <w:bottom w:val="none" w:sz="0" w:space="0" w:color="auto"/>
        <w:right w:val="none" w:sz="0" w:space="0" w:color="auto"/>
      </w:divBdr>
    </w:div>
    <w:div w:id="1321038281">
      <w:marLeft w:val="0"/>
      <w:marRight w:val="0"/>
      <w:marTop w:val="0"/>
      <w:marBottom w:val="0"/>
      <w:divBdr>
        <w:top w:val="none" w:sz="0" w:space="0" w:color="auto"/>
        <w:left w:val="none" w:sz="0" w:space="0" w:color="auto"/>
        <w:bottom w:val="none" w:sz="0" w:space="0" w:color="auto"/>
        <w:right w:val="none" w:sz="0" w:space="0" w:color="auto"/>
      </w:divBdr>
      <w:divsChild>
        <w:div w:id="1321039540">
          <w:marLeft w:val="0"/>
          <w:marRight w:val="0"/>
          <w:marTop w:val="0"/>
          <w:marBottom w:val="0"/>
          <w:divBdr>
            <w:top w:val="none" w:sz="0" w:space="0" w:color="auto"/>
            <w:left w:val="none" w:sz="0" w:space="0" w:color="auto"/>
            <w:bottom w:val="none" w:sz="0" w:space="0" w:color="auto"/>
            <w:right w:val="none" w:sz="0" w:space="0" w:color="auto"/>
          </w:divBdr>
        </w:div>
        <w:div w:id="1321039700">
          <w:marLeft w:val="0"/>
          <w:marRight w:val="0"/>
          <w:marTop w:val="0"/>
          <w:marBottom w:val="0"/>
          <w:divBdr>
            <w:top w:val="none" w:sz="0" w:space="0" w:color="auto"/>
            <w:left w:val="none" w:sz="0" w:space="0" w:color="auto"/>
            <w:bottom w:val="none" w:sz="0" w:space="0" w:color="auto"/>
            <w:right w:val="none" w:sz="0" w:space="0" w:color="auto"/>
          </w:divBdr>
        </w:div>
      </w:divsChild>
    </w:div>
    <w:div w:id="1321038283">
      <w:marLeft w:val="0"/>
      <w:marRight w:val="0"/>
      <w:marTop w:val="0"/>
      <w:marBottom w:val="0"/>
      <w:divBdr>
        <w:top w:val="none" w:sz="0" w:space="0" w:color="auto"/>
        <w:left w:val="none" w:sz="0" w:space="0" w:color="auto"/>
        <w:bottom w:val="none" w:sz="0" w:space="0" w:color="auto"/>
        <w:right w:val="none" w:sz="0" w:space="0" w:color="auto"/>
      </w:divBdr>
    </w:div>
    <w:div w:id="1321038289">
      <w:marLeft w:val="0"/>
      <w:marRight w:val="0"/>
      <w:marTop w:val="0"/>
      <w:marBottom w:val="0"/>
      <w:divBdr>
        <w:top w:val="none" w:sz="0" w:space="0" w:color="auto"/>
        <w:left w:val="none" w:sz="0" w:space="0" w:color="auto"/>
        <w:bottom w:val="none" w:sz="0" w:space="0" w:color="auto"/>
        <w:right w:val="none" w:sz="0" w:space="0" w:color="auto"/>
      </w:divBdr>
      <w:divsChild>
        <w:div w:id="1321038088">
          <w:marLeft w:val="0"/>
          <w:marRight w:val="0"/>
          <w:marTop w:val="0"/>
          <w:marBottom w:val="0"/>
          <w:divBdr>
            <w:top w:val="none" w:sz="0" w:space="0" w:color="auto"/>
            <w:left w:val="none" w:sz="0" w:space="0" w:color="auto"/>
            <w:bottom w:val="none" w:sz="0" w:space="0" w:color="auto"/>
            <w:right w:val="none" w:sz="0" w:space="0" w:color="auto"/>
          </w:divBdr>
        </w:div>
        <w:div w:id="1321039488">
          <w:marLeft w:val="0"/>
          <w:marRight w:val="0"/>
          <w:marTop w:val="0"/>
          <w:marBottom w:val="0"/>
          <w:divBdr>
            <w:top w:val="none" w:sz="0" w:space="0" w:color="auto"/>
            <w:left w:val="none" w:sz="0" w:space="0" w:color="auto"/>
            <w:bottom w:val="none" w:sz="0" w:space="0" w:color="auto"/>
            <w:right w:val="none" w:sz="0" w:space="0" w:color="auto"/>
          </w:divBdr>
          <w:divsChild>
            <w:div w:id="1321039088">
              <w:marLeft w:val="0"/>
              <w:marRight w:val="0"/>
              <w:marTop w:val="0"/>
              <w:marBottom w:val="0"/>
              <w:divBdr>
                <w:top w:val="none" w:sz="0" w:space="0" w:color="auto"/>
                <w:left w:val="none" w:sz="0" w:space="0" w:color="auto"/>
                <w:bottom w:val="none" w:sz="0" w:space="0" w:color="auto"/>
                <w:right w:val="none" w:sz="0" w:space="0" w:color="auto"/>
              </w:divBdr>
              <w:divsChild>
                <w:div w:id="1321039675">
                  <w:marLeft w:val="0"/>
                  <w:marRight w:val="0"/>
                  <w:marTop w:val="0"/>
                  <w:marBottom w:val="0"/>
                  <w:divBdr>
                    <w:top w:val="none" w:sz="0" w:space="0" w:color="auto"/>
                    <w:left w:val="none" w:sz="0" w:space="0" w:color="auto"/>
                    <w:bottom w:val="none" w:sz="0" w:space="0" w:color="auto"/>
                    <w:right w:val="none" w:sz="0" w:space="0" w:color="auto"/>
                  </w:divBdr>
                  <w:divsChild>
                    <w:div w:id="1321038294">
                      <w:marLeft w:val="0"/>
                      <w:marRight w:val="0"/>
                      <w:marTop w:val="0"/>
                      <w:marBottom w:val="0"/>
                      <w:divBdr>
                        <w:top w:val="none" w:sz="0" w:space="0" w:color="auto"/>
                        <w:left w:val="none" w:sz="0" w:space="0" w:color="auto"/>
                        <w:bottom w:val="none" w:sz="0" w:space="0" w:color="auto"/>
                        <w:right w:val="none" w:sz="0" w:space="0" w:color="auto"/>
                      </w:divBdr>
                      <w:divsChild>
                        <w:div w:id="1321038416">
                          <w:marLeft w:val="0"/>
                          <w:marRight w:val="0"/>
                          <w:marTop w:val="0"/>
                          <w:marBottom w:val="0"/>
                          <w:divBdr>
                            <w:top w:val="none" w:sz="0" w:space="0" w:color="auto"/>
                            <w:left w:val="none" w:sz="0" w:space="0" w:color="auto"/>
                            <w:bottom w:val="none" w:sz="0" w:space="0" w:color="auto"/>
                            <w:right w:val="none" w:sz="0" w:space="0" w:color="auto"/>
                          </w:divBdr>
                          <w:divsChild>
                            <w:div w:id="1321038760">
                              <w:marLeft w:val="0"/>
                              <w:marRight w:val="0"/>
                              <w:marTop w:val="0"/>
                              <w:marBottom w:val="0"/>
                              <w:divBdr>
                                <w:top w:val="none" w:sz="0" w:space="0" w:color="auto"/>
                                <w:left w:val="none" w:sz="0" w:space="0" w:color="auto"/>
                                <w:bottom w:val="none" w:sz="0" w:space="0" w:color="auto"/>
                                <w:right w:val="none" w:sz="0" w:space="0" w:color="auto"/>
                              </w:divBdr>
                              <w:divsChild>
                                <w:div w:id="1321039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21038290">
      <w:marLeft w:val="0"/>
      <w:marRight w:val="0"/>
      <w:marTop w:val="0"/>
      <w:marBottom w:val="0"/>
      <w:divBdr>
        <w:top w:val="none" w:sz="0" w:space="0" w:color="auto"/>
        <w:left w:val="none" w:sz="0" w:space="0" w:color="auto"/>
        <w:bottom w:val="none" w:sz="0" w:space="0" w:color="auto"/>
        <w:right w:val="none" w:sz="0" w:space="0" w:color="auto"/>
      </w:divBdr>
    </w:div>
    <w:div w:id="1321038292">
      <w:marLeft w:val="0"/>
      <w:marRight w:val="0"/>
      <w:marTop w:val="0"/>
      <w:marBottom w:val="0"/>
      <w:divBdr>
        <w:top w:val="none" w:sz="0" w:space="0" w:color="auto"/>
        <w:left w:val="none" w:sz="0" w:space="0" w:color="auto"/>
        <w:bottom w:val="none" w:sz="0" w:space="0" w:color="auto"/>
        <w:right w:val="none" w:sz="0" w:space="0" w:color="auto"/>
      </w:divBdr>
    </w:div>
    <w:div w:id="1321038308">
      <w:marLeft w:val="0"/>
      <w:marRight w:val="0"/>
      <w:marTop w:val="0"/>
      <w:marBottom w:val="0"/>
      <w:divBdr>
        <w:top w:val="none" w:sz="0" w:space="0" w:color="auto"/>
        <w:left w:val="none" w:sz="0" w:space="0" w:color="auto"/>
        <w:bottom w:val="none" w:sz="0" w:space="0" w:color="auto"/>
        <w:right w:val="none" w:sz="0" w:space="0" w:color="auto"/>
      </w:divBdr>
      <w:divsChild>
        <w:div w:id="1321037907">
          <w:marLeft w:val="0"/>
          <w:marRight w:val="0"/>
          <w:marTop w:val="0"/>
          <w:marBottom w:val="0"/>
          <w:divBdr>
            <w:top w:val="none" w:sz="0" w:space="0" w:color="auto"/>
            <w:left w:val="none" w:sz="0" w:space="0" w:color="auto"/>
            <w:bottom w:val="none" w:sz="0" w:space="0" w:color="auto"/>
            <w:right w:val="none" w:sz="0" w:space="0" w:color="auto"/>
          </w:divBdr>
          <w:divsChild>
            <w:div w:id="1321038345">
              <w:marLeft w:val="0"/>
              <w:marRight w:val="0"/>
              <w:marTop w:val="0"/>
              <w:marBottom w:val="0"/>
              <w:divBdr>
                <w:top w:val="none" w:sz="0" w:space="0" w:color="auto"/>
                <w:left w:val="none" w:sz="0" w:space="0" w:color="auto"/>
                <w:bottom w:val="none" w:sz="0" w:space="0" w:color="auto"/>
                <w:right w:val="none" w:sz="0" w:space="0" w:color="auto"/>
              </w:divBdr>
              <w:divsChild>
                <w:div w:id="1321039559">
                  <w:marLeft w:val="0"/>
                  <w:marRight w:val="0"/>
                  <w:marTop w:val="0"/>
                  <w:marBottom w:val="0"/>
                  <w:divBdr>
                    <w:top w:val="none" w:sz="0" w:space="0" w:color="auto"/>
                    <w:left w:val="none" w:sz="0" w:space="0" w:color="auto"/>
                    <w:bottom w:val="none" w:sz="0" w:space="0" w:color="auto"/>
                    <w:right w:val="none" w:sz="0" w:space="0" w:color="auto"/>
                  </w:divBdr>
                  <w:divsChild>
                    <w:div w:id="1321039085">
                      <w:marLeft w:val="0"/>
                      <w:marRight w:val="0"/>
                      <w:marTop w:val="0"/>
                      <w:marBottom w:val="0"/>
                      <w:divBdr>
                        <w:top w:val="none" w:sz="0" w:space="0" w:color="auto"/>
                        <w:left w:val="none" w:sz="0" w:space="0" w:color="auto"/>
                        <w:bottom w:val="none" w:sz="0" w:space="0" w:color="auto"/>
                        <w:right w:val="none" w:sz="0" w:space="0" w:color="auto"/>
                      </w:divBdr>
                      <w:divsChild>
                        <w:div w:id="1321039721">
                          <w:marLeft w:val="0"/>
                          <w:marRight w:val="0"/>
                          <w:marTop w:val="0"/>
                          <w:marBottom w:val="0"/>
                          <w:divBdr>
                            <w:top w:val="none" w:sz="0" w:space="0" w:color="auto"/>
                            <w:left w:val="none" w:sz="0" w:space="0" w:color="auto"/>
                            <w:bottom w:val="none" w:sz="0" w:space="0" w:color="auto"/>
                            <w:right w:val="none" w:sz="0" w:space="0" w:color="auto"/>
                          </w:divBdr>
                          <w:divsChild>
                            <w:div w:id="1321038473">
                              <w:marLeft w:val="0"/>
                              <w:marRight w:val="0"/>
                              <w:marTop w:val="0"/>
                              <w:marBottom w:val="0"/>
                              <w:divBdr>
                                <w:top w:val="none" w:sz="0" w:space="0" w:color="auto"/>
                                <w:left w:val="none" w:sz="0" w:space="0" w:color="auto"/>
                                <w:bottom w:val="none" w:sz="0" w:space="0" w:color="auto"/>
                                <w:right w:val="none" w:sz="0" w:space="0" w:color="auto"/>
                              </w:divBdr>
                              <w:divsChild>
                                <w:div w:id="1321039369">
                                  <w:marLeft w:val="0"/>
                                  <w:marRight w:val="0"/>
                                  <w:marTop w:val="0"/>
                                  <w:marBottom w:val="0"/>
                                  <w:divBdr>
                                    <w:top w:val="none" w:sz="0" w:space="0" w:color="auto"/>
                                    <w:left w:val="none" w:sz="0" w:space="0" w:color="auto"/>
                                    <w:bottom w:val="none" w:sz="0" w:space="0" w:color="auto"/>
                                    <w:right w:val="none" w:sz="0" w:space="0" w:color="auto"/>
                                  </w:divBdr>
                                  <w:divsChild>
                                    <w:div w:id="1321039297">
                                      <w:marLeft w:val="0"/>
                                      <w:marRight w:val="0"/>
                                      <w:marTop w:val="0"/>
                                      <w:marBottom w:val="0"/>
                                      <w:divBdr>
                                        <w:top w:val="none" w:sz="0" w:space="0" w:color="auto"/>
                                        <w:left w:val="none" w:sz="0" w:space="0" w:color="auto"/>
                                        <w:bottom w:val="none" w:sz="0" w:space="0" w:color="auto"/>
                                        <w:right w:val="none" w:sz="0" w:space="0" w:color="auto"/>
                                      </w:divBdr>
                                      <w:divsChild>
                                        <w:div w:id="1321039422">
                                          <w:marLeft w:val="0"/>
                                          <w:marRight w:val="0"/>
                                          <w:marTop w:val="0"/>
                                          <w:marBottom w:val="0"/>
                                          <w:divBdr>
                                            <w:top w:val="none" w:sz="0" w:space="0" w:color="auto"/>
                                            <w:left w:val="none" w:sz="0" w:space="0" w:color="auto"/>
                                            <w:bottom w:val="none" w:sz="0" w:space="0" w:color="auto"/>
                                            <w:right w:val="none" w:sz="0" w:space="0" w:color="auto"/>
                                          </w:divBdr>
                                          <w:divsChild>
                                            <w:div w:id="1321039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21038566">
          <w:marLeft w:val="0"/>
          <w:marRight w:val="0"/>
          <w:marTop w:val="0"/>
          <w:marBottom w:val="0"/>
          <w:divBdr>
            <w:top w:val="none" w:sz="0" w:space="0" w:color="auto"/>
            <w:left w:val="none" w:sz="0" w:space="0" w:color="auto"/>
            <w:bottom w:val="none" w:sz="0" w:space="0" w:color="auto"/>
            <w:right w:val="none" w:sz="0" w:space="0" w:color="auto"/>
          </w:divBdr>
          <w:divsChild>
            <w:div w:id="1321038181">
              <w:marLeft w:val="0"/>
              <w:marRight w:val="0"/>
              <w:marTop w:val="0"/>
              <w:marBottom w:val="0"/>
              <w:divBdr>
                <w:top w:val="none" w:sz="0" w:space="0" w:color="auto"/>
                <w:left w:val="none" w:sz="0" w:space="0" w:color="auto"/>
                <w:bottom w:val="none" w:sz="0" w:space="0" w:color="auto"/>
                <w:right w:val="none" w:sz="0" w:space="0" w:color="auto"/>
              </w:divBdr>
              <w:divsChild>
                <w:div w:id="1321038681">
                  <w:marLeft w:val="0"/>
                  <w:marRight w:val="0"/>
                  <w:marTop w:val="0"/>
                  <w:marBottom w:val="0"/>
                  <w:divBdr>
                    <w:top w:val="none" w:sz="0" w:space="0" w:color="auto"/>
                    <w:left w:val="none" w:sz="0" w:space="0" w:color="auto"/>
                    <w:bottom w:val="none" w:sz="0" w:space="0" w:color="auto"/>
                    <w:right w:val="none" w:sz="0" w:space="0" w:color="auto"/>
                  </w:divBdr>
                  <w:divsChild>
                    <w:div w:id="1321038580">
                      <w:marLeft w:val="0"/>
                      <w:marRight w:val="0"/>
                      <w:marTop w:val="0"/>
                      <w:marBottom w:val="0"/>
                      <w:divBdr>
                        <w:top w:val="none" w:sz="0" w:space="0" w:color="auto"/>
                        <w:left w:val="none" w:sz="0" w:space="0" w:color="auto"/>
                        <w:bottom w:val="none" w:sz="0" w:space="0" w:color="auto"/>
                        <w:right w:val="none" w:sz="0" w:space="0" w:color="auto"/>
                      </w:divBdr>
                      <w:divsChild>
                        <w:div w:id="1321039809">
                          <w:marLeft w:val="0"/>
                          <w:marRight w:val="0"/>
                          <w:marTop w:val="0"/>
                          <w:marBottom w:val="0"/>
                          <w:divBdr>
                            <w:top w:val="none" w:sz="0" w:space="0" w:color="auto"/>
                            <w:left w:val="none" w:sz="0" w:space="0" w:color="auto"/>
                            <w:bottom w:val="none" w:sz="0" w:space="0" w:color="auto"/>
                            <w:right w:val="none" w:sz="0" w:space="0" w:color="auto"/>
                          </w:divBdr>
                          <w:divsChild>
                            <w:div w:id="1321038467">
                              <w:marLeft w:val="0"/>
                              <w:marRight w:val="0"/>
                              <w:marTop w:val="0"/>
                              <w:marBottom w:val="0"/>
                              <w:divBdr>
                                <w:top w:val="none" w:sz="0" w:space="0" w:color="auto"/>
                                <w:left w:val="none" w:sz="0" w:space="0" w:color="auto"/>
                                <w:bottom w:val="none" w:sz="0" w:space="0" w:color="auto"/>
                                <w:right w:val="none" w:sz="0" w:space="0" w:color="auto"/>
                              </w:divBdr>
                              <w:divsChild>
                                <w:div w:id="1321039330">
                                  <w:marLeft w:val="0"/>
                                  <w:marRight w:val="0"/>
                                  <w:marTop w:val="0"/>
                                  <w:marBottom w:val="0"/>
                                  <w:divBdr>
                                    <w:top w:val="none" w:sz="0" w:space="0" w:color="auto"/>
                                    <w:left w:val="none" w:sz="0" w:space="0" w:color="auto"/>
                                    <w:bottom w:val="none" w:sz="0" w:space="0" w:color="auto"/>
                                    <w:right w:val="none" w:sz="0" w:space="0" w:color="auto"/>
                                  </w:divBdr>
                                  <w:divsChild>
                                    <w:div w:id="1321039682">
                                      <w:marLeft w:val="0"/>
                                      <w:marRight w:val="0"/>
                                      <w:marTop w:val="0"/>
                                      <w:marBottom w:val="0"/>
                                      <w:divBdr>
                                        <w:top w:val="none" w:sz="0" w:space="0" w:color="auto"/>
                                        <w:left w:val="none" w:sz="0" w:space="0" w:color="auto"/>
                                        <w:bottom w:val="none" w:sz="0" w:space="0" w:color="auto"/>
                                        <w:right w:val="none" w:sz="0" w:space="0" w:color="auto"/>
                                      </w:divBdr>
                                      <w:divsChild>
                                        <w:div w:id="1321038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21039625">
                      <w:marLeft w:val="0"/>
                      <w:marRight w:val="0"/>
                      <w:marTop w:val="0"/>
                      <w:marBottom w:val="0"/>
                      <w:divBdr>
                        <w:top w:val="none" w:sz="0" w:space="0" w:color="auto"/>
                        <w:left w:val="none" w:sz="0" w:space="0" w:color="auto"/>
                        <w:bottom w:val="none" w:sz="0" w:space="0" w:color="auto"/>
                        <w:right w:val="none" w:sz="0" w:space="0" w:color="auto"/>
                      </w:divBdr>
                      <w:divsChild>
                        <w:div w:id="1321038465">
                          <w:marLeft w:val="0"/>
                          <w:marRight w:val="0"/>
                          <w:marTop w:val="0"/>
                          <w:marBottom w:val="0"/>
                          <w:divBdr>
                            <w:top w:val="none" w:sz="0" w:space="0" w:color="auto"/>
                            <w:left w:val="none" w:sz="0" w:space="0" w:color="auto"/>
                            <w:bottom w:val="none" w:sz="0" w:space="0" w:color="auto"/>
                            <w:right w:val="none" w:sz="0" w:space="0" w:color="auto"/>
                          </w:divBdr>
                          <w:divsChild>
                            <w:div w:id="1321039002">
                              <w:marLeft w:val="0"/>
                              <w:marRight w:val="0"/>
                              <w:marTop w:val="0"/>
                              <w:marBottom w:val="0"/>
                              <w:divBdr>
                                <w:top w:val="none" w:sz="0" w:space="0" w:color="auto"/>
                                <w:left w:val="none" w:sz="0" w:space="0" w:color="auto"/>
                                <w:bottom w:val="none" w:sz="0" w:space="0" w:color="auto"/>
                                <w:right w:val="none" w:sz="0" w:space="0" w:color="auto"/>
                              </w:divBdr>
                              <w:divsChild>
                                <w:div w:id="1321039361">
                                  <w:marLeft w:val="0"/>
                                  <w:marRight w:val="0"/>
                                  <w:marTop w:val="0"/>
                                  <w:marBottom w:val="0"/>
                                  <w:divBdr>
                                    <w:top w:val="none" w:sz="0" w:space="0" w:color="auto"/>
                                    <w:left w:val="none" w:sz="0" w:space="0" w:color="auto"/>
                                    <w:bottom w:val="none" w:sz="0" w:space="0" w:color="auto"/>
                                    <w:right w:val="none" w:sz="0" w:space="0" w:color="auto"/>
                                  </w:divBdr>
                                  <w:divsChild>
                                    <w:div w:id="1321038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21039617">
          <w:marLeft w:val="0"/>
          <w:marRight w:val="0"/>
          <w:marTop w:val="0"/>
          <w:marBottom w:val="0"/>
          <w:divBdr>
            <w:top w:val="none" w:sz="0" w:space="0" w:color="auto"/>
            <w:left w:val="none" w:sz="0" w:space="0" w:color="auto"/>
            <w:bottom w:val="none" w:sz="0" w:space="0" w:color="auto"/>
            <w:right w:val="none" w:sz="0" w:space="0" w:color="auto"/>
          </w:divBdr>
          <w:divsChild>
            <w:div w:id="1321039127">
              <w:marLeft w:val="0"/>
              <w:marRight w:val="0"/>
              <w:marTop w:val="0"/>
              <w:marBottom w:val="0"/>
              <w:divBdr>
                <w:top w:val="none" w:sz="0" w:space="0" w:color="auto"/>
                <w:left w:val="none" w:sz="0" w:space="0" w:color="auto"/>
                <w:bottom w:val="none" w:sz="0" w:space="0" w:color="auto"/>
                <w:right w:val="none" w:sz="0" w:space="0" w:color="auto"/>
              </w:divBdr>
              <w:divsChild>
                <w:div w:id="1321039524">
                  <w:marLeft w:val="0"/>
                  <w:marRight w:val="0"/>
                  <w:marTop w:val="0"/>
                  <w:marBottom w:val="0"/>
                  <w:divBdr>
                    <w:top w:val="none" w:sz="0" w:space="0" w:color="auto"/>
                    <w:left w:val="none" w:sz="0" w:space="0" w:color="auto"/>
                    <w:bottom w:val="none" w:sz="0" w:space="0" w:color="auto"/>
                    <w:right w:val="none" w:sz="0" w:space="0" w:color="auto"/>
                  </w:divBdr>
                  <w:divsChild>
                    <w:div w:id="1321038827">
                      <w:marLeft w:val="0"/>
                      <w:marRight w:val="0"/>
                      <w:marTop w:val="0"/>
                      <w:marBottom w:val="0"/>
                      <w:divBdr>
                        <w:top w:val="none" w:sz="0" w:space="0" w:color="auto"/>
                        <w:left w:val="none" w:sz="0" w:space="0" w:color="auto"/>
                        <w:bottom w:val="none" w:sz="0" w:space="0" w:color="auto"/>
                        <w:right w:val="none" w:sz="0" w:space="0" w:color="auto"/>
                      </w:divBdr>
                      <w:divsChild>
                        <w:div w:id="1321037990">
                          <w:marLeft w:val="0"/>
                          <w:marRight w:val="0"/>
                          <w:marTop w:val="0"/>
                          <w:marBottom w:val="0"/>
                          <w:divBdr>
                            <w:top w:val="none" w:sz="0" w:space="0" w:color="auto"/>
                            <w:left w:val="none" w:sz="0" w:space="0" w:color="auto"/>
                            <w:bottom w:val="none" w:sz="0" w:space="0" w:color="auto"/>
                            <w:right w:val="none" w:sz="0" w:space="0" w:color="auto"/>
                          </w:divBdr>
                          <w:divsChild>
                            <w:div w:id="1321039181">
                              <w:marLeft w:val="0"/>
                              <w:marRight w:val="0"/>
                              <w:marTop w:val="0"/>
                              <w:marBottom w:val="0"/>
                              <w:divBdr>
                                <w:top w:val="none" w:sz="0" w:space="0" w:color="auto"/>
                                <w:left w:val="none" w:sz="0" w:space="0" w:color="auto"/>
                                <w:bottom w:val="none" w:sz="0" w:space="0" w:color="auto"/>
                                <w:right w:val="none" w:sz="0" w:space="0" w:color="auto"/>
                              </w:divBdr>
                              <w:divsChild>
                                <w:div w:id="1321038092">
                                  <w:marLeft w:val="0"/>
                                  <w:marRight w:val="0"/>
                                  <w:marTop w:val="0"/>
                                  <w:marBottom w:val="0"/>
                                  <w:divBdr>
                                    <w:top w:val="none" w:sz="0" w:space="0" w:color="auto"/>
                                    <w:left w:val="none" w:sz="0" w:space="0" w:color="auto"/>
                                    <w:bottom w:val="none" w:sz="0" w:space="0" w:color="auto"/>
                                    <w:right w:val="none" w:sz="0" w:space="0" w:color="auto"/>
                                  </w:divBdr>
                                  <w:divsChild>
                                    <w:div w:id="1321039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1039112">
                      <w:marLeft w:val="0"/>
                      <w:marRight w:val="0"/>
                      <w:marTop w:val="0"/>
                      <w:marBottom w:val="0"/>
                      <w:divBdr>
                        <w:top w:val="none" w:sz="0" w:space="0" w:color="auto"/>
                        <w:left w:val="none" w:sz="0" w:space="0" w:color="auto"/>
                        <w:bottom w:val="none" w:sz="0" w:space="0" w:color="auto"/>
                        <w:right w:val="none" w:sz="0" w:space="0" w:color="auto"/>
                      </w:divBdr>
                      <w:divsChild>
                        <w:div w:id="1321038125">
                          <w:marLeft w:val="0"/>
                          <w:marRight w:val="0"/>
                          <w:marTop w:val="0"/>
                          <w:marBottom w:val="0"/>
                          <w:divBdr>
                            <w:top w:val="none" w:sz="0" w:space="0" w:color="auto"/>
                            <w:left w:val="none" w:sz="0" w:space="0" w:color="auto"/>
                            <w:bottom w:val="none" w:sz="0" w:space="0" w:color="auto"/>
                            <w:right w:val="none" w:sz="0" w:space="0" w:color="auto"/>
                          </w:divBdr>
                          <w:divsChild>
                            <w:div w:id="1321039155">
                              <w:marLeft w:val="0"/>
                              <w:marRight w:val="0"/>
                              <w:marTop w:val="0"/>
                              <w:marBottom w:val="0"/>
                              <w:divBdr>
                                <w:top w:val="none" w:sz="0" w:space="0" w:color="auto"/>
                                <w:left w:val="none" w:sz="0" w:space="0" w:color="auto"/>
                                <w:bottom w:val="none" w:sz="0" w:space="0" w:color="auto"/>
                                <w:right w:val="none" w:sz="0" w:space="0" w:color="auto"/>
                              </w:divBdr>
                              <w:divsChild>
                                <w:div w:id="1321038259">
                                  <w:marLeft w:val="0"/>
                                  <w:marRight w:val="0"/>
                                  <w:marTop w:val="0"/>
                                  <w:marBottom w:val="0"/>
                                  <w:divBdr>
                                    <w:top w:val="none" w:sz="0" w:space="0" w:color="auto"/>
                                    <w:left w:val="none" w:sz="0" w:space="0" w:color="auto"/>
                                    <w:bottom w:val="none" w:sz="0" w:space="0" w:color="auto"/>
                                    <w:right w:val="none" w:sz="0" w:space="0" w:color="auto"/>
                                  </w:divBdr>
                                  <w:divsChild>
                                    <w:div w:id="1321038993">
                                      <w:marLeft w:val="0"/>
                                      <w:marRight w:val="0"/>
                                      <w:marTop w:val="0"/>
                                      <w:marBottom w:val="0"/>
                                      <w:divBdr>
                                        <w:top w:val="none" w:sz="0" w:space="0" w:color="auto"/>
                                        <w:left w:val="none" w:sz="0" w:space="0" w:color="auto"/>
                                        <w:bottom w:val="none" w:sz="0" w:space="0" w:color="auto"/>
                                        <w:right w:val="none" w:sz="0" w:space="0" w:color="auto"/>
                                      </w:divBdr>
                                      <w:divsChild>
                                        <w:div w:id="1321039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039800">
                              <w:marLeft w:val="0"/>
                              <w:marRight w:val="0"/>
                              <w:marTop w:val="0"/>
                              <w:marBottom w:val="0"/>
                              <w:divBdr>
                                <w:top w:val="none" w:sz="0" w:space="0" w:color="auto"/>
                                <w:left w:val="none" w:sz="0" w:space="0" w:color="auto"/>
                                <w:bottom w:val="none" w:sz="0" w:space="0" w:color="auto"/>
                                <w:right w:val="none" w:sz="0" w:space="0" w:color="auto"/>
                              </w:divBdr>
                              <w:divsChild>
                                <w:div w:id="1321038883">
                                  <w:marLeft w:val="0"/>
                                  <w:marRight w:val="0"/>
                                  <w:marTop w:val="0"/>
                                  <w:marBottom w:val="0"/>
                                  <w:divBdr>
                                    <w:top w:val="none" w:sz="0" w:space="0" w:color="auto"/>
                                    <w:left w:val="none" w:sz="0" w:space="0" w:color="auto"/>
                                    <w:bottom w:val="none" w:sz="0" w:space="0" w:color="auto"/>
                                    <w:right w:val="none" w:sz="0" w:space="0" w:color="auto"/>
                                  </w:divBdr>
                                  <w:divsChild>
                                    <w:div w:id="1321037993">
                                      <w:marLeft w:val="0"/>
                                      <w:marRight w:val="0"/>
                                      <w:marTop w:val="0"/>
                                      <w:marBottom w:val="0"/>
                                      <w:divBdr>
                                        <w:top w:val="none" w:sz="0" w:space="0" w:color="auto"/>
                                        <w:left w:val="none" w:sz="0" w:space="0" w:color="auto"/>
                                        <w:bottom w:val="none" w:sz="0" w:space="0" w:color="auto"/>
                                        <w:right w:val="none" w:sz="0" w:space="0" w:color="auto"/>
                                      </w:divBdr>
                                      <w:divsChild>
                                        <w:div w:id="1321039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21039657">
          <w:marLeft w:val="0"/>
          <w:marRight w:val="0"/>
          <w:marTop w:val="0"/>
          <w:marBottom w:val="0"/>
          <w:divBdr>
            <w:top w:val="none" w:sz="0" w:space="0" w:color="auto"/>
            <w:left w:val="none" w:sz="0" w:space="0" w:color="auto"/>
            <w:bottom w:val="none" w:sz="0" w:space="0" w:color="auto"/>
            <w:right w:val="none" w:sz="0" w:space="0" w:color="auto"/>
          </w:divBdr>
          <w:divsChild>
            <w:div w:id="1321038717">
              <w:marLeft w:val="0"/>
              <w:marRight w:val="0"/>
              <w:marTop w:val="0"/>
              <w:marBottom w:val="0"/>
              <w:divBdr>
                <w:top w:val="none" w:sz="0" w:space="0" w:color="auto"/>
                <w:left w:val="none" w:sz="0" w:space="0" w:color="auto"/>
                <w:bottom w:val="none" w:sz="0" w:space="0" w:color="auto"/>
                <w:right w:val="none" w:sz="0" w:space="0" w:color="auto"/>
              </w:divBdr>
              <w:divsChild>
                <w:div w:id="1321039248">
                  <w:marLeft w:val="0"/>
                  <w:marRight w:val="0"/>
                  <w:marTop w:val="0"/>
                  <w:marBottom w:val="0"/>
                  <w:divBdr>
                    <w:top w:val="none" w:sz="0" w:space="0" w:color="auto"/>
                    <w:left w:val="none" w:sz="0" w:space="0" w:color="auto"/>
                    <w:bottom w:val="none" w:sz="0" w:space="0" w:color="auto"/>
                    <w:right w:val="none" w:sz="0" w:space="0" w:color="auto"/>
                  </w:divBdr>
                  <w:divsChild>
                    <w:div w:id="1321039622">
                      <w:marLeft w:val="0"/>
                      <w:marRight w:val="0"/>
                      <w:marTop w:val="0"/>
                      <w:marBottom w:val="0"/>
                      <w:divBdr>
                        <w:top w:val="none" w:sz="0" w:space="0" w:color="auto"/>
                        <w:left w:val="none" w:sz="0" w:space="0" w:color="auto"/>
                        <w:bottom w:val="none" w:sz="0" w:space="0" w:color="auto"/>
                        <w:right w:val="none" w:sz="0" w:space="0" w:color="auto"/>
                      </w:divBdr>
                      <w:divsChild>
                        <w:div w:id="1321038842">
                          <w:marLeft w:val="0"/>
                          <w:marRight w:val="0"/>
                          <w:marTop w:val="0"/>
                          <w:marBottom w:val="0"/>
                          <w:divBdr>
                            <w:top w:val="none" w:sz="0" w:space="0" w:color="auto"/>
                            <w:left w:val="none" w:sz="0" w:space="0" w:color="auto"/>
                            <w:bottom w:val="none" w:sz="0" w:space="0" w:color="auto"/>
                            <w:right w:val="none" w:sz="0" w:space="0" w:color="auto"/>
                          </w:divBdr>
                          <w:divsChild>
                            <w:div w:id="1321038286">
                              <w:marLeft w:val="0"/>
                              <w:marRight w:val="0"/>
                              <w:marTop w:val="0"/>
                              <w:marBottom w:val="0"/>
                              <w:divBdr>
                                <w:top w:val="none" w:sz="0" w:space="0" w:color="auto"/>
                                <w:left w:val="none" w:sz="0" w:space="0" w:color="auto"/>
                                <w:bottom w:val="none" w:sz="0" w:space="0" w:color="auto"/>
                                <w:right w:val="none" w:sz="0" w:space="0" w:color="auto"/>
                              </w:divBdr>
                              <w:divsChild>
                                <w:div w:id="1321038785">
                                  <w:marLeft w:val="0"/>
                                  <w:marRight w:val="0"/>
                                  <w:marTop w:val="0"/>
                                  <w:marBottom w:val="0"/>
                                  <w:divBdr>
                                    <w:top w:val="none" w:sz="0" w:space="0" w:color="auto"/>
                                    <w:left w:val="none" w:sz="0" w:space="0" w:color="auto"/>
                                    <w:bottom w:val="none" w:sz="0" w:space="0" w:color="auto"/>
                                    <w:right w:val="none" w:sz="0" w:space="0" w:color="auto"/>
                                  </w:divBdr>
                                  <w:divsChild>
                                    <w:div w:id="1321039534">
                                      <w:marLeft w:val="0"/>
                                      <w:marRight w:val="0"/>
                                      <w:marTop w:val="0"/>
                                      <w:marBottom w:val="0"/>
                                      <w:divBdr>
                                        <w:top w:val="none" w:sz="0" w:space="0" w:color="auto"/>
                                        <w:left w:val="none" w:sz="0" w:space="0" w:color="auto"/>
                                        <w:bottom w:val="none" w:sz="0" w:space="0" w:color="auto"/>
                                        <w:right w:val="none" w:sz="0" w:space="0" w:color="auto"/>
                                      </w:divBdr>
                                      <w:divsChild>
                                        <w:div w:id="1321038072">
                                          <w:marLeft w:val="0"/>
                                          <w:marRight w:val="0"/>
                                          <w:marTop w:val="0"/>
                                          <w:marBottom w:val="0"/>
                                          <w:divBdr>
                                            <w:top w:val="none" w:sz="0" w:space="0" w:color="auto"/>
                                            <w:left w:val="none" w:sz="0" w:space="0" w:color="auto"/>
                                            <w:bottom w:val="none" w:sz="0" w:space="0" w:color="auto"/>
                                            <w:right w:val="none" w:sz="0" w:space="0" w:color="auto"/>
                                          </w:divBdr>
                                          <w:divsChild>
                                            <w:div w:id="1321039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21038322">
      <w:marLeft w:val="0"/>
      <w:marRight w:val="0"/>
      <w:marTop w:val="0"/>
      <w:marBottom w:val="0"/>
      <w:divBdr>
        <w:top w:val="none" w:sz="0" w:space="0" w:color="auto"/>
        <w:left w:val="none" w:sz="0" w:space="0" w:color="auto"/>
        <w:bottom w:val="none" w:sz="0" w:space="0" w:color="auto"/>
        <w:right w:val="none" w:sz="0" w:space="0" w:color="auto"/>
      </w:divBdr>
    </w:div>
    <w:div w:id="1321038326">
      <w:marLeft w:val="0"/>
      <w:marRight w:val="0"/>
      <w:marTop w:val="0"/>
      <w:marBottom w:val="0"/>
      <w:divBdr>
        <w:top w:val="none" w:sz="0" w:space="0" w:color="auto"/>
        <w:left w:val="none" w:sz="0" w:space="0" w:color="auto"/>
        <w:bottom w:val="none" w:sz="0" w:space="0" w:color="auto"/>
        <w:right w:val="none" w:sz="0" w:space="0" w:color="auto"/>
      </w:divBdr>
    </w:div>
    <w:div w:id="1321038331">
      <w:marLeft w:val="0"/>
      <w:marRight w:val="0"/>
      <w:marTop w:val="0"/>
      <w:marBottom w:val="0"/>
      <w:divBdr>
        <w:top w:val="none" w:sz="0" w:space="0" w:color="auto"/>
        <w:left w:val="none" w:sz="0" w:space="0" w:color="auto"/>
        <w:bottom w:val="none" w:sz="0" w:space="0" w:color="auto"/>
        <w:right w:val="none" w:sz="0" w:space="0" w:color="auto"/>
      </w:divBdr>
    </w:div>
    <w:div w:id="1321038378">
      <w:marLeft w:val="0"/>
      <w:marRight w:val="0"/>
      <w:marTop w:val="0"/>
      <w:marBottom w:val="0"/>
      <w:divBdr>
        <w:top w:val="none" w:sz="0" w:space="0" w:color="auto"/>
        <w:left w:val="none" w:sz="0" w:space="0" w:color="auto"/>
        <w:bottom w:val="none" w:sz="0" w:space="0" w:color="auto"/>
        <w:right w:val="none" w:sz="0" w:space="0" w:color="auto"/>
      </w:divBdr>
    </w:div>
    <w:div w:id="1321038385">
      <w:marLeft w:val="0"/>
      <w:marRight w:val="0"/>
      <w:marTop w:val="0"/>
      <w:marBottom w:val="0"/>
      <w:divBdr>
        <w:top w:val="none" w:sz="0" w:space="0" w:color="auto"/>
        <w:left w:val="none" w:sz="0" w:space="0" w:color="auto"/>
        <w:bottom w:val="none" w:sz="0" w:space="0" w:color="auto"/>
        <w:right w:val="none" w:sz="0" w:space="0" w:color="auto"/>
      </w:divBdr>
    </w:div>
    <w:div w:id="1321038387">
      <w:marLeft w:val="0"/>
      <w:marRight w:val="0"/>
      <w:marTop w:val="0"/>
      <w:marBottom w:val="0"/>
      <w:divBdr>
        <w:top w:val="none" w:sz="0" w:space="0" w:color="auto"/>
        <w:left w:val="none" w:sz="0" w:space="0" w:color="auto"/>
        <w:bottom w:val="none" w:sz="0" w:space="0" w:color="auto"/>
        <w:right w:val="none" w:sz="0" w:space="0" w:color="auto"/>
      </w:divBdr>
    </w:div>
    <w:div w:id="1321038393">
      <w:marLeft w:val="0"/>
      <w:marRight w:val="0"/>
      <w:marTop w:val="0"/>
      <w:marBottom w:val="0"/>
      <w:divBdr>
        <w:top w:val="none" w:sz="0" w:space="0" w:color="auto"/>
        <w:left w:val="none" w:sz="0" w:space="0" w:color="auto"/>
        <w:bottom w:val="none" w:sz="0" w:space="0" w:color="auto"/>
        <w:right w:val="none" w:sz="0" w:space="0" w:color="auto"/>
      </w:divBdr>
    </w:div>
    <w:div w:id="1321038403">
      <w:marLeft w:val="0"/>
      <w:marRight w:val="0"/>
      <w:marTop w:val="0"/>
      <w:marBottom w:val="0"/>
      <w:divBdr>
        <w:top w:val="none" w:sz="0" w:space="0" w:color="auto"/>
        <w:left w:val="none" w:sz="0" w:space="0" w:color="auto"/>
        <w:bottom w:val="none" w:sz="0" w:space="0" w:color="auto"/>
        <w:right w:val="none" w:sz="0" w:space="0" w:color="auto"/>
      </w:divBdr>
    </w:div>
    <w:div w:id="1321038405">
      <w:marLeft w:val="0"/>
      <w:marRight w:val="0"/>
      <w:marTop w:val="0"/>
      <w:marBottom w:val="0"/>
      <w:divBdr>
        <w:top w:val="none" w:sz="0" w:space="0" w:color="auto"/>
        <w:left w:val="none" w:sz="0" w:space="0" w:color="auto"/>
        <w:bottom w:val="none" w:sz="0" w:space="0" w:color="auto"/>
        <w:right w:val="none" w:sz="0" w:space="0" w:color="auto"/>
      </w:divBdr>
      <w:divsChild>
        <w:div w:id="1321039277">
          <w:marLeft w:val="0"/>
          <w:marRight w:val="0"/>
          <w:marTop w:val="0"/>
          <w:marBottom w:val="0"/>
          <w:divBdr>
            <w:top w:val="none" w:sz="0" w:space="0" w:color="auto"/>
            <w:left w:val="none" w:sz="0" w:space="0" w:color="auto"/>
            <w:bottom w:val="none" w:sz="0" w:space="0" w:color="auto"/>
            <w:right w:val="none" w:sz="0" w:space="0" w:color="auto"/>
          </w:divBdr>
        </w:div>
        <w:div w:id="1321039787">
          <w:marLeft w:val="0"/>
          <w:marRight w:val="0"/>
          <w:marTop w:val="0"/>
          <w:marBottom w:val="0"/>
          <w:divBdr>
            <w:top w:val="none" w:sz="0" w:space="0" w:color="auto"/>
            <w:left w:val="none" w:sz="0" w:space="0" w:color="auto"/>
            <w:bottom w:val="none" w:sz="0" w:space="0" w:color="auto"/>
            <w:right w:val="none" w:sz="0" w:space="0" w:color="auto"/>
          </w:divBdr>
        </w:div>
      </w:divsChild>
    </w:div>
    <w:div w:id="1321038424">
      <w:marLeft w:val="0"/>
      <w:marRight w:val="0"/>
      <w:marTop w:val="0"/>
      <w:marBottom w:val="0"/>
      <w:divBdr>
        <w:top w:val="none" w:sz="0" w:space="0" w:color="auto"/>
        <w:left w:val="none" w:sz="0" w:space="0" w:color="auto"/>
        <w:bottom w:val="none" w:sz="0" w:space="0" w:color="auto"/>
        <w:right w:val="none" w:sz="0" w:space="0" w:color="auto"/>
      </w:divBdr>
      <w:divsChild>
        <w:div w:id="1321038394">
          <w:marLeft w:val="0"/>
          <w:marRight w:val="0"/>
          <w:marTop w:val="0"/>
          <w:marBottom w:val="0"/>
          <w:divBdr>
            <w:top w:val="none" w:sz="0" w:space="0" w:color="auto"/>
            <w:left w:val="none" w:sz="0" w:space="0" w:color="auto"/>
            <w:bottom w:val="none" w:sz="0" w:space="0" w:color="auto"/>
            <w:right w:val="none" w:sz="0" w:space="0" w:color="auto"/>
          </w:divBdr>
          <w:divsChild>
            <w:div w:id="1321038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1038428">
      <w:marLeft w:val="0"/>
      <w:marRight w:val="0"/>
      <w:marTop w:val="0"/>
      <w:marBottom w:val="0"/>
      <w:divBdr>
        <w:top w:val="none" w:sz="0" w:space="0" w:color="auto"/>
        <w:left w:val="none" w:sz="0" w:space="0" w:color="auto"/>
        <w:bottom w:val="none" w:sz="0" w:space="0" w:color="auto"/>
        <w:right w:val="none" w:sz="0" w:space="0" w:color="auto"/>
      </w:divBdr>
    </w:div>
    <w:div w:id="1321038437">
      <w:marLeft w:val="0"/>
      <w:marRight w:val="0"/>
      <w:marTop w:val="0"/>
      <w:marBottom w:val="0"/>
      <w:divBdr>
        <w:top w:val="none" w:sz="0" w:space="0" w:color="auto"/>
        <w:left w:val="none" w:sz="0" w:space="0" w:color="auto"/>
        <w:bottom w:val="none" w:sz="0" w:space="0" w:color="auto"/>
        <w:right w:val="none" w:sz="0" w:space="0" w:color="auto"/>
      </w:divBdr>
    </w:div>
    <w:div w:id="1321038439">
      <w:marLeft w:val="0"/>
      <w:marRight w:val="0"/>
      <w:marTop w:val="0"/>
      <w:marBottom w:val="0"/>
      <w:divBdr>
        <w:top w:val="none" w:sz="0" w:space="0" w:color="auto"/>
        <w:left w:val="none" w:sz="0" w:space="0" w:color="auto"/>
        <w:bottom w:val="none" w:sz="0" w:space="0" w:color="auto"/>
        <w:right w:val="none" w:sz="0" w:space="0" w:color="auto"/>
      </w:divBdr>
    </w:div>
    <w:div w:id="1321038457">
      <w:marLeft w:val="0"/>
      <w:marRight w:val="0"/>
      <w:marTop w:val="0"/>
      <w:marBottom w:val="0"/>
      <w:divBdr>
        <w:top w:val="none" w:sz="0" w:space="0" w:color="auto"/>
        <w:left w:val="none" w:sz="0" w:space="0" w:color="auto"/>
        <w:bottom w:val="none" w:sz="0" w:space="0" w:color="auto"/>
        <w:right w:val="none" w:sz="0" w:space="0" w:color="auto"/>
      </w:divBdr>
    </w:div>
    <w:div w:id="1321038463">
      <w:marLeft w:val="0"/>
      <w:marRight w:val="0"/>
      <w:marTop w:val="0"/>
      <w:marBottom w:val="0"/>
      <w:divBdr>
        <w:top w:val="none" w:sz="0" w:space="0" w:color="auto"/>
        <w:left w:val="none" w:sz="0" w:space="0" w:color="auto"/>
        <w:bottom w:val="none" w:sz="0" w:space="0" w:color="auto"/>
        <w:right w:val="none" w:sz="0" w:space="0" w:color="auto"/>
      </w:divBdr>
      <w:divsChild>
        <w:div w:id="1321038701">
          <w:marLeft w:val="0"/>
          <w:marRight w:val="0"/>
          <w:marTop w:val="0"/>
          <w:marBottom w:val="0"/>
          <w:divBdr>
            <w:top w:val="none" w:sz="0" w:space="0" w:color="auto"/>
            <w:left w:val="none" w:sz="0" w:space="0" w:color="auto"/>
            <w:bottom w:val="none" w:sz="0" w:space="0" w:color="auto"/>
            <w:right w:val="none" w:sz="0" w:space="0" w:color="auto"/>
          </w:divBdr>
          <w:divsChild>
            <w:div w:id="1321038150">
              <w:marLeft w:val="0"/>
              <w:marRight w:val="0"/>
              <w:marTop w:val="0"/>
              <w:marBottom w:val="0"/>
              <w:divBdr>
                <w:top w:val="none" w:sz="0" w:space="0" w:color="auto"/>
                <w:left w:val="none" w:sz="0" w:space="0" w:color="auto"/>
                <w:bottom w:val="none" w:sz="0" w:space="0" w:color="auto"/>
                <w:right w:val="none" w:sz="0" w:space="0" w:color="auto"/>
              </w:divBdr>
              <w:divsChild>
                <w:div w:id="1321037965">
                  <w:marLeft w:val="0"/>
                  <w:marRight w:val="0"/>
                  <w:marTop w:val="0"/>
                  <w:marBottom w:val="0"/>
                  <w:divBdr>
                    <w:top w:val="none" w:sz="0" w:space="0" w:color="auto"/>
                    <w:left w:val="none" w:sz="0" w:space="0" w:color="auto"/>
                    <w:bottom w:val="none" w:sz="0" w:space="0" w:color="auto"/>
                    <w:right w:val="none" w:sz="0" w:space="0" w:color="auto"/>
                  </w:divBdr>
                  <w:divsChild>
                    <w:div w:id="1321039001">
                      <w:marLeft w:val="0"/>
                      <w:marRight w:val="0"/>
                      <w:marTop w:val="0"/>
                      <w:marBottom w:val="0"/>
                      <w:divBdr>
                        <w:top w:val="none" w:sz="0" w:space="0" w:color="auto"/>
                        <w:left w:val="none" w:sz="0" w:space="0" w:color="auto"/>
                        <w:bottom w:val="none" w:sz="0" w:space="0" w:color="auto"/>
                        <w:right w:val="none" w:sz="0" w:space="0" w:color="auto"/>
                      </w:divBdr>
                      <w:divsChild>
                        <w:div w:id="1321039471">
                          <w:marLeft w:val="0"/>
                          <w:marRight w:val="0"/>
                          <w:marTop w:val="0"/>
                          <w:marBottom w:val="0"/>
                          <w:divBdr>
                            <w:top w:val="none" w:sz="0" w:space="0" w:color="auto"/>
                            <w:left w:val="none" w:sz="0" w:space="0" w:color="auto"/>
                            <w:bottom w:val="none" w:sz="0" w:space="0" w:color="auto"/>
                            <w:right w:val="none" w:sz="0" w:space="0" w:color="auto"/>
                          </w:divBdr>
                          <w:divsChild>
                            <w:div w:id="1321039671">
                              <w:marLeft w:val="0"/>
                              <w:marRight w:val="0"/>
                              <w:marTop w:val="0"/>
                              <w:marBottom w:val="0"/>
                              <w:divBdr>
                                <w:top w:val="none" w:sz="0" w:space="0" w:color="auto"/>
                                <w:left w:val="none" w:sz="0" w:space="0" w:color="auto"/>
                                <w:bottom w:val="none" w:sz="0" w:space="0" w:color="auto"/>
                                <w:right w:val="none" w:sz="0" w:space="0" w:color="auto"/>
                              </w:divBdr>
                              <w:divsChild>
                                <w:div w:id="13210382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1038808">
          <w:marLeft w:val="0"/>
          <w:marRight w:val="0"/>
          <w:marTop w:val="0"/>
          <w:marBottom w:val="0"/>
          <w:divBdr>
            <w:top w:val="none" w:sz="0" w:space="0" w:color="auto"/>
            <w:left w:val="none" w:sz="0" w:space="0" w:color="auto"/>
            <w:bottom w:val="none" w:sz="0" w:space="0" w:color="auto"/>
            <w:right w:val="none" w:sz="0" w:space="0" w:color="auto"/>
          </w:divBdr>
        </w:div>
      </w:divsChild>
    </w:div>
    <w:div w:id="1321038469">
      <w:marLeft w:val="0"/>
      <w:marRight w:val="0"/>
      <w:marTop w:val="0"/>
      <w:marBottom w:val="0"/>
      <w:divBdr>
        <w:top w:val="none" w:sz="0" w:space="0" w:color="auto"/>
        <w:left w:val="none" w:sz="0" w:space="0" w:color="auto"/>
        <w:bottom w:val="none" w:sz="0" w:space="0" w:color="auto"/>
        <w:right w:val="none" w:sz="0" w:space="0" w:color="auto"/>
      </w:divBdr>
    </w:div>
    <w:div w:id="1321038476">
      <w:marLeft w:val="0"/>
      <w:marRight w:val="0"/>
      <w:marTop w:val="0"/>
      <w:marBottom w:val="0"/>
      <w:divBdr>
        <w:top w:val="none" w:sz="0" w:space="0" w:color="auto"/>
        <w:left w:val="none" w:sz="0" w:space="0" w:color="auto"/>
        <w:bottom w:val="none" w:sz="0" w:space="0" w:color="auto"/>
        <w:right w:val="none" w:sz="0" w:space="0" w:color="auto"/>
      </w:divBdr>
    </w:div>
    <w:div w:id="1321038494">
      <w:marLeft w:val="0"/>
      <w:marRight w:val="0"/>
      <w:marTop w:val="0"/>
      <w:marBottom w:val="0"/>
      <w:divBdr>
        <w:top w:val="none" w:sz="0" w:space="0" w:color="auto"/>
        <w:left w:val="none" w:sz="0" w:space="0" w:color="auto"/>
        <w:bottom w:val="none" w:sz="0" w:space="0" w:color="auto"/>
        <w:right w:val="none" w:sz="0" w:space="0" w:color="auto"/>
      </w:divBdr>
      <w:divsChild>
        <w:div w:id="1321038054">
          <w:marLeft w:val="0"/>
          <w:marRight w:val="0"/>
          <w:marTop w:val="13"/>
          <w:marBottom w:val="0"/>
          <w:divBdr>
            <w:top w:val="single" w:sz="48" w:space="0" w:color="auto"/>
            <w:left w:val="single" w:sz="48" w:space="0" w:color="auto"/>
            <w:bottom w:val="single" w:sz="48" w:space="0" w:color="auto"/>
            <w:right w:val="single" w:sz="48" w:space="0" w:color="auto"/>
          </w:divBdr>
          <w:divsChild>
            <w:div w:id="1321039616">
              <w:marLeft w:val="0"/>
              <w:marRight w:val="0"/>
              <w:marTop w:val="0"/>
              <w:marBottom w:val="0"/>
              <w:divBdr>
                <w:top w:val="none" w:sz="0" w:space="0" w:color="auto"/>
                <w:left w:val="none" w:sz="0" w:space="0" w:color="auto"/>
                <w:bottom w:val="none" w:sz="0" w:space="0" w:color="auto"/>
                <w:right w:val="none" w:sz="0" w:space="0" w:color="auto"/>
              </w:divBdr>
              <w:divsChild>
                <w:div w:id="1321037887">
                  <w:marLeft w:val="0"/>
                  <w:marRight w:val="0"/>
                  <w:marTop w:val="0"/>
                  <w:marBottom w:val="0"/>
                  <w:divBdr>
                    <w:top w:val="none" w:sz="0" w:space="0" w:color="auto"/>
                    <w:left w:val="none" w:sz="0" w:space="0" w:color="auto"/>
                    <w:bottom w:val="none" w:sz="0" w:space="0" w:color="auto"/>
                    <w:right w:val="none" w:sz="0" w:space="0" w:color="auto"/>
                  </w:divBdr>
                </w:div>
                <w:div w:id="1321037899">
                  <w:marLeft w:val="0"/>
                  <w:marRight w:val="0"/>
                  <w:marTop w:val="0"/>
                  <w:marBottom w:val="0"/>
                  <w:divBdr>
                    <w:top w:val="none" w:sz="0" w:space="0" w:color="auto"/>
                    <w:left w:val="none" w:sz="0" w:space="0" w:color="auto"/>
                    <w:bottom w:val="none" w:sz="0" w:space="0" w:color="auto"/>
                    <w:right w:val="none" w:sz="0" w:space="0" w:color="auto"/>
                  </w:divBdr>
                </w:div>
                <w:div w:id="1321037948">
                  <w:marLeft w:val="0"/>
                  <w:marRight w:val="0"/>
                  <w:marTop w:val="0"/>
                  <w:marBottom w:val="0"/>
                  <w:divBdr>
                    <w:top w:val="none" w:sz="0" w:space="0" w:color="auto"/>
                    <w:left w:val="none" w:sz="0" w:space="0" w:color="auto"/>
                    <w:bottom w:val="none" w:sz="0" w:space="0" w:color="auto"/>
                    <w:right w:val="none" w:sz="0" w:space="0" w:color="auto"/>
                  </w:divBdr>
                </w:div>
                <w:div w:id="1321038128">
                  <w:marLeft w:val="0"/>
                  <w:marRight w:val="0"/>
                  <w:marTop w:val="0"/>
                  <w:marBottom w:val="0"/>
                  <w:divBdr>
                    <w:top w:val="none" w:sz="0" w:space="0" w:color="auto"/>
                    <w:left w:val="none" w:sz="0" w:space="0" w:color="auto"/>
                    <w:bottom w:val="none" w:sz="0" w:space="0" w:color="auto"/>
                    <w:right w:val="none" w:sz="0" w:space="0" w:color="auto"/>
                  </w:divBdr>
                </w:div>
                <w:div w:id="1321038152">
                  <w:marLeft w:val="0"/>
                  <w:marRight w:val="0"/>
                  <w:marTop w:val="0"/>
                  <w:marBottom w:val="0"/>
                  <w:divBdr>
                    <w:top w:val="none" w:sz="0" w:space="0" w:color="auto"/>
                    <w:left w:val="none" w:sz="0" w:space="0" w:color="auto"/>
                    <w:bottom w:val="none" w:sz="0" w:space="0" w:color="auto"/>
                    <w:right w:val="none" w:sz="0" w:space="0" w:color="auto"/>
                  </w:divBdr>
                </w:div>
                <w:div w:id="1321038161">
                  <w:marLeft w:val="0"/>
                  <w:marRight w:val="0"/>
                  <w:marTop w:val="0"/>
                  <w:marBottom w:val="0"/>
                  <w:divBdr>
                    <w:top w:val="none" w:sz="0" w:space="0" w:color="auto"/>
                    <w:left w:val="none" w:sz="0" w:space="0" w:color="auto"/>
                    <w:bottom w:val="none" w:sz="0" w:space="0" w:color="auto"/>
                    <w:right w:val="none" w:sz="0" w:space="0" w:color="auto"/>
                  </w:divBdr>
                </w:div>
                <w:div w:id="1321038172">
                  <w:marLeft w:val="0"/>
                  <w:marRight w:val="0"/>
                  <w:marTop w:val="0"/>
                  <w:marBottom w:val="0"/>
                  <w:divBdr>
                    <w:top w:val="none" w:sz="0" w:space="0" w:color="auto"/>
                    <w:left w:val="none" w:sz="0" w:space="0" w:color="auto"/>
                    <w:bottom w:val="none" w:sz="0" w:space="0" w:color="auto"/>
                    <w:right w:val="none" w:sz="0" w:space="0" w:color="auto"/>
                  </w:divBdr>
                </w:div>
                <w:div w:id="1321038227">
                  <w:marLeft w:val="0"/>
                  <w:marRight w:val="0"/>
                  <w:marTop w:val="0"/>
                  <w:marBottom w:val="0"/>
                  <w:divBdr>
                    <w:top w:val="none" w:sz="0" w:space="0" w:color="auto"/>
                    <w:left w:val="none" w:sz="0" w:space="0" w:color="auto"/>
                    <w:bottom w:val="none" w:sz="0" w:space="0" w:color="auto"/>
                    <w:right w:val="none" w:sz="0" w:space="0" w:color="auto"/>
                  </w:divBdr>
                </w:div>
                <w:div w:id="1321038307">
                  <w:marLeft w:val="0"/>
                  <w:marRight w:val="0"/>
                  <w:marTop w:val="0"/>
                  <w:marBottom w:val="0"/>
                  <w:divBdr>
                    <w:top w:val="none" w:sz="0" w:space="0" w:color="auto"/>
                    <w:left w:val="none" w:sz="0" w:space="0" w:color="auto"/>
                    <w:bottom w:val="none" w:sz="0" w:space="0" w:color="auto"/>
                    <w:right w:val="none" w:sz="0" w:space="0" w:color="auto"/>
                  </w:divBdr>
                </w:div>
                <w:div w:id="1321038311">
                  <w:marLeft w:val="0"/>
                  <w:marRight w:val="0"/>
                  <w:marTop w:val="0"/>
                  <w:marBottom w:val="0"/>
                  <w:divBdr>
                    <w:top w:val="none" w:sz="0" w:space="0" w:color="auto"/>
                    <w:left w:val="none" w:sz="0" w:space="0" w:color="auto"/>
                    <w:bottom w:val="none" w:sz="0" w:space="0" w:color="auto"/>
                    <w:right w:val="none" w:sz="0" w:space="0" w:color="auto"/>
                  </w:divBdr>
                </w:div>
                <w:div w:id="1321038337">
                  <w:marLeft w:val="0"/>
                  <w:marRight w:val="0"/>
                  <w:marTop w:val="0"/>
                  <w:marBottom w:val="0"/>
                  <w:divBdr>
                    <w:top w:val="none" w:sz="0" w:space="0" w:color="auto"/>
                    <w:left w:val="none" w:sz="0" w:space="0" w:color="auto"/>
                    <w:bottom w:val="none" w:sz="0" w:space="0" w:color="auto"/>
                    <w:right w:val="none" w:sz="0" w:space="0" w:color="auto"/>
                  </w:divBdr>
                </w:div>
                <w:div w:id="1321038342">
                  <w:marLeft w:val="0"/>
                  <w:marRight w:val="0"/>
                  <w:marTop w:val="0"/>
                  <w:marBottom w:val="0"/>
                  <w:divBdr>
                    <w:top w:val="none" w:sz="0" w:space="0" w:color="auto"/>
                    <w:left w:val="none" w:sz="0" w:space="0" w:color="auto"/>
                    <w:bottom w:val="none" w:sz="0" w:space="0" w:color="auto"/>
                    <w:right w:val="none" w:sz="0" w:space="0" w:color="auto"/>
                  </w:divBdr>
                </w:div>
                <w:div w:id="1321038366">
                  <w:marLeft w:val="0"/>
                  <w:marRight w:val="0"/>
                  <w:marTop w:val="0"/>
                  <w:marBottom w:val="0"/>
                  <w:divBdr>
                    <w:top w:val="none" w:sz="0" w:space="0" w:color="auto"/>
                    <w:left w:val="none" w:sz="0" w:space="0" w:color="auto"/>
                    <w:bottom w:val="none" w:sz="0" w:space="0" w:color="auto"/>
                    <w:right w:val="none" w:sz="0" w:space="0" w:color="auto"/>
                  </w:divBdr>
                </w:div>
                <w:div w:id="1321038372">
                  <w:marLeft w:val="0"/>
                  <w:marRight w:val="0"/>
                  <w:marTop w:val="0"/>
                  <w:marBottom w:val="0"/>
                  <w:divBdr>
                    <w:top w:val="none" w:sz="0" w:space="0" w:color="auto"/>
                    <w:left w:val="none" w:sz="0" w:space="0" w:color="auto"/>
                    <w:bottom w:val="none" w:sz="0" w:space="0" w:color="auto"/>
                    <w:right w:val="none" w:sz="0" w:space="0" w:color="auto"/>
                  </w:divBdr>
                </w:div>
                <w:div w:id="1321038426">
                  <w:marLeft w:val="0"/>
                  <w:marRight w:val="0"/>
                  <w:marTop w:val="0"/>
                  <w:marBottom w:val="0"/>
                  <w:divBdr>
                    <w:top w:val="none" w:sz="0" w:space="0" w:color="auto"/>
                    <w:left w:val="none" w:sz="0" w:space="0" w:color="auto"/>
                    <w:bottom w:val="none" w:sz="0" w:space="0" w:color="auto"/>
                    <w:right w:val="none" w:sz="0" w:space="0" w:color="auto"/>
                  </w:divBdr>
                </w:div>
                <w:div w:id="1321038485">
                  <w:marLeft w:val="0"/>
                  <w:marRight w:val="0"/>
                  <w:marTop w:val="0"/>
                  <w:marBottom w:val="0"/>
                  <w:divBdr>
                    <w:top w:val="none" w:sz="0" w:space="0" w:color="auto"/>
                    <w:left w:val="none" w:sz="0" w:space="0" w:color="auto"/>
                    <w:bottom w:val="none" w:sz="0" w:space="0" w:color="auto"/>
                    <w:right w:val="none" w:sz="0" w:space="0" w:color="auto"/>
                  </w:divBdr>
                </w:div>
                <w:div w:id="1321038519">
                  <w:marLeft w:val="0"/>
                  <w:marRight w:val="0"/>
                  <w:marTop w:val="0"/>
                  <w:marBottom w:val="0"/>
                  <w:divBdr>
                    <w:top w:val="none" w:sz="0" w:space="0" w:color="auto"/>
                    <w:left w:val="none" w:sz="0" w:space="0" w:color="auto"/>
                    <w:bottom w:val="none" w:sz="0" w:space="0" w:color="auto"/>
                    <w:right w:val="none" w:sz="0" w:space="0" w:color="auto"/>
                  </w:divBdr>
                </w:div>
                <w:div w:id="1321038613">
                  <w:marLeft w:val="0"/>
                  <w:marRight w:val="0"/>
                  <w:marTop w:val="0"/>
                  <w:marBottom w:val="0"/>
                  <w:divBdr>
                    <w:top w:val="none" w:sz="0" w:space="0" w:color="auto"/>
                    <w:left w:val="none" w:sz="0" w:space="0" w:color="auto"/>
                    <w:bottom w:val="none" w:sz="0" w:space="0" w:color="auto"/>
                    <w:right w:val="none" w:sz="0" w:space="0" w:color="auto"/>
                  </w:divBdr>
                </w:div>
                <w:div w:id="1321038672">
                  <w:marLeft w:val="0"/>
                  <w:marRight w:val="0"/>
                  <w:marTop w:val="0"/>
                  <w:marBottom w:val="0"/>
                  <w:divBdr>
                    <w:top w:val="none" w:sz="0" w:space="0" w:color="auto"/>
                    <w:left w:val="none" w:sz="0" w:space="0" w:color="auto"/>
                    <w:bottom w:val="none" w:sz="0" w:space="0" w:color="auto"/>
                    <w:right w:val="none" w:sz="0" w:space="0" w:color="auto"/>
                  </w:divBdr>
                </w:div>
                <w:div w:id="1321038680">
                  <w:marLeft w:val="0"/>
                  <w:marRight w:val="0"/>
                  <w:marTop w:val="0"/>
                  <w:marBottom w:val="0"/>
                  <w:divBdr>
                    <w:top w:val="none" w:sz="0" w:space="0" w:color="auto"/>
                    <w:left w:val="none" w:sz="0" w:space="0" w:color="auto"/>
                    <w:bottom w:val="none" w:sz="0" w:space="0" w:color="auto"/>
                    <w:right w:val="none" w:sz="0" w:space="0" w:color="auto"/>
                  </w:divBdr>
                </w:div>
                <w:div w:id="1321038688">
                  <w:marLeft w:val="0"/>
                  <w:marRight w:val="0"/>
                  <w:marTop w:val="0"/>
                  <w:marBottom w:val="0"/>
                  <w:divBdr>
                    <w:top w:val="none" w:sz="0" w:space="0" w:color="auto"/>
                    <w:left w:val="none" w:sz="0" w:space="0" w:color="auto"/>
                    <w:bottom w:val="none" w:sz="0" w:space="0" w:color="auto"/>
                    <w:right w:val="none" w:sz="0" w:space="0" w:color="auto"/>
                  </w:divBdr>
                </w:div>
                <w:div w:id="1321038864">
                  <w:marLeft w:val="0"/>
                  <w:marRight w:val="0"/>
                  <w:marTop w:val="0"/>
                  <w:marBottom w:val="0"/>
                  <w:divBdr>
                    <w:top w:val="none" w:sz="0" w:space="0" w:color="auto"/>
                    <w:left w:val="none" w:sz="0" w:space="0" w:color="auto"/>
                    <w:bottom w:val="none" w:sz="0" w:space="0" w:color="auto"/>
                    <w:right w:val="none" w:sz="0" w:space="0" w:color="auto"/>
                  </w:divBdr>
                </w:div>
                <w:div w:id="1321038985">
                  <w:marLeft w:val="0"/>
                  <w:marRight w:val="0"/>
                  <w:marTop w:val="0"/>
                  <w:marBottom w:val="0"/>
                  <w:divBdr>
                    <w:top w:val="none" w:sz="0" w:space="0" w:color="auto"/>
                    <w:left w:val="none" w:sz="0" w:space="0" w:color="auto"/>
                    <w:bottom w:val="none" w:sz="0" w:space="0" w:color="auto"/>
                    <w:right w:val="none" w:sz="0" w:space="0" w:color="auto"/>
                  </w:divBdr>
                </w:div>
                <w:div w:id="1321039065">
                  <w:marLeft w:val="0"/>
                  <w:marRight w:val="0"/>
                  <w:marTop w:val="0"/>
                  <w:marBottom w:val="0"/>
                  <w:divBdr>
                    <w:top w:val="none" w:sz="0" w:space="0" w:color="auto"/>
                    <w:left w:val="none" w:sz="0" w:space="0" w:color="auto"/>
                    <w:bottom w:val="none" w:sz="0" w:space="0" w:color="auto"/>
                    <w:right w:val="none" w:sz="0" w:space="0" w:color="auto"/>
                  </w:divBdr>
                </w:div>
                <w:div w:id="1321039151">
                  <w:marLeft w:val="0"/>
                  <w:marRight w:val="0"/>
                  <w:marTop w:val="0"/>
                  <w:marBottom w:val="0"/>
                  <w:divBdr>
                    <w:top w:val="none" w:sz="0" w:space="0" w:color="auto"/>
                    <w:left w:val="none" w:sz="0" w:space="0" w:color="auto"/>
                    <w:bottom w:val="none" w:sz="0" w:space="0" w:color="auto"/>
                    <w:right w:val="none" w:sz="0" w:space="0" w:color="auto"/>
                  </w:divBdr>
                </w:div>
                <w:div w:id="1321039213">
                  <w:marLeft w:val="0"/>
                  <w:marRight w:val="0"/>
                  <w:marTop w:val="0"/>
                  <w:marBottom w:val="0"/>
                  <w:divBdr>
                    <w:top w:val="none" w:sz="0" w:space="0" w:color="auto"/>
                    <w:left w:val="none" w:sz="0" w:space="0" w:color="auto"/>
                    <w:bottom w:val="none" w:sz="0" w:space="0" w:color="auto"/>
                    <w:right w:val="none" w:sz="0" w:space="0" w:color="auto"/>
                  </w:divBdr>
                </w:div>
                <w:div w:id="1321039235">
                  <w:marLeft w:val="0"/>
                  <w:marRight w:val="0"/>
                  <w:marTop w:val="0"/>
                  <w:marBottom w:val="0"/>
                  <w:divBdr>
                    <w:top w:val="none" w:sz="0" w:space="0" w:color="auto"/>
                    <w:left w:val="none" w:sz="0" w:space="0" w:color="auto"/>
                    <w:bottom w:val="none" w:sz="0" w:space="0" w:color="auto"/>
                    <w:right w:val="none" w:sz="0" w:space="0" w:color="auto"/>
                  </w:divBdr>
                </w:div>
                <w:div w:id="1321039252">
                  <w:marLeft w:val="0"/>
                  <w:marRight w:val="0"/>
                  <w:marTop w:val="0"/>
                  <w:marBottom w:val="0"/>
                  <w:divBdr>
                    <w:top w:val="none" w:sz="0" w:space="0" w:color="auto"/>
                    <w:left w:val="none" w:sz="0" w:space="0" w:color="auto"/>
                    <w:bottom w:val="none" w:sz="0" w:space="0" w:color="auto"/>
                    <w:right w:val="none" w:sz="0" w:space="0" w:color="auto"/>
                  </w:divBdr>
                </w:div>
                <w:div w:id="1321039286">
                  <w:marLeft w:val="0"/>
                  <w:marRight w:val="0"/>
                  <w:marTop w:val="0"/>
                  <w:marBottom w:val="0"/>
                  <w:divBdr>
                    <w:top w:val="none" w:sz="0" w:space="0" w:color="auto"/>
                    <w:left w:val="none" w:sz="0" w:space="0" w:color="auto"/>
                    <w:bottom w:val="none" w:sz="0" w:space="0" w:color="auto"/>
                    <w:right w:val="none" w:sz="0" w:space="0" w:color="auto"/>
                  </w:divBdr>
                </w:div>
                <w:div w:id="1321039428">
                  <w:marLeft w:val="0"/>
                  <w:marRight w:val="0"/>
                  <w:marTop w:val="0"/>
                  <w:marBottom w:val="0"/>
                  <w:divBdr>
                    <w:top w:val="none" w:sz="0" w:space="0" w:color="auto"/>
                    <w:left w:val="none" w:sz="0" w:space="0" w:color="auto"/>
                    <w:bottom w:val="none" w:sz="0" w:space="0" w:color="auto"/>
                    <w:right w:val="none" w:sz="0" w:space="0" w:color="auto"/>
                  </w:divBdr>
                </w:div>
                <w:div w:id="1321039444">
                  <w:marLeft w:val="0"/>
                  <w:marRight w:val="0"/>
                  <w:marTop w:val="0"/>
                  <w:marBottom w:val="0"/>
                  <w:divBdr>
                    <w:top w:val="none" w:sz="0" w:space="0" w:color="auto"/>
                    <w:left w:val="none" w:sz="0" w:space="0" w:color="auto"/>
                    <w:bottom w:val="none" w:sz="0" w:space="0" w:color="auto"/>
                    <w:right w:val="none" w:sz="0" w:space="0" w:color="auto"/>
                  </w:divBdr>
                </w:div>
                <w:div w:id="1321039526">
                  <w:marLeft w:val="0"/>
                  <w:marRight w:val="0"/>
                  <w:marTop w:val="0"/>
                  <w:marBottom w:val="0"/>
                  <w:divBdr>
                    <w:top w:val="none" w:sz="0" w:space="0" w:color="auto"/>
                    <w:left w:val="none" w:sz="0" w:space="0" w:color="auto"/>
                    <w:bottom w:val="none" w:sz="0" w:space="0" w:color="auto"/>
                    <w:right w:val="none" w:sz="0" w:space="0" w:color="auto"/>
                  </w:divBdr>
                </w:div>
                <w:div w:id="1321039654">
                  <w:marLeft w:val="0"/>
                  <w:marRight w:val="0"/>
                  <w:marTop w:val="0"/>
                  <w:marBottom w:val="0"/>
                  <w:divBdr>
                    <w:top w:val="none" w:sz="0" w:space="0" w:color="auto"/>
                    <w:left w:val="none" w:sz="0" w:space="0" w:color="auto"/>
                    <w:bottom w:val="none" w:sz="0" w:space="0" w:color="auto"/>
                    <w:right w:val="none" w:sz="0" w:space="0" w:color="auto"/>
                  </w:divBdr>
                </w:div>
                <w:div w:id="1321039687">
                  <w:marLeft w:val="0"/>
                  <w:marRight w:val="0"/>
                  <w:marTop w:val="0"/>
                  <w:marBottom w:val="0"/>
                  <w:divBdr>
                    <w:top w:val="none" w:sz="0" w:space="0" w:color="auto"/>
                    <w:left w:val="none" w:sz="0" w:space="0" w:color="auto"/>
                    <w:bottom w:val="none" w:sz="0" w:space="0" w:color="auto"/>
                    <w:right w:val="none" w:sz="0" w:space="0" w:color="auto"/>
                  </w:divBdr>
                </w:div>
                <w:div w:id="1321039701">
                  <w:marLeft w:val="0"/>
                  <w:marRight w:val="0"/>
                  <w:marTop w:val="0"/>
                  <w:marBottom w:val="0"/>
                  <w:divBdr>
                    <w:top w:val="none" w:sz="0" w:space="0" w:color="auto"/>
                    <w:left w:val="none" w:sz="0" w:space="0" w:color="auto"/>
                    <w:bottom w:val="none" w:sz="0" w:space="0" w:color="auto"/>
                    <w:right w:val="none" w:sz="0" w:space="0" w:color="auto"/>
                  </w:divBdr>
                </w:div>
                <w:div w:id="1321039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1038195">
          <w:marLeft w:val="0"/>
          <w:marRight w:val="0"/>
          <w:marTop w:val="13"/>
          <w:marBottom w:val="0"/>
          <w:divBdr>
            <w:top w:val="single" w:sz="48" w:space="0" w:color="auto"/>
            <w:left w:val="single" w:sz="48" w:space="0" w:color="auto"/>
            <w:bottom w:val="single" w:sz="48" w:space="0" w:color="auto"/>
            <w:right w:val="single" w:sz="48" w:space="0" w:color="auto"/>
          </w:divBdr>
          <w:divsChild>
            <w:div w:id="1321038539">
              <w:marLeft w:val="0"/>
              <w:marRight w:val="0"/>
              <w:marTop w:val="0"/>
              <w:marBottom w:val="0"/>
              <w:divBdr>
                <w:top w:val="none" w:sz="0" w:space="0" w:color="auto"/>
                <w:left w:val="none" w:sz="0" w:space="0" w:color="auto"/>
                <w:bottom w:val="none" w:sz="0" w:space="0" w:color="auto"/>
                <w:right w:val="none" w:sz="0" w:space="0" w:color="auto"/>
              </w:divBdr>
              <w:divsChild>
                <w:div w:id="1321038167">
                  <w:marLeft w:val="0"/>
                  <w:marRight w:val="0"/>
                  <w:marTop w:val="0"/>
                  <w:marBottom w:val="0"/>
                  <w:divBdr>
                    <w:top w:val="none" w:sz="0" w:space="0" w:color="auto"/>
                    <w:left w:val="none" w:sz="0" w:space="0" w:color="auto"/>
                    <w:bottom w:val="none" w:sz="0" w:space="0" w:color="auto"/>
                    <w:right w:val="none" w:sz="0" w:space="0" w:color="auto"/>
                  </w:divBdr>
                </w:div>
                <w:div w:id="1321038279">
                  <w:marLeft w:val="0"/>
                  <w:marRight w:val="0"/>
                  <w:marTop w:val="0"/>
                  <w:marBottom w:val="0"/>
                  <w:divBdr>
                    <w:top w:val="none" w:sz="0" w:space="0" w:color="auto"/>
                    <w:left w:val="none" w:sz="0" w:space="0" w:color="auto"/>
                    <w:bottom w:val="none" w:sz="0" w:space="0" w:color="auto"/>
                    <w:right w:val="none" w:sz="0" w:space="0" w:color="auto"/>
                  </w:divBdr>
                </w:div>
                <w:div w:id="1321038594">
                  <w:marLeft w:val="0"/>
                  <w:marRight w:val="0"/>
                  <w:marTop w:val="0"/>
                  <w:marBottom w:val="0"/>
                  <w:divBdr>
                    <w:top w:val="none" w:sz="0" w:space="0" w:color="auto"/>
                    <w:left w:val="none" w:sz="0" w:space="0" w:color="auto"/>
                    <w:bottom w:val="none" w:sz="0" w:space="0" w:color="auto"/>
                    <w:right w:val="none" w:sz="0" w:space="0" w:color="auto"/>
                  </w:divBdr>
                </w:div>
                <w:div w:id="1321038623">
                  <w:marLeft w:val="0"/>
                  <w:marRight w:val="0"/>
                  <w:marTop w:val="0"/>
                  <w:marBottom w:val="0"/>
                  <w:divBdr>
                    <w:top w:val="none" w:sz="0" w:space="0" w:color="auto"/>
                    <w:left w:val="none" w:sz="0" w:space="0" w:color="auto"/>
                    <w:bottom w:val="none" w:sz="0" w:space="0" w:color="auto"/>
                    <w:right w:val="none" w:sz="0" w:space="0" w:color="auto"/>
                  </w:divBdr>
                </w:div>
                <w:div w:id="1321038637">
                  <w:marLeft w:val="0"/>
                  <w:marRight w:val="0"/>
                  <w:marTop w:val="0"/>
                  <w:marBottom w:val="0"/>
                  <w:divBdr>
                    <w:top w:val="none" w:sz="0" w:space="0" w:color="auto"/>
                    <w:left w:val="none" w:sz="0" w:space="0" w:color="auto"/>
                    <w:bottom w:val="none" w:sz="0" w:space="0" w:color="auto"/>
                    <w:right w:val="none" w:sz="0" w:space="0" w:color="auto"/>
                  </w:divBdr>
                </w:div>
                <w:div w:id="1321038662">
                  <w:marLeft w:val="0"/>
                  <w:marRight w:val="0"/>
                  <w:marTop w:val="0"/>
                  <w:marBottom w:val="0"/>
                  <w:divBdr>
                    <w:top w:val="none" w:sz="0" w:space="0" w:color="auto"/>
                    <w:left w:val="none" w:sz="0" w:space="0" w:color="auto"/>
                    <w:bottom w:val="none" w:sz="0" w:space="0" w:color="auto"/>
                    <w:right w:val="none" w:sz="0" w:space="0" w:color="auto"/>
                  </w:divBdr>
                </w:div>
                <w:div w:id="1321038692">
                  <w:marLeft w:val="0"/>
                  <w:marRight w:val="0"/>
                  <w:marTop w:val="0"/>
                  <w:marBottom w:val="0"/>
                  <w:divBdr>
                    <w:top w:val="none" w:sz="0" w:space="0" w:color="auto"/>
                    <w:left w:val="none" w:sz="0" w:space="0" w:color="auto"/>
                    <w:bottom w:val="none" w:sz="0" w:space="0" w:color="auto"/>
                    <w:right w:val="none" w:sz="0" w:space="0" w:color="auto"/>
                  </w:divBdr>
                </w:div>
                <w:div w:id="1321038880">
                  <w:marLeft w:val="0"/>
                  <w:marRight w:val="0"/>
                  <w:marTop w:val="0"/>
                  <w:marBottom w:val="0"/>
                  <w:divBdr>
                    <w:top w:val="none" w:sz="0" w:space="0" w:color="auto"/>
                    <w:left w:val="none" w:sz="0" w:space="0" w:color="auto"/>
                    <w:bottom w:val="none" w:sz="0" w:space="0" w:color="auto"/>
                    <w:right w:val="none" w:sz="0" w:space="0" w:color="auto"/>
                  </w:divBdr>
                </w:div>
                <w:div w:id="1321038902">
                  <w:marLeft w:val="0"/>
                  <w:marRight w:val="0"/>
                  <w:marTop w:val="0"/>
                  <w:marBottom w:val="0"/>
                  <w:divBdr>
                    <w:top w:val="none" w:sz="0" w:space="0" w:color="auto"/>
                    <w:left w:val="none" w:sz="0" w:space="0" w:color="auto"/>
                    <w:bottom w:val="none" w:sz="0" w:space="0" w:color="auto"/>
                    <w:right w:val="none" w:sz="0" w:space="0" w:color="auto"/>
                  </w:divBdr>
                </w:div>
                <w:div w:id="1321039031">
                  <w:marLeft w:val="0"/>
                  <w:marRight w:val="0"/>
                  <w:marTop w:val="0"/>
                  <w:marBottom w:val="0"/>
                  <w:divBdr>
                    <w:top w:val="none" w:sz="0" w:space="0" w:color="auto"/>
                    <w:left w:val="none" w:sz="0" w:space="0" w:color="auto"/>
                    <w:bottom w:val="none" w:sz="0" w:space="0" w:color="auto"/>
                    <w:right w:val="none" w:sz="0" w:space="0" w:color="auto"/>
                  </w:divBdr>
                </w:div>
                <w:div w:id="1321039523">
                  <w:marLeft w:val="0"/>
                  <w:marRight w:val="0"/>
                  <w:marTop w:val="0"/>
                  <w:marBottom w:val="0"/>
                  <w:divBdr>
                    <w:top w:val="none" w:sz="0" w:space="0" w:color="auto"/>
                    <w:left w:val="none" w:sz="0" w:space="0" w:color="auto"/>
                    <w:bottom w:val="none" w:sz="0" w:space="0" w:color="auto"/>
                    <w:right w:val="none" w:sz="0" w:space="0" w:color="auto"/>
                  </w:divBdr>
                </w:div>
                <w:div w:id="1321039543">
                  <w:marLeft w:val="0"/>
                  <w:marRight w:val="0"/>
                  <w:marTop w:val="0"/>
                  <w:marBottom w:val="0"/>
                  <w:divBdr>
                    <w:top w:val="none" w:sz="0" w:space="0" w:color="auto"/>
                    <w:left w:val="none" w:sz="0" w:space="0" w:color="auto"/>
                    <w:bottom w:val="none" w:sz="0" w:space="0" w:color="auto"/>
                    <w:right w:val="none" w:sz="0" w:space="0" w:color="auto"/>
                  </w:divBdr>
                </w:div>
                <w:div w:id="1321039567">
                  <w:marLeft w:val="0"/>
                  <w:marRight w:val="0"/>
                  <w:marTop w:val="0"/>
                  <w:marBottom w:val="0"/>
                  <w:divBdr>
                    <w:top w:val="none" w:sz="0" w:space="0" w:color="auto"/>
                    <w:left w:val="none" w:sz="0" w:space="0" w:color="auto"/>
                    <w:bottom w:val="none" w:sz="0" w:space="0" w:color="auto"/>
                    <w:right w:val="none" w:sz="0" w:space="0" w:color="auto"/>
                  </w:divBdr>
                </w:div>
                <w:div w:id="1321039718">
                  <w:marLeft w:val="0"/>
                  <w:marRight w:val="0"/>
                  <w:marTop w:val="0"/>
                  <w:marBottom w:val="0"/>
                  <w:divBdr>
                    <w:top w:val="none" w:sz="0" w:space="0" w:color="auto"/>
                    <w:left w:val="none" w:sz="0" w:space="0" w:color="auto"/>
                    <w:bottom w:val="none" w:sz="0" w:space="0" w:color="auto"/>
                    <w:right w:val="none" w:sz="0" w:space="0" w:color="auto"/>
                  </w:divBdr>
                </w:div>
                <w:div w:id="1321039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038577">
      <w:marLeft w:val="0"/>
      <w:marRight w:val="0"/>
      <w:marTop w:val="0"/>
      <w:marBottom w:val="0"/>
      <w:divBdr>
        <w:top w:val="none" w:sz="0" w:space="0" w:color="auto"/>
        <w:left w:val="none" w:sz="0" w:space="0" w:color="auto"/>
        <w:bottom w:val="none" w:sz="0" w:space="0" w:color="auto"/>
        <w:right w:val="none" w:sz="0" w:space="0" w:color="auto"/>
      </w:divBdr>
      <w:divsChild>
        <w:div w:id="1321037909">
          <w:marLeft w:val="0"/>
          <w:marRight w:val="0"/>
          <w:marTop w:val="0"/>
          <w:marBottom w:val="0"/>
          <w:divBdr>
            <w:top w:val="none" w:sz="0" w:space="0" w:color="auto"/>
            <w:left w:val="none" w:sz="0" w:space="0" w:color="auto"/>
            <w:bottom w:val="none" w:sz="0" w:space="0" w:color="auto"/>
            <w:right w:val="none" w:sz="0" w:space="0" w:color="auto"/>
          </w:divBdr>
          <w:divsChild>
            <w:div w:id="1321039776">
              <w:marLeft w:val="0"/>
              <w:marRight w:val="0"/>
              <w:marTop w:val="0"/>
              <w:marBottom w:val="0"/>
              <w:divBdr>
                <w:top w:val="none" w:sz="0" w:space="0" w:color="auto"/>
                <w:left w:val="none" w:sz="0" w:space="0" w:color="auto"/>
                <w:bottom w:val="none" w:sz="0" w:space="0" w:color="auto"/>
                <w:right w:val="none" w:sz="0" w:space="0" w:color="auto"/>
              </w:divBdr>
              <w:divsChild>
                <w:div w:id="1321039752">
                  <w:marLeft w:val="0"/>
                  <w:marRight w:val="0"/>
                  <w:marTop w:val="0"/>
                  <w:marBottom w:val="0"/>
                  <w:divBdr>
                    <w:top w:val="none" w:sz="0" w:space="0" w:color="auto"/>
                    <w:left w:val="none" w:sz="0" w:space="0" w:color="auto"/>
                    <w:bottom w:val="none" w:sz="0" w:space="0" w:color="auto"/>
                    <w:right w:val="none" w:sz="0" w:space="0" w:color="auto"/>
                  </w:divBdr>
                  <w:divsChild>
                    <w:div w:id="132103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038927">
          <w:marLeft w:val="0"/>
          <w:marRight w:val="0"/>
          <w:marTop w:val="0"/>
          <w:marBottom w:val="0"/>
          <w:divBdr>
            <w:top w:val="none" w:sz="0" w:space="0" w:color="auto"/>
            <w:left w:val="none" w:sz="0" w:space="0" w:color="auto"/>
            <w:bottom w:val="none" w:sz="0" w:space="0" w:color="auto"/>
            <w:right w:val="none" w:sz="0" w:space="0" w:color="auto"/>
          </w:divBdr>
          <w:divsChild>
            <w:div w:id="1321038357">
              <w:marLeft w:val="0"/>
              <w:marRight w:val="0"/>
              <w:marTop w:val="0"/>
              <w:marBottom w:val="0"/>
              <w:divBdr>
                <w:top w:val="none" w:sz="0" w:space="0" w:color="auto"/>
                <w:left w:val="none" w:sz="0" w:space="0" w:color="auto"/>
                <w:bottom w:val="none" w:sz="0" w:space="0" w:color="auto"/>
                <w:right w:val="none" w:sz="0" w:space="0" w:color="auto"/>
              </w:divBdr>
              <w:divsChild>
                <w:div w:id="1321037970">
                  <w:marLeft w:val="0"/>
                  <w:marRight w:val="0"/>
                  <w:marTop w:val="0"/>
                  <w:marBottom w:val="0"/>
                  <w:divBdr>
                    <w:top w:val="none" w:sz="0" w:space="0" w:color="auto"/>
                    <w:left w:val="none" w:sz="0" w:space="0" w:color="auto"/>
                    <w:bottom w:val="none" w:sz="0" w:space="0" w:color="auto"/>
                    <w:right w:val="none" w:sz="0" w:space="0" w:color="auto"/>
                  </w:divBdr>
                  <w:divsChild>
                    <w:div w:id="1321038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1038603">
      <w:marLeft w:val="0"/>
      <w:marRight w:val="0"/>
      <w:marTop w:val="0"/>
      <w:marBottom w:val="0"/>
      <w:divBdr>
        <w:top w:val="none" w:sz="0" w:space="0" w:color="auto"/>
        <w:left w:val="none" w:sz="0" w:space="0" w:color="auto"/>
        <w:bottom w:val="none" w:sz="0" w:space="0" w:color="auto"/>
        <w:right w:val="none" w:sz="0" w:space="0" w:color="auto"/>
      </w:divBdr>
    </w:div>
    <w:div w:id="1321038608">
      <w:marLeft w:val="0"/>
      <w:marRight w:val="0"/>
      <w:marTop w:val="0"/>
      <w:marBottom w:val="0"/>
      <w:divBdr>
        <w:top w:val="none" w:sz="0" w:space="0" w:color="auto"/>
        <w:left w:val="none" w:sz="0" w:space="0" w:color="auto"/>
        <w:bottom w:val="none" w:sz="0" w:space="0" w:color="auto"/>
        <w:right w:val="none" w:sz="0" w:space="0" w:color="auto"/>
      </w:divBdr>
    </w:div>
    <w:div w:id="1321038624">
      <w:marLeft w:val="0"/>
      <w:marRight w:val="0"/>
      <w:marTop w:val="0"/>
      <w:marBottom w:val="0"/>
      <w:divBdr>
        <w:top w:val="none" w:sz="0" w:space="0" w:color="auto"/>
        <w:left w:val="none" w:sz="0" w:space="0" w:color="auto"/>
        <w:bottom w:val="none" w:sz="0" w:space="0" w:color="auto"/>
        <w:right w:val="none" w:sz="0" w:space="0" w:color="auto"/>
      </w:divBdr>
    </w:div>
    <w:div w:id="1321038638">
      <w:marLeft w:val="0"/>
      <w:marRight w:val="0"/>
      <w:marTop w:val="0"/>
      <w:marBottom w:val="0"/>
      <w:divBdr>
        <w:top w:val="none" w:sz="0" w:space="0" w:color="auto"/>
        <w:left w:val="none" w:sz="0" w:space="0" w:color="auto"/>
        <w:bottom w:val="none" w:sz="0" w:space="0" w:color="auto"/>
        <w:right w:val="none" w:sz="0" w:space="0" w:color="auto"/>
      </w:divBdr>
    </w:div>
    <w:div w:id="1321038648">
      <w:marLeft w:val="0"/>
      <w:marRight w:val="0"/>
      <w:marTop w:val="0"/>
      <w:marBottom w:val="0"/>
      <w:divBdr>
        <w:top w:val="none" w:sz="0" w:space="0" w:color="auto"/>
        <w:left w:val="none" w:sz="0" w:space="0" w:color="auto"/>
        <w:bottom w:val="none" w:sz="0" w:space="0" w:color="auto"/>
        <w:right w:val="none" w:sz="0" w:space="0" w:color="auto"/>
      </w:divBdr>
    </w:div>
    <w:div w:id="1321038671">
      <w:marLeft w:val="0"/>
      <w:marRight w:val="0"/>
      <w:marTop w:val="0"/>
      <w:marBottom w:val="0"/>
      <w:divBdr>
        <w:top w:val="none" w:sz="0" w:space="0" w:color="auto"/>
        <w:left w:val="none" w:sz="0" w:space="0" w:color="auto"/>
        <w:bottom w:val="none" w:sz="0" w:space="0" w:color="auto"/>
        <w:right w:val="none" w:sz="0" w:space="0" w:color="auto"/>
      </w:divBdr>
    </w:div>
    <w:div w:id="1321038702">
      <w:marLeft w:val="0"/>
      <w:marRight w:val="0"/>
      <w:marTop w:val="0"/>
      <w:marBottom w:val="0"/>
      <w:divBdr>
        <w:top w:val="none" w:sz="0" w:space="0" w:color="auto"/>
        <w:left w:val="none" w:sz="0" w:space="0" w:color="auto"/>
        <w:bottom w:val="none" w:sz="0" w:space="0" w:color="auto"/>
        <w:right w:val="none" w:sz="0" w:space="0" w:color="auto"/>
      </w:divBdr>
    </w:div>
    <w:div w:id="1321038709">
      <w:marLeft w:val="0"/>
      <w:marRight w:val="0"/>
      <w:marTop w:val="0"/>
      <w:marBottom w:val="0"/>
      <w:divBdr>
        <w:top w:val="none" w:sz="0" w:space="0" w:color="auto"/>
        <w:left w:val="none" w:sz="0" w:space="0" w:color="auto"/>
        <w:bottom w:val="none" w:sz="0" w:space="0" w:color="auto"/>
        <w:right w:val="none" w:sz="0" w:space="0" w:color="auto"/>
      </w:divBdr>
      <w:divsChild>
        <w:div w:id="1321038009">
          <w:marLeft w:val="0"/>
          <w:marRight w:val="0"/>
          <w:marTop w:val="0"/>
          <w:marBottom w:val="0"/>
          <w:divBdr>
            <w:top w:val="none" w:sz="0" w:space="0" w:color="auto"/>
            <w:left w:val="none" w:sz="0" w:space="0" w:color="auto"/>
            <w:bottom w:val="none" w:sz="0" w:space="0" w:color="auto"/>
            <w:right w:val="none" w:sz="0" w:space="0" w:color="auto"/>
          </w:divBdr>
          <w:divsChild>
            <w:div w:id="1321038955">
              <w:marLeft w:val="0"/>
              <w:marRight w:val="0"/>
              <w:marTop w:val="0"/>
              <w:marBottom w:val="0"/>
              <w:divBdr>
                <w:top w:val="none" w:sz="0" w:space="0" w:color="auto"/>
                <w:left w:val="none" w:sz="0" w:space="0" w:color="auto"/>
                <w:bottom w:val="none" w:sz="0" w:space="0" w:color="auto"/>
                <w:right w:val="none" w:sz="0" w:space="0" w:color="auto"/>
              </w:divBdr>
              <w:divsChild>
                <w:div w:id="1321039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1038523">
          <w:marLeft w:val="0"/>
          <w:marRight w:val="0"/>
          <w:marTop w:val="0"/>
          <w:marBottom w:val="0"/>
          <w:divBdr>
            <w:top w:val="none" w:sz="0" w:space="0" w:color="auto"/>
            <w:left w:val="none" w:sz="0" w:space="0" w:color="auto"/>
            <w:bottom w:val="none" w:sz="0" w:space="0" w:color="auto"/>
            <w:right w:val="none" w:sz="0" w:space="0" w:color="auto"/>
          </w:divBdr>
          <w:divsChild>
            <w:div w:id="1321039269">
              <w:marLeft w:val="0"/>
              <w:marRight w:val="0"/>
              <w:marTop w:val="0"/>
              <w:marBottom w:val="0"/>
              <w:divBdr>
                <w:top w:val="none" w:sz="0" w:space="0" w:color="auto"/>
                <w:left w:val="none" w:sz="0" w:space="0" w:color="auto"/>
                <w:bottom w:val="none" w:sz="0" w:space="0" w:color="auto"/>
                <w:right w:val="none" w:sz="0" w:space="0" w:color="auto"/>
              </w:divBdr>
              <w:divsChild>
                <w:div w:id="1321039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1039156">
          <w:marLeft w:val="0"/>
          <w:marRight w:val="0"/>
          <w:marTop w:val="0"/>
          <w:marBottom w:val="0"/>
          <w:divBdr>
            <w:top w:val="none" w:sz="0" w:space="0" w:color="auto"/>
            <w:left w:val="none" w:sz="0" w:space="0" w:color="auto"/>
            <w:bottom w:val="none" w:sz="0" w:space="0" w:color="auto"/>
            <w:right w:val="none" w:sz="0" w:space="0" w:color="auto"/>
          </w:divBdr>
          <w:divsChild>
            <w:div w:id="1321039406">
              <w:marLeft w:val="0"/>
              <w:marRight w:val="0"/>
              <w:marTop w:val="0"/>
              <w:marBottom w:val="0"/>
              <w:divBdr>
                <w:top w:val="none" w:sz="0" w:space="0" w:color="auto"/>
                <w:left w:val="none" w:sz="0" w:space="0" w:color="auto"/>
                <w:bottom w:val="none" w:sz="0" w:space="0" w:color="auto"/>
                <w:right w:val="none" w:sz="0" w:space="0" w:color="auto"/>
              </w:divBdr>
              <w:divsChild>
                <w:div w:id="1321038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038716">
      <w:marLeft w:val="0"/>
      <w:marRight w:val="0"/>
      <w:marTop w:val="0"/>
      <w:marBottom w:val="0"/>
      <w:divBdr>
        <w:top w:val="none" w:sz="0" w:space="0" w:color="auto"/>
        <w:left w:val="none" w:sz="0" w:space="0" w:color="auto"/>
        <w:bottom w:val="none" w:sz="0" w:space="0" w:color="auto"/>
        <w:right w:val="none" w:sz="0" w:space="0" w:color="auto"/>
      </w:divBdr>
    </w:div>
    <w:div w:id="1321038734">
      <w:marLeft w:val="0"/>
      <w:marRight w:val="0"/>
      <w:marTop w:val="0"/>
      <w:marBottom w:val="0"/>
      <w:divBdr>
        <w:top w:val="none" w:sz="0" w:space="0" w:color="auto"/>
        <w:left w:val="none" w:sz="0" w:space="0" w:color="auto"/>
        <w:bottom w:val="none" w:sz="0" w:space="0" w:color="auto"/>
        <w:right w:val="none" w:sz="0" w:space="0" w:color="auto"/>
      </w:divBdr>
      <w:divsChild>
        <w:div w:id="1321039629">
          <w:marLeft w:val="0"/>
          <w:marRight w:val="0"/>
          <w:marTop w:val="0"/>
          <w:marBottom w:val="0"/>
          <w:divBdr>
            <w:top w:val="none" w:sz="0" w:space="0" w:color="auto"/>
            <w:left w:val="none" w:sz="0" w:space="0" w:color="auto"/>
            <w:bottom w:val="none" w:sz="0" w:space="0" w:color="auto"/>
            <w:right w:val="none" w:sz="0" w:space="0" w:color="auto"/>
          </w:divBdr>
          <w:divsChild>
            <w:div w:id="1321038513">
              <w:marLeft w:val="0"/>
              <w:marRight w:val="0"/>
              <w:marTop w:val="0"/>
              <w:marBottom w:val="0"/>
              <w:divBdr>
                <w:top w:val="none" w:sz="0" w:space="0" w:color="auto"/>
                <w:left w:val="none" w:sz="0" w:space="0" w:color="auto"/>
                <w:bottom w:val="none" w:sz="0" w:space="0" w:color="auto"/>
                <w:right w:val="none" w:sz="0" w:space="0" w:color="auto"/>
              </w:divBdr>
              <w:divsChild>
                <w:div w:id="1321038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1039806">
          <w:marLeft w:val="0"/>
          <w:marRight w:val="0"/>
          <w:marTop w:val="0"/>
          <w:marBottom w:val="0"/>
          <w:divBdr>
            <w:top w:val="none" w:sz="0" w:space="0" w:color="auto"/>
            <w:left w:val="none" w:sz="0" w:space="0" w:color="auto"/>
            <w:bottom w:val="none" w:sz="0" w:space="0" w:color="auto"/>
            <w:right w:val="none" w:sz="0" w:space="0" w:color="auto"/>
          </w:divBdr>
          <w:divsChild>
            <w:div w:id="1321039469">
              <w:marLeft w:val="0"/>
              <w:marRight w:val="0"/>
              <w:marTop w:val="0"/>
              <w:marBottom w:val="0"/>
              <w:divBdr>
                <w:top w:val="none" w:sz="0" w:space="0" w:color="auto"/>
                <w:left w:val="none" w:sz="0" w:space="0" w:color="auto"/>
                <w:bottom w:val="none" w:sz="0" w:space="0" w:color="auto"/>
                <w:right w:val="none" w:sz="0" w:space="0" w:color="auto"/>
              </w:divBdr>
              <w:divsChild>
                <w:div w:id="1321039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1039817">
          <w:marLeft w:val="0"/>
          <w:marRight w:val="0"/>
          <w:marTop w:val="0"/>
          <w:marBottom w:val="0"/>
          <w:divBdr>
            <w:top w:val="none" w:sz="0" w:space="0" w:color="auto"/>
            <w:left w:val="none" w:sz="0" w:space="0" w:color="auto"/>
            <w:bottom w:val="none" w:sz="0" w:space="0" w:color="auto"/>
            <w:right w:val="none" w:sz="0" w:space="0" w:color="auto"/>
          </w:divBdr>
          <w:divsChild>
            <w:div w:id="1321039159">
              <w:marLeft w:val="0"/>
              <w:marRight w:val="0"/>
              <w:marTop w:val="0"/>
              <w:marBottom w:val="0"/>
              <w:divBdr>
                <w:top w:val="none" w:sz="0" w:space="0" w:color="auto"/>
                <w:left w:val="none" w:sz="0" w:space="0" w:color="auto"/>
                <w:bottom w:val="none" w:sz="0" w:space="0" w:color="auto"/>
                <w:right w:val="none" w:sz="0" w:space="0" w:color="auto"/>
              </w:divBdr>
              <w:divsChild>
                <w:div w:id="1321038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038750">
      <w:marLeft w:val="0"/>
      <w:marRight w:val="0"/>
      <w:marTop w:val="0"/>
      <w:marBottom w:val="0"/>
      <w:divBdr>
        <w:top w:val="none" w:sz="0" w:space="0" w:color="auto"/>
        <w:left w:val="none" w:sz="0" w:space="0" w:color="auto"/>
        <w:bottom w:val="none" w:sz="0" w:space="0" w:color="auto"/>
        <w:right w:val="none" w:sz="0" w:space="0" w:color="auto"/>
      </w:divBdr>
    </w:div>
    <w:div w:id="1321038794">
      <w:marLeft w:val="0"/>
      <w:marRight w:val="0"/>
      <w:marTop w:val="0"/>
      <w:marBottom w:val="0"/>
      <w:divBdr>
        <w:top w:val="none" w:sz="0" w:space="0" w:color="auto"/>
        <w:left w:val="none" w:sz="0" w:space="0" w:color="auto"/>
        <w:bottom w:val="none" w:sz="0" w:space="0" w:color="auto"/>
        <w:right w:val="none" w:sz="0" w:space="0" w:color="auto"/>
      </w:divBdr>
      <w:divsChild>
        <w:div w:id="1321037913">
          <w:marLeft w:val="0"/>
          <w:marRight w:val="0"/>
          <w:marTop w:val="0"/>
          <w:marBottom w:val="0"/>
          <w:divBdr>
            <w:top w:val="none" w:sz="0" w:space="0" w:color="auto"/>
            <w:left w:val="none" w:sz="0" w:space="0" w:color="auto"/>
            <w:bottom w:val="none" w:sz="0" w:space="0" w:color="auto"/>
            <w:right w:val="none" w:sz="0" w:space="0" w:color="auto"/>
          </w:divBdr>
        </w:div>
        <w:div w:id="1321037959">
          <w:marLeft w:val="0"/>
          <w:marRight w:val="0"/>
          <w:marTop w:val="0"/>
          <w:marBottom w:val="0"/>
          <w:divBdr>
            <w:top w:val="none" w:sz="0" w:space="0" w:color="auto"/>
            <w:left w:val="none" w:sz="0" w:space="0" w:color="auto"/>
            <w:bottom w:val="none" w:sz="0" w:space="0" w:color="auto"/>
            <w:right w:val="none" w:sz="0" w:space="0" w:color="auto"/>
          </w:divBdr>
        </w:div>
        <w:div w:id="1321038278">
          <w:marLeft w:val="0"/>
          <w:marRight w:val="0"/>
          <w:marTop w:val="0"/>
          <w:marBottom w:val="0"/>
          <w:divBdr>
            <w:top w:val="none" w:sz="0" w:space="0" w:color="auto"/>
            <w:left w:val="none" w:sz="0" w:space="0" w:color="auto"/>
            <w:bottom w:val="none" w:sz="0" w:space="0" w:color="auto"/>
            <w:right w:val="none" w:sz="0" w:space="0" w:color="auto"/>
          </w:divBdr>
        </w:div>
        <w:div w:id="1321038368">
          <w:marLeft w:val="0"/>
          <w:marRight w:val="0"/>
          <w:marTop w:val="0"/>
          <w:marBottom w:val="0"/>
          <w:divBdr>
            <w:top w:val="none" w:sz="0" w:space="0" w:color="auto"/>
            <w:left w:val="none" w:sz="0" w:space="0" w:color="auto"/>
            <w:bottom w:val="none" w:sz="0" w:space="0" w:color="auto"/>
            <w:right w:val="none" w:sz="0" w:space="0" w:color="auto"/>
          </w:divBdr>
        </w:div>
        <w:div w:id="1321038415">
          <w:marLeft w:val="0"/>
          <w:marRight w:val="0"/>
          <w:marTop w:val="0"/>
          <w:marBottom w:val="0"/>
          <w:divBdr>
            <w:top w:val="none" w:sz="0" w:space="0" w:color="auto"/>
            <w:left w:val="none" w:sz="0" w:space="0" w:color="auto"/>
            <w:bottom w:val="none" w:sz="0" w:space="0" w:color="auto"/>
            <w:right w:val="none" w:sz="0" w:space="0" w:color="auto"/>
          </w:divBdr>
        </w:div>
        <w:div w:id="1321038775">
          <w:marLeft w:val="0"/>
          <w:marRight w:val="0"/>
          <w:marTop w:val="0"/>
          <w:marBottom w:val="0"/>
          <w:divBdr>
            <w:top w:val="none" w:sz="0" w:space="0" w:color="auto"/>
            <w:left w:val="none" w:sz="0" w:space="0" w:color="auto"/>
            <w:bottom w:val="none" w:sz="0" w:space="0" w:color="auto"/>
            <w:right w:val="none" w:sz="0" w:space="0" w:color="auto"/>
          </w:divBdr>
        </w:div>
        <w:div w:id="1321038792">
          <w:marLeft w:val="0"/>
          <w:marRight w:val="0"/>
          <w:marTop w:val="0"/>
          <w:marBottom w:val="0"/>
          <w:divBdr>
            <w:top w:val="none" w:sz="0" w:space="0" w:color="auto"/>
            <w:left w:val="none" w:sz="0" w:space="0" w:color="auto"/>
            <w:bottom w:val="none" w:sz="0" w:space="0" w:color="auto"/>
            <w:right w:val="none" w:sz="0" w:space="0" w:color="auto"/>
          </w:divBdr>
        </w:div>
        <w:div w:id="1321039120">
          <w:marLeft w:val="0"/>
          <w:marRight w:val="0"/>
          <w:marTop w:val="0"/>
          <w:marBottom w:val="0"/>
          <w:divBdr>
            <w:top w:val="none" w:sz="0" w:space="0" w:color="auto"/>
            <w:left w:val="none" w:sz="0" w:space="0" w:color="auto"/>
            <w:bottom w:val="none" w:sz="0" w:space="0" w:color="auto"/>
            <w:right w:val="none" w:sz="0" w:space="0" w:color="auto"/>
          </w:divBdr>
        </w:div>
        <w:div w:id="1321039293">
          <w:marLeft w:val="0"/>
          <w:marRight w:val="0"/>
          <w:marTop w:val="0"/>
          <w:marBottom w:val="0"/>
          <w:divBdr>
            <w:top w:val="none" w:sz="0" w:space="0" w:color="auto"/>
            <w:left w:val="none" w:sz="0" w:space="0" w:color="auto"/>
            <w:bottom w:val="none" w:sz="0" w:space="0" w:color="auto"/>
            <w:right w:val="none" w:sz="0" w:space="0" w:color="auto"/>
          </w:divBdr>
        </w:div>
        <w:div w:id="1321039299">
          <w:marLeft w:val="0"/>
          <w:marRight w:val="0"/>
          <w:marTop w:val="0"/>
          <w:marBottom w:val="0"/>
          <w:divBdr>
            <w:top w:val="none" w:sz="0" w:space="0" w:color="auto"/>
            <w:left w:val="none" w:sz="0" w:space="0" w:color="auto"/>
            <w:bottom w:val="none" w:sz="0" w:space="0" w:color="auto"/>
            <w:right w:val="none" w:sz="0" w:space="0" w:color="auto"/>
          </w:divBdr>
        </w:div>
        <w:div w:id="1321039449">
          <w:marLeft w:val="0"/>
          <w:marRight w:val="0"/>
          <w:marTop w:val="0"/>
          <w:marBottom w:val="0"/>
          <w:divBdr>
            <w:top w:val="none" w:sz="0" w:space="0" w:color="auto"/>
            <w:left w:val="none" w:sz="0" w:space="0" w:color="auto"/>
            <w:bottom w:val="none" w:sz="0" w:space="0" w:color="auto"/>
            <w:right w:val="none" w:sz="0" w:space="0" w:color="auto"/>
          </w:divBdr>
        </w:div>
        <w:div w:id="1321039726">
          <w:marLeft w:val="0"/>
          <w:marRight w:val="0"/>
          <w:marTop w:val="0"/>
          <w:marBottom w:val="0"/>
          <w:divBdr>
            <w:top w:val="none" w:sz="0" w:space="0" w:color="auto"/>
            <w:left w:val="none" w:sz="0" w:space="0" w:color="auto"/>
            <w:bottom w:val="none" w:sz="0" w:space="0" w:color="auto"/>
            <w:right w:val="none" w:sz="0" w:space="0" w:color="auto"/>
          </w:divBdr>
        </w:div>
      </w:divsChild>
    </w:div>
    <w:div w:id="1321038834">
      <w:marLeft w:val="0"/>
      <w:marRight w:val="0"/>
      <w:marTop w:val="0"/>
      <w:marBottom w:val="0"/>
      <w:divBdr>
        <w:top w:val="none" w:sz="0" w:space="0" w:color="auto"/>
        <w:left w:val="none" w:sz="0" w:space="0" w:color="auto"/>
        <w:bottom w:val="none" w:sz="0" w:space="0" w:color="auto"/>
        <w:right w:val="none" w:sz="0" w:space="0" w:color="auto"/>
      </w:divBdr>
    </w:div>
    <w:div w:id="1321038836">
      <w:marLeft w:val="0"/>
      <w:marRight w:val="0"/>
      <w:marTop w:val="0"/>
      <w:marBottom w:val="0"/>
      <w:divBdr>
        <w:top w:val="none" w:sz="0" w:space="0" w:color="auto"/>
        <w:left w:val="none" w:sz="0" w:space="0" w:color="auto"/>
        <w:bottom w:val="none" w:sz="0" w:space="0" w:color="auto"/>
        <w:right w:val="none" w:sz="0" w:space="0" w:color="auto"/>
      </w:divBdr>
    </w:div>
    <w:div w:id="1321038850">
      <w:marLeft w:val="0"/>
      <w:marRight w:val="0"/>
      <w:marTop w:val="0"/>
      <w:marBottom w:val="0"/>
      <w:divBdr>
        <w:top w:val="none" w:sz="0" w:space="0" w:color="auto"/>
        <w:left w:val="none" w:sz="0" w:space="0" w:color="auto"/>
        <w:bottom w:val="none" w:sz="0" w:space="0" w:color="auto"/>
        <w:right w:val="none" w:sz="0" w:space="0" w:color="auto"/>
      </w:divBdr>
    </w:div>
    <w:div w:id="1321038855">
      <w:marLeft w:val="0"/>
      <w:marRight w:val="0"/>
      <w:marTop w:val="0"/>
      <w:marBottom w:val="0"/>
      <w:divBdr>
        <w:top w:val="none" w:sz="0" w:space="0" w:color="auto"/>
        <w:left w:val="none" w:sz="0" w:space="0" w:color="auto"/>
        <w:bottom w:val="none" w:sz="0" w:space="0" w:color="auto"/>
        <w:right w:val="none" w:sz="0" w:space="0" w:color="auto"/>
      </w:divBdr>
    </w:div>
    <w:div w:id="1321038857">
      <w:marLeft w:val="0"/>
      <w:marRight w:val="0"/>
      <w:marTop w:val="0"/>
      <w:marBottom w:val="0"/>
      <w:divBdr>
        <w:top w:val="none" w:sz="0" w:space="0" w:color="auto"/>
        <w:left w:val="none" w:sz="0" w:space="0" w:color="auto"/>
        <w:bottom w:val="none" w:sz="0" w:space="0" w:color="auto"/>
        <w:right w:val="none" w:sz="0" w:space="0" w:color="auto"/>
      </w:divBdr>
    </w:div>
    <w:div w:id="1321038863">
      <w:marLeft w:val="0"/>
      <w:marRight w:val="0"/>
      <w:marTop w:val="0"/>
      <w:marBottom w:val="0"/>
      <w:divBdr>
        <w:top w:val="none" w:sz="0" w:space="0" w:color="auto"/>
        <w:left w:val="none" w:sz="0" w:space="0" w:color="auto"/>
        <w:bottom w:val="none" w:sz="0" w:space="0" w:color="auto"/>
        <w:right w:val="none" w:sz="0" w:space="0" w:color="auto"/>
      </w:divBdr>
      <w:divsChild>
        <w:div w:id="1321038536">
          <w:marLeft w:val="0"/>
          <w:marRight w:val="0"/>
          <w:marTop w:val="0"/>
          <w:marBottom w:val="0"/>
          <w:divBdr>
            <w:top w:val="none" w:sz="0" w:space="0" w:color="auto"/>
            <w:left w:val="none" w:sz="0" w:space="0" w:color="auto"/>
            <w:bottom w:val="none" w:sz="0" w:space="0" w:color="auto"/>
            <w:right w:val="none" w:sz="0" w:space="0" w:color="auto"/>
          </w:divBdr>
          <w:divsChild>
            <w:div w:id="1321039775">
              <w:marLeft w:val="0"/>
              <w:marRight w:val="0"/>
              <w:marTop w:val="0"/>
              <w:marBottom w:val="0"/>
              <w:divBdr>
                <w:top w:val="none" w:sz="0" w:space="0" w:color="auto"/>
                <w:left w:val="none" w:sz="0" w:space="0" w:color="auto"/>
                <w:bottom w:val="none" w:sz="0" w:space="0" w:color="auto"/>
                <w:right w:val="none" w:sz="0" w:space="0" w:color="auto"/>
              </w:divBdr>
              <w:divsChild>
                <w:div w:id="1321038401">
                  <w:marLeft w:val="0"/>
                  <w:marRight w:val="0"/>
                  <w:marTop w:val="0"/>
                  <w:marBottom w:val="0"/>
                  <w:divBdr>
                    <w:top w:val="none" w:sz="0" w:space="0" w:color="auto"/>
                    <w:left w:val="none" w:sz="0" w:space="0" w:color="auto"/>
                    <w:bottom w:val="none" w:sz="0" w:space="0" w:color="auto"/>
                    <w:right w:val="none" w:sz="0" w:space="0" w:color="auto"/>
                  </w:divBdr>
                  <w:divsChild>
                    <w:div w:id="1321037931">
                      <w:marLeft w:val="0"/>
                      <w:marRight w:val="0"/>
                      <w:marTop w:val="0"/>
                      <w:marBottom w:val="0"/>
                      <w:divBdr>
                        <w:top w:val="none" w:sz="0" w:space="0" w:color="auto"/>
                        <w:left w:val="none" w:sz="0" w:space="0" w:color="auto"/>
                        <w:bottom w:val="none" w:sz="0" w:space="0" w:color="auto"/>
                        <w:right w:val="none" w:sz="0" w:space="0" w:color="auto"/>
                      </w:divBdr>
                      <w:divsChild>
                        <w:div w:id="1321038574">
                          <w:marLeft w:val="0"/>
                          <w:marRight w:val="0"/>
                          <w:marTop w:val="0"/>
                          <w:marBottom w:val="0"/>
                          <w:divBdr>
                            <w:top w:val="none" w:sz="0" w:space="0" w:color="auto"/>
                            <w:left w:val="none" w:sz="0" w:space="0" w:color="auto"/>
                            <w:bottom w:val="none" w:sz="0" w:space="0" w:color="auto"/>
                            <w:right w:val="none" w:sz="0" w:space="0" w:color="auto"/>
                          </w:divBdr>
                          <w:divsChild>
                            <w:div w:id="1321038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1038868">
      <w:marLeft w:val="0"/>
      <w:marRight w:val="0"/>
      <w:marTop w:val="0"/>
      <w:marBottom w:val="0"/>
      <w:divBdr>
        <w:top w:val="none" w:sz="0" w:space="0" w:color="auto"/>
        <w:left w:val="none" w:sz="0" w:space="0" w:color="auto"/>
        <w:bottom w:val="none" w:sz="0" w:space="0" w:color="auto"/>
        <w:right w:val="none" w:sz="0" w:space="0" w:color="auto"/>
      </w:divBdr>
    </w:div>
    <w:div w:id="1321038882">
      <w:marLeft w:val="0"/>
      <w:marRight w:val="0"/>
      <w:marTop w:val="0"/>
      <w:marBottom w:val="0"/>
      <w:divBdr>
        <w:top w:val="none" w:sz="0" w:space="0" w:color="auto"/>
        <w:left w:val="none" w:sz="0" w:space="0" w:color="auto"/>
        <w:bottom w:val="none" w:sz="0" w:space="0" w:color="auto"/>
        <w:right w:val="none" w:sz="0" w:space="0" w:color="auto"/>
      </w:divBdr>
    </w:div>
    <w:div w:id="1321038895">
      <w:marLeft w:val="0"/>
      <w:marRight w:val="0"/>
      <w:marTop w:val="0"/>
      <w:marBottom w:val="0"/>
      <w:divBdr>
        <w:top w:val="none" w:sz="0" w:space="0" w:color="auto"/>
        <w:left w:val="none" w:sz="0" w:space="0" w:color="auto"/>
        <w:bottom w:val="none" w:sz="0" w:space="0" w:color="auto"/>
        <w:right w:val="none" w:sz="0" w:space="0" w:color="auto"/>
      </w:divBdr>
      <w:divsChild>
        <w:div w:id="1321039076">
          <w:marLeft w:val="0"/>
          <w:marRight w:val="0"/>
          <w:marTop w:val="0"/>
          <w:marBottom w:val="0"/>
          <w:divBdr>
            <w:top w:val="none" w:sz="0" w:space="0" w:color="auto"/>
            <w:left w:val="none" w:sz="0" w:space="0" w:color="auto"/>
            <w:bottom w:val="none" w:sz="0" w:space="0" w:color="auto"/>
            <w:right w:val="none" w:sz="0" w:space="0" w:color="auto"/>
          </w:divBdr>
          <w:divsChild>
            <w:div w:id="1321039363">
              <w:marLeft w:val="0"/>
              <w:marRight w:val="0"/>
              <w:marTop w:val="0"/>
              <w:marBottom w:val="0"/>
              <w:divBdr>
                <w:top w:val="none" w:sz="0" w:space="0" w:color="auto"/>
                <w:left w:val="none" w:sz="0" w:space="0" w:color="auto"/>
                <w:bottom w:val="none" w:sz="0" w:space="0" w:color="auto"/>
                <w:right w:val="none" w:sz="0" w:space="0" w:color="auto"/>
              </w:divBdr>
              <w:divsChild>
                <w:div w:id="1321038184">
                  <w:marLeft w:val="0"/>
                  <w:marRight w:val="0"/>
                  <w:marTop w:val="0"/>
                  <w:marBottom w:val="0"/>
                  <w:divBdr>
                    <w:top w:val="none" w:sz="0" w:space="0" w:color="auto"/>
                    <w:left w:val="none" w:sz="0" w:space="0" w:color="auto"/>
                    <w:bottom w:val="none" w:sz="0" w:space="0" w:color="auto"/>
                    <w:right w:val="none" w:sz="0" w:space="0" w:color="auto"/>
                  </w:divBdr>
                  <w:divsChild>
                    <w:div w:id="1321038898">
                      <w:marLeft w:val="0"/>
                      <w:marRight w:val="0"/>
                      <w:marTop w:val="0"/>
                      <w:marBottom w:val="0"/>
                      <w:divBdr>
                        <w:top w:val="none" w:sz="0" w:space="0" w:color="auto"/>
                        <w:left w:val="none" w:sz="0" w:space="0" w:color="auto"/>
                        <w:bottom w:val="none" w:sz="0" w:space="0" w:color="auto"/>
                        <w:right w:val="none" w:sz="0" w:space="0" w:color="auto"/>
                      </w:divBdr>
                      <w:divsChild>
                        <w:div w:id="1321038862">
                          <w:marLeft w:val="0"/>
                          <w:marRight w:val="0"/>
                          <w:marTop w:val="0"/>
                          <w:marBottom w:val="0"/>
                          <w:divBdr>
                            <w:top w:val="none" w:sz="0" w:space="0" w:color="auto"/>
                            <w:left w:val="none" w:sz="0" w:space="0" w:color="auto"/>
                            <w:bottom w:val="none" w:sz="0" w:space="0" w:color="auto"/>
                            <w:right w:val="none" w:sz="0" w:space="0" w:color="auto"/>
                          </w:divBdr>
                          <w:divsChild>
                            <w:div w:id="1321039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1038904">
      <w:marLeft w:val="0"/>
      <w:marRight w:val="0"/>
      <w:marTop w:val="0"/>
      <w:marBottom w:val="0"/>
      <w:divBdr>
        <w:top w:val="none" w:sz="0" w:space="0" w:color="auto"/>
        <w:left w:val="none" w:sz="0" w:space="0" w:color="auto"/>
        <w:bottom w:val="none" w:sz="0" w:space="0" w:color="auto"/>
        <w:right w:val="none" w:sz="0" w:space="0" w:color="auto"/>
      </w:divBdr>
    </w:div>
    <w:div w:id="1321038930">
      <w:marLeft w:val="0"/>
      <w:marRight w:val="0"/>
      <w:marTop w:val="0"/>
      <w:marBottom w:val="0"/>
      <w:divBdr>
        <w:top w:val="none" w:sz="0" w:space="0" w:color="auto"/>
        <w:left w:val="none" w:sz="0" w:space="0" w:color="auto"/>
        <w:bottom w:val="none" w:sz="0" w:space="0" w:color="auto"/>
        <w:right w:val="none" w:sz="0" w:space="0" w:color="auto"/>
      </w:divBdr>
    </w:div>
    <w:div w:id="1321038936">
      <w:marLeft w:val="0"/>
      <w:marRight w:val="0"/>
      <w:marTop w:val="0"/>
      <w:marBottom w:val="0"/>
      <w:divBdr>
        <w:top w:val="none" w:sz="0" w:space="0" w:color="auto"/>
        <w:left w:val="none" w:sz="0" w:space="0" w:color="auto"/>
        <w:bottom w:val="none" w:sz="0" w:space="0" w:color="auto"/>
        <w:right w:val="none" w:sz="0" w:space="0" w:color="auto"/>
      </w:divBdr>
    </w:div>
    <w:div w:id="1321038940">
      <w:marLeft w:val="0"/>
      <w:marRight w:val="0"/>
      <w:marTop w:val="0"/>
      <w:marBottom w:val="0"/>
      <w:divBdr>
        <w:top w:val="none" w:sz="0" w:space="0" w:color="auto"/>
        <w:left w:val="none" w:sz="0" w:space="0" w:color="auto"/>
        <w:bottom w:val="none" w:sz="0" w:space="0" w:color="auto"/>
        <w:right w:val="none" w:sz="0" w:space="0" w:color="auto"/>
      </w:divBdr>
    </w:div>
    <w:div w:id="1321038954">
      <w:marLeft w:val="0"/>
      <w:marRight w:val="0"/>
      <w:marTop w:val="0"/>
      <w:marBottom w:val="0"/>
      <w:divBdr>
        <w:top w:val="none" w:sz="0" w:space="0" w:color="auto"/>
        <w:left w:val="none" w:sz="0" w:space="0" w:color="auto"/>
        <w:bottom w:val="none" w:sz="0" w:space="0" w:color="auto"/>
        <w:right w:val="none" w:sz="0" w:space="0" w:color="auto"/>
      </w:divBdr>
      <w:divsChild>
        <w:div w:id="1321038018">
          <w:marLeft w:val="0"/>
          <w:marRight w:val="0"/>
          <w:marTop w:val="0"/>
          <w:marBottom w:val="0"/>
          <w:divBdr>
            <w:top w:val="none" w:sz="0" w:space="0" w:color="auto"/>
            <w:left w:val="none" w:sz="0" w:space="0" w:color="auto"/>
            <w:bottom w:val="none" w:sz="0" w:space="0" w:color="auto"/>
            <w:right w:val="none" w:sz="0" w:space="0" w:color="auto"/>
          </w:divBdr>
        </w:div>
        <w:div w:id="1321038942">
          <w:marLeft w:val="0"/>
          <w:marRight w:val="0"/>
          <w:marTop w:val="0"/>
          <w:marBottom w:val="0"/>
          <w:divBdr>
            <w:top w:val="single" w:sz="2" w:space="0" w:color="E3E3E3"/>
            <w:left w:val="single" w:sz="2" w:space="0" w:color="E3E3E3"/>
            <w:bottom w:val="single" w:sz="2" w:space="0" w:color="E3E3E3"/>
            <w:right w:val="single" w:sz="2" w:space="0" w:color="E3E3E3"/>
          </w:divBdr>
          <w:divsChild>
            <w:div w:id="1321038189">
              <w:marLeft w:val="0"/>
              <w:marRight w:val="0"/>
              <w:marTop w:val="0"/>
              <w:marBottom w:val="0"/>
              <w:divBdr>
                <w:top w:val="single" w:sz="2" w:space="0" w:color="E3E3E3"/>
                <w:left w:val="single" w:sz="2" w:space="0" w:color="E3E3E3"/>
                <w:bottom w:val="single" w:sz="2" w:space="0" w:color="E3E3E3"/>
                <w:right w:val="single" w:sz="2" w:space="0" w:color="E3E3E3"/>
              </w:divBdr>
              <w:divsChild>
                <w:div w:id="1321038270">
                  <w:marLeft w:val="0"/>
                  <w:marRight w:val="0"/>
                  <w:marTop w:val="0"/>
                  <w:marBottom w:val="0"/>
                  <w:divBdr>
                    <w:top w:val="single" w:sz="2" w:space="0" w:color="E3E3E3"/>
                    <w:left w:val="single" w:sz="2" w:space="0" w:color="E3E3E3"/>
                    <w:bottom w:val="single" w:sz="2" w:space="0" w:color="E3E3E3"/>
                    <w:right w:val="single" w:sz="2" w:space="0" w:color="E3E3E3"/>
                  </w:divBdr>
                  <w:divsChild>
                    <w:div w:id="1321039400">
                      <w:marLeft w:val="0"/>
                      <w:marRight w:val="0"/>
                      <w:marTop w:val="0"/>
                      <w:marBottom w:val="0"/>
                      <w:divBdr>
                        <w:top w:val="single" w:sz="2" w:space="0" w:color="E3E3E3"/>
                        <w:left w:val="single" w:sz="2" w:space="0" w:color="E3E3E3"/>
                        <w:bottom w:val="single" w:sz="2" w:space="0" w:color="E3E3E3"/>
                        <w:right w:val="single" w:sz="2" w:space="0" w:color="E3E3E3"/>
                      </w:divBdr>
                      <w:divsChild>
                        <w:div w:id="1321039779">
                          <w:marLeft w:val="0"/>
                          <w:marRight w:val="0"/>
                          <w:marTop w:val="0"/>
                          <w:marBottom w:val="0"/>
                          <w:divBdr>
                            <w:top w:val="single" w:sz="2" w:space="0" w:color="E3E3E3"/>
                            <w:left w:val="single" w:sz="2" w:space="0" w:color="E3E3E3"/>
                            <w:bottom w:val="single" w:sz="2" w:space="0" w:color="E3E3E3"/>
                            <w:right w:val="single" w:sz="2" w:space="0" w:color="E3E3E3"/>
                          </w:divBdr>
                          <w:divsChild>
                            <w:div w:id="1321038854">
                              <w:marLeft w:val="0"/>
                              <w:marRight w:val="0"/>
                              <w:marTop w:val="100"/>
                              <w:marBottom w:val="100"/>
                              <w:divBdr>
                                <w:top w:val="single" w:sz="2" w:space="0" w:color="E3E3E3"/>
                                <w:left w:val="single" w:sz="2" w:space="0" w:color="E3E3E3"/>
                                <w:bottom w:val="single" w:sz="2" w:space="0" w:color="E3E3E3"/>
                                <w:right w:val="single" w:sz="2" w:space="0" w:color="E3E3E3"/>
                              </w:divBdr>
                              <w:divsChild>
                                <w:div w:id="1321038377">
                                  <w:marLeft w:val="0"/>
                                  <w:marRight w:val="0"/>
                                  <w:marTop w:val="0"/>
                                  <w:marBottom w:val="0"/>
                                  <w:divBdr>
                                    <w:top w:val="single" w:sz="2" w:space="0" w:color="E3E3E3"/>
                                    <w:left w:val="single" w:sz="2" w:space="0" w:color="E3E3E3"/>
                                    <w:bottom w:val="single" w:sz="2" w:space="0" w:color="E3E3E3"/>
                                    <w:right w:val="single" w:sz="2" w:space="0" w:color="E3E3E3"/>
                                  </w:divBdr>
                                  <w:divsChild>
                                    <w:div w:id="1321038502">
                                      <w:marLeft w:val="0"/>
                                      <w:marRight w:val="0"/>
                                      <w:marTop w:val="0"/>
                                      <w:marBottom w:val="0"/>
                                      <w:divBdr>
                                        <w:top w:val="single" w:sz="2" w:space="0" w:color="E3E3E3"/>
                                        <w:left w:val="single" w:sz="2" w:space="0" w:color="E3E3E3"/>
                                        <w:bottom w:val="single" w:sz="2" w:space="0" w:color="E3E3E3"/>
                                        <w:right w:val="single" w:sz="2" w:space="0" w:color="E3E3E3"/>
                                      </w:divBdr>
                                      <w:divsChild>
                                        <w:div w:id="1321039389">
                                          <w:marLeft w:val="0"/>
                                          <w:marRight w:val="0"/>
                                          <w:marTop w:val="0"/>
                                          <w:marBottom w:val="0"/>
                                          <w:divBdr>
                                            <w:top w:val="single" w:sz="2" w:space="0" w:color="E3E3E3"/>
                                            <w:left w:val="single" w:sz="2" w:space="0" w:color="E3E3E3"/>
                                            <w:bottom w:val="single" w:sz="2" w:space="0" w:color="E3E3E3"/>
                                            <w:right w:val="single" w:sz="2" w:space="0" w:color="E3E3E3"/>
                                          </w:divBdr>
                                          <w:divsChild>
                                            <w:div w:id="1321038443">
                                              <w:marLeft w:val="0"/>
                                              <w:marRight w:val="0"/>
                                              <w:marTop w:val="0"/>
                                              <w:marBottom w:val="0"/>
                                              <w:divBdr>
                                                <w:top w:val="single" w:sz="2" w:space="0" w:color="E3E3E3"/>
                                                <w:left w:val="single" w:sz="2" w:space="0" w:color="E3E3E3"/>
                                                <w:bottom w:val="single" w:sz="2" w:space="0" w:color="E3E3E3"/>
                                                <w:right w:val="single" w:sz="2" w:space="0" w:color="E3E3E3"/>
                                              </w:divBdr>
                                              <w:divsChild>
                                                <w:div w:id="1321039615">
                                                  <w:marLeft w:val="0"/>
                                                  <w:marRight w:val="0"/>
                                                  <w:marTop w:val="0"/>
                                                  <w:marBottom w:val="0"/>
                                                  <w:divBdr>
                                                    <w:top w:val="single" w:sz="2" w:space="0" w:color="E3E3E3"/>
                                                    <w:left w:val="single" w:sz="2" w:space="0" w:color="E3E3E3"/>
                                                    <w:bottom w:val="single" w:sz="2" w:space="0" w:color="E3E3E3"/>
                                                    <w:right w:val="single" w:sz="2" w:space="0" w:color="E3E3E3"/>
                                                  </w:divBdr>
                                                  <w:divsChild>
                                                    <w:div w:id="132103933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321038976">
      <w:marLeft w:val="0"/>
      <w:marRight w:val="0"/>
      <w:marTop w:val="0"/>
      <w:marBottom w:val="0"/>
      <w:divBdr>
        <w:top w:val="none" w:sz="0" w:space="0" w:color="auto"/>
        <w:left w:val="none" w:sz="0" w:space="0" w:color="auto"/>
        <w:bottom w:val="none" w:sz="0" w:space="0" w:color="auto"/>
        <w:right w:val="none" w:sz="0" w:space="0" w:color="auto"/>
      </w:divBdr>
    </w:div>
    <w:div w:id="1321038994">
      <w:marLeft w:val="0"/>
      <w:marRight w:val="0"/>
      <w:marTop w:val="0"/>
      <w:marBottom w:val="0"/>
      <w:divBdr>
        <w:top w:val="none" w:sz="0" w:space="0" w:color="auto"/>
        <w:left w:val="none" w:sz="0" w:space="0" w:color="auto"/>
        <w:bottom w:val="none" w:sz="0" w:space="0" w:color="auto"/>
        <w:right w:val="none" w:sz="0" w:space="0" w:color="auto"/>
      </w:divBdr>
      <w:divsChild>
        <w:div w:id="1321038423">
          <w:marLeft w:val="0"/>
          <w:marRight w:val="0"/>
          <w:marTop w:val="13"/>
          <w:marBottom w:val="0"/>
          <w:divBdr>
            <w:top w:val="single" w:sz="48" w:space="0" w:color="auto"/>
            <w:left w:val="single" w:sz="48" w:space="0" w:color="auto"/>
            <w:bottom w:val="single" w:sz="48" w:space="0" w:color="auto"/>
            <w:right w:val="single" w:sz="48" w:space="0" w:color="auto"/>
          </w:divBdr>
          <w:divsChild>
            <w:div w:id="1321038098">
              <w:marLeft w:val="0"/>
              <w:marRight w:val="0"/>
              <w:marTop w:val="0"/>
              <w:marBottom w:val="0"/>
              <w:divBdr>
                <w:top w:val="none" w:sz="0" w:space="0" w:color="auto"/>
                <w:left w:val="none" w:sz="0" w:space="0" w:color="auto"/>
                <w:bottom w:val="none" w:sz="0" w:space="0" w:color="auto"/>
                <w:right w:val="none" w:sz="0" w:space="0" w:color="auto"/>
              </w:divBdr>
              <w:divsChild>
                <w:div w:id="1321037889">
                  <w:marLeft w:val="0"/>
                  <w:marRight w:val="0"/>
                  <w:marTop w:val="0"/>
                  <w:marBottom w:val="0"/>
                  <w:divBdr>
                    <w:top w:val="none" w:sz="0" w:space="0" w:color="auto"/>
                    <w:left w:val="none" w:sz="0" w:space="0" w:color="auto"/>
                    <w:bottom w:val="none" w:sz="0" w:space="0" w:color="auto"/>
                    <w:right w:val="none" w:sz="0" w:space="0" w:color="auto"/>
                  </w:divBdr>
                </w:div>
                <w:div w:id="1321037958">
                  <w:marLeft w:val="0"/>
                  <w:marRight w:val="0"/>
                  <w:marTop w:val="0"/>
                  <w:marBottom w:val="0"/>
                  <w:divBdr>
                    <w:top w:val="none" w:sz="0" w:space="0" w:color="auto"/>
                    <w:left w:val="none" w:sz="0" w:space="0" w:color="auto"/>
                    <w:bottom w:val="none" w:sz="0" w:space="0" w:color="auto"/>
                    <w:right w:val="none" w:sz="0" w:space="0" w:color="auto"/>
                  </w:divBdr>
                </w:div>
                <w:div w:id="1321037974">
                  <w:marLeft w:val="0"/>
                  <w:marRight w:val="0"/>
                  <w:marTop w:val="0"/>
                  <w:marBottom w:val="0"/>
                  <w:divBdr>
                    <w:top w:val="none" w:sz="0" w:space="0" w:color="auto"/>
                    <w:left w:val="none" w:sz="0" w:space="0" w:color="auto"/>
                    <w:bottom w:val="none" w:sz="0" w:space="0" w:color="auto"/>
                    <w:right w:val="none" w:sz="0" w:space="0" w:color="auto"/>
                  </w:divBdr>
                </w:div>
                <w:div w:id="1321037996">
                  <w:marLeft w:val="0"/>
                  <w:marRight w:val="0"/>
                  <w:marTop w:val="0"/>
                  <w:marBottom w:val="0"/>
                  <w:divBdr>
                    <w:top w:val="none" w:sz="0" w:space="0" w:color="auto"/>
                    <w:left w:val="none" w:sz="0" w:space="0" w:color="auto"/>
                    <w:bottom w:val="none" w:sz="0" w:space="0" w:color="auto"/>
                    <w:right w:val="none" w:sz="0" w:space="0" w:color="auto"/>
                  </w:divBdr>
                </w:div>
                <w:div w:id="1321038317">
                  <w:marLeft w:val="0"/>
                  <w:marRight w:val="0"/>
                  <w:marTop w:val="0"/>
                  <w:marBottom w:val="0"/>
                  <w:divBdr>
                    <w:top w:val="none" w:sz="0" w:space="0" w:color="auto"/>
                    <w:left w:val="none" w:sz="0" w:space="0" w:color="auto"/>
                    <w:bottom w:val="none" w:sz="0" w:space="0" w:color="auto"/>
                    <w:right w:val="none" w:sz="0" w:space="0" w:color="auto"/>
                  </w:divBdr>
                </w:div>
                <w:div w:id="1321038347">
                  <w:marLeft w:val="0"/>
                  <w:marRight w:val="0"/>
                  <w:marTop w:val="0"/>
                  <w:marBottom w:val="0"/>
                  <w:divBdr>
                    <w:top w:val="none" w:sz="0" w:space="0" w:color="auto"/>
                    <w:left w:val="none" w:sz="0" w:space="0" w:color="auto"/>
                    <w:bottom w:val="none" w:sz="0" w:space="0" w:color="auto"/>
                    <w:right w:val="none" w:sz="0" w:space="0" w:color="auto"/>
                  </w:divBdr>
                </w:div>
                <w:div w:id="1321038362">
                  <w:marLeft w:val="0"/>
                  <w:marRight w:val="0"/>
                  <w:marTop w:val="0"/>
                  <w:marBottom w:val="0"/>
                  <w:divBdr>
                    <w:top w:val="none" w:sz="0" w:space="0" w:color="auto"/>
                    <w:left w:val="none" w:sz="0" w:space="0" w:color="auto"/>
                    <w:bottom w:val="none" w:sz="0" w:space="0" w:color="auto"/>
                    <w:right w:val="none" w:sz="0" w:space="0" w:color="auto"/>
                  </w:divBdr>
                </w:div>
                <w:div w:id="1321038773">
                  <w:marLeft w:val="0"/>
                  <w:marRight w:val="0"/>
                  <w:marTop w:val="0"/>
                  <w:marBottom w:val="0"/>
                  <w:divBdr>
                    <w:top w:val="none" w:sz="0" w:space="0" w:color="auto"/>
                    <w:left w:val="none" w:sz="0" w:space="0" w:color="auto"/>
                    <w:bottom w:val="none" w:sz="0" w:space="0" w:color="auto"/>
                    <w:right w:val="none" w:sz="0" w:space="0" w:color="auto"/>
                  </w:divBdr>
                </w:div>
                <w:div w:id="1321038920">
                  <w:marLeft w:val="0"/>
                  <w:marRight w:val="0"/>
                  <w:marTop w:val="0"/>
                  <w:marBottom w:val="0"/>
                  <w:divBdr>
                    <w:top w:val="none" w:sz="0" w:space="0" w:color="auto"/>
                    <w:left w:val="none" w:sz="0" w:space="0" w:color="auto"/>
                    <w:bottom w:val="none" w:sz="0" w:space="0" w:color="auto"/>
                    <w:right w:val="none" w:sz="0" w:space="0" w:color="auto"/>
                  </w:divBdr>
                </w:div>
                <w:div w:id="1321038943">
                  <w:marLeft w:val="0"/>
                  <w:marRight w:val="0"/>
                  <w:marTop w:val="0"/>
                  <w:marBottom w:val="0"/>
                  <w:divBdr>
                    <w:top w:val="none" w:sz="0" w:space="0" w:color="auto"/>
                    <w:left w:val="none" w:sz="0" w:space="0" w:color="auto"/>
                    <w:bottom w:val="none" w:sz="0" w:space="0" w:color="auto"/>
                    <w:right w:val="none" w:sz="0" w:space="0" w:color="auto"/>
                  </w:divBdr>
                </w:div>
                <w:div w:id="1321039017">
                  <w:marLeft w:val="0"/>
                  <w:marRight w:val="0"/>
                  <w:marTop w:val="0"/>
                  <w:marBottom w:val="0"/>
                  <w:divBdr>
                    <w:top w:val="none" w:sz="0" w:space="0" w:color="auto"/>
                    <w:left w:val="none" w:sz="0" w:space="0" w:color="auto"/>
                    <w:bottom w:val="none" w:sz="0" w:space="0" w:color="auto"/>
                    <w:right w:val="none" w:sz="0" w:space="0" w:color="auto"/>
                  </w:divBdr>
                </w:div>
                <w:div w:id="1321039054">
                  <w:marLeft w:val="0"/>
                  <w:marRight w:val="0"/>
                  <w:marTop w:val="0"/>
                  <w:marBottom w:val="0"/>
                  <w:divBdr>
                    <w:top w:val="none" w:sz="0" w:space="0" w:color="auto"/>
                    <w:left w:val="none" w:sz="0" w:space="0" w:color="auto"/>
                    <w:bottom w:val="none" w:sz="0" w:space="0" w:color="auto"/>
                    <w:right w:val="none" w:sz="0" w:space="0" w:color="auto"/>
                  </w:divBdr>
                </w:div>
                <w:div w:id="1321039068">
                  <w:marLeft w:val="0"/>
                  <w:marRight w:val="0"/>
                  <w:marTop w:val="0"/>
                  <w:marBottom w:val="0"/>
                  <w:divBdr>
                    <w:top w:val="none" w:sz="0" w:space="0" w:color="auto"/>
                    <w:left w:val="none" w:sz="0" w:space="0" w:color="auto"/>
                    <w:bottom w:val="none" w:sz="0" w:space="0" w:color="auto"/>
                    <w:right w:val="none" w:sz="0" w:space="0" w:color="auto"/>
                  </w:divBdr>
                </w:div>
                <w:div w:id="1321039186">
                  <w:marLeft w:val="0"/>
                  <w:marRight w:val="0"/>
                  <w:marTop w:val="0"/>
                  <w:marBottom w:val="0"/>
                  <w:divBdr>
                    <w:top w:val="none" w:sz="0" w:space="0" w:color="auto"/>
                    <w:left w:val="none" w:sz="0" w:space="0" w:color="auto"/>
                    <w:bottom w:val="none" w:sz="0" w:space="0" w:color="auto"/>
                    <w:right w:val="none" w:sz="0" w:space="0" w:color="auto"/>
                  </w:divBdr>
                </w:div>
                <w:div w:id="1321039227">
                  <w:marLeft w:val="0"/>
                  <w:marRight w:val="0"/>
                  <w:marTop w:val="0"/>
                  <w:marBottom w:val="0"/>
                  <w:divBdr>
                    <w:top w:val="none" w:sz="0" w:space="0" w:color="auto"/>
                    <w:left w:val="none" w:sz="0" w:space="0" w:color="auto"/>
                    <w:bottom w:val="none" w:sz="0" w:space="0" w:color="auto"/>
                    <w:right w:val="none" w:sz="0" w:space="0" w:color="auto"/>
                  </w:divBdr>
                </w:div>
                <w:div w:id="1321039278">
                  <w:marLeft w:val="0"/>
                  <w:marRight w:val="0"/>
                  <w:marTop w:val="0"/>
                  <w:marBottom w:val="0"/>
                  <w:divBdr>
                    <w:top w:val="none" w:sz="0" w:space="0" w:color="auto"/>
                    <w:left w:val="none" w:sz="0" w:space="0" w:color="auto"/>
                    <w:bottom w:val="none" w:sz="0" w:space="0" w:color="auto"/>
                    <w:right w:val="none" w:sz="0" w:space="0" w:color="auto"/>
                  </w:divBdr>
                </w:div>
                <w:div w:id="1321039345">
                  <w:marLeft w:val="0"/>
                  <w:marRight w:val="0"/>
                  <w:marTop w:val="0"/>
                  <w:marBottom w:val="0"/>
                  <w:divBdr>
                    <w:top w:val="none" w:sz="0" w:space="0" w:color="auto"/>
                    <w:left w:val="none" w:sz="0" w:space="0" w:color="auto"/>
                    <w:bottom w:val="none" w:sz="0" w:space="0" w:color="auto"/>
                    <w:right w:val="none" w:sz="0" w:space="0" w:color="auto"/>
                  </w:divBdr>
                </w:div>
                <w:div w:id="1321039478">
                  <w:marLeft w:val="0"/>
                  <w:marRight w:val="0"/>
                  <w:marTop w:val="0"/>
                  <w:marBottom w:val="0"/>
                  <w:divBdr>
                    <w:top w:val="none" w:sz="0" w:space="0" w:color="auto"/>
                    <w:left w:val="none" w:sz="0" w:space="0" w:color="auto"/>
                    <w:bottom w:val="none" w:sz="0" w:space="0" w:color="auto"/>
                    <w:right w:val="none" w:sz="0" w:space="0" w:color="auto"/>
                  </w:divBdr>
                </w:div>
                <w:div w:id="1321039480">
                  <w:marLeft w:val="0"/>
                  <w:marRight w:val="0"/>
                  <w:marTop w:val="0"/>
                  <w:marBottom w:val="0"/>
                  <w:divBdr>
                    <w:top w:val="none" w:sz="0" w:space="0" w:color="auto"/>
                    <w:left w:val="none" w:sz="0" w:space="0" w:color="auto"/>
                    <w:bottom w:val="none" w:sz="0" w:space="0" w:color="auto"/>
                    <w:right w:val="none" w:sz="0" w:space="0" w:color="auto"/>
                  </w:divBdr>
                </w:div>
                <w:div w:id="1321039520">
                  <w:marLeft w:val="0"/>
                  <w:marRight w:val="0"/>
                  <w:marTop w:val="0"/>
                  <w:marBottom w:val="0"/>
                  <w:divBdr>
                    <w:top w:val="none" w:sz="0" w:space="0" w:color="auto"/>
                    <w:left w:val="none" w:sz="0" w:space="0" w:color="auto"/>
                    <w:bottom w:val="none" w:sz="0" w:space="0" w:color="auto"/>
                    <w:right w:val="none" w:sz="0" w:space="0" w:color="auto"/>
                  </w:divBdr>
                </w:div>
                <w:div w:id="1321039576">
                  <w:marLeft w:val="0"/>
                  <w:marRight w:val="0"/>
                  <w:marTop w:val="0"/>
                  <w:marBottom w:val="0"/>
                  <w:divBdr>
                    <w:top w:val="none" w:sz="0" w:space="0" w:color="auto"/>
                    <w:left w:val="none" w:sz="0" w:space="0" w:color="auto"/>
                    <w:bottom w:val="none" w:sz="0" w:space="0" w:color="auto"/>
                    <w:right w:val="none" w:sz="0" w:space="0" w:color="auto"/>
                  </w:divBdr>
                </w:div>
                <w:div w:id="1321039630">
                  <w:marLeft w:val="0"/>
                  <w:marRight w:val="0"/>
                  <w:marTop w:val="0"/>
                  <w:marBottom w:val="0"/>
                  <w:divBdr>
                    <w:top w:val="none" w:sz="0" w:space="0" w:color="auto"/>
                    <w:left w:val="none" w:sz="0" w:space="0" w:color="auto"/>
                    <w:bottom w:val="none" w:sz="0" w:space="0" w:color="auto"/>
                    <w:right w:val="none" w:sz="0" w:space="0" w:color="auto"/>
                  </w:divBdr>
                </w:div>
                <w:div w:id="1321039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1039174">
          <w:marLeft w:val="0"/>
          <w:marRight w:val="0"/>
          <w:marTop w:val="13"/>
          <w:marBottom w:val="0"/>
          <w:divBdr>
            <w:top w:val="single" w:sz="48" w:space="0" w:color="auto"/>
            <w:left w:val="single" w:sz="48" w:space="0" w:color="auto"/>
            <w:bottom w:val="single" w:sz="48" w:space="0" w:color="auto"/>
            <w:right w:val="single" w:sz="48" w:space="0" w:color="auto"/>
          </w:divBdr>
          <w:divsChild>
            <w:div w:id="1321039236">
              <w:marLeft w:val="0"/>
              <w:marRight w:val="0"/>
              <w:marTop w:val="0"/>
              <w:marBottom w:val="0"/>
              <w:divBdr>
                <w:top w:val="none" w:sz="0" w:space="0" w:color="auto"/>
                <w:left w:val="none" w:sz="0" w:space="0" w:color="auto"/>
                <w:bottom w:val="none" w:sz="0" w:space="0" w:color="auto"/>
                <w:right w:val="none" w:sz="0" w:space="0" w:color="auto"/>
              </w:divBdr>
              <w:divsChild>
                <w:div w:id="1321037927">
                  <w:marLeft w:val="0"/>
                  <w:marRight w:val="0"/>
                  <w:marTop w:val="0"/>
                  <w:marBottom w:val="0"/>
                  <w:divBdr>
                    <w:top w:val="none" w:sz="0" w:space="0" w:color="auto"/>
                    <w:left w:val="none" w:sz="0" w:space="0" w:color="auto"/>
                    <w:bottom w:val="none" w:sz="0" w:space="0" w:color="auto"/>
                    <w:right w:val="none" w:sz="0" w:space="0" w:color="auto"/>
                  </w:divBdr>
                </w:div>
                <w:div w:id="1321037941">
                  <w:marLeft w:val="0"/>
                  <w:marRight w:val="0"/>
                  <w:marTop w:val="0"/>
                  <w:marBottom w:val="0"/>
                  <w:divBdr>
                    <w:top w:val="none" w:sz="0" w:space="0" w:color="auto"/>
                    <w:left w:val="none" w:sz="0" w:space="0" w:color="auto"/>
                    <w:bottom w:val="none" w:sz="0" w:space="0" w:color="auto"/>
                    <w:right w:val="none" w:sz="0" w:space="0" w:color="auto"/>
                  </w:divBdr>
                </w:div>
                <w:div w:id="1321038016">
                  <w:marLeft w:val="0"/>
                  <w:marRight w:val="0"/>
                  <w:marTop w:val="0"/>
                  <w:marBottom w:val="0"/>
                  <w:divBdr>
                    <w:top w:val="none" w:sz="0" w:space="0" w:color="auto"/>
                    <w:left w:val="none" w:sz="0" w:space="0" w:color="auto"/>
                    <w:bottom w:val="none" w:sz="0" w:space="0" w:color="auto"/>
                    <w:right w:val="none" w:sz="0" w:space="0" w:color="auto"/>
                  </w:divBdr>
                </w:div>
                <w:div w:id="1321038019">
                  <w:marLeft w:val="0"/>
                  <w:marRight w:val="0"/>
                  <w:marTop w:val="0"/>
                  <w:marBottom w:val="0"/>
                  <w:divBdr>
                    <w:top w:val="none" w:sz="0" w:space="0" w:color="auto"/>
                    <w:left w:val="none" w:sz="0" w:space="0" w:color="auto"/>
                    <w:bottom w:val="none" w:sz="0" w:space="0" w:color="auto"/>
                    <w:right w:val="none" w:sz="0" w:space="0" w:color="auto"/>
                  </w:divBdr>
                </w:div>
                <w:div w:id="1321038060">
                  <w:marLeft w:val="0"/>
                  <w:marRight w:val="0"/>
                  <w:marTop w:val="0"/>
                  <w:marBottom w:val="0"/>
                  <w:divBdr>
                    <w:top w:val="none" w:sz="0" w:space="0" w:color="auto"/>
                    <w:left w:val="none" w:sz="0" w:space="0" w:color="auto"/>
                    <w:bottom w:val="none" w:sz="0" w:space="0" w:color="auto"/>
                    <w:right w:val="none" w:sz="0" w:space="0" w:color="auto"/>
                  </w:divBdr>
                </w:div>
                <w:div w:id="1321038065">
                  <w:marLeft w:val="0"/>
                  <w:marRight w:val="0"/>
                  <w:marTop w:val="0"/>
                  <w:marBottom w:val="0"/>
                  <w:divBdr>
                    <w:top w:val="none" w:sz="0" w:space="0" w:color="auto"/>
                    <w:left w:val="none" w:sz="0" w:space="0" w:color="auto"/>
                    <w:bottom w:val="none" w:sz="0" w:space="0" w:color="auto"/>
                    <w:right w:val="none" w:sz="0" w:space="0" w:color="auto"/>
                  </w:divBdr>
                </w:div>
                <w:div w:id="1321038157">
                  <w:marLeft w:val="0"/>
                  <w:marRight w:val="0"/>
                  <w:marTop w:val="0"/>
                  <w:marBottom w:val="0"/>
                  <w:divBdr>
                    <w:top w:val="none" w:sz="0" w:space="0" w:color="auto"/>
                    <w:left w:val="none" w:sz="0" w:space="0" w:color="auto"/>
                    <w:bottom w:val="none" w:sz="0" w:space="0" w:color="auto"/>
                    <w:right w:val="none" w:sz="0" w:space="0" w:color="auto"/>
                  </w:divBdr>
                </w:div>
                <w:div w:id="1321038207">
                  <w:marLeft w:val="0"/>
                  <w:marRight w:val="0"/>
                  <w:marTop w:val="0"/>
                  <w:marBottom w:val="0"/>
                  <w:divBdr>
                    <w:top w:val="none" w:sz="0" w:space="0" w:color="auto"/>
                    <w:left w:val="none" w:sz="0" w:space="0" w:color="auto"/>
                    <w:bottom w:val="none" w:sz="0" w:space="0" w:color="auto"/>
                    <w:right w:val="none" w:sz="0" w:space="0" w:color="auto"/>
                  </w:divBdr>
                </w:div>
                <w:div w:id="1321038230">
                  <w:marLeft w:val="0"/>
                  <w:marRight w:val="0"/>
                  <w:marTop w:val="0"/>
                  <w:marBottom w:val="0"/>
                  <w:divBdr>
                    <w:top w:val="none" w:sz="0" w:space="0" w:color="auto"/>
                    <w:left w:val="none" w:sz="0" w:space="0" w:color="auto"/>
                    <w:bottom w:val="none" w:sz="0" w:space="0" w:color="auto"/>
                    <w:right w:val="none" w:sz="0" w:space="0" w:color="auto"/>
                  </w:divBdr>
                </w:div>
                <w:div w:id="1321038265">
                  <w:marLeft w:val="0"/>
                  <w:marRight w:val="0"/>
                  <w:marTop w:val="0"/>
                  <w:marBottom w:val="0"/>
                  <w:divBdr>
                    <w:top w:val="none" w:sz="0" w:space="0" w:color="auto"/>
                    <w:left w:val="none" w:sz="0" w:space="0" w:color="auto"/>
                    <w:bottom w:val="none" w:sz="0" w:space="0" w:color="auto"/>
                    <w:right w:val="none" w:sz="0" w:space="0" w:color="auto"/>
                  </w:divBdr>
                </w:div>
                <w:div w:id="1321038309">
                  <w:marLeft w:val="0"/>
                  <w:marRight w:val="0"/>
                  <w:marTop w:val="0"/>
                  <w:marBottom w:val="0"/>
                  <w:divBdr>
                    <w:top w:val="none" w:sz="0" w:space="0" w:color="auto"/>
                    <w:left w:val="none" w:sz="0" w:space="0" w:color="auto"/>
                    <w:bottom w:val="none" w:sz="0" w:space="0" w:color="auto"/>
                    <w:right w:val="none" w:sz="0" w:space="0" w:color="auto"/>
                  </w:divBdr>
                </w:div>
                <w:div w:id="1321038340">
                  <w:marLeft w:val="0"/>
                  <w:marRight w:val="0"/>
                  <w:marTop w:val="0"/>
                  <w:marBottom w:val="0"/>
                  <w:divBdr>
                    <w:top w:val="none" w:sz="0" w:space="0" w:color="auto"/>
                    <w:left w:val="none" w:sz="0" w:space="0" w:color="auto"/>
                    <w:bottom w:val="none" w:sz="0" w:space="0" w:color="auto"/>
                    <w:right w:val="none" w:sz="0" w:space="0" w:color="auto"/>
                  </w:divBdr>
                </w:div>
                <w:div w:id="1321038448">
                  <w:marLeft w:val="0"/>
                  <w:marRight w:val="0"/>
                  <w:marTop w:val="0"/>
                  <w:marBottom w:val="0"/>
                  <w:divBdr>
                    <w:top w:val="none" w:sz="0" w:space="0" w:color="auto"/>
                    <w:left w:val="none" w:sz="0" w:space="0" w:color="auto"/>
                    <w:bottom w:val="none" w:sz="0" w:space="0" w:color="auto"/>
                    <w:right w:val="none" w:sz="0" w:space="0" w:color="auto"/>
                  </w:divBdr>
                </w:div>
                <w:div w:id="1321038459">
                  <w:marLeft w:val="0"/>
                  <w:marRight w:val="0"/>
                  <w:marTop w:val="0"/>
                  <w:marBottom w:val="0"/>
                  <w:divBdr>
                    <w:top w:val="none" w:sz="0" w:space="0" w:color="auto"/>
                    <w:left w:val="none" w:sz="0" w:space="0" w:color="auto"/>
                    <w:bottom w:val="none" w:sz="0" w:space="0" w:color="auto"/>
                    <w:right w:val="none" w:sz="0" w:space="0" w:color="auto"/>
                  </w:divBdr>
                </w:div>
                <w:div w:id="1321038565">
                  <w:marLeft w:val="0"/>
                  <w:marRight w:val="0"/>
                  <w:marTop w:val="0"/>
                  <w:marBottom w:val="0"/>
                  <w:divBdr>
                    <w:top w:val="none" w:sz="0" w:space="0" w:color="auto"/>
                    <w:left w:val="none" w:sz="0" w:space="0" w:color="auto"/>
                    <w:bottom w:val="none" w:sz="0" w:space="0" w:color="auto"/>
                    <w:right w:val="none" w:sz="0" w:space="0" w:color="auto"/>
                  </w:divBdr>
                </w:div>
                <w:div w:id="1321038576">
                  <w:marLeft w:val="0"/>
                  <w:marRight w:val="0"/>
                  <w:marTop w:val="0"/>
                  <w:marBottom w:val="0"/>
                  <w:divBdr>
                    <w:top w:val="none" w:sz="0" w:space="0" w:color="auto"/>
                    <w:left w:val="none" w:sz="0" w:space="0" w:color="auto"/>
                    <w:bottom w:val="none" w:sz="0" w:space="0" w:color="auto"/>
                    <w:right w:val="none" w:sz="0" w:space="0" w:color="auto"/>
                  </w:divBdr>
                </w:div>
                <w:div w:id="1321038582">
                  <w:marLeft w:val="0"/>
                  <w:marRight w:val="0"/>
                  <w:marTop w:val="0"/>
                  <w:marBottom w:val="0"/>
                  <w:divBdr>
                    <w:top w:val="none" w:sz="0" w:space="0" w:color="auto"/>
                    <w:left w:val="none" w:sz="0" w:space="0" w:color="auto"/>
                    <w:bottom w:val="none" w:sz="0" w:space="0" w:color="auto"/>
                    <w:right w:val="none" w:sz="0" w:space="0" w:color="auto"/>
                  </w:divBdr>
                </w:div>
                <w:div w:id="1321038586">
                  <w:marLeft w:val="0"/>
                  <w:marRight w:val="0"/>
                  <w:marTop w:val="0"/>
                  <w:marBottom w:val="0"/>
                  <w:divBdr>
                    <w:top w:val="none" w:sz="0" w:space="0" w:color="auto"/>
                    <w:left w:val="none" w:sz="0" w:space="0" w:color="auto"/>
                    <w:bottom w:val="none" w:sz="0" w:space="0" w:color="auto"/>
                    <w:right w:val="none" w:sz="0" w:space="0" w:color="auto"/>
                  </w:divBdr>
                </w:div>
                <w:div w:id="1321038614">
                  <w:marLeft w:val="0"/>
                  <w:marRight w:val="0"/>
                  <w:marTop w:val="0"/>
                  <w:marBottom w:val="0"/>
                  <w:divBdr>
                    <w:top w:val="none" w:sz="0" w:space="0" w:color="auto"/>
                    <w:left w:val="none" w:sz="0" w:space="0" w:color="auto"/>
                    <w:bottom w:val="none" w:sz="0" w:space="0" w:color="auto"/>
                    <w:right w:val="none" w:sz="0" w:space="0" w:color="auto"/>
                  </w:divBdr>
                </w:div>
                <w:div w:id="1321038641">
                  <w:marLeft w:val="0"/>
                  <w:marRight w:val="0"/>
                  <w:marTop w:val="0"/>
                  <w:marBottom w:val="0"/>
                  <w:divBdr>
                    <w:top w:val="none" w:sz="0" w:space="0" w:color="auto"/>
                    <w:left w:val="none" w:sz="0" w:space="0" w:color="auto"/>
                    <w:bottom w:val="none" w:sz="0" w:space="0" w:color="auto"/>
                    <w:right w:val="none" w:sz="0" w:space="0" w:color="auto"/>
                  </w:divBdr>
                </w:div>
                <w:div w:id="1321038652">
                  <w:marLeft w:val="0"/>
                  <w:marRight w:val="0"/>
                  <w:marTop w:val="0"/>
                  <w:marBottom w:val="0"/>
                  <w:divBdr>
                    <w:top w:val="none" w:sz="0" w:space="0" w:color="auto"/>
                    <w:left w:val="none" w:sz="0" w:space="0" w:color="auto"/>
                    <w:bottom w:val="none" w:sz="0" w:space="0" w:color="auto"/>
                    <w:right w:val="none" w:sz="0" w:space="0" w:color="auto"/>
                  </w:divBdr>
                </w:div>
                <w:div w:id="1321038724">
                  <w:marLeft w:val="0"/>
                  <w:marRight w:val="0"/>
                  <w:marTop w:val="0"/>
                  <w:marBottom w:val="0"/>
                  <w:divBdr>
                    <w:top w:val="none" w:sz="0" w:space="0" w:color="auto"/>
                    <w:left w:val="none" w:sz="0" w:space="0" w:color="auto"/>
                    <w:bottom w:val="none" w:sz="0" w:space="0" w:color="auto"/>
                    <w:right w:val="none" w:sz="0" w:space="0" w:color="auto"/>
                  </w:divBdr>
                </w:div>
                <w:div w:id="1321038752">
                  <w:marLeft w:val="0"/>
                  <w:marRight w:val="0"/>
                  <w:marTop w:val="0"/>
                  <w:marBottom w:val="0"/>
                  <w:divBdr>
                    <w:top w:val="none" w:sz="0" w:space="0" w:color="auto"/>
                    <w:left w:val="none" w:sz="0" w:space="0" w:color="auto"/>
                    <w:bottom w:val="none" w:sz="0" w:space="0" w:color="auto"/>
                    <w:right w:val="none" w:sz="0" w:space="0" w:color="auto"/>
                  </w:divBdr>
                </w:div>
                <w:div w:id="1321038781">
                  <w:marLeft w:val="0"/>
                  <w:marRight w:val="0"/>
                  <w:marTop w:val="0"/>
                  <w:marBottom w:val="0"/>
                  <w:divBdr>
                    <w:top w:val="none" w:sz="0" w:space="0" w:color="auto"/>
                    <w:left w:val="none" w:sz="0" w:space="0" w:color="auto"/>
                    <w:bottom w:val="none" w:sz="0" w:space="0" w:color="auto"/>
                    <w:right w:val="none" w:sz="0" w:space="0" w:color="auto"/>
                  </w:divBdr>
                </w:div>
                <w:div w:id="1321038885">
                  <w:marLeft w:val="0"/>
                  <w:marRight w:val="0"/>
                  <w:marTop w:val="0"/>
                  <w:marBottom w:val="0"/>
                  <w:divBdr>
                    <w:top w:val="none" w:sz="0" w:space="0" w:color="auto"/>
                    <w:left w:val="none" w:sz="0" w:space="0" w:color="auto"/>
                    <w:bottom w:val="none" w:sz="0" w:space="0" w:color="auto"/>
                    <w:right w:val="none" w:sz="0" w:space="0" w:color="auto"/>
                  </w:divBdr>
                </w:div>
                <w:div w:id="1321038901">
                  <w:marLeft w:val="0"/>
                  <w:marRight w:val="0"/>
                  <w:marTop w:val="0"/>
                  <w:marBottom w:val="0"/>
                  <w:divBdr>
                    <w:top w:val="none" w:sz="0" w:space="0" w:color="auto"/>
                    <w:left w:val="none" w:sz="0" w:space="0" w:color="auto"/>
                    <w:bottom w:val="none" w:sz="0" w:space="0" w:color="auto"/>
                    <w:right w:val="none" w:sz="0" w:space="0" w:color="auto"/>
                  </w:divBdr>
                </w:div>
                <w:div w:id="1321038934">
                  <w:marLeft w:val="0"/>
                  <w:marRight w:val="0"/>
                  <w:marTop w:val="0"/>
                  <w:marBottom w:val="0"/>
                  <w:divBdr>
                    <w:top w:val="none" w:sz="0" w:space="0" w:color="auto"/>
                    <w:left w:val="none" w:sz="0" w:space="0" w:color="auto"/>
                    <w:bottom w:val="none" w:sz="0" w:space="0" w:color="auto"/>
                    <w:right w:val="none" w:sz="0" w:space="0" w:color="auto"/>
                  </w:divBdr>
                </w:div>
                <w:div w:id="1321039004">
                  <w:marLeft w:val="0"/>
                  <w:marRight w:val="0"/>
                  <w:marTop w:val="0"/>
                  <w:marBottom w:val="0"/>
                  <w:divBdr>
                    <w:top w:val="none" w:sz="0" w:space="0" w:color="auto"/>
                    <w:left w:val="none" w:sz="0" w:space="0" w:color="auto"/>
                    <w:bottom w:val="none" w:sz="0" w:space="0" w:color="auto"/>
                    <w:right w:val="none" w:sz="0" w:space="0" w:color="auto"/>
                  </w:divBdr>
                </w:div>
                <w:div w:id="1321039015">
                  <w:marLeft w:val="0"/>
                  <w:marRight w:val="0"/>
                  <w:marTop w:val="0"/>
                  <w:marBottom w:val="0"/>
                  <w:divBdr>
                    <w:top w:val="none" w:sz="0" w:space="0" w:color="auto"/>
                    <w:left w:val="none" w:sz="0" w:space="0" w:color="auto"/>
                    <w:bottom w:val="none" w:sz="0" w:space="0" w:color="auto"/>
                    <w:right w:val="none" w:sz="0" w:space="0" w:color="auto"/>
                  </w:divBdr>
                </w:div>
                <w:div w:id="1321039028">
                  <w:marLeft w:val="0"/>
                  <w:marRight w:val="0"/>
                  <w:marTop w:val="0"/>
                  <w:marBottom w:val="0"/>
                  <w:divBdr>
                    <w:top w:val="none" w:sz="0" w:space="0" w:color="auto"/>
                    <w:left w:val="none" w:sz="0" w:space="0" w:color="auto"/>
                    <w:bottom w:val="none" w:sz="0" w:space="0" w:color="auto"/>
                    <w:right w:val="none" w:sz="0" w:space="0" w:color="auto"/>
                  </w:divBdr>
                </w:div>
                <w:div w:id="1321039037">
                  <w:marLeft w:val="0"/>
                  <w:marRight w:val="0"/>
                  <w:marTop w:val="0"/>
                  <w:marBottom w:val="0"/>
                  <w:divBdr>
                    <w:top w:val="none" w:sz="0" w:space="0" w:color="auto"/>
                    <w:left w:val="none" w:sz="0" w:space="0" w:color="auto"/>
                    <w:bottom w:val="none" w:sz="0" w:space="0" w:color="auto"/>
                    <w:right w:val="none" w:sz="0" w:space="0" w:color="auto"/>
                  </w:divBdr>
                </w:div>
                <w:div w:id="1321039053">
                  <w:marLeft w:val="0"/>
                  <w:marRight w:val="0"/>
                  <w:marTop w:val="0"/>
                  <w:marBottom w:val="0"/>
                  <w:divBdr>
                    <w:top w:val="none" w:sz="0" w:space="0" w:color="auto"/>
                    <w:left w:val="none" w:sz="0" w:space="0" w:color="auto"/>
                    <w:bottom w:val="none" w:sz="0" w:space="0" w:color="auto"/>
                    <w:right w:val="none" w:sz="0" w:space="0" w:color="auto"/>
                  </w:divBdr>
                </w:div>
                <w:div w:id="1321039058">
                  <w:marLeft w:val="0"/>
                  <w:marRight w:val="0"/>
                  <w:marTop w:val="0"/>
                  <w:marBottom w:val="0"/>
                  <w:divBdr>
                    <w:top w:val="none" w:sz="0" w:space="0" w:color="auto"/>
                    <w:left w:val="none" w:sz="0" w:space="0" w:color="auto"/>
                    <w:bottom w:val="none" w:sz="0" w:space="0" w:color="auto"/>
                    <w:right w:val="none" w:sz="0" w:space="0" w:color="auto"/>
                  </w:divBdr>
                </w:div>
                <w:div w:id="1321039066">
                  <w:marLeft w:val="0"/>
                  <w:marRight w:val="0"/>
                  <w:marTop w:val="0"/>
                  <w:marBottom w:val="0"/>
                  <w:divBdr>
                    <w:top w:val="none" w:sz="0" w:space="0" w:color="auto"/>
                    <w:left w:val="none" w:sz="0" w:space="0" w:color="auto"/>
                    <w:bottom w:val="none" w:sz="0" w:space="0" w:color="auto"/>
                    <w:right w:val="none" w:sz="0" w:space="0" w:color="auto"/>
                  </w:divBdr>
                </w:div>
                <w:div w:id="1321039106">
                  <w:marLeft w:val="0"/>
                  <w:marRight w:val="0"/>
                  <w:marTop w:val="0"/>
                  <w:marBottom w:val="0"/>
                  <w:divBdr>
                    <w:top w:val="none" w:sz="0" w:space="0" w:color="auto"/>
                    <w:left w:val="none" w:sz="0" w:space="0" w:color="auto"/>
                    <w:bottom w:val="none" w:sz="0" w:space="0" w:color="auto"/>
                    <w:right w:val="none" w:sz="0" w:space="0" w:color="auto"/>
                  </w:divBdr>
                </w:div>
                <w:div w:id="1321039107">
                  <w:marLeft w:val="0"/>
                  <w:marRight w:val="0"/>
                  <w:marTop w:val="0"/>
                  <w:marBottom w:val="0"/>
                  <w:divBdr>
                    <w:top w:val="none" w:sz="0" w:space="0" w:color="auto"/>
                    <w:left w:val="none" w:sz="0" w:space="0" w:color="auto"/>
                    <w:bottom w:val="none" w:sz="0" w:space="0" w:color="auto"/>
                    <w:right w:val="none" w:sz="0" w:space="0" w:color="auto"/>
                  </w:divBdr>
                </w:div>
                <w:div w:id="1321039176">
                  <w:marLeft w:val="0"/>
                  <w:marRight w:val="0"/>
                  <w:marTop w:val="0"/>
                  <w:marBottom w:val="0"/>
                  <w:divBdr>
                    <w:top w:val="none" w:sz="0" w:space="0" w:color="auto"/>
                    <w:left w:val="none" w:sz="0" w:space="0" w:color="auto"/>
                    <w:bottom w:val="none" w:sz="0" w:space="0" w:color="auto"/>
                    <w:right w:val="none" w:sz="0" w:space="0" w:color="auto"/>
                  </w:divBdr>
                </w:div>
                <w:div w:id="1321039193">
                  <w:marLeft w:val="0"/>
                  <w:marRight w:val="0"/>
                  <w:marTop w:val="0"/>
                  <w:marBottom w:val="0"/>
                  <w:divBdr>
                    <w:top w:val="none" w:sz="0" w:space="0" w:color="auto"/>
                    <w:left w:val="none" w:sz="0" w:space="0" w:color="auto"/>
                    <w:bottom w:val="none" w:sz="0" w:space="0" w:color="auto"/>
                    <w:right w:val="none" w:sz="0" w:space="0" w:color="auto"/>
                  </w:divBdr>
                </w:div>
                <w:div w:id="1321039237">
                  <w:marLeft w:val="0"/>
                  <w:marRight w:val="0"/>
                  <w:marTop w:val="0"/>
                  <w:marBottom w:val="0"/>
                  <w:divBdr>
                    <w:top w:val="none" w:sz="0" w:space="0" w:color="auto"/>
                    <w:left w:val="none" w:sz="0" w:space="0" w:color="auto"/>
                    <w:bottom w:val="none" w:sz="0" w:space="0" w:color="auto"/>
                    <w:right w:val="none" w:sz="0" w:space="0" w:color="auto"/>
                  </w:divBdr>
                </w:div>
                <w:div w:id="1321039261">
                  <w:marLeft w:val="0"/>
                  <w:marRight w:val="0"/>
                  <w:marTop w:val="0"/>
                  <w:marBottom w:val="0"/>
                  <w:divBdr>
                    <w:top w:val="none" w:sz="0" w:space="0" w:color="auto"/>
                    <w:left w:val="none" w:sz="0" w:space="0" w:color="auto"/>
                    <w:bottom w:val="none" w:sz="0" w:space="0" w:color="auto"/>
                    <w:right w:val="none" w:sz="0" w:space="0" w:color="auto"/>
                  </w:divBdr>
                </w:div>
                <w:div w:id="1321039288">
                  <w:marLeft w:val="0"/>
                  <w:marRight w:val="0"/>
                  <w:marTop w:val="0"/>
                  <w:marBottom w:val="0"/>
                  <w:divBdr>
                    <w:top w:val="none" w:sz="0" w:space="0" w:color="auto"/>
                    <w:left w:val="none" w:sz="0" w:space="0" w:color="auto"/>
                    <w:bottom w:val="none" w:sz="0" w:space="0" w:color="auto"/>
                    <w:right w:val="none" w:sz="0" w:space="0" w:color="auto"/>
                  </w:divBdr>
                </w:div>
                <w:div w:id="1321039340">
                  <w:marLeft w:val="0"/>
                  <w:marRight w:val="0"/>
                  <w:marTop w:val="0"/>
                  <w:marBottom w:val="0"/>
                  <w:divBdr>
                    <w:top w:val="none" w:sz="0" w:space="0" w:color="auto"/>
                    <w:left w:val="none" w:sz="0" w:space="0" w:color="auto"/>
                    <w:bottom w:val="none" w:sz="0" w:space="0" w:color="auto"/>
                    <w:right w:val="none" w:sz="0" w:space="0" w:color="auto"/>
                  </w:divBdr>
                </w:div>
                <w:div w:id="1321039365">
                  <w:marLeft w:val="0"/>
                  <w:marRight w:val="0"/>
                  <w:marTop w:val="0"/>
                  <w:marBottom w:val="0"/>
                  <w:divBdr>
                    <w:top w:val="none" w:sz="0" w:space="0" w:color="auto"/>
                    <w:left w:val="none" w:sz="0" w:space="0" w:color="auto"/>
                    <w:bottom w:val="none" w:sz="0" w:space="0" w:color="auto"/>
                    <w:right w:val="none" w:sz="0" w:space="0" w:color="auto"/>
                  </w:divBdr>
                </w:div>
                <w:div w:id="1321039368">
                  <w:marLeft w:val="0"/>
                  <w:marRight w:val="0"/>
                  <w:marTop w:val="0"/>
                  <w:marBottom w:val="0"/>
                  <w:divBdr>
                    <w:top w:val="none" w:sz="0" w:space="0" w:color="auto"/>
                    <w:left w:val="none" w:sz="0" w:space="0" w:color="auto"/>
                    <w:bottom w:val="none" w:sz="0" w:space="0" w:color="auto"/>
                    <w:right w:val="none" w:sz="0" w:space="0" w:color="auto"/>
                  </w:divBdr>
                </w:div>
                <w:div w:id="1321039388">
                  <w:marLeft w:val="0"/>
                  <w:marRight w:val="0"/>
                  <w:marTop w:val="0"/>
                  <w:marBottom w:val="0"/>
                  <w:divBdr>
                    <w:top w:val="none" w:sz="0" w:space="0" w:color="auto"/>
                    <w:left w:val="none" w:sz="0" w:space="0" w:color="auto"/>
                    <w:bottom w:val="none" w:sz="0" w:space="0" w:color="auto"/>
                    <w:right w:val="none" w:sz="0" w:space="0" w:color="auto"/>
                  </w:divBdr>
                </w:div>
                <w:div w:id="1321039394">
                  <w:marLeft w:val="0"/>
                  <w:marRight w:val="0"/>
                  <w:marTop w:val="0"/>
                  <w:marBottom w:val="0"/>
                  <w:divBdr>
                    <w:top w:val="none" w:sz="0" w:space="0" w:color="auto"/>
                    <w:left w:val="none" w:sz="0" w:space="0" w:color="auto"/>
                    <w:bottom w:val="none" w:sz="0" w:space="0" w:color="auto"/>
                    <w:right w:val="none" w:sz="0" w:space="0" w:color="auto"/>
                  </w:divBdr>
                </w:div>
                <w:div w:id="1321039415">
                  <w:marLeft w:val="0"/>
                  <w:marRight w:val="0"/>
                  <w:marTop w:val="0"/>
                  <w:marBottom w:val="0"/>
                  <w:divBdr>
                    <w:top w:val="none" w:sz="0" w:space="0" w:color="auto"/>
                    <w:left w:val="none" w:sz="0" w:space="0" w:color="auto"/>
                    <w:bottom w:val="none" w:sz="0" w:space="0" w:color="auto"/>
                    <w:right w:val="none" w:sz="0" w:space="0" w:color="auto"/>
                  </w:divBdr>
                </w:div>
                <w:div w:id="1321039425">
                  <w:marLeft w:val="0"/>
                  <w:marRight w:val="0"/>
                  <w:marTop w:val="0"/>
                  <w:marBottom w:val="0"/>
                  <w:divBdr>
                    <w:top w:val="none" w:sz="0" w:space="0" w:color="auto"/>
                    <w:left w:val="none" w:sz="0" w:space="0" w:color="auto"/>
                    <w:bottom w:val="none" w:sz="0" w:space="0" w:color="auto"/>
                    <w:right w:val="none" w:sz="0" w:space="0" w:color="auto"/>
                  </w:divBdr>
                </w:div>
                <w:div w:id="1321039468">
                  <w:marLeft w:val="0"/>
                  <w:marRight w:val="0"/>
                  <w:marTop w:val="0"/>
                  <w:marBottom w:val="0"/>
                  <w:divBdr>
                    <w:top w:val="none" w:sz="0" w:space="0" w:color="auto"/>
                    <w:left w:val="none" w:sz="0" w:space="0" w:color="auto"/>
                    <w:bottom w:val="none" w:sz="0" w:space="0" w:color="auto"/>
                    <w:right w:val="none" w:sz="0" w:space="0" w:color="auto"/>
                  </w:divBdr>
                </w:div>
                <w:div w:id="1321039598">
                  <w:marLeft w:val="0"/>
                  <w:marRight w:val="0"/>
                  <w:marTop w:val="0"/>
                  <w:marBottom w:val="0"/>
                  <w:divBdr>
                    <w:top w:val="none" w:sz="0" w:space="0" w:color="auto"/>
                    <w:left w:val="none" w:sz="0" w:space="0" w:color="auto"/>
                    <w:bottom w:val="none" w:sz="0" w:space="0" w:color="auto"/>
                    <w:right w:val="none" w:sz="0" w:space="0" w:color="auto"/>
                  </w:divBdr>
                </w:div>
                <w:div w:id="1321039610">
                  <w:marLeft w:val="0"/>
                  <w:marRight w:val="0"/>
                  <w:marTop w:val="0"/>
                  <w:marBottom w:val="0"/>
                  <w:divBdr>
                    <w:top w:val="none" w:sz="0" w:space="0" w:color="auto"/>
                    <w:left w:val="none" w:sz="0" w:space="0" w:color="auto"/>
                    <w:bottom w:val="none" w:sz="0" w:space="0" w:color="auto"/>
                    <w:right w:val="none" w:sz="0" w:space="0" w:color="auto"/>
                  </w:divBdr>
                </w:div>
                <w:div w:id="1321039662">
                  <w:marLeft w:val="0"/>
                  <w:marRight w:val="0"/>
                  <w:marTop w:val="0"/>
                  <w:marBottom w:val="0"/>
                  <w:divBdr>
                    <w:top w:val="none" w:sz="0" w:space="0" w:color="auto"/>
                    <w:left w:val="none" w:sz="0" w:space="0" w:color="auto"/>
                    <w:bottom w:val="none" w:sz="0" w:space="0" w:color="auto"/>
                    <w:right w:val="none" w:sz="0" w:space="0" w:color="auto"/>
                  </w:divBdr>
                </w:div>
                <w:div w:id="1321039663">
                  <w:marLeft w:val="0"/>
                  <w:marRight w:val="0"/>
                  <w:marTop w:val="0"/>
                  <w:marBottom w:val="0"/>
                  <w:divBdr>
                    <w:top w:val="none" w:sz="0" w:space="0" w:color="auto"/>
                    <w:left w:val="none" w:sz="0" w:space="0" w:color="auto"/>
                    <w:bottom w:val="none" w:sz="0" w:space="0" w:color="auto"/>
                    <w:right w:val="none" w:sz="0" w:space="0" w:color="auto"/>
                  </w:divBdr>
                </w:div>
                <w:div w:id="1321039668">
                  <w:marLeft w:val="0"/>
                  <w:marRight w:val="0"/>
                  <w:marTop w:val="0"/>
                  <w:marBottom w:val="0"/>
                  <w:divBdr>
                    <w:top w:val="none" w:sz="0" w:space="0" w:color="auto"/>
                    <w:left w:val="none" w:sz="0" w:space="0" w:color="auto"/>
                    <w:bottom w:val="none" w:sz="0" w:space="0" w:color="auto"/>
                    <w:right w:val="none" w:sz="0" w:space="0" w:color="auto"/>
                  </w:divBdr>
                </w:div>
                <w:div w:id="1321039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038997">
      <w:marLeft w:val="0"/>
      <w:marRight w:val="0"/>
      <w:marTop w:val="0"/>
      <w:marBottom w:val="0"/>
      <w:divBdr>
        <w:top w:val="none" w:sz="0" w:space="0" w:color="auto"/>
        <w:left w:val="none" w:sz="0" w:space="0" w:color="auto"/>
        <w:bottom w:val="none" w:sz="0" w:space="0" w:color="auto"/>
        <w:right w:val="none" w:sz="0" w:space="0" w:color="auto"/>
      </w:divBdr>
      <w:divsChild>
        <w:div w:id="1321038155">
          <w:marLeft w:val="0"/>
          <w:marRight w:val="0"/>
          <w:marTop w:val="0"/>
          <w:marBottom w:val="0"/>
          <w:divBdr>
            <w:top w:val="none" w:sz="0" w:space="0" w:color="auto"/>
            <w:left w:val="none" w:sz="0" w:space="0" w:color="auto"/>
            <w:bottom w:val="none" w:sz="0" w:space="0" w:color="auto"/>
            <w:right w:val="none" w:sz="0" w:space="0" w:color="auto"/>
          </w:divBdr>
          <w:divsChild>
            <w:div w:id="1321039331">
              <w:marLeft w:val="0"/>
              <w:marRight w:val="0"/>
              <w:marTop w:val="0"/>
              <w:marBottom w:val="0"/>
              <w:divBdr>
                <w:top w:val="none" w:sz="0" w:space="0" w:color="auto"/>
                <w:left w:val="none" w:sz="0" w:space="0" w:color="auto"/>
                <w:bottom w:val="none" w:sz="0" w:space="0" w:color="auto"/>
                <w:right w:val="none" w:sz="0" w:space="0" w:color="auto"/>
              </w:divBdr>
              <w:divsChild>
                <w:div w:id="1321039057">
                  <w:marLeft w:val="0"/>
                  <w:marRight w:val="0"/>
                  <w:marTop w:val="0"/>
                  <w:marBottom w:val="0"/>
                  <w:divBdr>
                    <w:top w:val="none" w:sz="0" w:space="0" w:color="auto"/>
                    <w:left w:val="none" w:sz="0" w:space="0" w:color="auto"/>
                    <w:bottom w:val="none" w:sz="0" w:space="0" w:color="auto"/>
                    <w:right w:val="none" w:sz="0" w:space="0" w:color="auto"/>
                  </w:divBdr>
                  <w:divsChild>
                    <w:div w:id="1321038001">
                      <w:marLeft w:val="0"/>
                      <w:marRight w:val="0"/>
                      <w:marTop w:val="0"/>
                      <w:marBottom w:val="0"/>
                      <w:divBdr>
                        <w:top w:val="none" w:sz="0" w:space="0" w:color="auto"/>
                        <w:left w:val="none" w:sz="0" w:space="0" w:color="auto"/>
                        <w:bottom w:val="none" w:sz="0" w:space="0" w:color="auto"/>
                        <w:right w:val="none" w:sz="0" w:space="0" w:color="auto"/>
                      </w:divBdr>
                    </w:div>
                  </w:divsChild>
                </w:div>
                <w:div w:id="1321039499">
                  <w:marLeft w:val="0"/>
                  <w:marRight w:val="0"/>
                  <w:marTop w:val="750"/>
                  <w:marBottom w:val="0"/>
                  <w:divBdr>
                    <w:top w:val="none" w:sz="0" w:space="0" w:color="auto"/>
                    <w:left w:val="none" w:sz="0" w:space="0" w:color="auto"/>
                    <w:bottom w:val="none" w:sz="0" w:space="0" w:color="auto"/>
                    <w:right w:val="none" w:sz="0" w:space="0" w:color="auto"/>
                  </w:divBdr>
                </w:div>
              </w:divsChild>
            </w:div>
          </w:divsChild>
        </w:div>
        <w:div w:id="1321038364">
          <w:marLeft w:val="0"/>
          <w:marRight w:val="0"/>
          <w:marTop w:val="0"/>
          <w:marBottom w:val="0"/>
          <w:divBdr>
            <w:top w:val="none" w:sz="0" w:space="0" w:color="auto"/>
            <w:left w:val="none" w:sz="0" w:space="0" w:color="auto"/>
            <w:bottom w:val="none" w:sz="0" w:space="0" w:color="auto"/>
            <w:right w:val="none" w:sz="0" w:space="0" w:color="auto"/>
          </w:divBdr>
          <w:divsChild>
            <w:div w:id="1321039022">
              <w:marLeft w:val="0"/>
              <w:marRight w:val="0"/>
              <w:marTop w:val="0"/>
              <w:marBottom w:val="0"/>
              <w:divBdr>
                <w:top w:val="none" w:sz="0" w:space="0" w:color="auto"/>
                <w:left w:val="none" w:sz="0" w:space="0" w:color="auto"/>
                <w:bottom w:val="none" w:sz="0" w:space="0" w:color="auto"/>
                <w:right w:val="none" w:sz="0" w:space="0" w:color="auto"/>
              </w:divBdr>
              <w:divsChild>
                <w:div w:id="1321039784">
                  <w:marLeft w:val="0"/>
                  <w:marRight w:val="0"/>
                  <w:marTop w:val="0"/>
                  <w:marBottom w:val="300"/>
                  <w:divBdr>
                    <w:top w:val="none" w:sz="0" w:space="0" w:color="auto"/>
                    <w:left w:val="none" w:sz="0" w:space="0" w:color="auto"/>
                    <w:bottom w:val="none" w:sz="0" w:space="0" w:color="auto"/>
                    <w:right w:val="none" w:sz="0" w:space="0" w:color="auto"/>
                  </w:divBdr>
                  <w:divsChild>
                    <w:div w:id="1321038779">
                      <w:marLeft w:val="0"/>
                      <w:marRight w:val="0"/>
                      <w:marTop w:val="0"/>
                      <w:marBottom w:val="0"/>
                      <w:divBdr>
                        <w:top w:val="none" w:sz="0" w:space="0" w:color="auto"/>
                        <w:left w:val="none" w:sz="0" w:space="0" w:color="auto"/>
                        <w:bottom w:val="none" w:sz="0" w:space="0" w:color="auto"/>
                        <w:right w:val="none" w:sz="0" w:space="0" w:color="auto"/>
                      </w:divBdr>
                      <w:divsChild>
                        <w:div w:id="1321039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21039030">
      <w:marLeft w:val="0"/>
      <w:marRight w:val="0"/>
      <w:marTop w:val="0"/>
      <w:marBottom w:val="0"/>
      <w:divBdr>
        <w:top w:val="none" w:sz="0" w:space="0" w:color="auto"/>
        <w:left w:val="none" w:sz="0" w:space="0" w:color="auto"/>
        <w:bottom w:val="none" w:sz="0" w:space="0" w:color="auto"/>
        <w:right w:val="none" w:sz="0" w:space="0" w:color="auto"/>
      </w:divBdr>
    </w:div>
    <w:div w:id="1321039035">
      <w:marLeft w:val="0"/>
      <w:marRight w:val="0"/>
      <w:marTop w:val="0"/>
      <w:marBottom w:val="0"/>
      <w:divBdr>
        <w:top w:val="none" w:sz="0" w:space="0" w:color="auto"/>
        <w:left w:val="none" w:sz="0" w:space="0" w:color="auto"/>
        <w:bottom w:val="none" w:sz="0" w:space="0" w:color="auto"/>
        <w:right w:val="none" w:sz="0" w:space="0" w:color="auto"/>
      </w:divBdr>
    </w:div>
    <w:div w:id="1321039040">
      <w:marLeft w:val="0"/>
      <w:marRight w:val="0"/>
      <w:marTop w:val="0"/>
      <w:marBottom w:val="0"/>
      <w:divBdr>
        <w:top w:val="none" w:sz="0" w:space="0" w:color="auto"/>
        <w:left w:val="none" w:sz="0" w:space="0" w:color="auto"/>
        <w:bottom w:val="none" w:sz="0" w:space="0" w:color="auto"/>
        <w:right w:val="none" w:sz="0" w:space="0" w:color="auto"/>
      </w:divBdr>
    </w:div>
    <w:div w:id="1321039074">
      <w:marLeft w:val="0"/>
      <w:marRight w:val="0"/>
      <w:marTop w:val="0"/>
      <w:marBottom w:val="0"/>
      <w:divBdr>
        <w:top w:val="none" w:sz="0" w:space="0" w:color="auto"/>
        <w:left w:val="none" w:sz="0" w:space="0" w:color="auto"/>
        <w:bottom w:val="none" w:sz="0" w:space="0" w:color="auto"/>
        <w:right w:val="none" w:sz="0" w:space="0" w:color="auto"/>
      </w:divBdr>
    </w:div>
    <w:div w:id="1321039080">
      <w:marLeft w:val="0"/>
      <w:marRight w:val="0"/>
      <w:marTop w:val="0"/>
      <w:marBottom w:val="0"/>
      <w:divBdr>
        <w:top w:val="none" w:sz="0" w:space="0" w:color="auto"/>
        <w:left w:val="none" w:sz="0" w:space="0" w:color="auto"/>
        <w:bottom w:val="none" w:sz="0" w:space="0" w:color="auto"/>
        <w:right w:val="none" w:sz="0" w:space="0" w:color="auto"/>
      </w:divBdr>
    </w:div>
    <w:div w:id="1321039111">
      <w:marLeft w:val="0"/>
      <w:marRight w:val="0"/>
      <w:marTop w:val="0"/>
      <w:marBottom w:val="0"/>
      <w:divBdr>
        <w:top w:val="none" w:sz="0" w:space="0" w:color="auto"/>
        <w:left w:val="none" w:sz="0" w:space="0" w:color="auto"/>
        <w:bottom w:val="none" w:sz="0" w:space="0" w:color="auto"/>
        <w:right w:val="none" w:sz="0" w:space="0" w:color="auto"/>
      </w:divBdr>
    </w:div>
    <w:div w:id="1321039126">
      <w:marLeft w:val="0"/>
      <w:marRight w:val="0"/>
      <w:marTop w:val="0"/>
      <w:marBottom w:val="0"/>
      <w:divBdr>
        <w:top w:val="none" w:sz="0" w:space="0" w:color="auto"/>
        <w:left w:val="none" w:sz="0" w:space="0" w:color="auto"/>
        <w:bottom w:val="none" w:sz="0" w:space="0" w:color="auto"/>
        <w:right w:val="none" w:sz="0" w:space="0" w:color="auto"/>
      </w:divBdr>
    </w:div>
    <w:div w:id="1321039162">
      <w:marLeft w:val="0"/>
      <w:marRight w:val="0"/>
      <w:marTop w:val="0"/>
      <w:marBottom w:val="0"/>
      <w:divBdr>
        <w:top w:val="none" w:sz="0" w:space="0" w:color="auto"/>
        <w:left w:val="none" w:sz="0" w:space="0" w:color="auto"/>
        <w:bottom w:val="none" w:sz="0" w:space="0" w:color="auto"/>
        <w:right w:val="none" w:sz="0" w:space="0" w:color="auto"/>
      </w:divBdr>
      <w:divsChild>
        <w:div w:id="1321037918">
          <w:marLeft w:val="0"/>
          <w:marRight w:val="0"/>
          <w:marTop w:val="0"/>
          <w:marBottom w:val="0"/>
          <w:divBdr>
            <w:top w:val="none" w:sz="0" w:space="0" w:color="auto"/>
            <w:left w:val="none" w:sz="0" w:space="0" w:color="auto"/>
            <w:bottom w:val="none" w:sz="0" w:space="0" w:color="auto"/>
            <w:right w:val="none" w:sz="0" w:space="0" w:color="auto"/>
          </w:divBdr>
          <w:divsChild>
            <w:div w:id="1321038213">
              <w:marLeft w:val="0"/>
              <w:marRight w:val="0"/>
              <w:marTop w:val="0"/>
              <w:marBottom w:val="0"/>
              <w:divBdr>
                <w:top w:val="none" w:sz="0" w:space="0" w:color="auto"/>
                <w:left w:val="none" w:sz="0" w:space="0" w:color="auto"/>
                <w:bottom w:val="none" w:sz="0" w:space="0" w:color="auto"/>
                <w:right w:val="none" w:sz="0" w:space="0" w:color="auto"/>
              </w:divBdr>
              <w:divsChild>
                <w:div w:id="1321038727">
                  <w:marLeft w:val="0"/>
                  <w:marRight w:val="0"/>
                  <w:marTop w:val="0"/>
                  <w:marBottom w:val="0"/>
                  <w:divBdr>
                    <w:top w:val="none" w:sz="0" w:space="0" w:color="auto"/>
                    <w:left w:val="none" w:sz="0" w:space="0" w:color="auto"/>
                    <w:bottom w:val="none" w:sz="0" w:space="0" w:color="auto"/>
                    <w:right w:val="none" w:sz="0" w:space="0" w:color="auto"/>
                  </w:divBdr>
                  <w:divsChild>
                    <w:div w:id="1321038571">
                      <w:marLeft w:val="0"/>
                      <w:marRight w:val="0"/>
                      <w:marTop w:val="0"/>
                      <w:marBottom w:val="0"/>
                      <w:divBdr>
                        <w:top w:val="none" w:sz="0" w:space="0" w:color="auto"/>
                        <w:left w:val="none" w:sz="0" w:space="0" w:color="auto"/>
                        <w:bottom w:val="none" w:sz="0" w:space="0" w:color="auto"/>
                        <w:right w:val="none" w:sz="0" w:space="0" w:color="auto"/>
                      </w:divBdr>
                      <w:divsChild>
                        <w:div w:id="1321038484">
                          <w:marLeft w:val="0"/>
                          <w:marRight w:val="0"/>
                          <w:marTop w:val="0"/>
                          <w:marBottom w:val="0"/>
                          <w:divBdr>
                            <w:top w:val="none" w:sz="0" w:space="0" w:color="auto"/>
                            <w:left w:val="none" w:sz="0" w:space="0" w:color="auto"/>
                            <w:bottom w:val="none" w:sz="0" w:space="0" w:color="auto"/>
                            <w:right w:val="none" w:sz="0" w:space="0" w:color="auto"/>
                          </w:divBdr>
                          <w:divsChild>
                            <w:div w:id="1321038509">
                              <w:marLeft w:val="0"/>
                              <w:marRight w:val="0"/>
                              <w:marTop w:val="0"/>
                              <w:marBottom w:val="0"/>
                              <w:divBdr>
                                <w:top w:val="none" w:sz="0" w:space="0" w:color="auto"/>
                                <w:left w:val="none" w:sz="0" w:space="0" w:color="auto"/>
                                <w:bottom w:val="none" w:sz="0" w:space="0" w:color="auto"/>
                                <w:right w:val="none" w:sz="0" w:space="0" w:color="auto"/>
                              </w:divBdr>
                              <w:divsChild>
                                <w:div w:id="1321038429">
                                  <w:marLeft w:val="0"/>
                                  <w:marRight w:val="0"/>
                                  <w:marTop w:val="0"/>
                                  <w:marBottom w:val="0"/>
                                  <w:divBdr>
                                    <w:top w:val="none" w:sz="0" w:space="0" w:color="auto"/>
                                    <w:left w:val="none" w:sz="0" w:space="0" w:color="auto"/>
                                    <w:bottom w:val="none" w:sz="0" w:space="0" w:color="auto"/>
                                    <w:right w:val="none" w:sz="0" w:space="0" w:color="auto"/>
                                  </w:divBdr>
                                  <w:divsChild>
                                    <w:div w:id="1321038759">
                                      <w:marLeft w:val="0"/>
                                      <w:marRight w:val="0"/>
                                      <w:marTop w:val="0"/>
                                      <w:marBottom w:val="0"/>
                                      <w:divBdr>
                                        <w:top w:val="none" w:sz="0" w:space="0" w:color="auto"/>
                                        <w:left w:val="none" w:sz="0" w:space="0" w:color="auto"/>
                                        <w:bottom w:val="none" w:sz="0" w:space="0" w:color="auto"/>
                                        <w:right w:val="none" w:sz="0" w:space="0" w:color="auto"/>
                                      </w:divBdr>
                                      <w:divsChild>
                                        <w:div w:id="1321038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21037951">
          <w:marLeft w:val="0"/>
          <w:marRight w:val="0"/>
          <w:marTop w:val="0"/>
          <w:marBottom w:val="0"/>
          <w:divBdr>
            <w:top w:val="none" w:sz="0" w:space="0" w:color="auto"/>
            <w:left w:val="none" w:sz="0" w:space="0" w:color="auto"/>
            <w:bottom w:val="none" w:sz="0" w:space="0" w:color="auto"/>
            <w:right w:val="none" w:sz="0" w:space="0" w:color="auto"/>
          </w:divBdr>
          <w:divsChild>
            <w:div w:id="1321038588">
              <w:marLeft w:val="0"/>
              <w:marRight w:val="0"/>
              <w:marTop w:val="0"/>
              <w:marBottom w:val="0"/>
              <w:divBdr>
                <w:top w:val="none" w:sz="0" w:space="0" w:color="auto"/>
                <w:left w:val="none" w:sz="0" w:space="0" w:color="auto"/>
                <w:bottom w:val="none" w:sz="0" w:space="0" w:color="auto"/>
                <w:right w:val="none" w:sz="0" w:space="0" w:color="auto"/>
              </w:divBdr>
              <w:divsChild>
                <w:div w:id="1321038143">
                  <w:marLeft w:val="0"/>
                  <w:marRight w:val="0"/>
                  <w:marTop w:val="0"/>
                  <w:marBottom w:val="0"/>
                  <w:divBdr>
                    <w:top w:val="none" w:sz="0" w:space="0" w:color="auto"/>
                    <w:left w:val="none" w:sz="0" w:space="0" w:color="auto"/>
                    <w:bottom w:val="none" w:sz="0" w:space="0" w:color="auto"/>
                    <w:right w:val="none" w:sz="0" w:space="0" w:color="auto"/>
                  </w:divBdr>
                  <w:divsChild>
                    <w:div w:id="1321038763">
                      <w:marLeft w:val="0"/>
                      <w:marRight w:val="0"/>
                      <w:marTop w:val="0"/>
                      <w:marBottom w:val="0"/>
                      <w:divBdr>
                        <w:top w:val="none" w:sz="0" w:space="0" w:color="auto"/>
                        <w:left w:val="none" w:sz="0" w:space="0" w:color="auto"/>
                        <w:bottom w:val="none" w:sz="0" w:space="0" w:color="auto"/>
                        <w:right w:val="none" w:sz="0" w:space="0" w:color="auto"/>
                      </w:divBdr>
                      <w:divsChild>
                        <w:div w:id="1321038015">
                          <w:marLeft w:val="0"/>
                          <w:marRight w:val="0"/>
                          <w:marTop w:val="0"/>
                          <w:marBottom w:val="0"/>
                          <w:divBdr>
                            <w:top w:val="none" w:sz="0" w:space="0" w:color="auto"/>
                            <w:left w:val="none" w:sz="0" w:space="0" w:color="auto"/>
                            <w:bottom w:val="none" w:sz="0" w:space="0" w:color="auto"/>
                            <w:right w:val="none" w:sz="0" w:space="0" w:color="auto"/>
                          </w:divBdr>
                          <w:divsChild>
                            <w:div w:id="1321038475">
                              <w:marLeft w:val="0"/>
                              <w:marRight w:val="0"/>
                              <w:marTop w:val="0"/>
                              <w:marBottom w:val="0"/>
                              <w:divBdr>
                                <w:top w:val="none" w:sz="0" w:space="0" w:color="auto"/>
                                <w:left w:val="none" w:sz="0" w:space="0" w:color="auto"/>
                                <w:bottom w:val="none" w:sz="0" w:space="0" w:color="auto"/>
                                <w:right w:val="none" w:sz="0" w:space="0" w:color="auto"/>
                              </w:divBdr>
                              <w:divsChild>
                                <w:div w:id="1321038170">
                                  <w:marLeft w:val="0"/>
                                  <w:marRight w:val="0"/>
                                  <w:marTop w:val="0"/>
                                  <w:marBottom w:val="0"/>
                                  <w:divBdr>
                                    <w:top w:val="none" w:sz="0" w:space="0" w:color="auto"/>
                                    <w:left w:val="none" w:sz="0" w:space="0" w:color="auto"/>
                                    <w:bottom w:val="none" w:sz="0" w:space="0" w:color="auto"/>
                                    <w:right w:val="none" w:sz="0" w:space="0" w:color="auto"/>
                                  </w:divBdr>
                                  <w:divsChild>
                                    <w:div w:id="132103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039230">
                          <w:marLeft w:val="0"/>
                          <w:marRight w:val="0"/>
                          <w:marTop w:val="0"/>
                          <w:marBottom w:val="0"/>
                          <w:divBdr>
                            <w:top w:val="none" w:sz="0" w:space="0" w:color="auto"/>
                            <w:left w:val="none" w:sz="0" w:space="0" w:color="auto"/>
                            <w:bottom w:val="none" w:sz="0" w:space="0" w:color="auto"/>
                            <w:right w:val="none" w:sz="0" w:space="0" w:color="auto"/>
                          </w:divBdr>
                          <w:divsChild>
                            <w:div w:id="1321039602">
                              <w:marLeft w:val="0"/>
                              <w:marRight w:val="0"/>
                              <w:marTop w:val="0"/>
                              <w:marBottom w:val="0"/>
                              <w:divBdr>
                                <w:top w:val="none" w:sz="0" w:space="0" w:color="auto"/>
                                <w:left w:val="none" w:sz="0" w:space="0" w:color="auto"/>
                                <w:bottom w:val="none" w:sz="0" w:space="0" w:color="auto"/>
                                <w:right w:val="none" w:sz="0" w:space="0" w:color="auto"/>
                              </w:divBdr>
                              <w:divsChild>
                                <w:div w:id="1321039185">
                                  <w:marLeft w:val="0"/>
                                  <w:marRight w:val="0"/>
                                  <w:marTop w:val="0"/>
                                  <w:marBottom w:val="0"/>
                                  <w:divBdr>
                                    <w:top w:val="none" w:sz="0" w:space="0" w:color="auto"/>
                                    <w:left w:val="none" w:sz="0" w:space="0" w:color="auto"/>
                                    <w:bottom w:val="none" w:sz="0" w:space="0" w:color="auto"/>
                                    <w:right w:val="none" w:sz="0" w:space="0" w:color="auto"/>
                                  </w:divBdr>
                                  <w:divsChild>
                                    <w:div w:id="1321038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21039782">
          <w:marLeft w:val="0"/>
          <w:marRight w:val="0"/>
          <w:marTop w:val="0"/>
          <w:marBottom w:val="0"/>
          <w:divBdr>
            <w:top w:val="none" w:sz="0" w:space="0" w:color="auto"/>
            <w:left w:val="none" w:sz="0" w:space="0" w:color="auto"/>
            <w:bottom w:val="none" w:sz="0" w:space="0" w:color="auto"/>
            <w:right w:val="none" w:sz="0" w:space="0" w:color="auto"/>
          </w:divBdr>
          <w:divsChild>
            <w:div w:id="1321039119">
              <w:marLeft w:val="0"/>
              <w:marRight w:val="0"/>
              <w:marTop w:val="0"/>
              <w:marBottom w:val="0"/>
              <w:divBdr>
                <w:top w:val="none" w:sz="0" w:space="0" w:color="auto"/>
                <w:left w:val="none" w:sz="0" w:space="0" w:color="auto"/>
                <w:bottom w:val="none" w:sz="0" w:space="0" w:color="auto"/>
                <w:right w:val="none" w:sz="0" w:space="0" w:color="auto"/>
              </w:divBdr>
              <w:divsChild>
                <w:div w:id="1321039023">
                  <w:marLeft w:val="0"/>
                  <w:marRight w:val="0"/>
                  <w:marTop w:val="0"/>
                  <w:marBottom w:val="0"/>
                  <w:divBdr>
                    <w:top w:val="none" w:sz="0" w:space="0" w:color="auto"/>
                    <w:left w:val="none" w:sz="0" w:space="0" w:color="auto"/>
                    <w:bottom w:val="none" w:sz="0" w:space="0" w:color="auto"/>
                    <w:right w:val="none" w:sz="0" w:space="0" w:color="auto"/>
                  </w:divBdr>
                  <w:divsChild>
                    <w:div w:id="1321037942">
                      <w:marLeft w:val="0"/>
                      <w:marRight w:val="0"/>
                      <w:marTop w:val="0"/>
                      <w:marBottom w:val="0"/>
                      <w:divBdr>
                        <w:top w:val="none" w:sz="0" w:space="0" w:color="auto"/>
                        <w:left w:val="none" w:sz="0" w:space="0" w:color="auto"/>
                        <w:bottom w:val="none" w:sz="0" w:space="0" w:color="auto"/>
                        <w:right w:val="none" w:sz="0" w:space="0" w:color="auto"/>
                      </w:divBdr>
                      <w:divsChild>
                        <w:div w:id="1321038982">
                          <w:marLeft w:val="0"/>
                          <w:marRight w:val="0"/>
                          <w:marTop w:val="0"/>
                          <w:marBottom w:val="0"/>
                          <w:divBdr>
                            <w:top w:val="none" w:sz="0" w:space="0" w:color="auto"/>
                            <w:left w:val="none" w:sz="0" w:space="0" w:color="auto"/>
                            <w:bottom w:val="none" w:sz="0" w:space="0" w:color="auto"/>
                            <w:right w:val="none" w:sz="0" w:space="0" w:color="auto"/>
                          </w:divBdr>
                          <w:divsChild>
                            <w:div w:id="1321039093">
                              <w:marLeft w:val="0"/>
                              <w:marRight w:val="0"/>
                              <w:marTop w:val="0"/>
                              <w:marBottom w:val="0"/>
                              <w:divBdr>
                                <w:top w:val="none" w:sz="0" w:space="0" w:color="auto"/>
                                <w:left w:val="none" w:sz="0" w:space="0" w:color="auto"/>
                                <w:bottom w:val="none" w:sz="0" w:space="0" w:color="auto"/>
                                <w:right w:val="none" w:sz="0" w:space="0" w:color="auto"/>
                              </w:divBdr>
                              <w:divsChild>
                                <w:div w:id="1321038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1039803">
                  <w:marLeft w:val="0"/>
                  <w:marRight w:val="0"/>
                  <w:marTop w:val="0"/>
                  <w:marBottom w:val="0"/>
                  <w:divBdr>
                    <w:top w:val="none" w:sz="0" w:space="0" w:color="auto"/>
                    <w:left w:val="none" w:sz="0" w:space="0" w:color="auto"/>
                    <w:bottom w:val="none" w:sz="0" w:space="0" w:color="auto"/>
                    <w:right w:val="none" w:sz="0" w:space="0" w:color="auto"/>
                  </w:divBdr>
                  <w:divsChild>
                    <w:div w:id="1321039804">
                      <w:marLeft w:val="0"/>
                      <w:marRight w:val="0"/>
                      <w:marTop w:val="0"/>
                      <w:marBottom w:val="0"/>
                      <w:divBdr>
                        <w:top w:val="none" w:sz="0" w:space="0" w:color="auto"/>
                        <w:left w:val="none" w:sz="0" w:space="0" w:color="auto"/>
                        <w:bottom w:val="none" w:sz="0" w:space="0" w:color="auto"/>
                        <w:right w:val="none" w:sz="0" w:space="0" w:color="auto"/>
                      </w:divBdr>
                      <w:divsChild>
                        <w:div w:id="1321039518">
                          <w:marLeft w:val="0"/>
                          <w:marRight w:val="0"/>
                          <w:marTop w:val="0"/>
                          <w:marBottom w:val="0"/>
                          <w:divBdr>
                            <w:top w:val="none" w:sz="0" w:space="0" w:color="auto"/>
                            <w:left w:val="none" w:sz="0" w:space="0" w:color="auto"/>
                            <w:bottom w:val="none" w:sz="0" w:space="0" w:color="auto"/>
                            <w:right w:val="none" w:sz="0" w:space="0" w:color="auto"/>
                          </w:divBdr>
                          <w:divsChild>
                            <w:div w:id="1321038790">
                              <w:marLeft w:val="0"/>
                              <w:marRight w:val="0"/>
                              <w:marTop w:val="0"/>
                              <w:marBottom w:val="0"/>
                              <w:divBdr>
                                <w:top w:val="none" w:sz="0" w:space="0" w:color="auto"/>
                                <w:left w:val="none" w:sz="0" w:space="0" w:color="auto"/>
                                <w:bottom w:val="none" w:sz="0" w:space="0" w:color="auto"/>
                                <w:right w:val="none" w:sz="0" w:space="0" w:color="auto"/>
                              </w:divBdr>
                              <w:divsChild>
                                <w:div w:id="1321038646">
                                  <w:marLeft w:val="0"/>
                                  <w:marRight w:val="0"/>
                                  <w:marTop w:val="0"/>
                                  <w:marBottom w:val="0"/>
                                  <w:divBdr>
                                    <w:top w:val="none" w:sz="0" w:space="0" w:color="auto"/>
                                    <w:left w:val="none" w:sz="0" w:space="0" w:color="auto"/>
                                    <w:bottom w:val="none" w:sz="0" w:space="0" w:color="auto"/>
                                    <w:right w:val="none" w:sz="0" w:space="0" w:color="auto"/>
                                  </w:divBdr>
                                  <w:divsChild>
                                    <w:div w:id="1321037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21039187">
      <w:marLeft w:val="0"/>
      <w:marRight w:val="0"/>
      <w:marTop w:val="0"/>
      <w:marBottom w:val="0"/>
      <w:divBdr>
        <w:top w:val="none" w:sz="0" w:space="0" w:color="auto"/>
        <w:left w:val="none" w:sz="0" w:space="0" w:color="auto"/>
        <w:bottom w:val="none" w:sz="0" w:space="0" w:color="auto"/>
        <w:right w:val="none" w:sz="0" w:space="0" w:color="auto"/>
      </w:divBdr>
    </w:div>
    <w:div w:id="1321039192">
      <w:marLeft w:val="0"/>
      <w:marRight w:val="0"/>
      <w:marTop w:val="0"/>
      <w:marBottom w:val="0"/>
      <w:divBdr>
        <w:top w:val="none" w:sz="0" w:space="0" w:color="auto"/>
        <w:left w:val="none" w:sz="0" w:space="0" w:color="auto"/>
        <w:bottom w:val="none" w:sz="0" w:space="0" w:color="auto"/>
        <w:right w:val="none" w:sz="0" w:space="0" w:color="auto"/>
      </w:divBdr>
      <w:divsChild>
        <w:div w:id="1321038214">
          <w:marLeft w:val="0"/>
          <w:marRight w:val="0"/>
          <w:marTop w:val="0"/>
          <w:marBottom w:val="0"/>
          <w:divBdr>
            <w:top w:val="none" w:sz="0" w:space="0" w:color="auto"/>
            <w:left w:val="none" w:sz="0" w:space="0" w:color="auto"/>
            <w:bottom w:val="none" w:sz="0" w:space="0" w:color="auto"/>
            <w:right w:val="none" w:sz="0" w:space="0" w:color="auto"/>
          </w:divBdr>
          <w:divsChild>
            <w:div w:id="1321038703">
              <w:marLeft w:val="0"/>
              <w:marRight w:val="0"/>
              <w:marTop w:val="0"/>
              <w:marBottom w:val="0"/>
              <w:divBdr>
                <w:top w:val="none" w:sz="0" w:space="0" w:color="auto"/>
                <w:left w:val="none" w:sz="0" w:space="0" w:color="auto"/>
                <w:bottom w:val="none" w:sz="0" w:space="0" w:color="auto"/>
                <w:right w:val="none" w:sz="0" w:space="0" w:color="auto"/>
              </w:divBdr>
              <w:divsChild>
                <w:div w:id="1321039399">
                  <w:marLeft w:val="0"/>
                  <w:marRight w:val="0"/>
                  <w:marTop w:val="0"/>
                  <w:marBottom w:val="0"/>
                  <w:divBdr>
                    <w:top w:val="none" w:sz="0" w:space="0" w:color="auto"/>
                    <w:left w:val="none" w:sz="0" w:space="0" w:color="auto"/>
                    <w:bottom w:val="none" w:sz="0" w:space="0" w:color="auto"/>
                    <w:right w:val="none" w:sz="0" w:space="0" w:color="auto"/>
                  </w:divBdr>
                  <w:divsChild>
                    <w:div w:id="1321039744">
                      <w:marLeft w:val="0"/>
                      <w:marRight w:val="0"/>
                      <w:marTop w:val="0"/>
                      <w:marBottom w:val="0"/>
                      <w:divBdr>
                        <w:top w:val="none" w:sz="0" w:space="0" w:color="auto"/>
                        <w:left w:val="none" w:sz="0" w:space="0" w:color="auto"/>
                        <w:bottom w:val="none" w:sz="0" w:space="0" w:color="auto"/>
                        <w:right w:val="none" w:sz="0" w:space="0" w:color="auto"/>
                      </w:divBdr>
                      <w:divsChild>
                        <w:div w:id="1321038425">
                          <w:marLeft w:val="0"/>
                          <w:marRight w:val="0"/>
                          <w:marTop w:val="0"/>
                          <w:marBottom w:val="0"/>
                          <w:divBdr>
                            <w:top w:val="none" w:sz="0" w:space="0" w:color="auto"/>
                            <w:left w:val="none" w:sz="0" w:space="0" w:color="auto"/>
                            <w:bottom w:val="none" w:sz="0" w:space="0" w:color="auto"/>
                            <w:right w:val="none" w:sz="0" w:space="0" w:color="auto"/>
                          </w:divBdr>
                          <w:divsChild>
                            <w:div w:id="1321039560">
                              <w:marLeft w:val="0"/>
                              <w:marRight w:val="0"/>
                              <w:marTop w:val="0"/>
                              <w:marBottom w:val="0"/>
                              <w:divBdr>
                                <w:top w:val="none" w:sz="0" w:space="0" w:color="auto"/>
                                <w:left w:val="none" w:sz="0" w:space="0" w:color="auto"/>
                                <w:bottom w:val="none" w:sz="0" w:space="0" w:color="auto"/>
                                <w:right w:val="none" w:sz="0" w:space="0" w:color="auto"/>
                              </w:divBdr>
                              <w:divsChild>
                                <w:div w:id="1321039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1039605">
                  <w:marLeft w:val="0"/>
                  <w:marRight w:val="0"/>
                  <w:marTop w:val="0"/>
                  <w:marBottom w:val="0"/>
                  <w:divBdr>
                    <w:top w:val="none" w:sz="0" w:space="0" w:color="auto"/>
                    <w:left w:val="none" w:sz="0" w:space="0" w:color="auto"/>
                    <w:bottom w:val="none" w:sz="0" w:space="0" w:color="auto"/>
                    <w:right w:val="none" w:sz="0" w:space="0" w:color="auto"/>
                  </w:divBdr>
                  <w:divsChild>
                    <w:div w:id="1321038411">
                      <w:marLeft w:val="0"/>
                      <w:marRight w:val="0"/>
                      <w:marTop w:val="0"/>
                      <w:marBottom w:val="0"/>
                      <w:divBdr>
                        <w:top w:val="none" w:sz="0" w:space="0" w:color="auto"/>
                        <w:left w:val="none" w:sz="0" w:space="0" w:color="auto"/>
                        <w:bottom w:val="none" w:sz="0" w:space="0" w:color="auto"/>
                        <w:right w:val="none" w:sz="0" w:space="0" w:color="auto"/>
                      </w:divBdr>
                      <w:divsChild>
                        <w:div w:id="1321038605">
                          <w:marLeft w:val="0"/>
                          <w:marRight w:val="0"/>
                          <w:marTop w:val="0"/>
                          <w:marBottom w:val="0"/>
                          <w:divBdr>
                            <w:top w:val="none" w:sz="0" w:space="0" w:color="auto"/>
                            <w:left w:val="none" w:sz="0" w:space="0" w:color="auto"/>
                            <w:bottom w:val="none" w:sz="0" w:space="0" w:color="auto"/>
                            <w:right w:val="none" w:sz="0" w:space="0" w:color="auto"/>
                          </w:divBdr>
                          <w:divsChild>
                            <w:div w:id="1321039253">
                              <w:marLeft w:val="0"/>
                              <w:marRight w:val="0"/>
                              <w:marTop w:val="0"/>
                              <w:marBottom w:val="0"/>
                              <w:divBdr>
                                <w:top w:val="none" w:sz="0" w:space="0" w:color="auto"/>
                                <w:left w:val="none" w:sz="0" w:space="0" w:color="auto"/>
                                <w:bottom w:val="none" w:sz="0" w:space="0" w:color="auto"/>
                                <w:right w:val="none" w:sz="0" w:space="0" w:color="auto"/>
                              </w:divBdr>
                              <w:divsChild>
                                <w:div w:id="1321038468">
                                  <w:marLeft w:val="0"/>
                                  <w:marRight w:val="0"/>
                                  <w:marTop w:val="0"/>
                                  <w:marBottom w:val="0"/>
                                  <w:divBdr>
                                    <w:top w:val="none" w:sz="0" w:space="0" w:color="auto"/>
                                    <w:left w:val="none" w:sz="0" w:space="0" w:color="auto"/>
                                    <w:bottom w:val="none" w:sz="0" w:space="0" w:color="auto"/>
                                    <w:right w:val="none" w:sz="0" w:space="0" w:color="auto"/>
                                  </w:divBdr>
                                  <w:divsChild>
                                    <w:div w:id="1321039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21038266">
          <w:marLeft w:val="0"/>
          <w:marRight w:val="0"/>
          <w:marTop w:val="0"/>
          <w:marBottom w:val="0"/>
          <w:divBdr>
            <w:top w:val="none" w:sz="0" w:space="0" w:color="auto"/>
            <w:left w:val="none" w:sz="0" w:space="0" w:color="auto"/>
            <w:bottom w:val="none" w:sz="0" w:space="0" w:color="auto"/>
            <w:right w:val="none" w:sz="0" w:space="0" w:color="auto"/>
          </w:divBdr>
          <w:divsChild>
            <w:div w:id="1321038180">
              <w:marLeft w:val="0"/>
              <w:marRight w:val="0"/>
              <w:marTop w:val="0"/>
              <w:marBottom w:val="0"/>
              <w:divBdr>
                <w:top w:val="none" w:sz="0" w:space="0" w:color="auto"/>
                <w:left w:val="none" w:sz="0" w:space="0" w:color="auto"/>
                <w:bottom w:val="none" w:sz="0" w:space="0" w:color="auto"/>
                <w:right w:val="none" w:sz="0" w:space="0" w:color="auto"/>
              </w:divBdr>
              <w:divsChild>
                <w:div w:id="1321038404">
                  <w:marLeft w:val="0"/>
                  <w:marRight w:val="0"/>
                  <w:marTop w:val="0"/>
                  <w:marBottom w:val="0"/>
                  <w:divBdr>
                    <w:top w:val="none" w:sz="0" w:space="0" w:color="auto"/>
                    <w:left w:val="none" w:sz="0" w:space="0" w:color="auto"/>
                    <w:bottom w:val="none" w:sz="0" w:space="0" w:color="auto"/>
                    <w:right w:val="none" w:sz="0" w:space="0" w:color="auto"/>
                  </w:divBdr>
                  <w:divsChild>
                    <w:div w:id="1321039260">
                      <w:marLeft w:val="0"/>
                      <w:marRight w:val="0"/>
                      <w:marTop w:val="0"/>
                      <w:marBottom w:val="0"/>
                      <w:divBdr>
                        <w:top w:val="none" w:sz="0" w:space="0" w:color="auto"/>
                        <w:left w:val="none" w:sz="0" w:space="0" w:color="auto"/>
                        <w:bottom w:val="none" w:sz="0" w:space="0" w:color="auto"/>
                        <w:right w:val="none" w:sz="0" w:space="0" w:color="auto"/>
                      </w:divBdr>
                      <w:divsChild>
                        <w:div w:id="1321039413">
                          <w:marLeft w:val="0"/>
                          <w:marRight w:val="0"/>
                          <w:marTop w:val="0"/>
                          <w:marBottom w:val="0"/>
                          <w:divBdr>
                            <w:top w:val="none" w:sz="0" w:space="0" w:color="auto"/>
                            <w:left w:val="none" w:sz="0" w:space="0" w:color="auto"/>
                            <w:bottom w:val="none" w:sz="0" w:space="0" w:color="auto"/>
                            <w:right w:val="none" w:sz="0" w:space="0" w:color="auto"/>
                          </w:divBdr>
                          <w:divsChild>
                            <w:div w:id="1321039265">
                              <w:marLeft w:val="0"/>
                              <w:marRight w:val="0"/>
                              <w:marTop w:val="0"/>
                              <w:marBottom w:val="0"/>
                              <w:divBdr>
                                <w:top w:val="none" w:sz="0" w:space="0" w:color="auto"/>
                                <w:left w:val="none" w:sz="0" w:space="0" w:color="auto"/>
                                <w:bottom w:val="none" w:sz="0" w:space="0" w:color="auto"/>
                                <w:right w:val="none" w:sz="0" w:space="0" w:color="auto"/>
                              </w:divBdr>
                              <w:divsChild>
                                <w:div w:id="1321037900">
                                  <w:marLeft w:val="0"/>
                                  <w:marRight w:val="0"/>
                                  <w:marTop w:val="0"/>
                                  <w:marBottom w:val="0"/>
                                  <w:divBdr>
                                    <w:top w:val="none" w:sz="0" w:space="0" w:color="auto"/>
                                    <w:left w:val="none" w:sz="0" w:space="0" w:color="auto"/>
                                    <w:bottom w:val="none" w:sz="0" w:space="0" w:color="auto"/>
                                    <w:right w:val="none" w:sz="0" w:space="0" w:color="auto"/>
                                  </w:divBdr>
                                  <w:divsChild>
                                    <w:div w:id="1321039353">
                                      <w:marLeft w:val="0"/>
                                      <w:marRight w:val="0"/>
                                      <w:marTop w:val="0"/>
                                      <w:marBottom w:val="0"/>
                                      <w:divBdr>
                                        <w:top w:val="none" w:sz="0" w:space="0" w:color="auto"/>
                                        <w:left w:val="none" w:sz="0" w:space="0" w:color="auto"/>
                                        <w:bottom w:val="none" w:sz="0" w:space="0" w:color="auto"/>
                                        <w:right w:val="none" w:sz="0" w:space="0" w:color="auto"/>
                                      </w:divBdr>
                                      <w:divsChild>
                                        <w:div w:id="1321038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21039205">
      <w:marLeft w:val="0"/>
      <w:marRight w:val="0"/>
      <w:marTop w:val="0"/>
      <w:marBottom w:val="0"/>
      <w:divBdr>
        <w:top w:val="none" w:sz="0" w:space="0" w:color="auto"/>
        <w:left w:val="none" w:sz="0" w:space="0" w:color="auto"/>
        <w:bottom w:val="none" w:sz="0" w:space="0" w:color="auto"/>
        <w:right w:val="none" w:sz="0" w:space="0" w:color="auto"/>
      </w:divBdr>
    </w:div>
    <w:div w:id="1321039208">
      <w:marLeft w:val="0"/>
      <w:marRight w:val="0"/>
      <w:marTop w:val="0"/>
      <w:marBottom w:val="0"/>
      <w:divBdr>
        <w:top w:val="none" w:sz="0" w:space="0" w:color="auto"/>
        <w:left w:val="none" w:sz="0" w:space="0" w:color="auto"/>
        <w:bottom w:val="none" w:sz="0" w:space="0" w:color="auto"/>
        <w:right w:val="none" w:sz="0" w:space="0" w:color="auto"/>
      </w:divBdr>
    </w:div>
    <w:div w:id="1321039220">
      <w:marLeft w:val="0"/>
      <w:marRight w:val="0"/>
      <w:marTop w:val="0"/>
      <w:marBottom w:val="0"/>
      <w:divBdr>
        <w:top w:val="none" w:sz="0" w:space="0" w:color="auto"/>
        <w:left w:val="none" w:sz="0" w:space="0" w:color="auto"/>
        <w:bottom w:val="none" w:sz="0" w:space="0" w:color="auto"/>
        <w:right w:val="none" w:sz="0" w:space="0" w:color="auto"/>
      </w:divBdr>
    </w:div>
    <w:div w:id="1321039228">
      <w:marLeft w:val="0"/>
      <w:marRight w:val="0"/>
      <w:marTop w:val="0"/>
      <w:marBottom w:val="0"/>
      <w:divBdr>
        <w:top w:val="none" w:sz="0" w:space="0" w:color="auto"/>
        <w:left w:val="none" w:sz="0" w:space="0" w:color="auto"/>
        <w:bottom w:val="none" w:sz="0" w:space="0" w:color="auto"/>
        <w:right w:val="none" w:sz="0" w:space="0" w:color="auto"/>
      </w:divBdr>
    </w:div>
    <w:div w:id="1321039232">
      <w:marLeft w:val="0"/>
      <w:marRight w:val="0"/>
      <w:marTop w:val="0"/>
      <w:marBottom w:val="0"/>
      <w:divBdr>
        <w:top w:val="none" w:sz="0" w:space="0" w:color="auto"/>
        <w:left w:val="none" w:sz="0" w:space="0" w:color="auto"/>
        <w:bottom w:val="none" w:sz="0" w:space="0" w:color="auto"/>
        <w:right w:val="none" w:sz="0" w:space="0" w:color="auto"/>
      </w:divBdr>
    </w:div>
    <w:div w:id="1321039234">
      <w:marLeft w:val="0"/>
      <w:marRight w:val="0"/>
      <w:marTop w:val="0"/>
      <w:marBottom w:val="0"/>
      <w:divBdr>
        <w:top w:val="none" w:sz="0" w:space="0" w:color="auto"/>
        <w:left w:val="none" w:sz="0" w:space="0" w:color="auto"/>
        <w:bottom w:val="none" w:sz="0" w:space="0" w:color="auto"/>
        <w:right w:val="none" w:sz="0" w:space="0" w:color="auto"/>
      </w:divBdr>
    </w:div>
    <w:div w:id="1321039238">
      <w:marLeft w:val="0"/>
      <w:marRight w:val="0"/>
      <w:marTop w:val="0"/>
      <w:marBottom w:val="0"/>
      <w:divBdr>
        <w:top w:val="none" w:sz="0" w:space="0" w:color="auto"/>
        <w:left w:val="none" w:sz="0" w:space="0" w:color="auto"/>
        <w:bottom w:val="none" w:sz="0" w:space="0" w:color="auto"/>
        <w:right w:val="none" w:sz="0" w:space="0" w:color="auto"/>
      </w:divBdr>
      <w:divsChild>
        <w:div w:id="1321038635">
          <w:marLeft w:val="0"/>
          <w:marRight w:val="0"/>
          <w:marTop w:val="0"/>
          <w:marBottom w:val="0"/>
          <w:divBdr>
            <w:top w:val="none" w:sz="0" w:space="0" w:color="auto"/>
            <w:left w:val="none" w:sz="0" w:space="0" w:color="auto"/>
            <w:bottom w:val="none" w:sz="0" w:space="0" w:color="auto"/>
            <w:right w:val="none" w:sz="0" w:space="0" w:color="auto"/>
          </w:divBdr>
          <w:divsChild>
            <w:div w:id="1321038935">
              <w:marLeft w:val="0"/>
              <w:marRight w:val="0"/>
              <w:marTop w:val="0"/>
              <w:marBottom w:val="0"/>
              <w:divBdr>
                <w:top w:val="none" w:sz="0" w:space="0" w:color="auto"/>
                <w:left w:val="none" w:sz="0" w:space="0" w:color="auto"/>
                <w:bottom w:val="none" w:sz="0" w:space="0" w:color="auto"/>
                <w:right w:val="none" w:sz="0" w:space="0" w:color="auto"/>
              </w:divBdr>
              <w:divsChild>
                <w:div w:id="1321039563">
                  <w:marLeft w:val="0"/>
                  <w:marRight w:val="0"/>
                  <w:marTop w:val="0"/>
                  <w:marBottom w:val="0"/>
                  <w:divBdr>
                    <w:top w:val="none" w:sz="0" w:space="0" w:color="auto"/>
                    <w:left w:val="none" w:sz="0" w:space="0" w:color="auto"/>
                    <w:bottom w:val="none" w:sz="0" w:space="0" w:color="auto"/>
                    <w:right w:val="none" w:sz="0" w:space="0" w:color="auto"/>
                  </w:divBdr>
                  <w:divsChild>
                    <w:div w:id="1321039487">
                      <w:marLeft w:val="0"/>
                      <w:marRight w:val="0"/>
                      <w:marTop w:val="0"/>
                      <w:marBottom w:val="0"/>
                      <w:divBdr>
                        <w:top w:val="none" w:sz="0" w:space="0" w:color="auto"/>
                        <w:left w:val="none" w:sz="0" w:space="0" w:color="auto"/>
                        <w:bottom w:val="none" w:sz="0" w:space="0" w:color="auto"/>
                        <w:right w:val="none" w:sz="0" w:space="0" w:color="auto"/>
                      </w:divBdr>
                      <w:divsChild>
                        <w:div w:id="1321038140">
                          <w:marLeft w:val="0"/>
                          <w:marRight w:val="0"/>
                          <w:marTop w:val="0"/>
                          <w:marBottom w:val="0"/>
                          <w:divBdr>
                            <w:top w:val="none" w:sz="0" w:space="0" w:color="auto"/>
                            <w:left w:val="none" w:sz="0" w:space="0" w:color="auto"/>
                            <w:bottom w:val="none" w:sz="0" w:space="0" w:color="auto"/>
                            <w:right w:val="none" w:sz="0" w:space="0" w:color="auto"/>
                          </w:divBdr>
                          <w:divsChild>
                            <w:div w:id="1321039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1039262">
      <w:marLeft w:val="0"/>
      <w:marRight w:val="0"/>
      <w:marTop w:val="0"/>
      <w:marBottom w:val="0"/>
      <w:divBdr>
        <w:top w:val="none" w:sz="0" w:space="0" w:color="auto"/>
        <w:left w:val="none" w:sz="0" w:space="0" w:color="auto"/>
        <w:bottom w:val="none" w:sz="0" w:space="0" w:color="auto"/>
        <w:right w:val="none" w:sz="0" w:space="0" w:color="auto"/>
      </w:divBdr>
    </w:div>
    <w:div w:id="1321039272">
      <w:marLeft w:val="0"/>
      <w:marRight w:val="0"/>
      <w:marTop w:val="0"/>
      <w:marBottom w:val="0"/>
      <w:divBdr>
        <w:top w:val="none" w:sz="0" w:space="0" w:color="auto"/>
        <w:left w:val="none" w:sz="0" w:space="0" w:color="auto"/>
        <w:bottom w:val="none" w:sz="0" w:space="0" w:color="auto"/>
        <w:right w:val="none" w:sz="0" w:space="0" w:color="auto"/>
      </w:divBdr>
    </w:div>
    <w:div w:id="1321039282">
      <w:marLeft w:val="0"/>
      <w:marRight w:val="0"/>
      <w:marTop w:val="0"/>
      <w:marBottom w:val="0"/>
      <w:divBdr>
        <w:top w:val="none" w:sz="0" w:space="0" w:color="auto"/>
        <w:left w:val="none" w:sz="0" w:space="0" w:color="auto"/>
        <w:bottom w:val="none" w:sz="0" w:space="0" w:color="auto"/>
        <w:right w:val="none" w:sz="0" w:space="0" w:color="auto"/>
      </w:divBdr>
    </w:div>
    <w:div w:id="1321039291">
      <w:marLeft w:val="0"/>
      <w:marRight w:val="0"/>
      <w:marTop w:val="0"/>
      <w:marBottom w:val="0"/>
      <w:divBdr>
        <w:top w:val="none" w:sz="0" w:space="0" w:color="auto"/>
        <w:left w:val="none" w:sz="0" w:space="0" w:color="auto"/>
        <w:bottom w:val="none" w:sz="0" w:space="0" w:color="auto"/>
        <w:right w:val="none" w:sz="0" w:space="0" w:color="auto"/>
      </w:divBdr>
      <w:divsChild>
        <w:div w:id="1321037905">
          <w:marLeft w:val="0"/>
          <w:marRight w:val="0"/>
          <w:marTop w:val="0"/>
          <w:marBottom w:val="0"/>
          <w:divBdr>
            <w:top w:val="none" w:sz="0" w:space="0" w:color="auto"/>
            <w:left w:val="none" w:sz="0" w:space="0" w:color="auto"/>
            <w:bottom w:val="none" w:sz="0" w:space="0" w:color="auto"/>
            <w:right w:val="none" w:sz="0" w:space="0" w:color="auto"/>
          </w:divBdr>
        </w:div>
        <w:div w:id="1321037923">
          <w:marLeft w:val="0"/>
          <w:marRight w:val="0"/>
          <w:marTop w:val="0"/>
          <w:marBottom w:val="0"/>
          <w:divBdr>
            <w:top w:val="none" w:sz="0" w:space="0" w:color="auto"/>
            <w:left w:val="none" w:sz="0" w:space="0" w:color="auto"/>
            <w:bottom w:val="none" w:sz="0" w:space="0" w:color="auto"/>
            <w:right w:val="none" w:sz="0" w:space="0" w:color="auto"/>
          </w:divBdr>
        </w:div>
        <w:div w:id="1321038083">
          <w:marLeft w:val="0"/>
          <w:marRight w:val="0"/>
          <w:marTop w:val="0"/>
          <w:marBottom w:val="0"/>
          <w:divBdr>
            <w:top w:val="none" w:sz="0" w:space="0" w:color="auto"/>
            <w:left w:val="none" w:sz="0" w:space="0" w:color="auto"/>
            <w:bottom w:val="none" w:sz="0" w:space="0" w:color="auto"/>
            <w:right w:val="none" w:sz="0" w:space="0" w:color="auto"/>
          </w:divBdr>
        </w:div>
        <w:div w:id="1321038179">
          <w:marLeft w:val="0"/>
          <w:marRight w:val="0"/>
          <w:marTop w:val="0"/>
          <w:marBottom w:val="0"/>
          <w:divBdr>
            <w:top w:val="none" w:sz="0" w:space="0" w:color="auto"/>
            <w:left w:val="none" w:sz="0" w:space="0" w:color="auto"/>
            <w:bottom w:val="none" w:sz="0" w:space="0" w:color="auto"/>
            <w:right w:val="none" w:sz="0" w:space="0" w:color="auto"/>
          </w:divBdr>
        </w:div>
        <w:div w:id="1321038318">
          <w:marLeft w:val="0"/>
          <w:marRight w:val="0"/>
          <w:marTop w:val="0"/>
          <w:marBottom w:val="0"/>
          <w:divBdr>
            <w:top w:val="none" w:sz="0" w:space="0" w:color="auto"/>
            <w:left w:val="none" w:sz="0" w:space="0" w:color="auto"/>
            <w:bottom w:val="none" w:sz="0" w:space="0" w:color="auto"/>
            <w:right w:val="none" w:sz="0" w:space="0" w:color="auto"/>
          </w:divBdr>
        </w:div>
        <w:div w:id="1321038332">
          <w:marLeft w:val="0"/>
          <w:marRight w:val="0"/>
          <w:marTop w:val="0"/>
          <w:marBottom w:val="0"/>
          <w:divBdr>
            <w:top w:val="none" w:sz="0" w:space="0" w:color="auto"/>
            <w:left w:val="none" w:sz="0" w:space="0" w:color="auto"/>
            <w:bottom w:val="none" w:sz="0" w:space="0" w:color="auto"/>
            <w:right w:val="none" w:sz="0" w:space="0" w:color="auto"/>
          </w:divBdr>
        </w:div>
        <w:div w:id="1321038552">
          <w:marLeft w:val="0"/>
          <w:marRight w:val="0"/>
          <w:marTop w:val="0"/>
          <w:marBottom w:val="0"/>
          <w:divBdr>
            <w:top w:val="none" w:sz="0" w:space="0" w:color="auto"/>
            <w:left w:val="none" w:sz="0" w:space="0" w:color="auto"/>
            <w:bottom w:val="none" w:sz="0" w:space="0" w:color="auto"/>
            <w:right w:val="none" w:sz="0" w:space="0" w:color="auto"/>
          </w:divBdr>
        </w:div>
        <w:div w:id="1321038595">
          <w:marLeft w:val="0"/>
          <w:marRight w:val="0"/>
          <w:marTop w:val="0"/>
          <w:marBottom w:val="0"/>
          <w:divBdr>
            <w:top w:val="none" w:sz="0" w:space="0" w:color="auto"/>
            <w:left w:val="none" w:sz="0" w:space="0" w:color="auto"/>
            <w:bottom w:val="none" w:sz="0" w:space="0" w:color="auto"/>
            <w:right w:val="none" w:sz="0" w:space="0" w:color="auto"/>
          </w:divBdr>
        </w:div>
        <w:div w:id="1321038723">
          <w:marLeft w:val="0"/>
          <w:marRight w:val="0"/>
          <w:marTop w:val="0"/>
          <w:marBottom w:val="0"/>
          <w:divBdr>
            <w:top w:val="none" w:sz="0" w:space="0" w:color="auto"/>
            <w:left w:val="none" w:sz="0" w:space="0" w:color="auto"/>
            <w:bottom w:val="none" w:sz="0" w:space="0" w:color="auto"/>
            <w:right w:val="none" w:sz="0" w:space="0" w:color="auto"/>
          </w:divBdr>
        </w:div>
        <w:div w:id="1321038999">
          <w:marLeft w:val="0"/>
          <w:marRight w:val="0"/>
          <w:marTop w:val="0"/>
          <w:marBottom w:val="0"/>
          <w:divBdr>
            <w:top w:val="none" w:sz="0" w:space="0" w:color="auto"/>
            <w:left w:val="none" w:sz="0" w:space="0" w:color="auto"/>
            <w:bottom w:val="none" w:sz="0" w:space="0" w:color="auto"/>
            <w:right w:val="none" w:sz="0" w:space="0" w:color="auto"/>
          </w:divBdr>
        </w:div>
        <w:div w:id="1321039079">
          <w:marLeft w:val="0"/>
          <w:marRight w:val="0"/>
          <w:marTop w:val="0"/>
          <w:marBottom w:val="0"/>
          <w:divBdr>
            <w:top w:val="none" w:sz="0" w:space="0" w:color="auto"/>
            <w:left w:val="none" w:sz="0" w:space="0" w:color="auto"/>
            <w:bottom w:val="none" w:sz="0" w:space="0" w:color="auto"/>
            <w:right w:val="none" w:sz="0" w:space="0" w:color="auto"/>
          </w:divBdr>
        </w:div>
        <w:div w:id="1321039131">
          <w:marLeft w:val="0"/>
          <w:marRight w:val="0"/>
          <w:marTop w:val="0"/>
          <w:marBottom w:val="0"/>
          <w:divBdr>
            <w:top w:val="none" w:sz="0" w:space="0" w:color="auto"/>
            <w:left w:val="none" w:sz="0" w:space="0" w:color="auto"/>
            <w:bottom w:val="none" w:sz="0" w:space="0" w:color="auto"/>
            <w:right w:val="none" w:sz="0" w:space="0" w:color="auto"/>
          </w:divBdr>
        </w:div>
        <w:div w:id="1321039313">
          <w:marLeft w:val="0"/>
          <w:marRight w:val="0"/>
          <w:marTop w:val="0"/>
          <w:marBottom w:val="0"/>
          <w:divBdr>
            <w:top w:val="none" w:sz="0" w:space="0" w:color="auto"/>
            <w:left w:val="none" w:sz="0" w:space="0" w:color="auto"/>
            <w:bottom w:val="none" w:sz="0" w:space="0" w:color="auto"/>
            <w:right w:val="none" w:sz="0" w:space="0" w:color="auto"/>
          </w:divBdr>
        </w:div>
        <w:div w:id="1321039479">
          <w:marLeft w:val="0"/>
          <w:marRight w:val="0"/>
          <w:marTop w:val="0"/>
          <w:marBottom w:val="0"/>
          <w:divBdr>
            <w:top w:val="none" w:sz="0" w:space="0" w:color="auto"/>
            <w:left w:val="none" w:sz="0" w:space="0" w:color="auto"/>
            <w:bottom w:val="none" w:sz="0" w:space="0" w:color="auto"/>
            <w:right w:val="none" w:sz="0" w:space="0" w:color="auto"/>
          </w:divBdr>
        </w:div>
        <w:div w:id="1321039495">
          <w:marLeft w:val="0"/>
          <w:marRight w:val="0"/>
          <w:marTop w:val="0"/>
          <w:marBottom w:val="0"/>
          <w:divBdr>
            <w:top w:val="none" w:sz="0" w:space="0" w:color="auto"/>
            <w:left w:val="none" w:sz="0" w:space="0" w:color="auto"/>
            <w:bottom w:val="none" w:sz="0" w:space="0" w:color="auto"/>
            <w:right w:val="none" w:sz="0" w:space="0" w:color="auto"/>
          </w:divBdr>
        </w:div>
        <w:div w:id="1321039509">
          <w:marLeft w:val="0"/>
          <w:marRight w:val="0"/>
          <w:marTop w:val="0"/>
          <w:marBottom w:val="0"/>
          <w:divBdr>
            <w:top w:val="none" w:sz="0" w:space="0" w:color="auto"/>
            <w:left w:val="none" w:sz="0" w:space="0" w:color="auto"/>
            <w:bottom w:val="none" w:sz="0" w:space="0" w:color="auto"/>
            <w:right w:val="none" w:sz="0" w:space="0" w:color="auto"/>
          </w:divBdr>
        </w:div>
      </w:divsChild>
    </w:div>
    <w:div w:id="1321039292">
      <w:marLeft w:val="0"/>
      <w:marRight w:val="0"/>
      <w:marTop w:val="0"/>
      <w:marBottom w:val="0"/>
      <w:divBdr>
        <w:top w:val="none" w:sz="0" w:space="0" w:color="auto"/>
        <w:left w:val="none" w:sz="0" w:space="0" w:color="auto"/>
        <w:bottom w:val="none" w:sz="0" w:space="0" w:color="auto"/>
        <w:right w:val="none" w:sz="0" w:space="0" w:color="auto"/>
      </w:divBdr>
    </w:div>
    <w:div w:id="1321039319">
      <w:marLeft w:val="0"/>
      <w:marRight w:val="0"/>
      <w:marTop w:val="0"/>
      <w:marBottom w:val="0"/>
      <w:divBdr>
        <w:top w:val="none" w:sz="0" w:space="0" w:color="auto"/>
        <w:left w:val="none" w:sz="0" w:space="0" w:color="auto"/>
        <w:bottom w:val="none" w:sz="0" w:space="0" w:color="auto"/>
        <w:right w:val="none" w:sz="0" w:space="0" w:color="auto"/>
      </w:divBdr>
    </w:div>
    <w:div w:id="1321039325">
      <w:marLeft w:val="0"/>
      <w:marRight w:val="0"/>
      <w:marTop w:val="0"/>
      <w:marBottom w:val="0"/>
      <w:divBdr>
        <w:top w:val="none" w:sz="0" w:space="0" w:color="auto"/>
        <w:left w:val="none" w:sz="0" w:space="0" w:color="auto"/>
        <w:bottom w:val="none" w:sz="0" w:space="0" w:color="auto"/>
        <w:right w:val="none" w:sz="0" w:space="0" w:color="auto"/>
      </w:divBdr>
    </w:div>
    <w:div w:id="1321039337">
      <w:marLeft w:val="0"/>
      <w:marRight w:val="0"/>
      <w:marTop w:val="0"/>
      <w:marBottom w:val="0"/>
      <w:divBdr>
        <w:top w:val="none" w:sz="0" w:space="0" w:color="auto"/>
        <w:left w:val="none" w:sz="0" w:space="0" w:color="auto"/>
        <w:bottom w:val="none" w:sz="0" w:space="0" w:color="auto"/>
        <w:right w:val="none" w:sz="0" w:space="0" w:color="auto"/>
      </w:divBdr>
    </w:div>
    <w:div w:id="1321039342">
      <w:marLeft w:val="0"/>
      <w:marRight w:val="0"/>
      <w:marTop w:val="0"/>
      <w:marBottom w:val="0"/>
      <w:divBdr>
        <w:top w:val="none" w:sz="0" w:space="0" w:color="auto"/>
        <w:left w:val="none" w:sz="0" w:space="0" w:color="auto"/>
        <w:bottom w:val="none" w:sz="0" w:space="0" w:color="auto"/>
        <w:right w:val="none" w:sz="0" w:space="0" w:color="auto"/>
      </w:divBdr>
    </w:div>
    <w:div w:id="1321039349">
      <w:marLeft w:val="0"/>
      <w:marRight w:val="0"/>
      <w:marTop w:val="0"/>
      <w:marBottom w:val="0"/>
      <w:divBdr>
        <w:top w:val="none" w:sz="0" w:space="0" w:color="auto"/>
        <w:left w:val="none" w:sz="0" w:space="0" w:color="auto"/>
        <w:bottom w:val="none" w:sz="0" w:space="0" w:color="auto"/>
        <w:right w:val="none" w:sz="0" w:space="0" w:color="auto"/>
      </w:divBdr>
    </w:div>
    <w:div w:id="1321039367">
      <w:marLeft w:val="0"/>
      <w:marRight w:val="0"/>
      <w:marTop w:val="0"/>
      <w:marBottom w:val="0"/>
      <w:divBdr>
        <w:top w:val="none" w:sz="0" w:space="0" w:color="auto"/>
        <w:left w:val="none" w:sz="0" w:space="0" w:color="auto"/>
        <w:bottom w:val="none" w:sz="0" w:space="0" w:color="auto"/>
        <w:right w:val="none" w:sz="0" w:space="0" w:color="auto"/>
      </w:divBdr>
    </w:div>
    <w:div w:id="1321039374">
      <w:marLeft w:val="0"/>
      <w:marRight w:val="0"/>
      <w:marTop w:val="0"/>
      <w:marBottom w:val="0"/>
      <w:divBdr>
        <w:top w:val="none" w:sz="0" w:space="0" w:color="auto"/>
        <w:left w:val="none" w:sz="0" w:space="0" w:color="auto"/>
        <w:bottom w:val="none" w:sz="0" w:space="0" w:color="auto"/>
        <w:right w:val="none" w:sz="0" w:space="0" w:color="auto"/>
      </w:divBdr>
    </w:div>
    <w:div w:id="1321039384">
      <w:marLeft w:val="0"/>
      <w:marRight w:val="0"/>
      <w:marTop w:val="0"/>
      <w:marBottom w:val="0"/>
      <w:divBdr>
        <w:top w:val="none" w:sz="0" w:space="0" w:color="auto"/>
        <w:left w:val="none" w:sz="0" w:space="0" w:color="auto"/>
        <w:bottom w:val="none" w:sz="0" w:space="0" w:color="auto"/>
        <w:right w:val="none" w:sz="0" w:space="0" w:color="auto"/>
      </w:divBdr>
      <w:divsChild>
        <w:div w:id="1321038546">
          <w:marLeft w:val="0"/>
          <w:marRight w:val="0"/>
          <w:marTop w:val="0"/>
          <w:marBottom w:val="0"/>
          <w:divBdr>
            <w:top w:val="none" w:sz="0" w:space="0" w:color="auto"/>
            <w:left w:val="none" w:sz="0" w:space="0" w:color="auto"/>
            <w:bottom w:val="none" w:sz="0" w:space="0" w:color="auto"/>
            <w:right w:val="none" w:sz="0" w:space="0" w:color="auto"/>
          </w:divBdr>
          <w:divsChild>
            <w:div w:id="1321038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1039412">
      <w:marLeft w:val="0"/>
      <w:marRight w:val="0"/>
      <w:marTop w:val="0"/>
      <w:marBottom w:val="0"/>
      <w:divBdr>
        <w:top w:val="none" w:sz="0" w:space="0" w:color="auto"/>
        <w:left w:val="none" w:sz="0" w:space="0" w:color="auto"/>
        <w:bottom w:val="none" w:sz="0" w:space="0" w:color="auto"/>
        <w:right w:val="none" w:sz="0" w:space="0" w:color="auto"/>
      </w:divBdr>
    </w:div>
    <w:div w:id="1321039416">
      <w:marLeft w:val="0"/>
      <w:marRight w:val="0"/>
      <w:marTop w:val="0"/>
      <w:marBottom w:val="0"/>
      <w:divBdr>
        <w:top w:val="none" w:sz="0" w:space="0" w:color="auto"/>
        <w:left w:val="none" w:sz="0" w:space="0" w:color="auto"/>
        <w:bottom w:val="none" w:sz="0" w:space="0" w:color="auto"/>
        <w:right w:val="none" w:sz="0" w:space="0" w:color="auto"/>
      </w:divBdr>
    </w:div>
    <w:div w:id="1321039419">
      <w:marLeft w:val="0"/>
      <w:marRight w:val="0"/>
      <w:marTop w:val="0"/>
      <w:marBottom w:val="0"/>
      <w:divBdr>
        <w:top w:val="none" w:sz="0" w:space="0" w:color="auto"/>
        <w:left w:val="none" w:sz="0" w:space="0" w:color="auto"/>
        <w:bottom w:val="none" w:sz="0" w:space="0" w:color="auto"/>
        <w:right w:val="none" w:sz="0" w:space="0" w:color="auto"/>
      </w:divBdr>
    </w:div>
    <w:div w:id="1321039438">
      <w:marLeft w:val="0"/>
      <w:marRight w:val="0"/>
      <w:marTop w:val="0"/>
      <w:marBottom w:val="0"/>
      <w:divBdr>
        <w:top w:val="none" w:sz="0" w:space="0" w:color="auto"/>
        <w:left w:val="none" w:sz="0" w:space="0" w:color="auto"/>
        <w:bottom w:val="none" w:sz="0" w:space="0" w:color="auto"/>
        <w:right w:val="none" w:sz="0" w:space="0" w:color="auto"/>
      </w:divBdr>
      <w:divsChild>
        <w:div w:id="1321037914">
          <w:marLeft w:val="0"/>
          <w:marRight w:val="0"/>
          <w:marTop w:val="0"/>
          <w:marBottom w:val="0"/>
          <w:divBdr>
            <w:top w:val="none" w:sz="0" w:space="0" w:color="auto"/>
            <w:left w:val="none" w:sz="0" w:space="0" w:color="auto"/>
            <w:bottom w:val="none" w:sz="0" w:space="0" w:color="auto"/>
            <w:right w:val="none" w:sz="0" w:space="0" w:color="auto"/>
          </w:divBdr>
        </w:div>
        <w:div w:id="1321038008">
          <w:marLeft w:val="0"/>
          <w:marRight w:val="0"/>
          <w:marTop w:val="0"/>
          <w:marBottom w:val="0"/>
          <w:divBdr>
            <w:top w:val="none" w:sz="0" w:space="0" w:color="auto"/>
            <w:left w:val="none" w:sz="0" w:space="0" w:color="auto"/>
            <w:bottom w:val="none" w:sz="0" w:space="0" w:color="auto"/>
            <w:right w:val="none" w:sz="0" w:space="0" w:color="auto"/>
          </w:divBdr>
        </w:div>
        <w:div w:id="1321038063">
          <w:marLeft w:val="0"/>
          <w:marRight w:val="0"/>
          <w:marTop w:val="0"/>
          <w:marBottom w:val="0"/>
          <w:divBdr>
            <w:top w:val="none" w:sz="0" w:space="0" w:color="auto"/>
            <w:left w:val="none" w:sz="0" w:space="0" w:color="auto"/>
            <w:bottom w:val="none" w:sz="0" w:space="0" w:color="auto"/>
            <w:right w:val="none" w:sz="0" w:space="0" w:color="auto"/>
          </w:divBdr>
        </w:div>
        <w:div w:id="1321038132">
          <w:marLeft w:val="0"/>
          <w:marRight w:val="0"/>
          <w:marTop w:val="0"/>
          <w:marBottom w:val="0"/>
          <w:divBdr>
            <w:top w:val="none" w:sz="0" w:space="0" w:color="auto"/>
            <w:left w:val="none" w:sz="0" w:space="0" w:color="auto"/>
            <w:bottom w:val="none" w:sz="0" w:space="0" w:color="auto"/>
            <w:right w:val="none" w:sz="0" w:space="0" w:color="auto"/>
          </w:divBdr>
        </w:div>
        <w:div w:id="1321038258">
          <w:marLeft w:val="0"/>
          <w:marRight w:val="0"/>
          <w:marTop w:val="0"/>
          <w:marBottom w:val="0"/>
          <w:divBdr>
            <w:top w:val="none" w:sz="0" w:space="0" w:color="auto"/>
            <w:left w:val="none" w:sz="0" w:space="0" w:color="auto"/>
            <w:bottom w:val="none" w:sz="0" w:space="0" w:color="auto"/>
            <w:right w:val="none" w:sz="0" w:space="0" w:color="auto"/>
          </w:divBdr>
        </w:div>
        <w:div w:id="1321038379">
          <w:marLeft w:val="0"/>
          <w:marRight w:val="0"/>
          <w:marTop w:val="0"/>
          <w:marBottom w:val="0"/>
          <w:divBdr>
            <w:top w:val="none" w:sz="0" w:space="0" w:color="auto"/>
            <w:left w:val="none" w:sz="0" w:space="0" w:color="auto"/>
            <w:bottom w:val="none" w:sz="0" w:space="0" w:color="auto"/>
            <w:right w:val="none" w:sz="0" w:space="0" w:color="auto"/>
          </w:divBdr>
        </w:div>
        <w:div w:id="1321038418">
          <w:marLeft w:val="0"/>
          <w:marRight w:val="0"/>
          <w:marTop w:val="0"/>
          <w:marBottom w:val="0"/>
          <w:divBdr>
            <w:top w:val="none" w:sz="0" w:space="0" w:color="auto"/>
            <w:left w:val="none" w:sz="0" w:space="0" w:color="auto"/>
            <w:bottom w:val="none" w:sz="0" w:space="0" w:color="auto"/>
            <w:right w:val="none" w:sz="0" w:space="0" w:color="auto"/>
          </w:divBdr>
        </w:div>
        <w:div w:id="1321038481">
          <w:marLeft w:val="0"/>
          <w:marRight w:val="0"/>
          <w:marTop w:val="0"/>
          <w:marBottom w:val="0"/>
          <w:divBdr>
            <w:top w:val="none" w:sz="0" w:space="0" w:color="auto"/>
            <w:left w:val="none" w:sz="0" w:space="0" w:color="auto"/>
            <w:bottom w:val="none" w:sz="0" w:space="0" w:color="auto"/>
            <w:right w:val="none" w:sz="0" w:space="0" w:color="auto"/>
          </w:divBdr>
        </w:div>
        <w:div w:id="1321038522">
          <w:marLeft w:val="0"/>
          <w:marRight w:val="0"/>
          <w:marTop w:val="0"/>
          <w:marBottom w:val="0"/>
          <w:divBdr>
            <w:top w:val="none" w:sz="0" w:space="0" w:color="auto"/>
            <w:left w:val="none" w:sz="0" w:space="0" w:color="auto"/>
            <w:bottom w:val="none" w:sz="0" w:space="0" w:color="auto"/>
            <w:right w:val="none" w:sz="0" w:space="0" w:color="auto"/>
          </w:divBdr>
        </w:div>
        <w:div w:id="1321038686">
          <w:marLeft w:val="0"/>
          <w:marRight w:val="0"/>
          <w:marTop w:val="0"/>
          <w:marBottom w:val="0"/>
          <w:divBdr>
            <w:top w:val="none" w:sz="0" w:space="0" w:color="auto"/>
            <w:left w:val="none" w:sz="0" w:space="0" w:color="auto"/>
            <w:bottom w:val="none" w:sz="0" w:space="0" w:color="auto"/>
            <w:right w:val="none" w:sz="0" w:space="0" w:color="auto"/>
          </w:divBdr>
        </w:div>
        <w:div w:id="1321038801">
          <w:marLeft w:val="0"/>
          <w:marRight w:val="0"/>
          <w:marTop w:val="0"/>
          <w:marBottom w:val="0"/>
          <w:divBdr>
            <w:top w:val="none" w:sz="0" w:space="0" w:color="auto"/>
            <w:left w:val="none" w:sz="0" w:space="0" w:color="auto"/>
            <w:bottom w:val="none" w:sz="0" w:space="0" w:color="auto"/>
            <w:right w:val="none" w:sz="0" w:space="0" w:color="auto"/>
          </w:divBdr>
        </w:div>
        <w:div w:id="1321038861">
          <w:marLeft w:val="0"/>
          <w:marRight w:val="0"/>
          <w:marTop w:val="0"/>
          <w:marBottom w:val="0"/>
          <w:divBdr>
            <w:top w:val="none" w:sz="0" w:space="0" w:color="auto"/>
            <w:left w:val="none" w:sz="0" w:space="0" w:color="auto"/>
            <w:bottom w:val="none" w:sz="0" w:space="0" w:color="auto"/>
            <w:right w:val="none" w:sz="0" w:space="0" w:color="auto"/>
          </w:divBdr>
        </w:div>
        <w:div w:id="1321038869">
          <w:marLeft w:val="0"/>
          <w:marRight w:val="0"/>
          <w:marTop w:val="0"/>
          <w:marBottom w:val="0"/>
          <w:divBdr>
            <w:top w:val="none" w:sz="0" w:space="0" w:color="auto"/>
            <w:left w:val="none" w:sz="0" w:space="0" w:color="auto"/>
            <w:bottom w:val="none" w:sz="0" w:space="0" w:color="auto"/>
            <w:right w:val="none" w:sz="0" w:space="0" w:color="auto"/>
          </w:divBdr>
        </w:div>
        <w:div w:id="1321038916">
          <w:marLeft w:val="0"/>
          <w:marRight w:val="0"/>
          <w:marTop w:val="0"/>
          <w:marBottom w:val="0"/>
          <w:divBdr>
            <w:top w:val="none" w:sz="0" w:space="0" w:color="auto"/>
            <w:left w:val="none" w:sz="0" w:space="0" w:color="auto"/>
            <w:bottom w:val="none" w:sz="0" w:space="0" w:color="auto"/>
            <w:right w:val="none" w:sz="0" w:space="0" w:color="auto"/>
          </w:divBdr>
        </w:div>
        <w:div w:id="1321038950">
          <w:marLeft w:val="0"/>
          <w:marRight w:val="0"/>
          <w:marTop w:val="0"/>
          <w:marBottom w:val="0"/>
          <w:divBdr>
            <w:top w:val="none" w:sz="0" w:space="0" w:color="auto"/>
            <w:left w:val="none" w:sz="0" w:space="0" w:color="auto"/>
            <w:bottom w:val="none" w:sz="0" w:space="0" w:color="auto"/>
            <w:right w:val="none" w:sz="0" w:space="0" w:color="auto"/>
          </w:divBdr>
        </w:div>
        <w:div w:id="1321038964">
          <w:marLeft w:val="0"/>
          <w:marRight w:val="0"/>
          <w:marTop w:val="0"/>
          <w:marBottom w:val="0"/>
          <w:divBdr>
            <w:top w:val="none" w:sz="0" w:space="0" w:color="auto"/>
            <w:left w:val="none" w:sz="0" w:space="0" w:color="auto"/>
            <w:bottom w:val="none" w:sz="0" w:space="0" w:color="auto"/>
            <w:right w:val="none" w:sz="0" w:space="0" w:color="auto"/>
          </w:divBdr>
        </w:div>
        <w:div w:id="1321039007">
          <w:marLeft w:val="0"/>
          <w:marRight w:val="0"/>
          <w:marTop w:val="0"/>
          <w:marBottom w:val="0"/>
          <w:divBdr>
            <w:top w:val="none" w:sz="0" w:space="0" w:color="auto"/>
            <w:left w:val="none" w:sz="0" w:space="0" w:color="auto"/>
            <w:bottom w:val="none" w:sz="0" w:space="0" w:color="auto"/>
            <w:right w:val="none" w:sz="0" w:space="0" w:color="auto"/>
          </w:divBdr>
        </w:div>
        <w:div w:id="1321039045">
          <w:marLeft w:val="0"/>
          <w:marRight w:val="0"/>
          <w:marTop w:val="0"/>
          <w:marBottom w:val="0"/>
          <w:divBdr>
            <w:top w:val="none" w:sz="0" w:space="0" w:color="auto"/>
            <w:left w:val="none" w:sz="0" w:space="0" w:color="auto"/>
            <w:bottom w:val="none" w:sz="0" w:space="0" w:color="auto"/>
            <w:right w:val="none" w:sz="0" w:space="0" w:color="auto"/>
          </w:divBdr>
        </w:div>
        <w:div w:id="1321039084">
          <w:marLeft w:val="0"/>
          <w:marRight w:val="0"/>
          <w:marTop w:val="0"/>
          <w:marBottom w:val="0"/>
          <w:divBdr>
            <w:top w:val="none" w:sz="0" w:space="0" w:color="auto"/>
            <w:left w:val="none" w:sz="0" w:space="0" w:color="auto"/>
            <w:bottom w:val="none" w:sz="0" w:space="0" w:color="auto"/>
            <w:right w:val="none" w:sz="0" w:space="0" w:color="auto"/>
          </w:divBdr>
        </w:div>
        <w:div w:id="1321039092">
          <w:marLeft w:val="0"/>
          <w:marRight w:val="0"/>
          <w:marTop w:val="0"/>
          <w:marBottom w:val="0"/>
          <w:divBdr>
            <w:top w:val="none" w:sz="0" w:space="0" w:color="auto"/>
            <w:left w:val="none" w:sz="0" w:space="0" w:color="auto"/>
            <w:bottom w:val="none" w:sz="0" w:space="0" w:color="auto"/>
            <w:right w:val="none" w:sz="0" w:space="0" w:color="auto"/>
          </w:divBdr>
        </w:div>
        <w:div w:id="1321039214">
          <w:marLeft w:val="0"/>
          <w:marRight w:val="0"/>
          <w:marTop w:val="0"/>
          <w:marBottom w:val="0"/>
          <w:divBdr>
            <w:top w:val="none" w:sz="0" w:space="0" w:color="auto"/>
            <w:left w:val="none" w:sz="0" w:space="0" w:color="auto"/>
            <w:bottom w:val="none" w:sz="0" w:space="0" w:color="auto"/>
            <w:right w:val="none" w:sz="0" w:space="0" w:color="auto"/>
          </w:divBdr>
        </w:div>
        <w:div w:id="1321039467">
          <w:marLeft w:val="0"/>
          <w:marRight w:val="0"/>
          <w:marTop w:val="0"/>
          <w:marBottom w:val="0"/>
          <w:divBdr>
            <w:top w:val="none" w:sz="0" w:space="0" w:color="auto"/>
            <w:left w:val="none" w:sz="0" w:space="0" w:color="auto"/>
            <w:bottom w:val="none" w:sz="0" w:space="0" w:color="auto"/>
            <w:right w:val="none" w:sz="0" w:space="0" w:color="auto"/>
          </w:divBdr>
        </w:div>
        <w:div w:id="1321039507">
          <w:marLeft w:val="0"/>
          <w:marRight w:val="0"/>
          <w:marTop w:val="0"/>
          <w:marBottom w:val="0"/>
          <w:divBdr>
            <w:top w:val="none" w:sz="0" w:space="0" w:color="auto"/>
            <w:left w:val="none" w:sz="0" w:space="0" w:color="auto"/>
            <w:bottom w:val="none" w:sz="0" w:space="0" w:color="auto"/>
            <w:right w:val="none" w:sz="0" w:space="0" w:color="auto"/>
          </w:divBdr>
        </w:div>
        <w:div w:id="1321039510">
          <w:marLeft w:val="0"/>
          <w:marRight w:val="0"/>
          <w:marTop w:val="0"/>
          <w:marBottom w:val="0"/>
          <w:divBdr>
            <w:top w:val="none" w:sz="0" w:space="0" w:color="auto"/>
            <w:left w:val="none" w:sz="0" w:space="0" w:color="auto"/>
            <w:bottom w:val="none" w:sz="0" w:space="0" w:color="auto"/>
            <w:right w:val="none" w:sz="0" w:space="0" w:color="auto"/>
          </w:divBdr>
        </w:div>
        <w:div w:id="1321039689">
          <w:marLeft w:val="0"/>
          <w:marRight w:val="0"/>
          <w:marTop w:val="0"/>
          <w:marBottom w:val="0"/>
          <w:divBdr>
            <w:top w:val="none" w:sz="0" w:space="0" w:color="auto"/>
            <w:left w:val="none" w:sz="0" w:space="0" w:color="auto"/>
            <w:bottom w:val="none" w:sz="0" w:space="0" w:color="auto"/>
            <w:right w:val="none" w:sz="0" w:space="0" w:color="auto"/>
          </w:divBdr>
        </w:div>
        <w:div w:id="1321039772">
          <w:marLeft w:val="0"/>
          <w:marRight w:val="0"/>
          <w:marTop w:val="0"/>
          <w:marBottom w:val="0"/>
          <w:divBdr>
            <w:top w:val="none" w:sz="0" w:space="0" w:color="auto"/>
            <w:left w:val="none" w:sz="0" w:space="0" w:color="auto"/>
            <w:bottom w:val="none" w:sz="0" w:space="0" w:color="auto"/>
            <w:right w:val="none" w:sz="0" w:space="0" w:color="auto"/>
          </w:divBdr>
        </w:div>
        <w:div w:id="1321039786">
          <w:marLeft w:val="0"/>
          <w:marRight w:val="0"/>
          <w:marTop w:val="0"/>
          <w:marBottom w:val="0"/>
          <w:divBdr>
            <w:top w:val="none" w:sz="0" w:space="0" w:color="auto"/>
            <w:left w:val="none" w:sz="0" w:space="0" w:color="auto"/>
            <w:bottom w:val="none" w:sz="0" w:space="0" w:color="auto"/>
            <w:right w:val="none" w:sz="0" w:space="0" w:color="auto"/>
          </w:divBdr>
        </w:div>
      </w:divsChild>
    </w:div>
    <w:div w:id="1321039440">
      <w:marLeft w:val="0"/>
      <w:marRight w:val="0"/>
      <w:marTop w:val="0"/>
      <w:marBottom w:val="0"/>
      <w:divBdr>
        <w:top w:val="none" w:sz="0" w:space="0" w:color="auto"/>
        <w:left w:val="none" w:sz="0" w:space="0" w:color="auto"/>
        <w:bottom w:val="none" w:sz="0" w:space="0" w:color="auto"/>
        <w:right w:val="none" w:sz="0" w:space="0" w:color="auto"/>
      </w:divBdr>
    </w:div>
    <w:div w:id="1321039447">
      <w:marLeft w:val="0"/>
      <w:marRight w:val="0"/>
      <w:marTop w:val="0"/>
      <w:marBottom w:val="0"/>
      <w:divBdr>
        <w:top w:val="none" w:sz="0" w:space="0" w:color="auto"/>
        <w:left w:val="none" w:sz="0" w:space="0" w:color="auto"/>
        <w:bottom w:val="none" w:sz="0" w:space="0" w:color="auto"/>
        <w:right w:val="none" w:sz="0" w:space="0" w:color="auto"/>
      </w:divBdr>
    </w:div>
    <w:div w:id="1321039459">
      <w:marLeft w:val="0"/>
      <w:marRight w:val="0"/>
      <w:marTop w:val="0"/>
      <w:marBottom w:val="0"/>
      <w:divBdr>
        <w:top w:val="none" w:sz="0" w:space="0" w:color="auto"/>
        <w:left w:val="none" w:sz="0" w:space="0" w:color="auto"/>
        <w:bottom w:val="none" w:sz="0" w:space="0" w:color="auto"/>
        <w:right w:val="none" w:sz="0" w:space="0" w:color="auto"/>
      </w:divBdr>
    </w:div>
    <w:div w:id="1321039470">
      <w:marLeft w:val="0"/>
      <w:marRight w:val="0"/>
      <w:marTop w:val="0"/>
      <w:marBottom w:val="0"/>
      <w:divBdr>
        <w:top w:val="none" w:sz="0" w:space="0" w:color="auto"/>
        <w:left w:val="none" w:sz="0" w:space="0" w:color="auto"/>
        <w:bottom w:val="none" w:sz="0" w:space="0" w:color="auto"/>
        <w:right w:val="none" w:sz="0" w:space="0" w:color="auto"/>
      </w:divBdr>
    </w:div>
    <w:div w:id="1321039472">
      <w:marLeft w:val="0"/>
      <w:marRight w:val="0"/>
      <w:marTop w:val="0"/>
      <w:marBottom w:val="0"/>
      <w:divBdr>
        <w:top w:val="none" w:sz="0" w:space="0" w:color="auto"/>
        <w:left w:val="none" w:sz="0" w:space="0" w:color="auto"/>
        <w:bottom w:val="none" w:sz="0" w:space="0" w:color="auto"/>
        <w:right w:val="none" w:sz="0" w:space="0" w:color="auto"/>
      </w:divBdr>
    </w:div>
    <w:div w:id="1321039528">
      <w:marLeft w:val="0"/>
      <w:marRight w:val="0"/>
      <w:marTop w:val="0"/>
      <w:marBottom w:val="0"/>
      <w:divBdr>
        <w:top w:val="none" w:sz="0" w:space="0" w:color="auto"/>
        <w:left w:val="none" w:sz="0" w:space="0" w:color="auto"/>
        <w:bottom w:val="none" w:sz="0" w:space="0" w:color="auto"/>
        <w:right w:val="none" w:sz="0" w:space="0" w:color="auto"/>
      </w:divBdr>
    </w:div>
    <w:div w:id="1321039545">
      <w:marLeft w:val="0"/>
      <w:marRight w:val="0"/>
      <w:marTop w:val="0"/>
      <w:marBottom w:val="0"/>
      <w:divBdr>
        <w:top w:val="none" w:sz="0" w:space="0" w:color="auto"/>
        <w:left w:val="none" w:sz="0" w:space="0" w:color="auto"/>
        <w:bottom w:val="none" w:sz="0" w:space="0" w:color="auto"/>
        <w:right w:val="none" w:sz="0" w:space="0" w:color="auto"/>
      </w:divBdr>
    </w:div>
    <w:div w:id="1321039547">
      <w:marLeft w:val="0"/>
      <w:marRight w:val="0"/>
      <w:marTop w:val="0"/>
      <w:marBottom w:val="0"/>
      <w:divBdr>
        <w:top w:val="none" w:sz="0" w:space="0" w:color="auto"/>
        <w:left w:val="none" w:sz="0" w:space="0" w:color="auto"/>
        <w:bottom w:val="none" w:sz="0" w:space="0" w:color="auto"/>
        <w:right w:val="none" w:sz="0" w:space="0" w:color="auto"/>
      </w:divBdr>
    </w:div>
    <w:div w:id="1321039550">
      <w:marLeft w:val="0"/>
      <w:marRight w:val="0"/>
      <w:marTop w:val="0"/>
      <w:marBottom w:val="0"/>
      <w:divBdr>
        <w:top w:val="none" w:sz="0" w:space="0" w:color="auto"/>
        <w:left w:val="none" w:sz="0" w:space="0" w:color="auto"/>
        <w:bottom w:val="none" w:sz="0" w:space="0" w:color="auto"/>
        <w:right w:val="none" w:sz="0" w:space="0" w:color="auto"/>
      </w:divBdr>
    </w:div>
    <w:div w:id="1321039554">
      <w:marLeft w:val="0"/>
      <w:marRight w:val="0"/>
      <w:marTop w:val="0"/>
      <w:marBottom w:val="0"/>
      <w:divBdr>
        <w:top w:val="none" w:sz="0" w:space="0" w:color="auto"/>
        <w:left w:val="none" w:sz="0" w:space="0" w:color="auto"/>
        <w:bottom w:val="none" w:sz="0" w:space="0" w:color="auto"/>
        <w:right w:val="none" w:sz="0" w:space="0" w:color="auto"/>
      </w:divBdr>
    </w:div>
    <w:div w:id="1321039566">
      <w:marLeft w:val="0"/>
      <w:marRight w:val="0"/>
      <w:marTop w:val="0"/>
      <w:marBottom w:val="0"/>
      <w:divBdr>
        <w:top w:val="none" w:sz="0" w:space="0" w:color="auto"/>
        <w:left w:val="none" w:sz="0" w:space="0" w:color="auto"/>
        <w:bottom w:val="none" w:sz="0" w:space="0" w:color="auto"/>
        <w:right w:val="none" w:sz="0" w:space="0" w:color="auto"/>
      </w:divBdr>
    </w:div>
    <w:div w:id="1321039571">
      <w:marLeft w:val="0"/>
      <w:marRight w:val="0"/>
      <w:marTop w:val="0"/>
      <w:marBottom w:val="0"/>
      <w:divBdr>
        <w:top w:val="none" w:sz="0" w:space="0" w:color="auto"/>
        <w:left w:val="none" w:sz="0" w:space="0" w:color="auto"/>
        <w:bottom w:val="none" w:sz="0" w:space="0" w:color="auto"/>
        <w:right w:val="none" w:sz="0" w:space="0" w:color="auto"/>
      </w:divBdr>
    </w:div>
    <w:div w:id="1321039578">
      <w:marLeft w:val="0"/>
      <w:marRight w:val="0"/>
      <w:marTop w:val="0"/>
      <w:marBottom w:val="0"/>
      <w:divBdr>
        <w:top w:val="none" w:sz="0" w:space="0" w:color="auto"/>
        <w:left w:val="none" w:sz="0" w:space="0" w:color="auto"/>
        <w:bottom w:val="none" w:sz="0" w:space="0" w:color="auto"/>
        <w:right w:val="none" w:sz="0" w:space="0" w:color="auto"/>
      </w:divBdr>
    </w:div>
    <w:div w:id="1321039592">
      <w:marLeft w:val="0"/>
      <w:marRight w:val="0"/>
      <w:marTop w:val="0"/>
      <w:marBottom w:val="0"/>
      <w:divBdr>
        <w:top w:val="none" w:sz="0" w:space="0" w:color="auto"/>
        <w:left w:val="none" w:sz="0" w:space="0" w:color="auto"/>
        <w:bottom w:val="none" w:sz="0" w:space="0" w:color="auto"/>
        <w:right w:val="none" w:sz="0" w:space="0" w:color="auto"/>
      </w:divBdr>
      <w:divsChild>
        <w:div w:id="1321038006">
          <w:marLeft w:val="0"/>
          <w:marRight w:val="0"/>
          <w:marTop w:val="0"/>
          <w:marBottom w:val="0"/>
          <w:divBdr>
            <w:top w:val="none" w:sz="0" w:space="0" w:color="auto"/>
            <w:left w:val="none" w:sz="0" w:space="0" w:color="auto"/>
            <w:bottom w:val="none" w:sz="0" w:space="0" w:color="auto"/>
            <w:right w:val="none" w:sz="0" w:space="0" w:color="auto"/>
          </w:divBdr>
        </w:div>
        <w:div w:id="1321038231">
          <w:marLeft w:val="0"/>
          <w:marRight w:val="0"/>
          <w:marTop w:val="0"/>
          <w:marBottom w:val="0"/>
          <w:divBdr>
            <w:top w:val="none" w:sz="0" w:space="0" w:color="auto"/>
            <w:left w:val="none" w:sz="0" w:space="0" w:color="auto"/>
            <w:bottom w:val="none" w:sz="0" w:space="0" w:color="auto"/>
            <w:right w:val="none" w:sz="0" w:space="0" w:color="auto"/>
          </w:divBdr>
        </w:div>
        <w:div w:id="1321038527">
          <w:marLeft w:val="0"/>
          <w:marRight w:val="0"/>
          <w:marTop w:val="0"/>
          <w:marBottom w:val="0"/>
          <w:divBdr>
            <w:top w:val="none" w:sz="0" w:space="0" w:color="auto"/>
            <w:left w:val="none" w:sz="0" w:space="0" w:color="auto"/>
            <w:bottom w:val="none" w:sz="0" w:space="0" w:color="auto"/>
            <w:right w:val="none" w:sz="0" w:space="0" w:color="auto"/>
          </w:divBdr>
        </w:div>
        <w:div w:id="1321038547">
          <w:marLeft w:val="0"/>
          <w:marRight w:val="0"/>
          <w:marTop w:val="0"/>
          <w:marBottom w:val="0"/>
          <w:divBdr>
            <w:top w:val="none" w:sz="0" w:space="0" w:color="auto"/>
            <w:left w:val="none" w:sz="0" w:space="0" w:color="auto"/>
            <w:bottom w:val="none" w:sz="0" w:space="0" w:color="auto"/>
            <w:right w:val="none" w:sz="0" w:space="0" w:color="auto"/>
          </w:divBdr>
        </w:div>
        <w:div w:id="1321038679">
          <w:marLeft w:val="0"/>
          <w:marRight w:val="0"/>
          <w:marTop w:val="0"/>
          <w:marBottom w:val="0"/>
          <w:divBdr>
            <w:top w:val="none" w:sz="0" w:space="0" w:color="auto"/>
            <w:left w:val="none" w:sz="0" w:space="0" w:color="auto"/>
            <w:bottom w:val="none" w:sz="0" w:space="0" w:color="auto"/>
            <w:right w:val="none" w:sz="0" w:space="0" w:color="auto"/>
          </w:divBdr>
        </w:div>
        <w:div w:id="1321038853">
          <w:marLeft w:val="0"/>
          <w:marRight w:val="0"/>
          <w:marTop w:val="0"/>
          <w:marBottom w:val="0"/>
          <w:divBdr>
            <w:top w:val="none" w:sz="0" w:space="0" w:color="auto"/>
            <w:left w:val="none" w:sz="0" w:space="0" w:color="auto"/>
            <w:bottom w:val="none" w:sz="0" w:space="0" w:color="auto"/>
            <w:right w:val="none" w:sz="0" w:space="0" w:color="auto"/>
          </w:divBdr>
        </w:div>
        <w:div w:id="1321038947">
          <w:marLeft w:val="0"/>
          <w:marRight w:val="0"/>
          <w:marTop w:val="0"/>
          <w:marBottom w:val="0"/>
          <w:divBdr>
            <w:top w:val="none" w:sz="0" w:space="0" w:color="auto"/>
            <w:left w:val="none" w:sz="0" w:space="0" w:color="auto"/>
            <w:bottom w:val="none" w:sz="0" w:space="0" w:color="auto"/>
            <w:right w:val="none" w:sz="0" w:space="0" w:color="auto"/>
          </w:divBdr>
        </w:div>
      </w:divsChild>
    </w:div>
    <w:div w:id="1321039594">
      <w:marLeft w:val="0"/>
      <w:marRight w:val="0"/>
      <w:marTop w:val="0"/>
      <w:marBottom w:val="0"/>
      <w:divBdr>
        <w:top w:val="none" w:sz="0" w:space="0" w:color="auto"/>
        <w:left w:val="none" w:sz="0" w:space="0" w:color="auto"/>
        <w:bottom w:val="none" w:sz="0" w:space="0" w:color="auto"/>
        <w:right w:val="none" w:sz="0" w:space="0" w:color="auto"/>
      </w:divBdr>
    </w:div>
    <w:div w:id="1321039599">
      <w:marLeft w:val="0"/>
      <w:marRight w:val="0"/>
      <w:marTop w:val="0"/>
      <w:marBottom w:val="0"/>
      <w:divBdr>
        <w:top w:val="none" w:sz="0" w:space="0" w:color="auto"/>
        <w:left w:val="none" w:sz="0" w:space="0" w:color="auto"/>
        <w:bottom w:val="none" w:sz="0" w:space="0" w:color="auto"/>
        <w:right w:val="none" w:sz="0" w:space="0" w:color="auto"/>
      </w:divBdr>
    </w:div>
    <w:div w:id="1321039600">
      <w:marLeft w:val="0"/>
      <w:marRight w:val="0"/>
      <w:marTop w:val="0"/>
      <w:marBottom w:val="0"/>
      <w:divBdr>
        <w:top w:val="none" w:sz="0" w:space="0" w:color="auto"/>
        <w:left w:val="none" w:sz="0" w:space="0" w:color="auto"/>
        <w:bottom w:val="none" w:sz="0" w:space="0" w:color="auto"/>
        <w:right w:val="none" w:sz="0" w:space="0" w:color="auto"/>
      </w:divBdr>
    </w:div>
    <w:div w:id="1321039603">
      <w:marLeft w:val="0"/>
      <w:marRight w:val="0"/>
      <w:marTop w:val="0"/>
      <w:marBottom w:val="0"/>
      <w:divBdr>
        <w:top w:val="none" w:sz="0" w:space="0" w:color="auto"/>
        <w:left w:val="none" w:sz="0" w:space="0" w:color="auto"/>
        <w:bottom w:val="none" w:sz="0" w:space="0" w:color="auto"/>
        <w:right w:val="none" w:sz="0" w:space="0" w:color="auto"/>
      </w:divBdr>
    </w:div>
    <w:div w:id="1321039623">
      <w:marLeft w:val="0"/>
      <w:marRight w:val="0"/>
      <w:marTop w:val="0"/>
      <w:marBottom w:val="0"/>
      <w:divBdr>
        <w:top w:val="none" w:sz="0" w:space="0" w:color="auto"/>
        <w:left w:val="none" w:sz="0" w:space="0" w:color="auto"/>
        <w:bottom w:val="none" w:sz="0" w:space="0" w:color="auto"/>
        <w:right w:val="none" w:sz="0" w:space="0" w:color="auto"/>
      </w:divBdr>
    </w:div>
    <w:div w:id="1321039624">
      <w:marLeft w:val="0"/>
      <w:marRight w:val="0"/>
      <w:marTop w:val="0"/>
      <w:marBottom w:val="0"/>
      <w:divBdr>
        <w:top w:val="none" w:sz="0" w:space="0" w:color="auto"/>
        <w:left w:val="none" w:sz="0" w:space="0" w:color="auto"/>
        <w:bottom w:val="none" w:sz="0" w:space="0" w:color="auto"/>
        <w:right w:val="none" w:sz="0" w:space="0" w:color="auto"/>
      </w:divBdr>
    </w:div>
    <w:div w:id="1321039626">
      <w:marLeft w:val="0"/>
      <w:marRight w:val="0"/>
      <w:marTop w:val="0"/>
      <w:marBottom w:val="0"/>
      <w:divBdr>
        <w:top w:val="none" w:sz="0" w:space="0" w:color="auto"/>
        <w:left w:val="none" w:sz="0" w:space="0" w:color="auto"/>
        <w:bottom w:val="none" w:sz="0" w:space="0" w:color="auto"/>
        <w:right w:val="none" w:sz="0" w:space="0" w:color="auto"/>
      </w:divBdr>
    </w:div>
    <w:div w:id="1321039639">
      <w:marLeft w:val="0"/>
      <w:marRight w:val="0"/>
      <w:marTop w:val="0"/>
      <w:marBottom w:val="0"/>
      <w:divBdr>
        <w:top w:val="none" w:sz="0" w:space="0" w:color="auto"/>
        <w:left w:val="none" w:sz="0" w:space="0" w:color="auto"/>
        <w:bottom w:val="none" w:sz="0" w:space="0" w:color="auto"/>
        <w:right w:val="none" w:sz="0" w:space="0" w:color="auto"/>
      </w:divBdr>
    </w:div>
    <w:div w:id="1321039655">
      <w:marLeft w:val="0"/>
      <w:marRight w:val="0"/>
      <w:marTop w:val="0"/>
      <w:marBottom w:val="0"/>
      <w:divBdr>
        <w:top w:val="none" w:sz="0" w:space="0" w:color="auto"/>
        <w:left w:val="none" w:sz="0" w:space="0" w:color="auto"/>
        <w:bottom w:val="none" w:sz="0" w:space="0" w:color="auto"/>
        <w:right w:val="none" w:sz="0" w:space="0" w:color="auto"/>
      </w:divBdr>
      <w:divsChild>
        <w:div w:id="1321038175">
          <w:marLeft w:val="0"/>
          <w:marRight w:val="0"/>
          <w:marTop w:val="0"/>
          <w:marBottom w:val="0"/>
          <w:divBdr>
            <w:top w:val="none" w:sz="0" w:space="0" w:color="auto"/>
            <w:left w:val="none" w:sz="0" w:space="0" w:color="auto"/>
            <w:bottom w:val="none" w:sz="0" w:space="0" w:color="auto"/>
            <w:right w:val="none" w:sz="0" w:space="0" w:color="auto"/>
          </w:divBdr>
          <w:divsChild>
            <w:div w:id="1321039485">
              <w:marLeft w:val="0"/>
              <w:marRight w:val="0"/>
              <w:marTop w:val="0"/>
              <w:marBottom w:val="0"/>
              <w:divBdr>
                <w:top w:val="none" w:sz="0" w:space="0" w:color="auto"/>
                <w:left w:val="none" w:sz="0" w:space="0" w:color="auto"/>
                <w:bottom w:val="none" w:sz="0" w:space="0" w:color="auto"/>
                <w:right w:val="none" w:sz="0" w:space="0" w:color="auto"/>
              </w:divBdr>
              <w:divsChild>
                <w:div w:id="1321038178">
                  <w:marLeft w:val="0"/>
                  <w:marRight w:val="0"/>
                  <w:marTop w:val="0"/>
                  <w:marBottom w:val="0"/>
                  <w:divBdr>
                    <w:top w:val="none" w:sz="0" w:space="0" w:color="auto"/>
                    <w:left w:val="none" w:sz="0" w:space="0" w:color="auto"/>
                    <w:bottom w:val="none" w:sz="0" w:space="0" w:color="auto"/>
                    <w:right w:val="none" w:sz="0" w:space="0" w:color="auto"/>
                  </w:divBdr>
                  <w:divsChild>
                    <w:div w:id="1321038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039515">
          <w:marLeft w:val="0"/>
          <w:marRight w:val="0"/>
          <w:marTop w:val="0"/>
          <w:marBottom w:val="0"/>
          <w:divBdr>
            <w:top w:val="none" w:sz="0" w:space="0" w:color="auto"/>
            <w:left w:val="none" w:sz="0" w:space="0" w:color="auto"/>
            <w:bottom w:val="none" w:sz="0" w:space="0" w:color="auto"/>
            <w:right w:val="none" w:sz="0" w:space="0" w:color="auto"/>
          </w:divBdr>
          <w:divsChild>
            <w:div w:id="1321039078">
              <w:marLeft w:val="0"/>
              <w:marRight w:val="0"/>
              <w:marTop w:val="0"/>
              <w:marBottom w:val="0"/>
              <w:divBdr>
                <w:top w:val="none" w:sz="0" w:space="0" w:color="auto"/>
                <w:left w:val="none" w:sz="0" w:space="0" w:color="auto"/>
                <w:bottom w:val="none" w:sz="0" w:space="0" w:color="auto"/>
                <w:right w:val="none" w:sz="0" w:space="0" w:color="auto"/>
              </w:divBdr>
              <w:divsChild>
                <w:div w:id="1321038056">
                  <w:marLeft w:val="0"/>
                  <w:marRight w:val="0"/>
                  <w:marTop w:val="0"/>
                  <w:marBottom w:val="0"/>
                  <w:divBdr>
                    <w:top w:val="none" w:sz="0" w:space="0" w:color="auto"/>
                    <w:left w:val="none" w:sz="0" w:space="0" w:color="auto"/>
                    <w:bottom w:val="none" w:sz="0" w:space="0" w:color="auto"/>
                    <w:right w:val="none" w:sz="0" w:space="0" w:color="auto"/>
                  </w:divBdr>
                  <w:divsChild>
                    <w:div w:id="1321039334">
                      <w:marLeft w:val="0"/>
                      <w:marRight w:val="0"/>
                      <w:marTop w:val="0"/>
                      <w:marBottom w:val="0"/>
                      <w:divBdr>
                        <w:top w:val="none" w:sz="0" w:space="0" w:color="auto"/>
                        <w:left w:val="none" w:sz="0" w:space="0" w:color="auto"/>
                        <w:bottom w:val="none" w:sz="0" w:space="0" w:color="auto"/>
                        <w:right w:val="none" w:sz="0" w:space="0" w:color="auto"/>
                      </w:divBdr>
                    </w:div>
                  </w:divsChild>
                </w:div>
                <w:div w:id="1321038505">
                  <w:marLeft w:val="0"/>
                  <w:marRight w:val="0"/>
                  <w:marTop w:val="0"/>
                  <w:marBottom w:val="0"/>
                  <w:divBdr>
                    <w:top w:val="none" w:sz="0" w:space="0" w:color="auto"/>
                    <w:left w:val="none" w:sz="0" w:space="0" w:color="auto"/>
                    <w:bottom w:val="none" w:sz="0" w:space="0" w:color="auto"/>
                    <w:right w:val="none" w:sz="0" w:space="0" w:color="auto"/>
                  </w:divBdr>
                  <w:divsChild>
                    <w:div w:id="1321038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1039666">
      <w:marLeft w:val="0"/>
      <w:marRight w:val="0"/>
      <w:marTop w:val="0"/>
      <w:marBottom w:val="0"/>
      <w:divBdr>
        <w:top w:val="none" w:sz="0" w:space="0" w:color="auto"/>
        <w:left w:val="none" w:sz="0" w:space="0" w:color="auto"/>
        <w:bottom w:val="none" w:sz="0" w:space="0" w:color="auto"/>
        <w:right w:val="none" w:sz="0" w:space="0" w:color="auto"/>
      </w:divBdr>
    </w:div>
    <w:div w:id="1321039681">
      <w:marLeft w:val="0"/>
      <w:marRight w:val="0"/>
      <w:marTop w:val="0"/>
      <w:marBottom w:val="0"/>
      <w:divBdr>
        <w:top w:val="none" w:sz="0" w:space="0" w:color="auto"/>
        <w:left w:val="none" w:sz="0" w:space="0" w:color="auto"/>
        <w:bottom w:val="none" w:sz="0" w:space="0" w:color="auto"/>
        <w:right w:val="none" w:sz="0" w:space="0" w:color="auto"/>
      </w:divBdr>
    </w:div>
    <w:div w:id="1321039691">
      <w:marLeft w:val="0"/>
      <w:marRight w:val="0"/>
      <w:marTop w:val="0"/>
      <w:marBottom w:val="0"/>
      <w:divBdr>
        <w:top w:val="none" w:sz="0" w:space="0" w:color="auto"/>
        <w:left w:val="none" w:sz="0" w:space="0" w:color="auto"/>
        <w:bottom w:val="none" w:sz="0" w:space="0" w:color="auto"/>
        <w:right w:val="none" w:sz="0" w:space="0" w:color="auto"/>
      </w:divBdr>
    </w:div>
    <w:div w:id="1321039708">
      <w:marLeft w:val="0"/>
      <w:marRight w:val="0"/>
      <w:marTop w:val="0"/>
      <w:marBottom w:val="0"/>
      <w:divBdr>
        <w:top w:val="none" w:sz="0" w:space="0" w:color="auto"/>
        <w:left w:val="none" w:sz="0" w:space="0" w:color="auto"/>
        <w:bottom w:val="none" w:sz="0" w:space="0" w:color="auto"/>
        <w:right w:val="none" w:sz="0" w:space="0" w:color="auto"/>
      </w:divBdr>
    </w:div>
    <w:div w:id="1321039719">
      <w:marLeft w:val="0"/>
      <w:marRight w:val="0"/>
      <w:marTop w:val="0"/>
      <w:marBottom w:val="0"/>
      <w:divBdr>
        <w:top w:val="none" w:sz="0" w:space="0" w:color="auto"/>
        <w:left w:val="none" w:sz="0" w:space="0" w:color="auto"/>
        <w:bottom w:val="none" w:sz="0" w:space="0" w:color="auto"/>
        <w:right w:val="none" w:sz="0" w:space="0" w:color="auto"/>
      </w:divBdr>
    </w:div>
    <w:div w:id="1321039731">
      <w:marLeft w:val="0"/>
      <w:marRight w:val="0"/>
      <w:marTop w:val="0"/>
      <w:marBottom w:val="0"/>
      <w:divBdr>
        <w:top w:val="none" w:sz="0" w:space="0" w:color="auto"/>
        <w:left w:val="none" w:sz="0" w:space="0" w:color="auto"/>
        <w:bottom w:val="none" w:sz="0" w:space="0" w:color="auto"/>
        <w:right w:val="none" w:sz="0" w:space="0" w:color="auto"/>
      </w:divBdr>
    </w:div>
    <w:div w:id="1321039748">
      <w:marLeft w:val="0"/>
      <w:marRight w:val="0"/>
      <w:marTop w:val="0"/>
      <w:marBottom w:val="0"/>
      <w:divBdr>
        <w:top w:val="none" w:sz="0" w:space="0" w:color="auto"/>
        <w:left w:val="none" w:sz="0" w:space="0" w:color="auto"/>
        <w:bottom w:val="none" w:sz="0" w:space="0" w:color="auto"/>
        <w:right w:val="none" w:sz="0" w:space="0" w:color="auto"/>
      </w:divBdr>
    </w:div>
    <w:div w:id="1321039758">
      <w:marLeft w:val="0"/>
      <w:marRight w:val="0"/>
      <w:marTop w:val="0"/>
      <w:marBottom w:val="0"/>
      <w:divBdr>
        <w:top w:val="none" w:sz="0" w:space="0" w:color="auto"/>
        <w:left w:val="none" w:sz="0" w:space="0" w:color="auto"/>
        <w:bottom w:val="none" w:sz="0" w:space="0" w:color="auto"/>
        <w:right w:val="none" w:sz="0" w:space="0" w:color="auto"/>
      </w:divBdr>
    </w:div>
    <w:div w:id="1321039788">
      <w:marLeft w:val="0"/>
      <w:marRight w:val="0"/>
      <w:marTop w:val="0"/>
      <w:marBottom w:val="0"/>
      <w:divBdr>
        <w:top w:val="none" w:sz="0" w:space="0" w:color="auto"/>
        <w:left w:val="none" w:sz="0" w:space="0" w:color="auto"/>
        <w:bottom w:val="none" w:sz="0" w:space="0" w:color="auto"/>
        <w:right w:val="none" w:sz="0" w:space="0" w:color="auto"/>
      </w:divBdr>
    </w:div>
    <w:div w:id="1321039820">
      <w:marLeft w:val="0"/>
      <w:marRight w:val="0"/>
      <w:marTop w:val="0"/>
      <w:marBottom w:val="0"/>
      <w:divBdr>
        <w:top w:val="none" w:sz="0" w:space="0" w:color="auto"/>
        <w:left w:val="none" w:sz="0" w:space="0" w:color="auto"/>
        <w:bottom w:val="none" w:sz="0" w:space="0" w:color="auto"/>
        <w:right w:val="none" w:sz="0" w:space="0" w:color="auto"/>
      </w:divBdr>
    </w:div>
    <w:div w:id="132103982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zakon.rada" TargetMode="External"/><Relationship Id="rId18" Type="http://schemas.openxmlformats.org/officeDocument/2006/relationships/hyperlink" Target="https://eur-lex.europa.eu/legal-content/EN/TXT/?uri=CELEX:32002F0584" TargetMode="External"/><Relationship Id="rId26" Type="http://schemas.openxmlformats.org/officeDocument/2006/relationships/hyperlink" Target="https://eur-lex.europa.eu/LexUriServ/LexUriServ.do?uri=OJ:C:2010:115:0001:0038:en:PDF" TargetMode="External"/><Relationship Id="rId39" Type="http://schemas.openxmlformats.org/officeDocument/2006/relationships/hyperlink" Target="https://www.europarl.europa.eu/factsheets/en/sheet/155/judicial-cooperation-in-criminal-matters" TargetMode="External"/><Relationship Id="rId21" Type="http://schemas.openxmlformats.org/officeDocument/2006/relationships/hyperlink" Target="https://eur-lex.europa.eu/EN/legal-content/summary/the-external-dimension-of-the-area-of-freedom-security-and-justice.html" TargetMode="External"/><Relationship Id="rId34" Type="http://schemas.openxmlformats.org/officeDocument/2006/relationships/hyperlink" Target="https://www.europol.europa.eu/europol%E2%80%99s-solidarity-ukraine" TargetMode="External"/><Relationship Id="rId42" Type="http://schemas.openxmlformats.org/officeDocument/2006/relationships/hyperlink" Target="https://www.eppo.europa.eu/en/about/mission-and-tasks" TargetMode="External"/><Relationship Id="rId47" Type="http://schemas.openxmlformats.org/officeDocument/2006/relationships/hyperlink" Target="https://www.kmu.gov.ua/news/opublikovano-zvit-za-rezultatamy-pervynnoi-otsinky-stanu-implementatsii-aktiv-prava-ies" TargetMode="External"/><Relationship Id="rId50" Type="http://schemas.openxmlformats.org/officeDocument/2006/relationships/hyperlink" Target="https://old.gp.gov.ua/ua/news_office.html?_m=publications&amp;amp;_t=rec&amp;amp;id=288952&amp;amp;fp=1330" TargetMode="External"/><Relationship Id="rId55" Type="http://schemas.openxmlformats.org/officeDocument/2006/relationships/header" Target="header1.xml"/><Relationship Id="rId7" Type="http://schemas.openxmlformats.org/officeDocument/2006/relationships/hyperlink" Target="http://zakon.rada.gov.ua/laws/show/995_004" TargetMode="External"/><Relationship Id="rId12" Type="http://schemas.openxmlformats.org/officeDocument/2006/relationships/hyperlink" Target="https://eur-lex.europa.eu/legal-content/EN/ALL/?uri=celex%3A32009R0810" TargetMode="External"/><Relationship Id="rId17" Type="http://schemas.openxmlformats.org/officeDocument/2006/relationships/hyperlink" Target="https://eur-lex.europa.eu/legal-content/EN/TXT/?uri=CELEX%3A31999Y0123%2801%29" TargetMode="External"/><Relationship Id="rId25" Type="http://schemas.openxmlformats.org/officeDocument/2006/relationships/hyperlink" Target="https://eur-lex.europa.eu/legal-content/EN/ALL/?uri=CELEX%3A42000A%200922%2801%29" TargetMode="External"/><Relationship Id="rId33" Type="http://schemas.openxmlformats.org/officeDocument/2006/relationships/hyperlink" Target="https://www.eurojust.europa.eu/eurojust-and-the-war-in-ukraine" TargetMode="External"/><Relationship Id="rId38" Type="http://schemas.openxmlformats.org/officeDocument/2006/relationships/hyperlink" Target="https://www.europarl.europa.eu/factsheets/en/sheet/%20154/judicial-cooperation-in-civil-matters" TargetMode="External"/><Relationship Id="rId46" Type="http://schemas.openxmlformats.org/officeDocument/2006/relationships/hyperlink" Target="https://www.ukrinform.ua/rubric-polytics/2687558-ukraina-ta-es-so-novogo-u-sferi-usticii-svobodi-ta-bezpeki.html" TargetMode="External"/><Relationship Id="rId2" Type="http://schemas.openxmlformats.org/officeDocument/2006/relationships/styles" Target="styles.xml"/><Relationship Id="rId16" Type="http://schemas.openxmlformats.org/officeDocument/2006/relationships/hyperlink" Target="https://zakon.rada.gov.ua/laws/show/984_011" TargetMode="External"/><Relationship Id="rId20" Type="http://schemas.openxmlformats.org/officeDocument/2006/relationships/hyperlink" Target="https://www.edps.europa.eu/data-protection/our-work/publications/opinions/cross-border-cooperation-pr%C3%BCm-treaty_en" TargetMode="External"/><Relationship Id="rId29" Type="http://schemas.openxmlformats.org/officeDocument/2006/relationships/hyperlink" Target="https://www.europarl.europa.eu/about-parliament/en/in-the-past/the-parliament-and-the-treaties/maastricht-treaty" TargetMode="External"/><Relationship Id="rId41" Type="http://schemas.openxmlformats.org/officeDocument/2006/relationships/hyperlink" Target="https://www.schengenvisainfo.com/schengen-visa-types/" TargetMode="External"/><Relationship Id="rId54" Type="http://schemas.openxmlformats.org/officeDocument/2006/relationships/hyperlink" Target="https://www.eeas.europa.eu/delegations/united-states-america/eu-assistance-ukraine-us-dollars_en?s=253"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zakon" TargetMode="External"/><Relationship Id="rId24" Type="http://schemas.openxmlformats.org/officeDocument/2006/relationships/hyperlink" Target="https://www.europarl.europa.eu/summits/tam_en.htm" TargetMode="External"/><Relationship Id="rId32" Type="http://schemas.openxmlformats.org/officeDocument/2006/relationships/hyperlink" Target="https://www.europarl.europa.eu/factsheets/en/sheet/150/an-area-of-freedom-security-and-justice-general-aspects" TargetMode="External"/><Relationship Id="rId37" Type="http://schemas.openxmlformats.org/officeDocument/2006/relationships/hyperlink" Target="https://www.cvce.eu/en/recherche/unit-content/-/unit/02bb76df-d066-4c08-a58a-d4686a3e68ff/329f5ede-a363-41b7-8607-01e0d3a0c868" TargetMode="External"/><Relationship Id="rId40" Type="http://schemas.openxmlformats.org/officeDocument/2006/relationships/hyperlink" Target="https://home-affairs.ec.europa.eu/policies/law-enforcement-cooperation_en" TargetMode="External"/><Relationship Id="rId45" Type="http://schemas.openxmlformats.org/officeDocument/2006/relationships/hyperlink" Target="https://visitukraine.today/uk/blog/2642/eu-postpones-etias-launch-again-new-implementation-date" TargetMode="External"/><Relationship Id="rId53" Type="http://schemas.openxmlformats.org/officeDocument/2006/relationships/hyperlink" Target="https://www.eurointegration.com.ua/articles/2022/11/8/7150040/" TargetMode="External"/><Relationship Id="rId5" Type="http://schemas.openxmlformats.org/officeDocument/2006/relationships/footnotes" Target="footnotes.xml"/><Relationship Id="rId15" Type="http://schemas.openxmlformats.org/officeDocument/2006/relationships/hyperlink" Target="https://zakon.rada.gov.ua/laws/show/482-2017-%D1%80" TargetMode="External"/><Relationship Id="rId23" Type="http://schemas.openxmlformats.org/officeDocument/2006/relationships/hyperlink" Target="https://eur-lex.europa.eu/eli/reg/2024/982/oj" TargetMode="External"/><Relationship Id="rId28" Type="http://schemas.openxmlformats.org/officeDocument/2006/relationships/hyperlink" Target="https://www.europarl.europa.eu/about-parliament/en/in-the-past/the-parliament-and-the-treaties/treaty-of-rome" TargetMode="External"/><Relationship Id="rId36" Type="http://schemas.openxmlformats.org/officeDocument/2006/relationships/hyperlink" Target="https://www.frontex.europa.eu/about-frontex/who-we-are/tasks-mission/" TargetMode="External"/><Relationship Id="rId49" Type="http://schemas.openxmlformats.org/officeDocument/2006/relationships/hyperlink" Target="https://golaw.ua/ua/insights/publication/shho-potribno-znati-pro-yevropol-ta-jogo-spivpraczyu-z-ukrayinoyu/" TargetMode="External"/><Relationship Id="rId57" Type="http://schemas.openxmlformats.org/officeDocument/2006/relationships/theme" Target="theme/theme1.xml"/><Relationship Id="rId10" Type="http://schemas.openxmlformats.org/officeDocument/2006/relationships/hyperlink" Target="https://zakon.rada.gov.ua/%20laws/show/64/2022" TargetMode="External"/><Relationship Id="rId19" Type="http://schemas.openxmlformats.org/officeDocument/2006/relationships/hyperlink" Target="https://eur-lex.europa.eu/legal-content/EN/TXT/?uri=CELEX%3A32022H0915" TargetMode="External"/><Relationship Id="rId31" Type="http://schemas.openxmlformats.org/officeDocument/2006/relationships/hyperlink" Target="https://europewb.org.ua/wp-content/uploads/2018/01/novisaanalitic1283958505.%20pdf" TargetMode="External"/><Relationship Id="rId44" Type="http://schemas.openxmlformats.org/officeDocument/2006/relationships/hyperlink" Target="https://www.unian.ua/tourism/news/es-gotovitsya-k-perehodu-na-cifrovye-shengenskie-vizy-kak-ih-budut-vydavat-12197565.html" TargetMode="External"/><Relationship Id="rId52" Type="http://schemas.openxmlformats.org/officeDocument/2006/relationships/hyperlink" Target="https://hudoc.echr.coe.int/eng" TargetMode="External"/><Relationship Id="rId4" Type="http://schemas.openxmlformats.org/officeDocument/2006/relationships/webSettings" Target="webSettings.xml"/><Relationship Id="rId9" Type="http://schemas.openxmlformats.org/officeDocument/2006/relationships/hyperlink" Target="https://zakon.rada.gov.ua/laws/show/254%D0%BA/96-%D0%B2%D1%80" TargetMode="External"/><Relationship Id="rId14" Type="http://schemas.openxmlformats.org/officeDocument/2006/relationships/hyperlink" Target="https://zakon.rada.gov.ua/laws/show/984_025-17" TargetMode="External"/><Relationship Id="rId22" Type="http://schemas.openxmlformats.org/officeDocument/2006/relationships/hyperlink" Target="https://eur-lex.europa.eu/legal-content/EN/TXT/?uri=celex%3A32008R0767" TargetMode="External"/><Relationship Id="rId27" Type="http://schemas.openxmlformats.org/officeDocument/2006/relationships/hyperlink" Target="https://eur-lex.europa.eu/legal-content/EN/TXT/?uri=CELEX:11997D/TXT" TargetMode="External"/><Relationship Id="rId30" Type="http://schemas.openxmlformats.org/officeDocument/2006/relationships/hyperlink" Target="https://eugov.chmnu.edu.ua/" TargetMode="External"/><Relationship Id="rId35" Type="http://schemas.openxmlformats.org/officeDocument/2006/relationships/hyperlink" Target="https://www.consilium.europa.eu/en/policies/eu-visa-policy/" TargetMode="External"/><Relationship Id="rId43" Type="http://schemas.openxmlformats.org/officeDocument/2006/relationships/hyperlink" Target="https://www.ukrinform.ua/rubric-polytics/3800347-evrorada-pidtverdila-nepohitnu-pidtrimku-ukraini-pidsumki-samitu-es.html" TargetMode="External"/><Relationship Id="rId48" Type="http://schemas.openxmlformats.org/officeDocument/2006/relationships/hyperlink" Target="https://euneighbourseast.eu/uk/news/latest-news/konsultatyvna-misiya-yes-v-ukrayini-ta-frontex-posylyuyut-spivpraczyu/" TargetMode="External"/><Relationship Id="rId56" Type="http://schemas.openxmlformats.org/officeDocument/2006/relationships/fontTable" Target="fontTable.xml"/><Relationship Id="rId8" Type="http://schemas.openxmlformats.org/officeDocument/2006/relationships/hyperlink" Target="https://zakon.rada.gov.ua/laws/show/995_011" TargetMode="External"/><Relationship Id="rId51" Type="http://schemas.openxmlformats.org/officeDocument/2006/relationships/hyperlink" Target="https://www.dw.com/uk/migracijnij-pakt-so-oznacae-nova-politika-es-sodo-nadanna-pritulku2-a-68794336/a-68794336" TargetMode="External"/><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TotalTime>
  <Pages>103</Pages>
  <Words>29499</Words>
  <Characters>-32766</Characters>
  <Application>Microsoft Office Outlook</Application>
  <DocSecurity>0</DocSecurity>
  <Lines>0</Lines>
  <Paragraphs>0</Paragraphs>
  <ScaleCrop>false</ScaleCrop>
  <Company>Microsoft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ТИТУЛЬНА </dc:title>
  <dc:subject/>
  <dc:creator>Acer</dc:creator>
  <cp:keywords/>
  <dc:description/>
  <cp:lastModifiedBy>room-27</cp:lastModifiedBy>
  <cp:revision>2</cp:revision>
  <cp:lastPrinted>2024-09-29T11:02:00Z</cp:lastPrinted>
  <dcterms:created xsi:type="dcterms:W3CDTF">2024-12-11T11:13:00Z</dcterms:created>
  <dcterms:modified xsi:type="dcterms:W3CDTF">2024-12-11T11:13:00Z</dcterms:modified>
</cp:coreProperties>
</file>