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0EBB7B" w14:textId="77777777" w:rsidR="00D11B11" w:rsidRPr="00253DD2" w:rsidRDefault="00D11B11" w:rsidP="0063051F">
      <w:pPr>
        <w:pStyle w:val="Covertext"/>
        <w:jc w:val="center"/>
      </w:pPr>
      <w:r w:rsidRPr="00253DD2">
        <w:t>ОДЕСЬКИЙ НАЦІОНАЛЬНИЙ УНІВЕРСИТЕТ ІМЕНІ І. І. МЕЧНИКОВА</w:t>
      </w:r>
    </w:p>
    <w:p w14:paraId="443B1847" w14:textId="77777777" w:rsidR="00D11B11" w:rsidRPr="00253DD2" w:rsidRDefault="00D11B11" w:rsidP="0063051F">
      <w:pPr>
        <w:pStyle w:val="Covertext"/>
        <w:jc w:val="center"/>
      </w:pPr>
    </w:p>
    <w:p w14:paraId="2A1F3748" w14:textId="77777777" w:rsidR="00D11B11" w:rsidRPr="00253DD2" w:rsidRDefault="00D11B11" w:rsidP="0063051F">
      <w:pPr>
        <w:pStyle w:val="Covertext"/>
        <w:jc w:val="center"/>
      </w:pPr>
      <w:r w:rsidRPr="00253DD2">
        <w:t>Економіко-правовий факультет</w:t>
      </w:r>
    </w:p>
    <w:p w14:paraId="0A9896AF" w14:textId="77777777" w:rsidR="00D11B11" w:rsidRPr="00253DD2" w:rsidRDefault="00D11B11" w:rsidP="0063051F">
      <w:pPr>
        <w:pStyle w:val="Covertext"/>
        <w:jc w:val="center"/>
      </w:pPr>
    </w:p>
    <w:p w14:paraId="1AD95CAB" w14:textId="77777777" w:rsidR="00D11B11" w:rsidRPr="00253DD2" w:rsidRDefault="00D11B11" w:rsidP="0063051F">
      <w:pPr>
        <w:pStyle w:val="Covertext"/>
        <w:jc w:val="center"/>
      </w:pPr>
      <w:r w:rsidRPr="00253DD2">
        <w:t>Кафедра маркетингу та бізнес-адміністрування</w:t>
      </w:r>
    </w:p>
    <w:p w14:paraId="1FC4BC3A" w14:textId="77777777" w:rsidR="00D11B11" w:rsidRPr="00253DD2" w:rsidRDefault="00D11B11" w:rsidP="0063051F">
      <w:pPr>
        <w:pStyle w:val="Covertext"/>
      </w:pPr>
    </w:p>
    <w:p w14:paraId="5975C813" w14:textId="77777777" w:rsidR="00D11B11" w:rsidRPr="00253DD2" w:rsidRDefault="00D11B11" w:rsidP="0063051F">
      <w:pPr>
        <w:pStyle w:val="Covertext"/>
      </w:pPr>
    </w:p>
    <w:p w14:paraId="168953ED" w14:textId="77777777" w:rsidR="00D11B11" w:rsidRPr="00253DD2" w:rsidRDefault="00D11B11" w:rsidP="0063051F">
      <w:pPr>
        <w:pStyle w:val="Covertext"/>
      </w:pPr>
    </w:p>
    <w:p w14:paraId="2D656877" w14:textId="77777777" w:rsidR="00D11B11" w:rsidRPr="00253DD2" w:rsidRDefault="00D11B11" w:rsidP="0063051F">
      <w:pPr>
        <w:pStyle w:val="Covertext"/>
      </w:pPr>
    </w:p>
    <w:p w14:paraId="26656E01" w14:textId="77777777" w:rsidR="00D11B11" w:rsidRPr="00253DD2" w:rsidRDefault="00D11B11" w:rsidP="0063051F">
      <w:pPr>
        <w:pStyle w:val="Covertext"/>
        <w:jc w:val="center"/>
        <w:rPr>
          <w:b/>
          <w:bCs/>
        </w:rPr>
      </w:pPr>
      <w:r w:rsidRPr="00253DD2">
        <w:rPr>
          <w:b/>
          <w:bCs/>
        </w:rPr>
        <w:t>Кваліфікаційна робота</w:t>
      </w:r>
    </w:p>
    <w:p w14:paraId="1C39EEDD" w14:textId="77777777" w:rsidR="00D11B11" w:rsidRPr="00253DD2" w:rsidRDefault="00D11B11" w:rsidP="0063051F">
      <w:pPr>
        <w:pStyle w:val="Covertext"/>
        <w:jc w:val="center"/>
        <w:rPr>
          <w:b/>
          <w:bCs/>
        </w:rPr>
      </w:pPr>
    </w:p>
    <w:p w14:paraId="758D473C" w14:textId="77777777" w:rsidR="00D11B11" w:rsidRPr="00253DD2" w:rsidRDefault="00D11B11" w:rsidP="0063051F">
      <w:pPr>
        <w:pStyle w:val="Covertext"/>
        <w:jc w:val="center"/>
      </w:pPr>
      <w:r w:rsidRPr="00253DD2">
        <w:t>на здобуття ступеня вищої освіти «бакалавр»</w:t>
      </w:r>
    </w:p>
    <w:p w14:paraId="47F2B66B" w14:textId="77777777" w:rsidR="00D11B11" w:rsidRPr="00253DD2" w:rsidRDefault="00D11B11" w:rsidP="0063051F">
      <w:pPr>
        <w:pStyle w:val="Covertext"/>
      </w:pPr>
    </w:p>
    <w:p w14:paraId="454CF6D2" w14:textId="77777777" w:rsidR="00D11B11" w:rsidRPr="00253DD2" w:rsidRDefault="00D11B11" w:rsidP="0063051F">
      <w:pPr>
        <w:pStyle w:val="Covertext"/>
        <w:jc w:val="center"/>
        <w:rPr>
          <w:b/>
          <w:bCs/>
        </w:rPr>
      </w:pPr>
      <w:r w:rsidRPr="0063051F">
        <w:rPr>
          <w:b/>
          <w:bCs/>
        </w:rPr>
        <w:t>Розвиток цифрових технологій в управлінні персоналом</w:t>
      </w:r>
    </w:p>
    <w:p w14:paraId="34A5A8DC" w14:textId="77777777" w:rsidR="00D11B11" w:rsidRPr="00253DD2" w:rsidRDefault="00D11B11" w:rsidP="0063051F">
      <w:pPr>
        <w:pStyle w:val="Covertext"/>
        <w:jc w:val="center"/>
        <w:rPr>
          <w:b/>
          <w:bCs/>
        </w:rPr>
      </w:pPr>
    </w:p>
    <w:p w14:paraId="524BE034" w14:textId="77777777" w:rsidR="00D11B11" w:rsidRDefault="00D11B11" w:rsidP="0063051F">
      <w:pPr>
        <w:pStyle w:val="Covertext"/>
        <w:jc w:val="center"/>
      </w:pPr>
      <w:r w:rsidRPr="0063051F">
        <w:t>Advancements in Digital Technologies in Human Resource Management</w:t>
      </w:r>
    </w:p>
    <w:p w14:paraId="43E51464" w14:textId="77777777" w:rsidR="00D11B11" w:rsidRDefault="00D11B11" w:rsidP="0063051F">
      <w:pPr>
        <w:pStyle w:val="Covertext"/>
        <w:jc w:val="center"/>
      </w:pPr>
    </w:p>
    <w:p w14:paraId="464C1094" w14:textId="77777777" w:rsidR="00D11B11" w:rsidRPr="00253DD2" w:rsidRDefault="00D11B11" w:rsidP="0063051F">
      <w:pPr>
        <w:pStyle w:val="Covertext"/>
        <w:jc w:val="center"/>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559"/>
        <w:gridCol w:w="4820"/>
      </w:tblGrid>
      <w:tr w:rsidR="00D11B11" w:rsidRPr="00253DD2" w14:paraId="4882B59F" w14:textId="77777777" w:rsidTr="00D15272">
        <w:tc>
          <w:tcPr>
            <w:tcW w:w="3539" w:type="dxa"/>
          </w:tcPr>
          <w:p w14:paraId="6F24C5D8" w14:textId="77777777" w:rsidR="00D11B11" w:rsidRPr="00253DD2" w:rsidRDefault="00D11B11" w:rsidP="00D15272">
            <w:pPr>
              <w:pStyle w:val="Covertext"/>
            </w:pPr>
          </w:p>
        </w:tc>
        <w:tc>
          <w:tcPr>
            <w:tcW w:w="1559" w:type="dxa"/>
          </w:tcPr>
          <w:p w14:paraId="70C6E5A1" w14:textId="77777777" w:rsidR="00D11B11" w:rsidRPr="00253DD2" w:rsidRDefault="00D11B11" w:rsidP="00D15272">
            <w:pPr>
              <w:pStyle w:val="Covertext"/>
              <w:jc w:val="right"/>
            </w:pPr>
            <w:r w:rsidRPr="00253DD2">
              <w:t>Виконала:</w:t>
            </w:r>
          </w:p>
        </w:tc>
        <w:tc>
          <w:tcPr>
            <w:tcW w:w="4820" w:type="dxa"/>
          </w:tcPr>
          <w:p w14:paraId="19643C90" w14:textId="77777777" w:rsidR="00D11B11" w:rsidRPr="00253DD2" w:rsidRDefault="00D11B11" w:rsidP="00F33B9D">
            <w:pPr>
              <w:pStyle w:val="TableNormal1"/>
              <w:spacing w:line="240" w:lineRule="auto"/>
            </w:pPr>
            <w:r w:rsidRPr="00253DD2">
              <w:t>здобувачка заочної форми навчання</w:t>
            </w:r>
          </w:p>
          <w:p w14:paraId="35742985" w14:textId="77777777" w:rsidR="00D11B11" w:rsidRPr="00253DD2" w:rsidRDefault="00D11B11" w:rsidP="00F33B9D">
            <w:pPr>
              <w:pStyle w:val="TableNormal1"/>
              <w:spacing w:line="240" w:lineRule="auto"/>
            </w:pPr>
            <w:r w:rsidRPr="00253DD2">
              <w:t>спеціальності 073 Менеджмент</w:t>
            </w:r>
          </w:p>
          <w:p w14:paraId="4469988D" w14:textId="77777777" w:rsidR="00D11B11" w:rsidRPr="00253DD2" w:rsidRDefault="00D11B11" w:rsidP="00F33B9D">
            <w:pPr>
              <w:pStyle w:val="TableNormal1"/>
              <w:spacing w:line="240" w:lineRule="auto"/>
            </w:pPr>
            <w:r w:rsidRPr="00253DD2">
              <w:t>Освітня програма «Менеджмент»</w:t>
            </w:r>
          </w:p>
          <w:p w14:paraId="220E2CC5" w14:textId="77777777" w:rsidR="00D11B11" w:rsidRDefault="00D11B11" w:rsidP="00F33B9D">
            <w:pPr>
              <w:pStyle w:val="TableNormal1"/>
              <w:spacing w:line="240" w:lineRule="auto"/>
              <w:rPr>
                <w:b/>
                <w:bCs/>
              </w:rPr>
            </w:pPr>
            <w:r w:rsidRPr="0063051F">
              <w:rPr>
                <w:b/>
                <w:bCs/>
              </w:rPr>
              <w:t>Продаєвич Марія Олександрівна</w:t>
            </w:r>
          </w:p>
          <w:p w14:paraId="14D8495A" w14:textId="77777777" w:rsidR="00D11B11" w:rsidRPr="00253DD2" w:rsidRDefault="00D11B11" w:rsidP="00D15272">
            <w:pPr>
              <w:pStyle w:val="TableNormal1"/>
              <w:spacing w:line="276" w:lineRule="auto"/>
            </w:pPr>
          </w:p>
        </w:tc>
      </w:tr>
      <w:tr w:rsidR="00D11B11" w:rsidRPr="00253DD2" w14:paraId="6D33F7D5" w14:textId="77777777" w:rsidTr="00D15272">
        <w:tc>
          <w:tcPr>
            <w:tcW w:w="3539" w:type="dxa"/>
          </w:tcPr>
          <w:p w14:paraId="597E69E1" w14:textId="77777777" w:rsidR="00D11B11" w:rsidRPr="00253DD2" w:rsidRDefault="00D11B11" w:rsidP="00D15272">
            <w:pPr>
              <w:pStyle w:val="Covertext"/>
            </w:pPr>
          </w:p>
        </w:tc>
        <w:tc>
          <w:tcPr>
            <w:tcW w:w="1559" w:type="dxa"/>
          </w:tcPr>
          <w:p w14:paraId="61B0C3C3" w14:textId="77777777" w:rsidR="00D11B11" w:rsidRPr="00253DD2" w:rsidRDefault="00D11B11" w:rsidP="00D15272">
            <w:pPr>
              <w:pStyle w:val="Covertext"/>
              <w:jc w:val="right"/>
            </w:pPr>
            <w:r w:rsidRPr="00253DD2">
              <w:t>Керівник:</w:t>
            </w:r>
          </w:p>
        </w:tc>
        <w:tc>
          <w:tcPr>
            <w:tcW w:w="4820" w:type="dxa"/>
          </w:tcPr>
          <w:p w14:paraId="555306AD" w14:textId="77777777" w:rsidR="00D11B11" w:rsidRPr="00253DD2" w:rsidRDefault="00D11B11" w:rsidP="00D15272">
            <w:pPr>
              <w:pStyle w:val="Covertext"/>
            </w:pPr>
            <w:r>
              <w:rPr>
                <w:rFonts w:cs="Times New Roman (Body CS)"/>
                <w:spacing w:val="-4"/>
              </w:rPr>
              <w:t>к</w:t>
            </w:r>
            <w:r w:rsidRPr="00253DD2">
              <w:rPr>
                <w:rFonts w:cs="Times New Roman (Body CS)"/>
                <w:spacing w:val="-4"/>
              </w:rPr>
              <w:t>.</w:t>
            </w:r>
            <w:r>
              <w:rPr>
                <w:rFonts w:cs="Times New Roman (Body CS)"/>
                <w:spacing w:val="-4"/>
              </w:rPr>
              <w:t>ф</w:t>
            </w:r>
            <w:r w:rsidRPr="00253DD2">
              <w:rPr>
                <w:rFonts w:cs="Times New Roman (Body CS)"/>
                <w:spacing w:val="-4"/>
              </w:rPr>
              <w:t>.</w:t>
            </w:r>
            <w:r>
              <w:rPr>
                <w:rFonts w:cs="Times New Roman (Body CS)"/>
                <w:spacing w:val="-4"/>
              </w:rPr>
              <w:t>-м.</w:t>
            </w:r>
            <w:r w:rsidRPr="00253DD2">
              <w:rPr>
                <w:rFonts w:cs="Times New Roman (Body CS)"/>
                <w:spacing w:val="-4"/>
              </w:rPr>
              <w:t xml:space="preserve">н., </w:t>
            </w:r>
            <w:r>
              <w:rPr>
                <w:rFonts w:cs="Times New Roman (Body CS)"/>
                <w:spacing w:val="-4"/>
              </w:rPr>
              <w:t>доц.</w:t>
            </w:r>
            <w:r w:rsidRPr="00253DD2">
              <w:rPr>
                <w:rFonts w:cs="Times New Roman (Body CS)"/>
                <w:spacing w:val="-4"/>
              </w:rPr>
              <w:t xml:space="preserve">. </w:t>
            </w:r>
            <w:r>
              <w:rPr>
                <w:rFonts w:cs="Times New Roman (Body CS)"/>
                <w:spacing w:val="-4"/>
              </w:rPr>
              <w:t xml:space="preserve">Залюбінська Л. М. </w:t>
            </w:r>
            <w:r w:rsidRPr="00253DD2">
              <w:rPr>
                <w:rFonts w:cs="Times New Roman (Body CS)"/>
                <w:spacing w:val="-4"/>
              </w:rPr>
              <w:t>.</w:t>
            </w:r>
            <w:r w:rsidRPr="00253DD2">
              <w:t>__________</w:t>
            </w:r>
          </w:p>
        </w:tc>
      </w:tr>
      <w:tr w:rsidR="00D11B11" w:rsidRPr="00253DD2" w14:paraId="20D8C420" w14:textId="77777777" w:rsidTr="00D15272">
        <w:tc>
          <w:tcPr>
            <w:tcW w:w="3539" w:type="dxa"/>
          </w:tcPr>
          <w:p w14:paraId="7DB7902D" w14:textId="77777777" w:rsidR="00D11B11" w:rsidRPr="00253DD2" w:rsidRDefault="00D11B11" w:rsidP="00D15272">
            <w:pPr>
              <w:pStyle w:val="Covertext"/>
            </w:pPr>
          </w:p>
        </w:tc>
        <w:tc>
          <w:tcPr>
            <w:tcW w:w="1559" w:type="dxa"/>
          </w:tcPr>
          <w:p w14:paraId="0622FA79" w14:textId="77777777" w:rsidR="00D11B11" w:rsidRPr="00253DD2" w:rsidRDefault="00D11B11" w:rsidP="00D15272">
            <w:pPr>
              <w:pStyle w:val="Covertext"/>
              <w:jc w:val="right"/>
            </w:pPr>
          </w:p>
          <w:p w14:paraId="06EFABA2" w14:textId="77777777" w:rsidR="00D11B11" w:rsidRPr="00253DD2" w:rsidRDefault="00D11B11" w:rsidP="00D15272">
            <w:pPr>
              <w:pStyle w:val="Covertext"/>
              <w:jc w:val="right"/>
            </w:pPr>
            <w:r w:rsidRPr="00253DD2">
              <w:t>Рецензент:</w:t>
            </w:r>
          </w:p>
        </w:tc>
        <w:tc>
          <w:tcPr>
            <w:tcW w:w="4820" w:type="dxa"/>
          </w:tcPr>
          <w:p w14:paraId="339817C1" w14:textId="77777777" w:rsidR="00D11B11" w:rsidRPr="00253DD2" w:rsidRDefault="00D11B11" w:rsidP="00D15272">
            <w:pPr>
              <w:pStyle w:val="Covertext"/>
            </w:pPr>
          </w:p>
          <w:p w14:paraId="6CD41FE7" w14:textId="77777777" w:rsidR="00D11B11" w:rsidRPr="00253DD2" w:rsidRDefault="00D11B11" w:rsidP="00D15272">
            <w:pPr>
              <w:pStyle w:val="Covertext"/>
            </w:pPr>
            <w:r w:rsidRPr="00253DD2">
              <w:t>д.е.н., проф. Кошельок Г. В.</w:t>
            </w:r>
          </w:p>
        </w:tc>
      </w:tr>
    </w:tbl>
    <w:p w14:paraId="36E8C5FC" w14:textId="77777777" w:rsidR="00D11B11" w:rsidRPr="00253DD2" w:rsidRDefault="00D11B11" w:rsidP="0063051F">
      <w:pPr>
        <w:ind w:firstLine="0"/>
        <w:rPr>
          <w:lang w:val="uk-UA"/>
        </w:rPr>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9"/>
        <w:gridCol w:w="3346"/>
        <w:gridCol w:w="1056"/>
        <w:gridCol w:w="4117"/>
      </w:tblGrid>
      <w:tr w:rsidR="00D11B11" w:rsidRPr="00253DD2" w14:paraId="4A31FE34" w14:textId="77777777" w:rsidTr="00D15272">
        <w:tc>
          <w:tcPr>
            <w:tcW w:w="4757" w:type="dxa"/>
            <w:gridSpan w:val="2"/>
          </w:tcPr>
          <w:p w14:paraId="1B001D88" w14:textId="77777777" w:rsidR="00D11B11" w:rsidRPr="00253DD2" w:rsidRDefault="00D11B11" w:rsidP="0063051F">
            <w:pPr>
              <w:pStyle w:val="TableNormal1"/>
              <w:spacing w:line="240" w:lineRule="auto"/>
            </w:pPr>
            <w:r w:rsidRPr="00253DD2">
              <w:t>Рекомендовано до захисту:</w:t>
            </w:r>
          </w:p>
        </w:tc>
        <w:tc>
          <w:tcPr>
            <w:tcW w:w="5161" w:type="dxa"/>
            <w:gridSpan w:val="2"/>
          </w:tcPr>
          <w:p w14:paraId="6E799ABC" w14:textId="77777777" w:rsidR="00D11B11" w:rsidRPr="00253DD2" w:rsidRDefault="00D11B11" w:rsidP="0063051F">
            <w:pPr>
              <w:pStyle w:val="TableNormal1"/>
              <w:spacing w:line="240" w:lineRule="auto"/>
            </w:pPr>
            <w:r w:rsidRPr="00253DD2">
              <w:t>Захищено на засіданні ЕК №___</w:t>
            </w:r>
          </w:p>
        </w:tc>
      </w:tr>
      <w:tr w:rsidR="00D11B11" w:rsidRPr="00253DD2" w14:paraId="44BFDCE7" w14:textId="77777777" w:rsidTr="00D15272">
        <w:tc>
          <w:tcPr>
            <w:tcW w:w="4757" w:type="dxa"/>
            <w:gridSpan w:val="2"/>
          </w:tcPr>
          <w:p w14:paraId="7AF1FDE8" w14:textId="77777777" w:rsidR="00D11B11" w:rsidRPr="00253DD2" w:rsidRDefault="00D11B11" w:rsidP="0063051F">
            <w:pPr>
              <w:pStyle w:val="TableNormal1"/>
              <w:spacing w:line="240" w:lineRule="auto"/>
            </w:pPr>
            <w:r w:rsidRPr="00253DD2">
              <w:t>Протокол засідання кафедри</w:t>
            </w:r>
          </w:p>
          <w:p w14:paraId="30A6B880" w14:textId="77777777" w:rsidR="00D11B11" w:rsidRPr="00253DD2" w:rsidRDefault="00D11B11" w:rsidP="0063051F">
            <w:pPr>
              <w:pStyle w:val="TableNormal1"/>
              <w:spacing w:line="240" w:lineRule="auto"/>
            </w:pPr>
            <w:r w:rsidRPr="00253DD2">
              <w:t xml:space="preserve">№ ___ від ____.________ 2024 р. </w:t>
            </w:r>
          </w:p>
        </w:tc>
        <w:tc>
          <w:tcPr>
            <w:tcW w:w="5161" w:type="dxa"/>
            <w:gridSpan w:val="2"/>
          </w:tcPr>
          <w:p w14:paraId="0700CCDD" w14:textId="77777777" w:rsidR="00D11B11" w:rsidRPr="00253DD2" w:rsidRDefault="00D11B11" w:rsidP="0063051F">
            <w:pPr>
              <w:pStyle w:val="TableNormal1"/>
              <w:spacing w:line="240" w:lineRule="auto"/>
            </w:pPr>
            <w:r w:rsidRPr="00253DD2">
              <w:t xml:space="preserve">Протокол №___ від ___.____ 2024 р. </w:t>
            </w:r>
          </w:p>
        </w:tc>
      </w:tr>
      <w:tr w:rsidR="00D11B11" w:rsidRPr="00253DD2" w14:paraId="5553BAC9" w14:textId="77777777" w:rsidTr="00D15272">
        <w:tc>
          <w:tcPr>
            <w:tcW w:w="4757" w:type="dxa"/>
            <w:gridSpan w:val="2"/>
          </w:tcPr>
          <w:p w14:paraId="0F8A609D" w14:textId="77777777" w:rsidR="00D11B11" w:rsidRPr="00253DD2" w:rsidRDefault="00D11B11" w:rsidP="00D15272">
            <w:pPr>
              <w:pStyle w:val="TableNormal1"/>
            </w:pPr>
          </w:p>
        </w:tc>
        <w:tc>
          <w:tcPr>
            <w:tcW w:w="5161" w:type="dxa"/>
            <w:gridSpan w:val="2"/>
          </w:tcPr>
          <w:p w14:paraId="4AA92094" w14:textId="77777777" w:rsidR="00D11B11" w:rsidRPr="00253DD2" w:rsidRDefault="00D11B11" w:rsidP="0063051F">
            <w:pPr>
              <w:pStyle w:val="TableNormal1"/>
              <w:spacing w:line="240" w:lineRule="auto"/>
            </w:pPr>
            <w:r w:rsidRPr="00253DD2">
              <w:t>Оцінка: __________ / _____ / _____</w:t>
            </w:r>
          </w:p>
        </w:tc>
      </w:tr>
      <w:tr w:rsidR="00D11B11" w:rsidRPr="00253DD2" w14:paraId="10D1CD8A" w14:textId="77777777" w:rsidTr="00D15272">
        <w:tc>
          <w:tcPr>
            <w:tcW w:w="4757" w:type="dxa"/>
            <w:gridSpan w:val="2"/>
          </w:tcPr>
          <w:p w14:paraId="083195E0" w14:textId="77777777" w:rsidR="00D11B11" w:rsidRPr="00253DD2" w:rsidRDefault="00D11B11" w:rsidP="00D15272">
            <w:pPr>
              <w:pStyle w:val="TableNormal1"/>
            </w:pPr>
            <w:r w:rsidRPr="00253DD2">
              <w:t>Завідувач кафедри:</w:t>
            </w:r>
          </w:p>
        </w:tc>
        <w:tc>
          <w:tcPr>
            <w:tcW w:w="5161" w:type="dxa"/>
            <w:gridSpan w:val="2"/>
          </w:tcPr>
          <w:p w14:paraId="714F7895" w14:textId="77777777" w:rsidR="00D11B11" w:rsidRPr="00253DD2" w:rsidRDefault="00D11B11" w:rsidP="0063051F">
            <w:pPr>
              <w:pStyle w:val="TableNormal1"/>
              <w:spacing w:line="240" w:lineRule="auto"/>
              <w:rPr>
                <w:sz w:val="18"/>
                <w:szCs w:val="18"/>
              </w:rPr>
            </w:pPr>
            <w:r w:rsidRPr="00253DD2">
              <w:rPr>
                <w:sz w:val="18"/>
                <w:szCs w:val="18"/>
              </w:rPr>
              <w:t xml:space="preserve">          (за національною шкалою / шкалою ECTS / бали)</w:t>
            </w:r>
          </w:p>
        </w:tc>
      </w:tr>
      <w:tr w:rsidR="00D11B11" w:rsidRPr="00253DD2" w14:paraId="5AB2AE82" w14:textId="77777777" w:rsidTr="00D15272">
        <w:tc>
          <w:tcPr>
            <w:tcW w:w="1399" w:type="dxa"/>
          </w:tcPr>
          <w:p w14:paraId="5BC6DFB4" w14:textId="77777777" w:rsidR="00D11B11" w:rsidRPr="00253DD2" w:rsidRDefault="00D11B11" w:rsidP="00D15272">
            <w:pPr>
              <w:pStyle w:val="TableNormal1"/>
              <w:rPr>
                <w:sz w:val="18"/>
                <w:szCs w:val="18"/>
              </w:rPr>
            </w:pPr>
          </w:p>
        </w:tc>
        <w:tc>
          <w:tcPr>
            <w:tcW w:w="3358" w:type="dxa"/>
          </w:tcPr>
          <w:p w14:paraId="7780DB8C" w14:textId="77777777" w:rsidR="00D11B11" w:rsidRPr="00253DD2" w:rsidRDefault="00D11B11" w:rsidP="00D15272">
            <w:pPr>
              <w:pStyle w:val="TableNormal1"/>
            </w:pPr>
          </w:p>
        </w:tc>
        <w:tc>
          <w:tcPr>
            <w:tcW w:w="5161" w:type="dxa"/>
            <w:gridSpan w:val="2"/>
          </w:tcPr>
          <w:p w14:paraId="25737DED" w14:textId="77777777" w:rsidR="00D11B11" w:rsidRPr="00253DD2" w:rsidRDefault="00D11B11" w:rsidP="00D15272">
            <w:pPr>
              <w:pStyle w:val="TableNormal1"/>
            </w:pPr>
            <w:r w:rsidRPr="00253DD2">
              <w:t>Голова ЕК</w:t>
            </w:r>
          </w:p>
        </w:tc>
      </w:tr>
      <w:tr w:rsidR="00D11B11" w:rsidRPr="00253DD2" w14:paraId="13DD2DB2" w14:textId="77777777" w:rsidTr="00D15272">
        <w:tc>
          <w:tcPr>
            <w:tcW w:w="1399" w:type="dxa"/>
          </w:tcPr>
          <w:p w14:paraId="13DDA106" w14:textId="77777777" w:rsidR="00D11B11" w:rsidRPr="0062722D" w:rsidRDefault="00D11B11" w:rsidP="00D15272">
            <w:pPr>
              <w:pStyle w:val="TableNormal1"/>
              <w:rPr>
                <w:szCs w:val="28"/>
              </w:rPr>
            </w:pPr>
            <w:r>
              <w:rPr>
                <w:szCs w:val="28"/>
              </w:rPr>
              <w:t>________</w:t>
            </w:r>
          </w:p>
        </w:tc>
        <w:tc>
          <w:tcPr>
            <w:tcW w:w="3358" w:type="dxa"/>
          </w:tcPr>
          <w:p w14:paraId="387716F5" w14:textId="77777777" w:rsidR="00D11B11" w:rsidRPr="00253DD2" w:rsidRDefault="00D11B11" w:rsidP="00D15272">
            <w:pPr>
              <w:pStyle w:val="TableNormal1"/>
            </w:pPr>
            <w:r w:rsidRPr="00253DD2">
              <w:t>Проф. Олена САДЧЕНКО</w:t>
            </w:r>
          </w:p>
        </w:tc>
        <w:tc>
          <w:tcPr>
            <w:tcW w:w="1023" w:type="dxa"/>
          </w:tcPr>
          <w:p w14:paraId="4BB87C2F" w14:textId="77777777" w:rsidR="00D11B11" w:rsidRPr="00253DD2" w:rsidRDefault="00D11B11" w:rsidP="00D15272">
            <w:pPr>
              <w:pStyle w:val="TableNormal1"/>
            </w:pPr>
            <w:r>
              <w:t>______</w:t>
            </w:r>
          </w:p>
        </w:tc>
        <w:tc>
          <w:tcPr>
            <w:tcW w:w="4138" w:type="dxa"/>
          </w:tcPr>
          <w:p w14:paraId="7F810657" w14:textId="77777777" w:rsidR="00D11B11" w:rsidRPr="00253DD2" w:rsidRDefault="00D11B11" w:rsidP="00D15272">
            <w:pPr>
              <w:pStyle w:val="TableNormal1"/>
            </w:pPr>
            <w:r w:rsidRPr="00253DD2">
              <w:t xml:space="preserve">Проф. </w:t>
            </w:r>
            <w:r>
              <w:t>Ірина</w:t>
            </w:r>
            <w:r w:rsidRPr="00253DD2">
              <w:t xml:space="preserve"> </w:t>
            </w:r>
            <w:r>
              <w:t>НЄННО</w:t>
            </w:r>
            <w:r w:rsidRPr="00253DD2">
              <w:t xml:space="preserve"> </w:t>
            </w:r>
          </w:p>
        </w:tc>
      </w:tr>
      <w:tr w:rsidR="00D11B11" w:rsidRPr="00253DD2" w14:paraId="05E95B47" w14:textId="77777777" w:rsidTr="00D15272">
        <w:tc>
          <w:tcPr>
            <w:tcW w:w="1399" w:type="dxa"/>
          </w:tcPr>
          <w:p w14:paraId="272EC355" w14:textId="77777777" w:rsidR="00D11B11" w:rsidRPr="00253DD2" w:rsidRDefault="00D11B11" w:rsidP="00D15272">
            <w:pPr>
              <w:pStyle w:val="TableNormal1"/>
              <w:jc w:val="center"/>
              <w:rPr>
                <w:sz w:val="18"/>
                <w:szCs w:val="18"/>
              </w:rPr>
            </w:pPr>
            <w:r w:rsidRPr="00253DD2">
              <w:rPr>
                <w:sz w:val="18"/>
                <w:szCs w:val="18"/>
              </w:rPr>
              <w:t>(підпис)</w:t>
            </w:r>
          </w:p>
        </w:tc>
        <w:tc>
          <w:tcPr>
            <w:tcW w:w="3358" w:type="dxa"/>
          </w:tcPr>
          <w:p w14:paraId="48085A29" w14:textId="77777777" w:rsidR="00D11B11" w:rsidRPr="00253DD2" w:rsidRDefault="00D11B11" w:rsidP="00D15272">
            <w:pPr>
              <w:pStyle w:val="TableNormal1"/>
            </w:pPr>
          </w:p>
        </w:tc>
        <w:tc>
          <w:tcPr>
            <w:tcW w:w="1023" w:type="dxa"/>
          </w:tcPr>
          <w:p w14:paraId="0377BF46" w14:textId="77777777" w:rsidR="00D11B11" w:rsidRPr="00253DD2" w:rsidRDefault="00D11B11" w:rsidP="00D15272">
            <w:pPr>
              <w:pStyle w:val="TableNormal1"/>
              <w:jc w:val="center"/>
              <w:rPr>
                <w:sz w:val="18"/>
                <w:szCs w:val="18"/>
              </w:rPr>
            </w:pPr>
            <w:r w:rsidRPr="00253DD2">
              <w:rPr>
                <w:sz w:val="18"/>
                <w:szCs w:val="18"/>
              </w:rPr>
              <w:t>(підпис)</w:t>
            </w:r>
          </w:p>
        </w:tc>
        <w:tc>
          <w:tcPr>
            <w:tcW w:w="4138" w:type="dxa"/>
          </w:tcPr>
          <w:p w14:paraId="23F194E2" w14:textId="77777777" w:rsidR="00D11B11" w:rsidRPr="00253DD2" w:rsidRDefault="00D11B11" w:rsidP="00D15272">
            <w:pPr>
              <w:pStyle w:val="TableNormal1"/>
            </w:pPr>
          </w:p>
        </w:tc>
      </w:tr>
    </w:tbl>
    <w:p w14:paraId="645F569B" w14:textId="77777777" w:rsidR="00D11B11" w:rsidRPr="00253DD2" w:rsidRDefault="00D11B11" w:rsidP="0063051F">
      <w:pPr>
        <w:jc w:val="center"/>
        <w:rPr>
          <w:b/>
          <w:bCs/>
          <w:lang w:val="uk-UA"/>
        </w:rPr>
        <w:sectPr w:rsidR="00D11B11" w:rsidRPr="00253DD2" w:rsidSect="005E3FAB">
          <w:headerReference w:type="even" r:id="rId7"/>
          <w:headerReference w:type="default" r:id="rId8"/>
          <w:footerReference w:type="even" r:id="rId9"/>
          <w:footerReference w:type="default" r:id="rId10"/>
          <w:pgSz w:w="11906" w:h="16838"/>
          <w:pgMar w:top="1440" w:right="1440" w:bottom="1440" w:left="1440" w:header="708" w:footer="708" w:gutter="0"/>
          <w:cols w:space="708"/>
          <w:titlePg/>
          <w:docGrid w:linePitch="360"/>
        </w:sectPr>
      </w:pPr>
      <w:r w:rsidRPr="00253DD2">
        <w:rPr>
          <w:b/>
          <w:bCs/>
          <w:lang w:val="uk-UA"/>
        </w:rPr>
        <w:t>Одеса 202</w:t>
      </w:r>
      <w:r>
        <w:rPr>
          <w:b/>
          <w:bCs/>
          <w:lang w:val="uk-UA"/>
        </w:rPr>
        <w:t>4</w:t>
      </w:r>
    </w:p>
    <w:p w14:paraId="388A71C5" w14:textId="77777777" w:rsidR="00D11B11" w:rsidRPr="002064AB" w:rsidRDefault="00D11B11" w:rsidP="002064AB">
      <w:pPr>
        <w:ind w:firstLine="0"/>
        <w:jc w:val="center"/>
        <w:rPr>
          <w:b/>
          <w:bCs/>
          <w:lang w:val="uk-UA"/>
        </w:rPr>
      </w:pPr>
      <w:r w:rsidRPr="002064AB">
        <w:rPr>
          <w:b/>
          <w:bCs/>
          <w:lang w:val="uk-UA"/>
        </w:rPr>
        <w:lastRenderedPageBreak/>
        <w:t>ЗМІСТ</w:t>
      </w:r>
    </w:p>
    <w:sdt>
      <w:sdtPr>
        <w:rPr>
          <w:rFonts w:ascii="Times New Roman" w:eastAsiaTheme="minorHAnsi" w:hAnsi="Times New Roman" w:cstheme="minorBidi"/>
          <w:b w:val="0"/>
          <w:bCs w:val="0"/>
          <w:color w:val="auto"/>
          <w:kern w:val="2"/>
          <w:szCs w:val="24"/>
          <w:lang w:val="en-UA"/>
          <w14:ligatures w14:val="standardContextual"/>
        </w:rPr>
        <w:id w:val="854463435"/>
        <w:docPartObj>
          <w:docPartGallery w:val="Table of Contents"/>
          <w:docPartUnique/>
        </w:docPartObj>
      </w:sdtPr>
      <w:sdtEndPr>
        <w:rPr>
          <w:noProof/>
        </w:rPr>
      </w:sdtEndPr>
      <w:sdtContent>
        <w:p w14:paraId="323B56E7" w14:textId="77777777" w:rsidR="00D11B11" w:rsidRDefault="00D11B11">
          <w:pPr>
            <w:pStyle w:val="TOCHeading"/>
          </w:pPr>
        </w:p>
        <w:p w14:paraId="2981A892" w14:textId="77777777" w:rsidR="00D11B11" w:rsidRDefault="00D11B11" w:rsidP="00D11B11">
          <w:pPr>
            <w:pStyle w:val="TOC1"/>
            <w:numPr>
              <w:ilvl w:val="0"/>
              <w:numId w:val="0"/>
            </w:numPr>
            <w:tabs>
              <w:tab w:val="right" w:leader="dot" w:pos="9016"/>
            </w:tabs>
            <w:rPr>
              <w:rFonts w:asciiTheme="minorHAnsi" w:eastAsiaTheme="minorEastAsia" w:hAnsiTheme="minorHAnsi"/>
              <w:b w:val="0"/>
              <w:bCs w:val="0"/>
              <w:iCs w:val="0"/>
              <w:noProof/>
              <w:sz w:val="24"/>
              <w:lang w:eastAsia="en-GB"/>
            </w:rPr>
          </w:pPr>
          <w:r>
            <w:rPr>
              <w:iCs w:val="0"/>
            </w:rPr>
            <w:fldChar w:fldCharType="begin"/>
          </w:r>
          <w:r>
            <w:rPr>
              <w:iCs w:val="0"/>
            </w:rPr>
            <w:instrText xml:space="preserve"> TOC \o "1-2" \u </w:instrText>
          </w:r>
          <w:r>
            <w:rPr>
              <w:iCs w:val="0"/>
            </w:rPr>
            <w:fldChar w:fldCharType="separate"/>
          </w:r>
          <w:r>
            <w:rPr>
              <w:noProof/>
            </w:rPr>
            <w:t>Вступ</w:t>
          </w:r>
          <w:r>
            <w:rPr>
              <w:noProof/>
            </w:rPr>
            <w:tab/>
          </w:r>
          <w:r>
            <w:rPr>
              <w:noProof/>
            </w:rPr>
            <w:fldChar w:fldCharType="begin"/>
          </w:r>
          <w:r>
            <w:rPr>
              <w:noProof/>
            </w:rPr>
            <w:instrText xml:space="preserve"> PAGEREF _Toc169256242 \h </w:instrText>
          </w:r>
          <w:r>
            <w:rPr>
              <w:noProof/>
            </w:rPr>
          </w:r>
          <w:r>
            <w:rPr>
              <w:noProof/>
            </w:rPr>
            <w:fldChar w:fldCharType="separate"/>
          </w:r>
          <w:r>
            <w:rPr>
              <w:noProof/>
            </w:rPr>
            <w:t>3</w:t>
          </w:r>
          <w:r>
            <w:rPr>
              <w:noProof/>
            </w:rPr>
            <w:fldChar w:fldCharType="end"/>
          </w:r>
        </w:p>
        <w:p w14:paraId="6E2CBBE8" w14:textId="77777777" w:rsidR="00D11B11" w:rsidRDefault="00D11B11" w:rsidP="00D11B11">
          <w:pPr>
            <w:pStyle w:val="TOC1"/>
            <w:numPr>
              <w:ilvl w:val="0"/>
              <w:numId w:val="0"/>
            </w:numPr>
            <w:tabs>
              <w:tab w:val="left" w:pos="1400"/>
              <w:tab w:val="right" w:leader="dot" w:pos="9016"/>
            </w:tabs>
            <w:rPr>
              <w:rFonts w:asciiTheme="minorHAnsi" w:eastAsiaTheme="minorEastAsia" w:hAnsiTheme="minorHAnsi"/>
              <w:b w:val="0"/>
              <w:bCs w:val="0"/>
              <w:iCs w:val="0"/>
              <w:noProof/>
              <w:sz w:val="24"/>
              <w:lang w:eastAsia="en-GB"/>
            </w:rPr>
          </w:pPr>
          <w:r>
            <w:rPr>
              <w:noProof/>
            </w:rPr>
            <w:t>Розділ 1.</w:t>
          </w:r>
          <w:r>
            <w:rPr>
              <w:rFonts w:asciiTheme="minorHAnsi" w:eastAsiaTheme="minorEastAsia" w:hAnsiTheme="minorHAnsi"/>
              <w:b w:val="0"/>
              <w:bCs w:val="0"/>
              <w:iCs w:val="0"/>
              <w:noProof/>
              <w:sz w:val="24"/>
              <w:lang w:eastAsia="en-GB"/>
            </w:rPr>
            <w:tab/>
          </w:r>
          <w:r>
            <w:rPr>
              <w:noProof/>
            </w:rPr>
            <w:t>Управління людськими ресурсами та його значення у менеджменті</w:t>
          </w:r>
          <w:r>
            <w:rPr>
              <w:noProof/>
            </w:rPr>
            <w:tab/>
          </w:r>
          <w:r>
            <w:rPr>
              <w:noProof/>
            </w:rPr>
            <w:fldChar w:fldCharType="begin"/>
          </w:r>
          <w:r>
            <w:rPr>
              <w:noProof/>
            </w:rPr>
            <w:instrText xml:space="preserve"> PAGEREF _Toc169256243 \h </w:instrText>
          </w:r>
          <w:r>
            <w:rPr>
              <w:noProof/>
            </w:rPr>
          </w:r>
          <w:r>
            <w:rPr>
              <w:noProof/>
            </w:rPr>
            <w:fldChar w:fldCharType="separate"/>
          </w:r>
          <w:r>
            <w:rPr>
              <w:noProof/>
            </w:rPr>
            <w:t>7</w:t>
          </w:r>
          <w:r>
            <w:rPr>
              <w:noProof/>
            </w:rPr>
            <w:fldChar w:fldCharType="end"/>
          </w:r>
        </w:p>
        <w:p w14:paraId="4531AF70" w14:textId="77777777" w:rsidR="00D11B11" w:rsidRDefault="00D11B11">
          <w:pPr>
            <w:pStyle w:val="TOC2"/>
            <w:tabs>
              <w:tab w:val="left" w:pos="1120"/>
              <w:tab w:val="right" w:leader="dot" w:pos="9016"/>
            </w:tabs>
            <w:rPr>
              <w:rFonts w:asciiTheme="minorHAnsi" w:eastAsiaTheme="minorEastAsia" w:hAnsiTheme="minorHAnsi"/>
              <w:bCs w:val="0"/>
              <w:noProof/>
              <w:sz w:val="24"/>
              <w:szCs w:val="24"/>
              <w:lang w:eastAsia="en-GB"/>
            </w:rPr>
          </w:pPr>
          <w:r>
            <w:rPr>
              <w:noProof/>
            </w:rPr>
            <w:t>1.1.</w:t>
          </w:r>
          <w:r>
            <w:rPr>
              <w:rFonts w:asciiTheme="minorHAnsi" w:eastAsiaTheme="minorEastAsia" w:hAnsiTheme="minorHAnsi"/>
              <w:bCs w:val="0"/>
              <w:noProof/>
              <w:sz w:val="24"/>
              <w:szCs w:val="24"/>
              <w:lang w:eastAsia="en-GB"/>
            </w:rPr>
            <w:tab/>
          </w:r>
          <w:r>
            <w:rPr>
              <w:noProof/>
            </w:rPr>
            <w:t>Управління персоналом як функція управління</w:t>
          </w:r>
          <w:r>
            <w:rPr>
              <w:noProof/>
            </w:rPr>
            <w:tab/>
          </w:r>
          <w:r>
            <w:rPr>
              <w:noProof/>
            </w:rPr>
            <w:fldChar w:fldCharType="begin"/>
          </w:r>
          <w:r>
            <w:rPr>
              <w:noProof/>
            </w:rPr>
            <w:instrText xml:space="preserve"> PAGEREF _Toc169256244 \h </w:instrText>
          </w:r>
          <w:r>
            <w:rPr>
              <w:noProof/>
            </w:rPr>
          </w:r>
          <w:r>
            <w:rPr>
              <w:noProof/>
            </w:rPr>
            <w:fldChar w:fldCharType="separate"/>
          </w:r>
          <w:r>
            <w:rPr>
              <w:noProof/>
            </w:rPr>
            <w:t>7</w:t>
          </w:r>
          <w:r>
            <w:rPr>
              <w:noProof/>
            </w:rPr>
            <w:fldChar w:fldCharType="end"/>
          </w:r>
        </w:p>
        <w:p w14:paraId="1E2434C8" w14:textId="77777777" w:rsidR="00D11B11" w:rsidRDefault="00D11B11">
          <w:pPr>
            <w:pStyle w:val="TOC2"/>
            <w:tabs>
              <w:tab w:val="left" w:pos="1120"/>
              <w:tab w:val="right" w:leader="dot" w:pos="9016"/>
            </w:tabs>
            <w:rPr>
              <w:rFonts w:asciiTheme="minorHAnsi" w:eastAsiaTheme="minorEastAsia" w:hAnsiTheme="minorHAnsi"/>
              <w:bCs w:val="0"/>
              <w:noProof/>
              <w:sz w:val="24"/>
              <w:szCs w:val="24"/>
              <w:lang w:eastAsia="en-GB"/>
            </w:rPr>
          </w:pPr>
          <w:r>
            <w:rPr>
              <w:noProof/>
            </w:rPr>
            <w:t>1.2.</w:t>
          </w:r>
          <w:r>
            <w:rPr>
              <w:rFonts w:asciiTheme="minorHAnsi" w:eastAsiaTheme="minorEastAsia" w:hAnsiTheme="minorHAnsi"/>
              <w:bCs w:val="0"/>
              <w:noProof/>
              <w:sz w:val="24"/>
              <w:szCs w:val="24"/>
              <w:lang w:eastAsia="en-GB"/>
            </w:rPr>
            <w:tab/>
          </w:r>
          <w:r>
            <w:rPr>
              <w:noProof/>
            </w:rPr>
            <w:t>Людський капітал як ключовий актив у сучасному управлінні персоналом</w:t>
          </w:r>
          <w:r>
            <w:rPr>
              <w:noProof/>
            </w:rPr>
            <w:tab/>
          </w:r>
          <w:r>
            <w:rPr>
              <w:noProof/>
            </w:rPr>
            <w:fldChar w:fldCharType="begin"/>
          </w:r>
          <w:r>
            <w:rPr>
              <w:noProof/>
            </w:rPr>
            <w:instrText xml:space="preserve"> PAGEREF _Toc169256245 \h </w:instrText>
          </w:r>
          <w:r>
            <w:rPr>
              <w:noProof/>
            </w:rPr>
          </w:r>
          <w:r>
            <w:rPr>
              <w:noProof/>
            </w:rPr>
            <w:fldChar w:fldCharType="separate"/>
          </w:r>
          <w:r>
            <w:rPr>
              <w:noProof/>
            </w:rPr>
            <w:t>18</w:t>
          </w:r>
          <w:r>
            <w:rPr>
              <w:noProof/>
            </w:rPr>
            <w:fldChar w:fldCharType="end"/>
          </w:r>
        </w:p>
        <w:p w14:paraId="6E098F01" w14:textId="77777777" w:rsidR="00D11B11" w:rsidRDefault="00D11B11">
          <w:pPr>
            <w:pStyle w:val="TOC2"/>
            <w:tabs>
              <w:tab w:val="left" w:pos="1120"/>
              <w:tab w:val="right" w:leader="dot" w:pos="9016"/>
            </w:tabs>
            <w:rPr>
              <w:rFonts w:asciiTheme="minorHAnsi" w:eastAsiaTheme="minorEastAsia" w:hAnsiTheme="minorHAnsi"/>
              <w:bCs w:val="0"/>
              <w:noProof/>
              <w:sz w:val="24"/>
              <w:szCs w:val="24"/>
              <w:lang w:eastAsia="en-GB"/>
            </w:rPr>
          </w:pPr>
          <w:r>
            <w:rPr>
              <w:noProof/>
            </w:rPr>
            <w:t>1.3.</w:t>
          </w:r>
          <w:r>
            <w:rPr>
              <w:rFonts w:asciiTheme="minorHAnsi" w:eastAsiaTheme="minorEastAsia" w:hAnsiTheme="minorHAnsi"/>
              <w:bCs w:val="0"/>
              <w:noProof/>
              <w:sz w:val="24"/>
              <w:szCs w:val="24"/>
              <w:lang w:eastAsia="en-GB"/>
            </w:rPr>
            <w:tab/>
          </w:r>
          <w:r>
            <w:rPr>
              <w:noProof/>
            </w:rPr>
            <w:t>Застосування інформаційних технологій в управлінні людськими ресурсами</w:t>
          </w:r>
          <w:r>
            <w:rPr>
              <w:noProof/>
            </w:rPr>
            <w:tab/>
          </w:r>
          <w:r>
            <w:rPr>
              <w:noProof/>
            </w:rPr>
            <w:fldChar w:fldCharType="begin"/>
          </w:r>
          <w:r>
            <w:rPr>
              <w:noProof/>
            </w:rPr>
            <w:instrText xml:space="preserve"> PAGEREF _Toc169256246 \h </w:instrText>
          </w:r>
          <w:r>
            <w:rPr>
              <w:noProof/>
            </w:rPr>
          </w:r>
          <w:r>
            <w:rPr>
              <w:noProof/>
            </w:rPr>
            <w:fldChar w:fldCharType="separate"/>
          </w:r>
          <w:r>
            <w:rPr>
              <w:noProof/>
            </w:rPr>
            <w:t>26</w:t>
          </w:r>
          <w:r>
            <w:rPr>
              <w:noProof/>
            </w:rPr>
            <w:fldChar w:fldCharType="end"/>
          </w:r>
        </w:p>
        <w:p w14:paraId="7FC01BF6" w14:textId="77777777" w:rsidR="00D11B11" w:rsidRDefault="00D11B11" w:rsidP="00D11B11">
          <w:pPr>
            <w:pStyle w:val="TOC1"/>
            <w:numPr>
              <w:ilvl w:val="0"/>
              <w:numId w:val="0"/>
            </w:numPr>
            <w:tabs>
              <w:tab w:val="left" w:pos="1400"/>
              <w:tab w:val="right" w:leader="dot" w:pos="9016"/>
            </w:tabs>
            <w:rPr>
              <w:rFonts w:asciiTheme="minorHAnsi" w:eastAsiaTheme="minorEastAsia" w:hAnsiTheme="minorHAnsi"/>
              <w:b w:val="0"/>
              <w:bCs w:val="0"/>
              <w:iCs w:val="0"/>
              <w:noProof/>
              <w:sz w:val="24"/>
              <w:lang w:eastAsia="en-GB"/>
            </w:rPr>
          </w:pPr>
          <w:r>
            <w:rPr>
              <w:noProof/>
            </w:rPr>
            <w:t>Розділ 2.</w:t>
          </w:r>
          <w:r>
            <w:rPr>
              <w:rFonts w:asciiTheme="minorHAnsi" w:eastAsiaTheme="minorEastAsia" w:hAnsiTheme="minorHAnsi"/>
              <w:b w:val="0"/>
              <w:bCs w:val="0"/>
              <w:iCs w:val="0"/>
              <w:noProof/>
              <w:sz w:val="24"/>
              <w:lang w:eastAsia="en-GB"/>
            </w:rPr>
            <w:tab/>
          </w:r>
          <w:r>
            <w:rPr>
              <w:noProof/>
            </w:rPr>
            <w:t>Методологічні основи застосування цифрових технологій в управлінні персоналом</w:t>
          </w:r>
          <w:r>
            <w:rPr>
              <w:noProof/>
            </w:rPr>
            <w:tab/>
          </w:r>
          <w:r>
            <w:rPr>
              <w:noProof/>
            </w:rPr>
            <w:fldChar w:fldCharType="begin"/>
          </w:r>
          <w:r>
            <w:rPr>
              <w:noProof/>
            </w:rPr>
            <w:instrText xml:space="preserve"> PAGEREF _Toc169256247 \h </w:instrText>
          </w:r>
          <w:r>
            <w:rPr>
              <w:noProof/>
            </w:rPr>
          </w:r>
          <w:r>
            <w:rPr>
              <w:noProof/>
            </w:rPr>
            <w:fldChar w:fldCharType="separate"/>
          </w:r>
          <w:r>
            <w:rPr>
              <w:noProof/>
            </w:rPr>
            <w:t>33</w:t>
          </w:r>
          <w:r>
            <w:rPr>
              <w:noProof/>
            </w:rPr>
            <w:fldChar w:fldCharType="end"/>
          </w:r>
        </w:p>
        <w:p w14:paraId="07FD9D4A" w14:textId="77777777" w:rsidR="00D11B11" w:rsidRDefault="00D11B11">
          <w:pPr>
            <w:pStyle w:val="TOC2"/>
            <w:tabs>
              <w:tab w:val="left" w:pos="1120"/>
              <w:tab w:val="right" w:leader="dot" w:pos="9016"/>
            </w:tabs>
            <w:rPr>
              <w:rFonts w:asciiTheme="minorHAnsi" w:eastAsiaTheme="minorEastAsia" w:hAnsiTheme="minorHAnsi"/>
              <w:bCs w:val="0"/>
              <w:noProof/>
              <w:sz w:val="24"/>
              <w:szCs w:val="24"/>
              <w:lang w:eastAsia="en-GB"/>
            </w:rPr>
          </w:pPr>
          <w:r>
            <w:rPr>
              <w:noProof/>
            </w:rPr>
            <w:t>2.1.</w:t>
          </w:r>
          <w:r>
            <w:rPr>
              <w:rFonts w:asciiTheme="minorHAnsi" w:eastAsiaTheme="minorEastAsia" w:hAnsiTheme="minorHAnsi"/>
              <w:bCs w:val="0"/>
              <w:noProof/>
              <w:sz w:val="24"/>
              <w:szCs w:val="24"/>
              <w:lang w:eastAsia="en-GB"/>
            </w:rPr>
            <w:tab/>
          </w:r>
          <w:r>
            <w:rPr>
              <w:noProof/>
            </w:rPr>
            <w:t>Системний підхід у застосування цифрових технологій в управлінні людськими ресурсами</w:t>
          </w:r>
          <w:r>
            <w:rPr>
              <w:noProof/>
            </w:rPr>
            <w:tab/>
          </w:r>
          <w:r>
            <w:rPr>
              <w:noProof/>
            </w:rPr>
            <w:fldChar w:fldCharType="begin"/>
          </w:r>
          <w:r>
            <w:rPr>
              <w:noProof/>
            </w:rPr>
            <w:instrText xml:space="preserve"> PAGEREF _Toc169256248 \h </w:instrText>
          </w:r>
          <w:r>
            <w:rPr>
              <w:noProof/>
            </w:rPr>
          </w:r>
          <w:r>
            <w:rPr>
              <w:noProof/>
            </w:rPr>
            <w:fldChar w:fldCharType="separate"/>
          </w:r>
          <w:r>
            <w:rPr>
              <w:noProof/>
            </w:rPr>
            <w:t>33</w:t>
          </w:r>
          <w:r>
            <w:rPr>
              <w:noProof/>
            </w:rPr>
            <w:fldChar w:fldCharType="end"/>
          </w:r>
        </w:p>
        <w:p w14:paraId="2787C92C" w14:textId="77777777" w:rsidR="00D11B11" w:rsidRDefault="00D11B11">
          <w:pPr>
            <w:pStyle w:val="TOC2"/>
            <w:tabs>
              <w:tab w:val="left" w:pos="1120"/>
              <w:tab w:val="right" w:leader="dot" w:pos="9016"/>
            </w:tabs>
            <w:rPr>
              <w:rFonts w:asciiTheme="minorHAnsi" w:eastAsiaTheme="minorEastAsia" w:hAnsiTheme="minorHAnsi"/>
              <w:bCs w:val="0"/>
              <w:noProof/>
              <w:sz w:val="24"/>
              <w:szCs w:val="24"/>
              <w:lang w:eastAsia="en-GB"/>
            </w:rPr>
          </w:pPr>
          <w:r>
            <w:rPr>
              <w:noProof/>
            </w:rPr>
            <w:t>2.2.</w:t>
          </w:r>
          <w:r>
            <w:rPr>
              <w:rFonts w:asciiTheme="minorHAnsi" w:eastAsiaTheme="minorEastAsia" w:hAnsiTheme="minorHAnsi"/>
              <w:bCs w:val="0"/>
              <w:noProof/>
              <w:sz w:val="24"/>
              <w:szCs w:val="24"/>
              <w:lang w:eastAsia="en-GB"/>
            </w:rPr>
            <w:tab/>
          </w:r>
          <w:r>
            <w:rPr>
              <w:noProof/>
            </w:rPr>
            <w:t>Організаційна готовність до впровадження цифрових технологій в управління людськими ресурсами</w:t>
          </w:r>
          <w:r>
            <w:rPr>
              <w:noProof/>
            </w:rPr>
            <w:tab/>
          </w:r>
          <w:r>
            <w:rPr>
              <w:noProof/>
            </w:rPr>
            <w:fldChar w:fldCharType="begin"/>
          </w:r>
          <w:r>
            <w:rPr>
              <w:noProof/>
            </w:rPr>
            <w:instrText xml:space="preserve"> PAGEREF _Toc169256249 \h </w:instrText>
          </w:r>
          <w:r>
            <w:rPr>
              <w:noProof/>
            </w:rPr>
          </w:r>
          <w:r>
            <w:rPr>
              <w:noProof/>
            </w:rPr>
            <w:fldChar w:fldCharType="separate"/>
          </w:r>
          <w:r>
            <w:rPr>
              <w:noProof/>
            </w:rPr>
            <w:t>38</w:t>
          </w:r>
          <w:r>
            <w:rPr>
              <w:noProof/>
            </w:rPr>
            <w:fldChar w:fldCharType="end"/>
          </w:r>
        </w:p>
        <w:p w14:paraId="1F3D53AF" w14:textId="77777777" w:rsidR="00D11B11" w:rsidRDefault="00D11B11" w:rsidP="00D11B11">
          <w:pPr>
            <w:pStyle w:val="TOC1"/>
            <w:numPr>
              <w:ilvl w:val="0"/>
              <w:numId w:val="0"/>
            </w:numPr>
            <w:tabs>
              <w:tab w:val="left" w:pos="1400"/>
              <w:tab w:val="right" w:leader="dot" w:pos="9016"/>
            </w:tabs>
            <w:rPr>
              <w:rFonts w:asciiTheme="minorHAnsi" w:eastAsiaTheme="minorEastAsia" w:hAnsiTheme="minorHAnsi"/>
              <w:b w:val="0"/>
              <w:bCs w:val="0"/>
              <w:iCs w:val="0"/>
              <w:noProof/>
              <w:sz w:val="24"/>
              <w:lang w:eastAsia="en-GB"/>
            </w:rPr>
          </w:pPr>
          <w:r>
            <w:rPr>
              <w:noProof/>
            </w:rPr>
            <w:t>Розділ 3.</w:t>
          </w:r>
          <w:r>
            <w:rPr>
              <w:rFonts w:asciiTheme="minorHAnsi" w:eastAsiaTheme="minorEastAsia" w:hAnsiTheme="minorHAnsi"/>
              <w:b w:val="0"/>
              <w:bCs w:val="0"/>
              <w:iCs w:val="0"/>
              <w:noProof/>
              <w:sz w:val="24"/>
              <w:lang w:eastAsia="en-GB"/>
            </w:rPr>
            <w:tab/>
          </w:r>
          <w:r>
            <w:rPr>
              <w:noProof/>
            </w:rPr>
            <w:t>Цифрові технології та платформи для управління людськими ресурсами</w:t>
          </w:r>
          <w:r>
            <w:rPr>
              <w:noProof/>
            </w:rPr>
            <w:tab/>
          </w:r>
          <w:r>
            <w:rPr>
              <w:noProof/>
            </w:rPr>
            <w:fldChar w:fldCharType="begin"/>
          </w:r>
          <w:r>
            <w:rPr>
              <w:noProof/>
            </w:rPr>
            <w:instrText xml:space="preserve"> PAGEREF _Toc169256250 \h </w:instrText>
          </w:r>
          <w:r>
            <w:rPr>
              <w:noProof/>
            </w:rPr>
          </w:r>
          <w:r>
            <w:rPr>
              <w:noProof/>
            </w:rPr>
            <w:fldChar w:fldCharType="separate"/>
          </w:r>
          <w:r>
            <w:rPr>
              <w:noProof/>
            </w:rPr>
            <w:t>43</w:t>
          </w:r>
          <w:r>
            <w:rPr>
              <w:noProof/>
            </w:rPr>
            <w:fldChar w:fldCharType="end"/>
          </w:r>
        </w:p>
        <w:p w14:paraId="0EC02AFB" w14:textId="77777777" w:rsidR="00D11B11" w:rsidRDefault="00D11B11">
          <w:pPr>
            <w:pStyle w:val="TOC2"/>
            <w:tabs>
              <w:tab w:val="left" w:pos="1120"/>
              <w:tab w:val="right" w:leader="dot" w:pos="9016"/>
            </w:tabs>
            <w:rPr>
              <w:rFonts w:asciiTheme="minorHAnsi" w:eastAsiaTheme="minorEastAsia" w:hAnsiTheme="minorHAnsi"/>
              <w:bCs w:val="0"/>
              <w:noProof/>
              <w:sz w:val="24"/>
              <w:szCs w:val="24"/>
              <w:lang w:eastAsia="en-GB"/>
            </w:rPr>
          </w:pPr>
          <w:r>
            <w:rPr>
              <w:noProof/>
            </w:rPr>
            <w:t>3.1.</w:t>
          </w:r>
          <w:r>
            <w:rPr>
              <w:rFonts w:asciiTheme="minorHAnsi" w:eastAsiaTheme="minorEastAsia" w:hAnsiTheme="minorHAnsi"/>
              <w:bCs w:val="0"/>
              <w:noProof/>
              <w:sz w:val="24"/>
              <w:szCs w:val="24"/>
              <w:lang w:eastAsia="en-GB"/>
            </w:rPr>
            <w:tab/>
          </w:r>
          <w:r>
            <w:rPr>
              <w:noProof/>
            </w:rPr>
            <w:t>Проблеми в управлінні людськими ресурсами та шляхи їх вирішення за допомогою цифрових технологій</w:t>
          </w:r>
          <w:r>
            <w:rPr>
              <w:noProof/>
            </w:rPr>
            <w:tab/>
          </w:r>
          <w:r>
            <w:rPr>
              <w:noProof/>
            </w:rPr>
            <w:fldChar w:fldCharType="begin"/>
          </w:r>
          <w:r>
            <w:rPr>
              <w:noProof/>
            </w:rPr>
            <w:instrText xml:space="preserve"> PAGEREF _Toc169256251 \h </w:instrText>
          </w:r>
          <w:r>
            <w:rPr>
              <w:noProof/>
            </w:rPr>
          </w:r>
          <w:r>
            <w:rPr>
              <w:noProof/>
            </w:rPr>
            <w:fldChar w:fldCharType="separate"/>
          </w:r>
          <w:r>
            <w:rPr>
              <w:noProof/>
            </w:rPr>
            <w:t>43</w:t>
          </w:r>
          <w:r>
            <w:rPr>
              <w:noProof/>
            </w:rPr>
            <w:fldChar w:fldCharType="end"/>
          </w:r>
        </w:p>
        <w:p w14:paraId="7D3DA0D1" w14:textId="77777777" w:rsidR="00D11B11" w:rsidRDefault="00D11B11">
          <w:pPr>
            <w:pStyle w:val="TOC2"/>
            <w:tabs>
              <w:tab w:val="left" w:pos="1120"/>
              <w:tab w:val="right" w:leader="dot" w:pos="9016"/>
            </w:tabs>
            <w:rPr>
              <w:rFonts w:asciiTheme="minorHAnsi" w:eastAsiaTheme="minorEastAsia" w:hAnsiTheme="minorHAnsi"/>
              <w:bCs w:val="0"/>
              <w:noProof/>
              <w:sz w:val="24"/>
              <w:szCs w:val="24"/>
              <w:lang w:eastAsia="en-GB"/>
            </w:rPr>
          </w:pPr>
          <w:r>
            <w:rPr>
              <w:noProof/>
            </w:rPr>
            <w:t>3.2.</w:t>
          </w:r>
          <w:r>
            <w:rPr>
              <w:rFonts w:asciiTheme="minorHAnsi" w:eastAsiaTheme="minorEastAsia" w:hAnsiTheme="minorHAnsi"/>
              <w:bCs w:val="0"/>
              <w:noProof/>
              <w:sz w:val="24"/>
              <w:szCs w:val="24"/>
              <w:lang w:eastAsia="en-GB"/>
            </w:rPr>
            <w:tab/>
          </w:r>
          <w:r>
            <w:rPr>
              <w:noProof/>
            </w:rPr>
            <w:t>Цифрові платформи для рекрутингу та утримання співробітників</w:t>
          </w:r>
          <w:r>
            <w:rPr>
              <w:noProof/>
            </w:rPr>
            <w:tab/>
          </w:r>
          <w:r>
            <w:rPr>
              <w:noProof/>
            </w:rPr>
            <w:fldChar w:fldCharType="begin"/>
          </w:r>
          <w:r>
            <w:rPr>
              <w:noProof/>
            </w:rPr>
            <w:instrText xml:space="preserve"> PAGEREF _Toc169256252 \h </w:instrText>
          </w:r>
          <w:r>
            <w:rPr>
              <w:noProof/>
            </w:rPr>
          </w:r>
          <w:r>
            <w:rPr>
              <w:noProof/>
            </w:rPr>
            <w:fldChar w:fldCharType="separate"/>
          </w:r>
          <w:r>
            <w:rPr>
              <w:noProof/>
            </w:rPr>
            <w:t>45</w:t>
          </w:r>
          <w:r>
            <w:rPr>
              <w:noProof/>
            </w:rPr>
            <w:fldChar w:fldCharType="end"/>
          </w:r>
        </w:p>
        <w:p w14:paraId="404F76A0" w14:textId="77777777" w:rsidR="00D11B11" w:rsidRDefault="00D11B11">
          <w:pPr>
            <w:pStyle w:val="TOC2"/>
            <w:tabs>
              <w:tab w:val="left" w:pos="1120"/>
              <w:tab w:val="right" w:leader="dot" w:pos="9016"/>
            </w:tabs>
            <w:rPr>
              <w:rFonts w:asciiTheme="minorHAnsi" w:eastAsiaTheme="minorEastAsia" w:hAnsiTheme="minorHAnsi"/>
              <w:bCs w:val="0"/>
              <w:noProof/>
              <w:sz w:val="24"/>
              <w:szCs w:val="24"/>
              <w:lang w:eastAsia="en-GB"/>
            </w:rPr>
          </w:pPr>
          <w:r>
            <w:rPr>
              <w:noProof/>
            </w:rPr>
            <w:t>3.3.</w:t>
          </w:r>
          <w:r>
            <w:rPr>
              <w:rFonts w:asciiTheme="minorHAnsi" w:eastAsiaTheme="minorEastAsia" w:hAnsiTheme="minorHAnsi"/>
              <w:bCs w:val="0"/>
              <w:noProof/>
              <w:sz w:val="24"/>
              <w:szCs w:val="24"/>
              <w:lang w:eastAsia="en-GB"/>
            </w:rPr>
            <w:tab/>
          </w:r>
          <w:r>
            <w:rPr>
              <w:noProof/>
            </w:rPr>
            <w:t>Цифрові інструменти управління продуктивністю праці</w:t>
          </w:r>
          <w:r>
            <w:rPr>
              <w:noProof/>
            </w:rPr>
            <w:tab/>
          </w:r>
          <w:r>
            <w:rPr>
              <w:noProof/>
            </w:rPr>
            <w:fldChar w:fldCharType="begin"/>
          </w:r>
          <w:r>
            <w:rPr>
              <w:noProof/>
            </w:rPr>
            <w:instrText xml:space="preserve"> PAGEREF _Toc169256253 \h </w:instrText>
          </w:r>
          <w:r>
            <w:rPr>
              <w:noProof/>
            </w:rPr>
          </w:r>
          <w:r>
            <w:rPr>
              <w:noProof/>
            </w:rPr>
            <w:fldChar w:fldCharType="separate"/>
          </w:r>
          <w:r>
            <w:rPr>
              <w:noProof/>
            </w:rPr>
            <w:t>51</w:t>
          </w:r>
          <w:r>
            <w:rPr>
              <w:noProof/>
            </w:rPr>
            <w:fldChar w:fldCharType="end"/>
          </w:r>
        </w:p>
        <w:p w14:paraId="4386A5FA" w14:textId="77777777" w:rsidR="00D11B11" w:rsidRDefault="00D11B11">
          <w:pPr>
            <w:pStyle w:val="TOC2"/>
            <w:tabs>
              <w:tab w:val="left" w:pos="1120"/>
              <w:tab w:val="right" w:leader="dot" w:pos="9016"/>
            </w:tabs>
            <w:rPr>
              <w:rFonts w:asciiTheme="minorHAnsi" w:eastAsiaTheme="minorEastAsia" w:hAnsiTheme="minorHAnsi"/>
              <w:bCs w:val="0"/>
              <w:noProof/>
              <w:sz w:val="24"/>
              <w:szCs w:val="24"/>
              <w:lang w:eastAsia="en-GB"/>
            </w:rPr>
          </w:pPr>
          <w:r>
            <w:rPr>
              <w:noProof/>
            </w:rPr>
            <w:t>3.4.</w:t>
          </w:r>
          <w:r>
            <w:rPr>
              <w:rFonts w:asciiTheme="minorHAnsi" w:eastAsiaTheme="minorEastAsia" w:hAnsiTheme="minorHAnsi"/>
              <w:bCs w:val="0"/>
              <w:noProof/>
              <w:sz w:val="24"/>
              <w:szCs w:val="24"/>
              <w:lang w:eastAsia="en-GB"/>
            </w:rPr>
            <w:tab/>
          </w:r>
          <w:r w:rsidRPr="008B4933">
            <w:rPr>
              <w:noProof/>
              <w:lang w:val="en-GB"/>
            </w:rPr>
            <w:t>HRM-</w:t>
          </w:r>
          <w:r>
            <w:rPr>
              <w:noProof/>
            </w:rPr>
            <w:t>системи</w:t>
          </w:r>
          <w:r>
            <w:rPr>
              <w:noProof/>
            </w:rPr>
            <w:tab/>
          </w:r>
          <w:r>
            <w:rPr>
              <w:noProof/>
            </w:rPr>
            <w:fldChar w:fldCharType="begin"/>
          </w:r>
          <w:r>
            <w:rPr>
              <w:noProof/>
            </w:rPr>
            <w:instrText xml:space="preserve"> PAGEREF _Toc169256254 \h </w:instrText>
          </w:r>
          <w:r>
            <w:rPr>
              <w:noProof/>
            </w:rPr>
          </w:r>
          <w:r>
            <w:rPr>
              <w:noProof/>
            </w:rPr>
            <w:fldChar w:fldCharType="separate"/>
          </w:r>
          <w:r>
            <w:rPr>
              <w:noProof/>
            </w:rPr>
            <w:t>54</w:t>
          </w:r>
          <w:r>
            <w:rPr>
              <w:noProof/>
            </w:rPr>
            <w:fldChar w:fldCharType="end"/>
          </w:r>
        </w:p>
        <w:p w14:paraId="1F9A3719" w14:textId="77777777" w:rsidR="00D11B11" w:rsidRDefault="00D11B11" w:rsidP="00D11B11">
          <w:pPr>
            <w:pStyle w:val="TOC1"/>
            <w:numPr>
              <w:ilvl w:val="0"/>
              <w:numId w:val="0"/>
            </w:numPr>
            <w:tabs>
              <w:tab w:val="right" w:leader="dot" w:pos="9016"/>
            </w:tabs>
            <w:rPr>
              <w:rFonts w:asciiTheme="minorHAnsi" w:eastAsiaTheme="minorEastAsia" w:hAnsiTheme="minorHAnsi"/>
              <w:b w:val="0"/>
              <w:bCs w:val="0"/>
              <w:iCs w:val="0"/>
              <w:noProof/>
              <w:sz w:val="24"/>
              <w:lang w:eastAsia="en-GB"/>
            </w:rPr>
          </w:pPr>
          <w:r>
            <w:rPr>
              <w:noProof/>
            </w:rPr>
            <w:t>Висновки</w:t>
          </w:r>
          <w:r>
            <w:rPr>
              <w:noProof/>
            </w:rPr>
            <w:tab/>
          </w:r>
          <w:r>
            <w:rPr>
              <w:noProof/>
            </w:rPr>
            <w:fldChar w:fldCharType="begin"/>
          </w:r>
          <w:r>
            <w:rPr>
              <w:noProof/>
            </w:rPr>
            <w:instrText xml:space="preserve"> PAGEREF _Toc169256255 \h </w:instrText>
          </w:r>
          <w:r>
            <w:rPr>
              <w:noProof/>
            </w:rPr>
          </w:r>
          <w:r>
            <w:rPr>
              <w:noProof/>
            </w:rPr>
            <w:fldChar w:fldCharType="separate"/>
          </w:r>
          <w:r>
            <w:rPr>
              <w:noProof/>
            </w:rPr>
            <w:t>61</w:t>
          </w:r>
          <w:r>
            <w:rPr>
              <w:noProof/>
            </w:rPr>
            <w:fldChar w:fldCharType="end"/>
          </w:r>
        </w:p>
        <w:p w14:paraId="7A40744C" w14:textId="77777777" w:rsidR="00D11B11" w:rsidRDefault="00D11B11" w:rsidP="00D11B11">
          <w:pPr>
            <w:pStyle w:val="TOC1"/>
            <w:numPr>
              <w:ilvl w:val="0"/>
              <w:numId w:val="0"/>
            </w:numPr>
            <w:tabs>
              <w:tab w:val="right" w:leader="dot" w:pos="9016"/>
            </w:tabs>
            <w:rPr>
              <w:rFonts w:asciiTheme="minorHAnsi" w:eastAsiaTheme="minorEastAsia" w:hAnsiTheme="minorHAnsi"/>
              <w:b w:val="0"/>
              <w:bCs w:val="0"/>
              <w:iCs w:val="0"/>
              <w:noProof/>
              <w:sz w:val="24"/>
              <w:lang w:eastAsia="en-GB"/>
            </w:rPr>
          </w:pPr>
          <w:r>
            <w:rPr>
              <w:noProof/>
            </w:rPr>
            <w:t>Список використаних джерел</w:t>
          </w:r>
          <w:r>
            <w:rPr>
              <w:noProof/>
            </w:rPr>
            <w:tab/>
          </w:r>
          <w:r>
            <w:rPr>
              <w:noProof/>
            </w:rPr>
            <w:fldChar w:fldCharType="begin"/>
          </w:r>
          <w:r>
            <w:rPr>
              <w:noProof/>
            </w:rPr>
            <w:instrText xml:space="preserve"> PAGEREF _Toc169256256 \h </w:instrText>
          </w:r>
          <w:r>
            <w:rPr>
              <w:noProof/>
            </w:rPr>
          </w:r>
          <w:r>
            <w:rPr>
              <w:noProof/>
            </w:rPr>
            <w:fldChar w:fldCharType="separate"/>
          </w:r>
          <w:r>
            <w:rPr>
              <w:noProof/>
            </w:rPr>
            <w:t>63</w:t>
          </w:r>
          <w:r>
            <w:rPr>
              <w:noProof/>
            </w:rPr>
            <w:fldChar w:fldCharType="end"/>
          </w:r>
        </w:p>
        <w:p w14:paraId="15BA8CFC" w14:textId="77777777" w:rsidR="00D11B11" w:rsidRDefault="00D11B11">
          <w:r>
            <w:rPr>
              <w:iCs/>
            </w:rPr>
            <w:fldChar w:fldCharType="end"/>
          </w:r>
        </w:p>
      </w:sdtContent>
    </w:sdt>
    <w:p w14:paraId="30BF5F50" w14:textId="77777777" w:rsidR="00D11B11" w:rsidRDefault="00D11B11" w:rsidP="0063051F">
      <w:pPr>
        <w:ind w:firstLine="0"/>
        <w:rPr>
          <w:lang w:val="ru-RU"/>
        </w:rPr>
      </w:pPr>
    </w:p>
    <w:p w14:paraId="38B849A5" w14:textId="77777777" w:rsidR="00D11B11" w:rsidRDefault="00D11B11" w:rsidP="0063051F">
      <w:pPr>
        <w:ind w:firstLine="0"/>
        <w:rPr>
          <w:lang w:val="ru-RU"/>
        </w:rPr>
      </w:pPr>
    </w:p>
    <w:p w14:paraId="10EE00A8" w14:textId="77777777" w:rsidR="00D11B11" w:rsidRDefault="00D11B11" w:rsidP="0063051F">
      <w:pPr>
        <w:ind w:firstLine="0"/>
        <w:rPr>
          <w:lang w:val="ru-RU"/>
        </w:rPr>
        <w:sectPr w:rsidR="00D11B11" w:rsidSect="005E3FAB">
          <w:pgSz w:w="11906" w:h="16838"/>
          <w:pgMar w:top="1440" w:right="1440" w:bottom="1440" w:left="1440" w:header="708" w:footer="708" w:gutter="0"/>
          <w:cols w:space="708"/>
          <w:titlePg/>
          <w:docGrid w:linePitch="360"/>
        </w:sectPr>
      </w:pPr>
    </w:p>
    <w:p w14:paraId="159BEBF9" w14:textId="77777777" w:rsidR="00D11B11" w:rsidRPr="008A3CB6" w:rsidRDefault="00D11B11" w:rsidP="008A3CB6">
      <w:pPr>
        <w:pStyle w:val="Heading1"/>
        <w:numPr>
          <w:ilvl w:val="0"/>
          <w:numId w:val="0"/>
        </w:numPr>
      </w:pPr>
      <w:bookmarkStart w:id="0" w:name="_Toc169256242"/>
      <w:r w:rsidRPr="008A3CB6">
        <w:lastRenderedPageBreak/>
        <w:t>Вступ</w:t>
      </w:r>
      <w:bookmarkEnd w:id="0"/>
    </w:p>
    <w:p w14:paraId="19B8791D" w14:textId="77777777" w:rsidR="00D11B11" w:rsidRDefault="00D11B11" w:rsidP="00BE7204">
      <w:r w:rsidRPr="00271D73">
        <w:rPr>
          <w:b/>
          <w:bCs/>
          <w:lang w:val="uk-UA"/>
        </w:rPr>
        <w:t>Актуальність.</w:t>
      </w:r>
      <w:r w:rsidRPr="0066726D">
        <w:rPr>
          <w:lang w:val="uk-UA"/>
        </w:rPr>
        <w:t xml:space="preserve"> </w:t>
      </w:r>
      <w:r>
        <w:t>В умовах глобальної цифровізації, швидкої зміни ринку праці та зростаючих очікувань від співробітників, використання сучасних технологій стає критично важливим для досягнення стратегічних цілей організацій.</w:t>
      </w:r>
      <w:r>
        <w:rPr>
          <w:lang w:val="uk-UA"/>
        </w:rPr>
        <w:t xml:space="preserve"> Цифрові</w:t>
      </w:r>
      <w:r>
        <w:t xml:space="preserve"> технології </w:t>
      </w:r>
      <w:r>
        <w:rPr>
          <w:lang w:val="uk-UA"/>
        </w:rPr>
        <w:t>мають визначальний вплив</w:t>
      </w:r>
      <w:r>
        <w:t xml:space="preserve"> </w:t>
      </w:r>
      <w:r>
        <w:rPr>
          <w:lang w:val="uk-UA"/>
        </w:rPr>
        <w:t xml:space="preserve">на трансформацію організацій та способів їхнього функціонування. Вони докорінно змінюють </w:t>
      </w:r>
      <w:r>
        <w:t xml:space="preserve">різні аспекти </w:t>
      </w:r>
      <w:r>
        <w:rPr>
          <w:lang w:val="uk-UA"/>
        </w:rPr>
        <w:t xml:space="preserve">менеджменту в цілому та справляють великий вплив на </w:t>
      </w:r>
      <w:r>
        <w:t xml:space="preserve">управління персоналом, забезпечуючи організаціям нові можливості для підвищення конкурентоспроможності </w:t>
      </w:r>
      <w:r>
        <w:rPr>
          <w:lang w:val="uk-UA"/>
        </w:rPr>
        <w:t>через підвищення результативності та ефективності роботи персоналу, розвиток мотивації, людського капіталу та задоволеності працівників своєю роботою</w:t>
      </w:r>
      <w:r>
        <w:t xml:space="preserve">. </w:t>
      </w:r>
    </w:p>
    <w:p w14:paraId="550B1637" w14:textId="77777777" w:rsidR="00D11B11" w:rsidRDefault="00D11B11" w:rsidP="00BE7204">
      <w:pPr>
        <w:rPr>
          <w:lang w:val="uk-UA"/>
        </w:rPr>
      </w:pPr>
      <w:r>
        <w:t>Цифрові інструменти, такі як системи управління людськими ресурсами (HRM), платформи для рекрутингу, навчання та розвитку, а також аналітика даних і штучний інтелект, дозволяють автоматизувати рутинні процеси, підвищити точність і об'єктивність прийняття рішень, скоротити витрати та підвищити залученість працівників. Однак, впровадження цих технологій супроводжується певними викликами, такими як питання безпеки даних, необхідність навчання персоналу та адаптації організаційних структур.</w:t>
      </w:r>
    </w:p>
    <w:p w14:paraId="25601D2A" w14:textId="77777777" w:rsidR="00D11B11" w:rsidRPr="00E87C72" w:rsidRDefault="00D11B11" w:rsidP="00BE7204">
      <w:pPr>
        <w:rPr>
          <w:lang w:val="uk-UA"/>
        </w:rPr>
      </w:pPr>
      <w:r w:rsidRPr="00B2431C">
        <w:rPr>
          <w:b/>
          <w:bCs/>
          <w:lang w:val="uk-UA"/>
        </w:rPr>
        <w:t>Аналіз останніх досліджень та публікацій.</w:t>
      </w:r>
      <w:r>
        <w:rPr>
          <w:lang w:val="uk-UA"/>
        </w:rPr>
        <w:t xml:space="preserve"> Розвиток персоналу, мотивація та особливості управління людськими ресурсами в умовах розвитку цифрових технологій є актуальною темою численних досліджень вітчизняних та іноземних науковців. </w:t>
      </w:r>
      <w:r w:rsidRPr="0059454B">
        <w:rPr>
          <w:lang w:val="uk-UA"/>
        </w:rPr>
        <w:t xml:space="preserve">Серед дослідників, які зробили вагомий внесок в сучасний стан дослідження цих питань, варто назвати наступних: </w:t>
      </w:r>
      <w:r>
        <w:rPr>
          <w:lang w:val="uk-UA"/>
        </w:rPr>
        <w:t xml:space="preserve">В. Бала, В. Білявський, </w:t>
      </w:r>
      <w:r w:rsidRPr="0059454B">
        <w:rPr>
          <w:lang w:val="uk-UA"/>
        </w:rPr>
        <w:t xml:space="preserve">В. Васильченко, </w:t>
      </w:r>
      <w:r>
        <w:rPr>
          <w:lang w:val="uk-UA"/>
        </w:rPr>
        <w:t xml:space="preserve">Л. Довгань, Т. Кицак, </w:t>
      </w:r>
      <w:r w:rsidRPr="0059454B">
        <w:rPr>
          <w:lang w:val="uk-UA"/>
        </w:rPr>
        <w:t xml:space="preserve">Е. А. Кузнєцов, Г. В. Осовська, </w:t>
      </w:r>
      <w:r>
        <w:rPr>
          <w:lang w:val="uk-UA"/>
        </w:rPr>
        <w:t xml:space="preserve">І. Партика, І. Тимченко, </w:t>
      </w:r>
      <w:r w:rsidRPr="0059454B">
        <w:rPr>
          <w:lang w:val="uk-UA"/>
        </w:rPr>
        <w:t>Д. Ульріх, Дж.</w:t>
      </w:r>
      <w:r>
        <w:rPr>
          <w:lang w:val="uk-UA"/>
        </w:rPr>
        <w:t> </w:t>
      </w:r>
      <w:r w:rsidRPr="0059454B">
        <w:rPr>
          <w:lang w:val="uk-UA"/>
        </w:rPr>
        <w:t>Берсін, П. Каппеллі, Л. Граттон</w:t>
      </w:r>
      <w:r>
        <w:rPr>
          <w:lang w:val="uk-UA"/>
        </w:rPr>
        <w:t xml:space="preserve">, </w:t>
      </w:r>
      <w:r w:rsidRPr="0059454B">
        <w:rPr>
          <w:lang w:val="uk-UA"/>
        </w:rPr>
        <w:t>Б. Хаммер</w:t>
      </w:r>
      <w:r>
        <w:rPr>
          <w:lang w:val="uk-UA"/>
        </w:rPr>
        <w:t xml:space="preserve"> та ін</w:t>
      </w:r>
      <w:r w:rsidRPr="0059454B">
        <w:rPr>
          <w:lang w:val="uk-UA"/>
        </w:rPr>
        <w:t>.</w:t>
      </w:r>
      <w:r>
        <w:rPr>
          <w:lang w:val="uk-UA"/>
        </w:rPr>
        <w:t xml:space="preserve"> </w:t>
      </w:r>
    </w:p>
    <w:p w14:paraId="734B9E49" w14:textId="77777777" w:rsidR="00D11B11" w:rsidRPr="00705CBC" w:rsidRDefault="00D11B11" w:rsidP="00BE7204">
      <w:pPr>
        <w:rPr>
          <w:lang w:val="uk-UA"/>
        </w:rPr>
      </w:pPr>
      <w:r w:rsidRPr="00705CBC">
        <w:rPr>
          <w:b/>
          <w:bCs/>
          <w:lang w:val="uk-UA"/>
        </w:rPr>
        <w:lastRenderedPageBreak/>
        <w:t>Зв’язок кваліфікаційної роботи з науковими програмами, планами, темами.</w:t>
      </w:r>
      <w:r>
        <w:rPr>
          <w:lang w:val="uk-UA"/>
        </w:rPr>
        <w:t xml:space="preserve"> Робота виконувалась</w:t>
      </w:r>
      <w:r w:rsidRPr="00C55154">
        <w:rPr>
          <w:lang w:val="uk-UA"/>
        </w:rPr>
        <w:t xml:space="preserve"> на кафедрі маркетингу та бізнес-адміністрування Одеського національного університету імені І. І. Мечникова в </w:t>
      </w:r>
      <w:r>
        <w:rPr>
          <w:lang w:val="uk-UA"/>
        </w:rPr>
        <w:t>межах теми науково-дослідної роботи кафедри на 2020 – 2024 роки "</w:t>
      </w:r>
      <w:r w:rsidRPr="00C55154">
        <w:rPr>
          <w:lang w:val="uk-UA"/>
        </w:rPr>
        <w:t>Маркетингові системи і управлінські технології в умовах багаторівневої конвергенції</w:t>
      </w:r>
      <w:r>
        <w:rPr>
          <w:lang w:val="uk-UA"/>
        </w:rPr>
        <w:t>" (</w:t>
      </w:r>
      <w:r w:rsidRPr="00C55154">
        <w:rPr>
          <w:lang w:val="uk-UA"/>
        </w:rPr>
        <w:t>тем</w:t>
      </w:r>
      <w:r>
        <w:rPr>
          <w:lang w:val="uk-UA"/>
        </w:rPr>
        <w:t>а</w:t>
      </w:r>
      <w:r w:rsidRPr="00C55154">
        <w:rPr>
          <w:lang w:val="uk-UA"/>
        </w:rPr>
        <w:t xml:space="preserve"> № 208</w:t>
      </w:r>
      <w:r>
        <w:rPr>
          <w:lang w:val="uk-UA"/>
        </w:rPr>
        <w:t xml:space="preserve">, </w:t>
      </w:r>
      <w:r w:rsidRPr="00C55154">
        <w:rPr>
          <w:lang w:val="uk-UA"/>
        </w:rPr>
        <w:t>номер державної реєстрації 0120U102481</w:t>
      </w:r>
      <w:r>
        <w:rPr>
          <w:lang w:val="uk-UA"/>
        </w:rPr>
        <w:t xml:space="preserve">, </w:t>
      </w:r>
      <w:r w:rsidRPr="00C55154">
        <w:rPr>
          <w:lang w:val="uk-UA"/>
        </w:rPr>
        <w:t>затверджена наказом ОНУ ім. І. І. Мечникова № 3176-18 від 18</w:t>
      </w:r>
      <w:r>
        <w:rPr>
          <w:lang w:val="uk-UA"/>
        </w:rPr>
        <w:t>.12.</w:t>
      </w:r>
      <w:r w:rsidRPr="00C55154">
        <w:rPr>
          <w:lang w:val="uk-UA"/>
        </w:rPr>
        <w:t>2019</w:t>
      </w:r>
      <w:r>
        <w:rPr>
          <w:lang w:val="uk-UA"/>
        </w:rPr>
        <w:t>)</w:t>
      </w:r>
      <w:r w:rsidRPr="00C55154">
        <w:rPr>
          <w:lang w:val="uk-UA"/>
        </w:rPr>
        <w:t>.</w:t>
      </w:r>
    </w:p>
    <w:p w14:paraId="3704420B" w14:textId="77777777" w:rsidR="00D11B11" w:rsidRPr="004A0C98" w:rsidRDefault="00D11B11" w:rsidP="00BE7204">
      <w:pPr>
        <w:rPr>
          <w:lang w:val="uk-UA"/>
        </w:rPr>
      </w:pPr>
      <w:r w:rsidRPr="004A0C98">
        <w:rPr>
          <w:b/>
          <w:bCs/>
          <w:lang w:val="uk-UA"/>
        </w:rPr>
        <w:t>Мета й завдання.</w:t>
      </w:r>
      <w:r>
        <w:rPr>
          <w:lang w:val="uk-UA"/>
        </w:rPr>
        <w:t xml:space="preserve"> </w:t>
      </w:r>
      <w:r w:rsidRPr="00C55154">
        <w:rPr>
          <w:lang w:val="uk-UA"/>
        </w:rPr>
        <w:t xml:space="preserve">Метою </w:t>
      </w:r>
      <w:r>
        <w:rPr>
          <w:lang w:val="uk-UA"/>
        </w:rPr>
        <w:t>роботи</w:t>
      </w:r>
      <w:r w:rsidRPr="00C55154">
        <w:rPr>
          <w:lang w:val="uk-UA"/>
        </w:rPr>
        <w:t xml:space="preserve"> є </w:t>
      </w:r>
      <w:r>
        <w:rPr>
          <w:lang w:val="uk-UA"/>
        </w:rPr>
        <w:t>визначити</w:t>
      </w:r>
      <w:r w:rsidRPr="00831865">
        <w:rPr>
          <w:lang w:val="uk-UA"/>
        </w:rPr>
        <w:t xml:space="preserve"> вплив цифрових технологій на управління персоналом в організаціях, оцінити їх ефективність та розробити рекомендації щодо впровадження.</w:t>
      </w:r>
    </w:p>
    <w:p w14:paraId="39666CA6" w14:textId="77777777" w:rsidR="00D11B11" w:rsidRPr="0058778E" w:rsidRDefault="00D11B11" w:rsidP="00BE7204">
      <w:pPr>
        <w:rPr>
          <w:lang w:val="uk-UA"/>
        </w:rPr>
      </w:pPr>
      <w:r>
        <w:rPr>
          <w:lang w:val="uk-UA"/>
        </w:rPr>
        <w:t>Для досягнення поставленої мети необхідно розв'язати наступні завдання</w:t>
      </w:r>
      <w:r w:rsidRPr="0058778E">
        <w:rPr>
          <w:lang w:val="uk-UA"/>
        </w:rPr>
        <w:t>:</w:t>
      </w:r>
    </w:p>
    <w:p w14:paraId="2962EF2D" w14:textId="77777777" w:rsidR="00D11B11" w:rsidRDefault="00D11B11" w:rsidP="00831865">
      <w:pPr>
        <w:pStyle w:val="ListParagraph"/>
        <w:numPr>
          <w:ilvl w:val="0"/>
          <w:numId w:val="2"/>
        </w:numPr>
        <w:rPr>
          <w:lang w:val="uk-UA"/>
        </w:rPr>
      </w:pPr>
      <w:r>
        <w:rPr>
          <w:lang w:val="uk-UA"/>
        </w:rPr>
        <w:t>Розглянути основні завдання управління персоналом як функції менеджменту;</w:t>
      </w:r>
    </w:p>
    <w:p w14:paraId="537E6724" w14:textId="77777777" w:rsidR="00D11B11" w:rsidRDefault="00D11B11" w:rsidP="00831865">
      <w:pPr>
        <w:pStyle w:val="ListParagraph"/>
        <w:numPr>
          <w:ilvl w:val="0"/>
          <w:numId w:val="2"/>
        </w:numPr>
        <w:rPr>
          <w:lang w:val="uk-UA"/>
        </w:rPr>
      </w:pPr>
      <w:r>
        <w:rPr>
          <w:lang w:val="uk-UA"/>
        </w:rPr>
        <w:t xml:space="preserve">Визначити основні напрями застосування інформаційних технологій для управління людськими ресурсами; </w:t>
      </w:r>
    </w:p>
    <w:p w14:paraId="3347A918" w14:textId="77777777" w:rsidR="00D11B11" w:rsidRDefault="00D11B11" w:rsidP="00831865">
      <w:pPr>
        <w:pStyle w:val="ListParagraph"/>
        <w:numPr>
          <w:ilvl w:val="0"/>
          <w:numId w:val="2"/>
        </w:numPr>
        <w:rPr>
          <w:lang w:val="uk-UA"/>
        </w:rPr>
      </w:pPr>
      <w:r>
        <w:rPr>
          <w:lang w:val="uk-UA"/>
        </w:rPr>
        <w:t xml:space="preserve">Визначити чинники готовності організацій до застосування інформаційних технологій для управління людськими ресурсами; </w:t>
      </w:r>
    </w:p>
    <w:p w14:paraId="5F2ECF77" w14:textId="77777777" w:rsidR="00D11B11" w:rsidRPr="00CF32AA" w:rsidRDefault="00D11B11" w:rsidP="00CF32AA">
      <w:pPr>
        <w:pStyle w:val="ListParagraph"/>
        <w:numPr>
          <w:ilvl w:val="0"/>
          <w:numId w:val="2"/>
        </w:numPr>
        <w:rPr>
          <w:lang w:val="uk-UA"/>
        </w:rPr>
      </w:pPr>
      <w:r>
        <w:rPr>
          <w:lang w:val="uk-UA"/>
        </w:rPr>
        <w:t>Проаналізувати</w:t>
      </w:r>
      <w:r w:rsidRPr="00831865">
        <w:rPr>
          <w:lang w:val="uk-UA"/>
        </w:rPr>
        <w:t xml:space="preserve"> існуюч</w:t>
      </w:r>
      <w:r>
        <w:rPr>
          <w:lang w:val="uk-UA"/>
        </w:rPr>
        <w:t>і</w:t>
      </w:r>
      <w:r w:rsidRPr="00831865">
        <w:rPr>
          <w:lang w:val="uk-UA"/>
        </w:rPr>
        <w:t xml:space="preserve"> цифров</w:t>
      </w:r>
      <w:r>
        <w:rPr>
          <w:lang w:val="uk-UA"/>
        </w:rPr>
        <w:t>і</w:t>
      </w:r>
      <w:r w:rsidRPr="00831865">
        <w:rPr>
          <w:lang w:val="uk-UA"/>
        </w:rPr>
        <w:t xml:space="preserve"> </w:t>
      </w:r>
      <w:r>
        <w:rPr>
          <w:lang w:val="uk-UA"/>
        </w:rPr>
        <w:t>інструменти</w:t>
      </w:r>
      <w:r w:rsidRPr="00831865">
        <w:rPr>
          <w:lang w:val="uk-UA"/>
        </w:rPr>
        <w:t xml:space="preserve">, що використовуються </w:t>
      </w:r>
      <w:r>
        <w:rPr>
          <w:lang w:val="uk-UA"/>
        </w:rPr>
        <w:t>для</w:t>
      </w:r>
      <w:r w:rsidRPr="00831865">
        <w:rPr>
          <w:lang w:val="uk-UA"/>
        </w:rPr>
        <w:t xml:space="preserve"> управлінн</w:t>
      </w:r>
      <w:r>
        <w:rPr>
          <w:lang w:val="uk-UA"/>
        </w:rPr>
        <w:t>я</w:t>
      </w:r>
      <w:r w:rsidRPr="00831865">
        <w:rPr>
          <w:lang w:val="uk-UA"/>
        </w:rPr>
        <w:t xml:space="preserve"> </w:t>
      </w:r>
      <w:r>
        <w:rPr>
          <w:lang w:val="uk-UA"/>
        </w:rPr>
        <w:t>людськими ресурсами, їхні особливості та передумови ефективного застосування;</w:t>
      </w:r>
    </w:p>
    <w:p w14:paraId="21D9E897" w14:textId="77777777" w:rsidR="00D11B11" w:rsidRPr="00C55154" w:rsidRDefault="00D11B11" w:rsidP="00831865">
      <w:pPr>
        <w:pStyle w:val="ListParagraph"/>
        <w:numPr>
          <w:ilvl w:val="0"/>
          <w:numId w:val="2"/>
        </w:numPr>
        <w:rPr>
          <w:b/>
          <w:bCs/>
          <w:lang w:val="uk-UA"/>
        </w:rPr>
      </w:pPr>
      <w:r w:rsidRPr="00831865">
        <w:rPr>
          <w:lang w:val="uk-UA"/>
        </w:rPr>
        <w:t>Розробити практичні рекомендації для організацій щодо ефективного впровадження цифрових технологій в управлінн</w:t>
      </w:r>
      <w:r>
        <w:rPr>
          <w:lang w:val="uk-UA"/>
        </w:rPr>
        <w:t>я</w:t>
      </w:r>
      <w:r w:rsidRPr="00831865">
        <w:rPr>
          <w:lang w:val="uk-UA"/>
        </w:rPr>
        <w:t xml:space="preserve"> персоналом.</w:t>
      </w:r>
    </w:p>
    <w:p w14:paraId="3FBCB2F6" w14:textId="77777777" w:rsidR="00D11B11" w:rsidRDefault="00D11B11" w:rsidP="00BE7204">
      <w:pPr>
        <w:rPr>
          <w:lang w:val="uk-UA"/>
        </w:rPr>
      </w:pPr>
      <w:r w:rsidRPr="00705CBC">
        <w:rPr>
          <w:b/>
          <w:bCs/>
          <w:lang w:val="uk-UA"/>
        </w:rPr>
        <w:t>Об’єктом дослідження</w:t>
      </w:r>
      <w:r>
        <w:rPr>
          <w:lang w:val="uk-UA"/>
        </w:rPr>
        <w:t xml:space="preserve"> є </w:t>
      </w:r>
      <w:r w:rsidRPr="00831865">
        <w:rPr>
          <w:lang w:val="uk-UA"/>
        </w:rPr>
        <w:t>процеси управління персоналом в організаціях</w:t>
      </w:r>
      <w:r w:rsidRPr="00FA645B">
        <w:rPr>
          <w:lang w:val="uk-UA"/>
        </w:rPr>
        <w:t>.</w:t>
      </w:r>
      <w:r>
        <w:rPr>
          <w:lang w:val="uk-UA"/>
        </w:rPr>
        <w:t xml:space="preserve"> </w:t>
      </w:r>
    </w:p>
    <w:p w14:paraId="452A537F" w14:textId="77777777" w:rsidR="00D11B11" w:rsidRPr="0058778E" w:rsidRDefault="00D11B11" w:rsidP="00BE7204">
      <w:pPr>
        <w:rPr>
          <w:lang w:val="uk-UA"/>
        </w:rPr>
      </w:pPr>
      <w:r w:rsidRPr="0058778E">
        <w:rPr>
          <w:b/>
          <w:bCs/>
          <w:lang w:val="uk-UA"/>
        </w:rPr>
        <w:t>Предмет дослідження</w:t>
      </w:r>
      <w:r>
        <w:rPr>
          <w:b/>
          <w:bCs/>
          <w:lang w:val="uk-UA"/>
        </w:rPr>
        <w:t xml:space="preserve">: </w:t>
      </w:r>
      <w:r w:rsidRPr="00831865">
        <w:rPr>
          <w:lang w:val="uk-UA"/>
        </w:rPr>
        <w:t>цифрові технології, що використовуються в управлінні персоналом, та їхній вплив на ефективність HR-процесів</w:t>
      </w:r>
      <w:r w:rsidRPr="00FA645B">
        <w:rPr>
          <w:lang w:val="uk-UA"/>
        </w:rPr>
        <w:t>.</w:t>
      </w:r>
    </w:p>
    <w:p w14:paraId="03D1F799" w14:textId="77777777" w:rsidR="00D11B11" w:rsidRPr="00831865" w:rsidRDefault="00D11B11" w:rsidP="00831865">
      <w:pPr>
        <w:rPr>
          <w:lang w:val="uk-UA"/>
        </w:rPr>
      </w:pPr>
      <w:r w:rsidRPr="00705CBC">
        <w:rPr>
          <w:b/>
          <w:bCs/>
          <w:lang w:val="uk-UA"/>
        </w:rPr>
        <w:lastRenderedPageBreak/>
        <w:t>Методи дослідження.</w:t>
      </w:r>
      <w:r>
        <w:rPr>
          <w:lang w:val="uk-UA"/>
        </w:rPr>
        <w:t xml:space="preserve"> </w:t>
      </w:r>
      <w:r w:rsidRPr="00831865">
        <w:rPr>
          <w:lang w:val="uk-UA"/>
        </w:rPr>
        <w:t>Для досягнення поставленої мети та завдань у даній роботі були використані комплексні методи дослідження, що включають як теоретичні, так і емпіричні підходи. Перш за все, був проведений аналіз літератури, який включав дослідження наукових статей, монографій, звітів і публікацій, присвячених цифровим технологіям в управлінні персоналом. Це дозволило сформувати теоретичну базу та визначити основні напрями дослідження.</w:t>
      </w:r>
    </w:p>
    <w:p w14:paraId="29144E7F" w14:textId="77777777" w:rsidR="00D11B11" w:rsidRPr="00831865" w:rsidRDefault="00D11B11" w:rsidP="00831865">
      <w:pPr>
        <w:rPr>
          <w:lang w:val="uk-UA"/>
        </w:rPr>
      </w:pPr>
      <w:r w:rsidRPr="00831865">
        <w:rPr>
          <w:lang w:val="uk-UA"/>
        </w:rPr>
        <w:t xml:space="preserve">Далі використовувався метод кейс-стаді, який передбачав аналіз конкретних випадків впровадження цифрових технологій в різних організаціях. Це допомогло ідентифікувати кращі практики, а також виявити проблеми та виклики, з якими стикаються компанії під час інтеграції нових технологій у HR-процеси. Для збору первинних даних були </w:t>
      </w:r>
      <w:r>
        <w:rPr>
          <w:lang w:val="uk-UA"/>
        </w:rPr>
        <w:t>використані</w:t>
      </w:r>
      <w:r w:rsidRPr="00831865">
        <w:rPr>
          <w:lang w:val="uk-UA"/>
        </w:rPr>
        <w:t xml:space="preserve"> інтерв'ю з HR-менеджерами, співробітниками та експертами в галузі управління персоналом</w:t>
      </w:r>
      <w:r>
        <w:rPr>
          <w:lang w:val="uk-UA"/>
        </w:rPr>
        <w:t xml:space="preserve">, що містяться у відкритих джерелах. </w:t>
      </w:r>
      <w:r w:rsidRPr="00831865">
        <w:rPr>
          <w:lang w:val="uk-UA"/>
        </w:rPr>
        <w:t>Це дозволило отримати глибше розуміння переваг та недоліків використання цифрових технологій на практиці, а також оцінити рівень їхньо</w:t>
      </w:r>
      <w:r>
        <w:rPr>
          <w:lang w:val="uk-UA"/>
        </w:rPr>
        <w:t>го</w:t>
      </w:r>
      <w:r w:rsidRPr="00831865">
        <w:rPr>
          <w:lang w:val="uk-UA"/>
        </w:rPr>
        <w:t xml:space="preserve"> </w:t>
      </w:r>
      <w:r>
        <w:rPr>
          <w:lang w:val="uk-UA"/>
        </w:rPr>
        <w:t>впровадження та застосування</w:t>
      </w:r>
      <w:r w:rsidRPr="00831865">
        <w:rPr>
          <w:lang w:val="uk-UA"/>
        </w:rPr>
        <w:t xml:space="preserve"> в різних </w:t>
      </w:r>
      <w:r>
        <w:rPr>
          <w:lang w:val="uk-UA"/>
        </w:rPr>
        <w:t>організаціях</w:t>
      </w:r>
      <w:r w:rsidRPr="00831865">
        <w:rPr>
          <w:lang w:val="uk-UA"/>
        </w:rPr>
        <w:t>.</w:t>
      </w:r>
    </w:p>
    <w:p w14:paraId="0B143488" w14:textId="77777777" w:rsidR="00D11B11" w:rsidRPr="00831865" w:rsidRDefault="00D11B11" w:rsidP="00831865">
      <w:pPr>
        <w:rPr>
          <w:lang w:val="uk-UA"/>
        </w:rPr>
      </w:pPr>
      <w:r w:rsidRPr="00831865">
        <w:rPr>
          <w:lang w:val="uk-UA"/>
        </w:rPr>
        <w:t>Застосування цих методів дозволило створити комплексну картину впливу цифрових технологій на управління персоналом, оцінити їхню ефективність та розробити практичні рекомендації для організацій щодо ефективного впровадження та використання таких технологій.</w:t>
      </w:r>
    </w:p>
    <w:p w14:paraId="21300971" w14:textId="77777777" w:rsidR="00D11B11" w:rsidRPr="001522EF" w:rsidRDefault="00D11B11" w:rsidP="00FD3ED3">
      <w:pPr>
        <w:rPr>
          <w:lang w:val="uk-UA"/>
        </w:rPr>
      </w:pPr>
      <w:r w:rsidRPr="001522EF">
        <w:rPr>
          <w:b/>
          <w:bCs/>
          <w:lang w:val="uk-UA"/>
        </w:rPr>
        <w:t>Інформаційн</w:t>
      </w:r>
      <w:r>
        <w:rPr>
          <w:b/>
          <w:bCs/>
          <w:lang w:val="uk-UA"/>
        </w:rPr>
        <w:t>а</w:t>
      </w:r>
      <w:r w:rsidRPr="001522EF">
        <w:rPr>
          <w:b/>
          <w:bCs/>
          <w:lang w:val="uk-UA"/>
        </w:rPr>
        <w:t xml:space="preserve"> баз</w:t>
      </w:r>
      <w:r>
        <w:rPr>
          <w:b/>
          <w:bCs/>
          <w:lang w:val="uk-UA"/>
        </w:rPr>
        <w:t>а</w:t>
      </w:r>
      <w:r w:rsidRPr="001522EF">
        <w:rPr>
          <w:b/>
          <w:bCs/>
          <w:lang w:val="uk-UA"/>
        </w:rPr>
        <w:t xml:space="preserve"> дослідження</w:t>
      </w:r>
      <w:r w:rsidRPr="001522EF">
        <w:rPr>
          <w:lang w:val="uk-UA"/>
        </w:rPr>
        <w:t xml:space="preserve"> </w:t>
      </w:r>
      <w:r>
        <w:rPr>
          <w:lang w:val="uk-UA"/>
        </w:rPr>
        <w:t xml:space="preserve">охоплює результати наукових досліджень, наукові, науково-практичні та аналітичні публікації з актуальних проблем управління людськими ресурсами, використання з цією метою цифрових інформаційно-комунікаційних технологій (ІКТ), розвитку людського капіталу та управління знаннями. </w:t>
      </w:r>
    </w:p>
    <w:p w14:paraId="4AE70B31" w14:textId="77777777" w:rsidR="00D11B11" w:rsidRPr="0059454B" w:rsidRDefault="00D11B11" w:rsidP="0059454B">
      <w:pPr>
        <w:rPr>
          <w:lang w:val="uk-UA"/>
        </w:rPr>
      </w:pPr>
      <w:r>
        <w:rPr>
          <w:lang w:val="uk-UA"/>
        </w:rPr>
        <w:t xml:space="preserve">Робота складається з вступу, трьох розділів, висновків, переліку використаних джерел. </w:t>
      </w:r>
      <w:r w:rsidRPr="0059454B">
        <w:rPr>
          <w:lang w:val="uk-UA"/>
        </w:rPr>
        <w:t xml:space="preserve">У першому розділі роботи досліджуються основні завдання управління персоналом як функції менеджменту, включаючи </w:t>
      </w:r>
      <w:r w:rsidRPr="0059454B">
        <w:rPr>
          <w:lang w:val="uk-UA"/>
        </w:rPr>
        <w:lastRenderedPageBreak/>
        <w:t>планування персоналу, рекрутинг, навчання, управління продуктивністю та винагородою, а також їх вплив на загальний успіх організації.</w:t>
      </w:r>
    </w:p>
    <w:p w14:paraId="1CA53A28" w14:textId="77777777" w:rsidR="00D11B11" w:rsidRPr="0059454B" w:rsidRDefault="00D11B11" w:rsidP="0059454B">
      <w:pPr>
        <w:rPr>
          <w:lang w:val="uk-UA"/>
        </w:rPr>
      </w:pPr>
    </w:p>
    <w:p w14:paraId="09B4E4D4" w14:textId="77777777" w:rsidR="00D11B11" w:rsidRPr="0059454B" w:rsidRDefault="00D11B11" w:rsidP="0059454B">
      <w:pPr>
        <w:rPr>
          <w:lang w:val="uk-UA"/>
        </w:rPr>
      </w:pPr>
      <w:r w:rsidRPr="0059454B">
        <w:rPr>
          <w:lang w:val="uk-UA"/>
        </w:rPr>
        <w:t>У другому розділі досліджуються основні напрями застосування інформаційних технологій для управління людськими ресурсами, включаючи використання HRM-систем, платформ для рекрутингу, систем управління навчанням (LMS), аналітики даних та штучного інтелекту, а також їх вплив на ефективність HR-процесів.</w:t>
      </w:r>
    </w:p>
    <w:p w14:paraId="7BBB59C0" w14:textId="77777777" w:rsidR="00D11B11" w:rsidRDefault="00D11B11" w:rsidP="0059454B">
      <w:pPr>
        <w:rPr>
          <w:lang w:val="uk-UA"/>
        </w:rPr>
      </w:pPr>
      <w:r w:rsidRPr="0059454B">
        <w:rPr>
          <w:lang w:val="uk-UA"/>
        </w:rPr>
        <w:t>У третьому розділі визначаються підходи до оцінки готовності організацій до застосування інформаційних технологій для управління людськими ресурсами, аналізуються існуючі цифрові інструменти, їхні особливості та передумови ефективного застосування, а також розробляються практичні рекомендації щодо ефективного впровадження цифрових технологій в управління персоналом.</w:t>
      </w:r>
    </w:p>
    <w:p w14:paraId="5D6F188E" w14:textId="77777777" w:rsidR="00D11B11" w:rsidRDefault="00D11B11" w:rsidP="0063051F">
      <w:pPr>
        <w:ind w:firstLine="0"/>
        <w:rPr>
          <w:lang w:val="uk-UA"/>
        </w:rPr>
        <w:sectPr w:rsidR="00D11B11" w:rsidSect="00D11B11">
          <w:pgSz w:w="11906" w:h="16838"/>
          <w:pgMar w:top="1440" w:right="1440" w:bottom="1440" w:left="1440" w:header="708" w:footer="708" w:gutter="0"/>
          <w:cols w:space="708"/>
          <w:docGrid w:linePitch="360"/>
        </w:sectPr>
      </w:pPr>
    </w:p>
    <w:p w14:paraId="0A0DD888" w14:textId="77777777" w:rsidR="00D11B11" w:rsidRPr="008A3CB6" w:rsidRDefault="00D11B11" w:rsidP="008A3CB6">
      <w:pPr>
        <w:pStyle w:val="Heading1"/>
      </w:pPr>
      <w:bookmarkStart w:id="1" w:name="_Toc169256243"/>
      <w:r w:rsidRPr="008A3CB6">
        <w:lastRenderedPageBreak/>
        <w:t>Управління людськими ресурсами та його значення у менеджменті</w:t>
      </w:r>
      <w:bookmarkEnd w:id="1"/>
    </w:p>
    <w:p w14:paraId="50387DD2" w14:textId="77777777" w:rsidR="00D11B11" w:rsidRDefault="00D11B11" w:rsidP="00DD07EF">
      <w:pPr>
        <w:pStyle w:val="Heading2"/>
      </w:pPr>
      <w:bookmarkStart w:id="2" w:name="_Toc169256244"/>
      <w:r>
        <w:t>Управління персоналом як функція управління</w:t>
      </w:r>
      <w:bookmarkEnd w:id="2"/>
    </w:p>
    <w:p w14:paraId="223FC5C5" w14:textId="77777777" w:rsidR="00D11B11" w:rsidRPr="0031676F" w:rsidRDefault="00D11B11" w:rsidP="006B43AA">
      <w:pPr>
        <w:rPr>
          <w:lang w:val="uk-UA"/>
        </w:rPr>
      </w:pPr>
      <w:r>
        <w:rPr>
          <w:lang w:val="uk-UA"/>
        </w:rPr>
        <w:t xml:space="preserve">Управління людськими ресурсами </w:t>
      </w:r>
      <w:r w:rsidRPr="008F61FC">
        <w:rPr>
          <w:lang w:val="uk-UA"/>
        </w:rPr>
        <w:t>(HRM)</w:t>
      </w:r>
      <w:r>
        <w:rPr>
          <w:lang w:val="uk-UA"/>
        </w:rPr>
        <w:t xml:space="preserve"> є центральним елементом </w:t>
      </w:r>
      <w:r w:rsidRPr="008F61FC">
        <w:rPr>
          <w:lang w:val="uk-UA"/>
        </w:rPr>
        <w:t>менеджменту будь-якої організації</w:t>
      </w:r>
      <w:r>
        <w:rPr>
          <w:lang w:val="uk-UA"/>
        </w:rPr>
        <w:t xml:space="preserve">. </w:t>
      </w:r>
      <w:r w:rsidRPr="008F61FC">
        <w:rPr>
          <w:lang w:val="uk-UA"/>
        </w:rPr>
        <w:t xml:space="preserve">Незалежно від сфери діяльності, розміру чи місця розташування, функціонування організації забезпечується людьми, </w:t>
      </w:r>
      <w:r>
        <w:rPr>
          <w:lang w:val="uk-UA"/>
        </w:rPr>
        <w:t>а</w:t>
      </w:r>
      <w:r w:rsidRPr="008F61FC">
        <w:rPr>
          <w:lang w:val="uk-UA"/>
        </w:rPr>
        <w:t xml:space="preserve"> її успіх залежить від того, наскільки добре ними керують. Від ефективного управління персоналом залежать такі ключові аспекти діяльності</w:t>
      </w:r>
      <w:r>
        <w:rPr>
          <w:lang w:val="uk-UA"/>
        </w:rPr>
        <w:t xml:space="preserve"> організацій</w:t>
      </w:r>
      <w:r w:rsidRPr="008F61FC">
        <w:rPr>
          <w:lang w:val="uk-UA"/>
        </w:rPr>
        <w:t xml:space="preserve">, як продуктивність, мотивація, залученість, інноваційність та </w:t>
      </w:r>
      <w:r>
        <w:rPr>
          <w:lang w:val="uk-UA"/>
        </w:rPr>
        <w:t>здатність</w:t>
      </w:r>
      <w:r w:rsidRPr="008F61FC">
        <w:rPr>
          <w:lang w:val="uk-UA"/>
        </w:rPr>
        <w:t xml:space="preserve"> до змін</w:t>
      </w:r>
      <w:r>
        <w:rPr>
          <w:lang w:val="uk-UA"/>
        </w:rPr>
        <w:t xml:space="preserve"> </w:t>
      </w:r>
      <w:r>
        <w:rPr>
          <w:noProof/>
          <w:lang w:val="uk-UA"/>
        </w:rPr>
        <w:t>[1]</w:t>
      </w:r>
      <w:r w:rsidRPr="008F61FC">
        <w:rPr>
          <w:lang w:val="uk-UA"/>
        </w:rPr>
        <w:t>.</w:t>
      </w:r>
      <w:r>
        <w:rPr>
          <w:lang w:val="uk-UA"/>
        </w:rPr>
        <w:t xml:space="preserve"> </w:t>
      </w:r>
    </w:p>
    <w:p w14:paraId="0392E04D" w14:textId="77777777" w:rsidR="00D11B11" w:rsidRDefault="00D11B11">
      <w:pPr>
        <w:rPr>
          <w:lang w:val="uk-UA"/>
        </w:rPr>
      </w:pPr>
      <w:r w:rsidRPr="006B43AA">
        <w:rPr>
          <w:lang w:val="uk-UA"/>
        </w:rPr>
        <w:t>Управління персоналом виконує кілька важливих функцій, які інтегровані в загальну систему управління організацією</w:t>
      </w:r>
      <w:r>
        <w:rPr>
          <w:lang w:val="uk-UA"/>
        </w:rPr>
        <w:t xml:space="preserve"> а саме: </w:t>
      </w:r>
      <w:r w:rsidRPr="006B43AA">
        <w:rPr>
          <w:lang w:val="uk-UA"/>
        </w:rPr>
        <w:t xml:space="preserve">планування персоналу, </w:t>
      </w:r>
      <w:r>
        <w:rPr>
          <w:lang w:val="uk-UA"/>
        </w:rPr>
        <w:t>набір (</w:t>
      </w:r>
      <w:r w:rsidRPr="006B43AA">
        <w:rPr>
          <w:lang w:val="uk-UA"/>
        </w:rPr>
        <w:t>рекрутинг</w:t>
      </w:r>
      <w:r>
        <w:rPr>
          <w:lang w:val="uk-UA"/>
        </w:rPr>
        <w:t>)</w:t>
      </w:r>
      <w:r w:rsidRPr="006B43AA">
        <w:rPr>
          <w:lang w:val="uk-UA"/>
        </w:rPr>
        <w:t xml:space="preserve"> та відбір, навчання та розвиток, управління продуктивністю, винагорода та мотивація, а також управління трудовими відносинами</w:t>
      </w:r>
      <w:r>
        <w:rPr>
          <w:lang w:val="uk-UA"/>
        </w:rPr>
        <w:t xml:space="preserve"> </w:t>
      </w:r>
      <w:r>
        <w:rPr>
          <w:noProof/>
          <w:lang w:val="uk-UA"/>
        </w:rPr>
        <w:t>[1]</w:t>
      </w:r>
      <w:r w:rsidRPr="006B43AA">
        <w:rPr>
          <w:lang w:val="uk-UA"/>
        </w:rPr>
        <w:t>.</w:t>
      </w:r>
    </w:p>
    <w:p w14:paraId="34B39342" w14:textId="77777777" w:rsidR="00D11B11" w:rsidRDefault="00D11B11" w:rsidP="00745AB2">
      <w:pPr>
        <w:keepNext/>
        <w:ind w:firstLine="0"/>
      </w:pPr>
      <w:r>
        <w:rPr>
          <w:noProof/>
          <w:lang w:val="uk-UA"/>
        </w:rPr>
        <w:drawing>
          <wp:inline distT="0" distB="0" distL="0" distR="0" wp14:anchorId="622DDFF5" wp14:editId="14F59F63">
            <wp:extent cx="5710204" cy="3200400"/>
            <wp:effectExtent l="0" t="0" r="0" b="12700"/>
            <wp:docPr id="1665145926"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68252809" w14:textId="77777777" w:rsidR="00D11B11" w:rsidRPr="00DD07EF" w:rsidRDefault="00D11B11" w:rsidP="00DD07EF">
      <w:pPr>
        <w:pStyle w:val="Caption"/>
        <w:jc w:val="both"/>
        <w:rPr>
          <w:sz w:val="24"/>
          <w:szCs w:val="24"/>
          <w:lang w:val="uk-UA"/>
        </w:rPr>
      </w:pPr>
      <w:r w:rsidRPr="00DD07EF">
        <w:rPr>
          <w:sz w:val="24"/>
          <w:szCs w:val="24"/>
        </w:rPr>
        <w:t>Рис</w:t>
      </w:r>
      <w:r>
        <w:rPr>
          <w:sz w:val="24"/>
          <w:szCs w:val="24"/>
          <w:lang w:val="uk-UA"/>
        </w:rPr>
        <w:t>.</w:t>
      </w:r>
      <w:r w:rsidRPr="00DD07EF">
        <w:rPr>
          <w:sz w:val="24"/>
          <w:szCs w:val="24"/>
        </w:rPr>
        <w:t xml:space="preserve"> </w:t>
      </w:r>
      <w:r w:rsidRPr="00DD07EF">
        <w:rPr>
          <w:sz w:val="24"/>
          <w:szCs w:val="24"/>
        </w:rPr>
        <w:fldChar w:fldCharType="begin"/>
      </w:r>
      <w:r w:rsidRPr="00DD07EF">
        <w:rPr>
          <w:sz w:val="24"/>
          <w:szCs w:val="24"/>
        </w:rPr>
        <w:instrText xml:space="preserve"> STYLEREF 1 \s </w:instrText>
      </w:r>
      <w:r w:rsidRPr="00DD07EF">
        <w:rPr>
          <w:sz w:val="24"/>
          <w:szCs w:val="24"/>
        </w:rPr>
        <w:fldChar w:fldCharType="separate"/>
      </w:r>
      <w:r w:rsidRPr="00DD07EF">
        <w:rPr>
          <w:noProof/>
          <w:sz w:val="24"/>
          <w:szCs w:val="24"/>
        </w:rPr>
        <w:t>1</w:t>
      </w:r>
      <w:r w:rsidRPr="00DD07EF">
        <w:rPr>
          <w:sz w:val="24"/>
          <w:szCs w:val="24"/>
        </w:rPr>
        <w:fldChar w:fldCharType="end"/>
      </w:r>
      <w:r w:rsidRPr="00DD07EF">
        <w:rPr>
          <w:sz w:val="24"/>
          <w:szCs w:val="24"/>
        </w:rPr>
        <w:t>.</w:t>
      </w:r>
      <w:r w:rsidRPr="00DD07EF">
        <w:rPr>
          <w:sz w:val="24"/>
          <w:szCs w:val="24"/>
        </w:rPr>
        <w:fldChar w:fldCharType="begin"/>
      </w:r>
      <w:r w:rsidRPr="00DD07EF">
        <w:rPr>
          <w:sz w:val="24"/>
          <w:szCs w:val="24"/>
        </w:rPr>
        <w:instrText xml:space="preserve"> SEQ Рисунок \* ARABIC \s 1 </w:instrText>
      </w:r>
      <w:r w:rsidRPr="00DD07EF">
        <w:rPr>
          <w:sz w:val="24"/>
          <w:szCs w:val="24"/>
        </w:rPr>
        <w:fldChar w:fldCharType="separate"/>
      </w:r>
      <w:r w:rsidRPr="00DD07EF">
        <w:rPr>
          <w:noProof/>
          <w:sz w:val="24"/>
          <w:szCs w:val="24"/>
        </w:rPr>
        <w:t>1</w:t>
      </w:r>
      <w:r w:rsidRPr="00DD07EF">
        <w:rPr>
          <w:sz w:val="24"/>
          <w:szCs w:val="24"/>
        </w:rPr>
        <w:fldChar w:fldCharType="end"/>
      </w:r>
      <w:r w:rsidRPr="00DD07EF">
        <w:rPr>
          <w:sz w:val="24"/>
          <w:szCs w:val="24"/>
          <w:lang w:val="uk-UA"/>
        </w:rPr>
        <w:t>. Функції управління персоналом у менеджменті</w:t>
      </w:r>
    </w:p>
    <w:p w14:paraId="747DD209" w14:textId="77777777" w:rsidR="00D11B11" w:rsidRPr="00745AB2" w:rsidRDefault="00D11B11" w:rsidP="00DD07EF">
      <w:pPr>
        <w:spacing w:line="240" w:lineRule="auto"/>
        <w:rPr>
          <w:lang w:val="uk-UA"/>
        </w:rPr>
      </w:pPr>
      <w:r w:rsidRPr="00DD07EF">
        <w:rPr>
          <w:sz w:val="24"/>
          <w:lang w:val="uk-UA"/>
        </w:rPr>
        <w:t xml:space="preserve">Джерело: створено автором на основі </w:t>
      </w:r>
      <w:r w:rsidRPr="00DD07EF">
        <w:rPr>
          <w:noProof/>
          <w:sz w:val="24"/>
          <w:lang w:val="uk-UA"/>
        </w:rPr>
        <w:t>[1]</w:t>
      </w:r>
      <w:r>
        <w:rPr>
          <w:lang w:val="uk-UA"/>
        </w:rPr>
        <w:t xml:space="preserve"> </w:t>
      </w:r>
    </w:p>
    <w:p w14:paraId="19EF8B46" w14:textId="77777777" w:rsidR="00D11B11" w:rsidRDefault="00D11B11" w:rsidP="00F03C26">
      <w:pPr>
        <w:rPr>
          <w:lang w:val="uk-UA"/>
        </w:rPr>
      </w:pPr>
      <w:r w:rsidRPr="00745AB2">
        <w:rPr>
          <w:b/>
          <w:bCs/>
          <w:lang w:val="uk-UA"/>
        </w:rPr>
        <w:lastRenderedPageBreak/>
        <w:t>Планування персоналу</w:t>
      </w:r>
      <w:r w:rsidRPr="00F03C26">
        <w:rPr>
          <w:lang w:val="uk-UA"/>
        </w:rPr>
        <w:t xml:space="preserve"> </w:t>
      </w:r>
      <w:r>
        <w:rPr>
          <w:lang w:val="uk-UA"/>
        </w:rPr>
        <w:t>–</w:t>
      </w:r>
      <w:r w:rsidRPr="00F03C26">
        <w:rPr>
          <w:lang w:val="uk-UA"/>
        </w:rPr>
        <w:t xml:space="preserve"> це процес визначення потреб організації у людських ресурсах для досягнення її стратегічних цілей. Він включає аналіз поточних ресурсів, прогнозування майбутніх потреб у персоналі та розробку планів для задоволення цих потреб. Аналіз поточних ресурсів передбачає оцінку наявних кадрів, їхніх навичок, компетенцій та продуктивності. Прогнозування потреб полягає у визначенні майбутніх потреб у персоналі на основі стратегічних планів організації, змін на ринку праці та внутрішніх змін, таких як технологічні інновації. Планування набору передбачає розробку стратегій для залучення нових співробітників з необхідними компетенціями. Планування розвитку включає розробку програм навчання та розвитку для наявних співробітників, щоб заповнити майбутні вакантні позиції зсередини. Управління наступністю передбачає ідентифікацію ключових позицій та розробку планів для забезпечення їх безперервного заповнення в разі відставки чи звільнення працівників</w:t>
      </w:r>
      <w:r>
        <w:rPr>
          <w:lang w:val="uk-UA"/>
        </w:rPr>
        <w:t xml:space="preserve"> </w:t>
      </w:r>
      <w:r>
        <w:rPr>
          <w:noProof/>
          <w:lang w:val="uk-UA"/>
        </w:rPr>
        <w:t>[2]</w:t>
      </w:r>
      <w:r w:rsidRPr="00F03C26">
        <w:rPr>
          <w:lang w:val="uk-UA"/>
        </w:rPr>
        <w:t>.</w:t>
      </w:r>
    </w:p>
    <w:p w14:paraId="15BEB467" w14:textId="77777777" w:rsidR="00D11B11" w:rsidRPr="00F03C26" w:rsidRDefault="00D11B11" w:rsidP="00F03C26">
      <w:pPr>
        <w:rPr>
          <w:lang w:val="uk-UA"/>
        </w:rPr>
      </w:pPr>
      <w:r w:rsidRPr="00745AB2">
        <w:rPr>
          <w:b/>
          <w:bCs/>
          <w:lang w:val="uk-UA"/>
        </w:rPr>
        <w:t>Рекрутинг та відбір</w:t>
      </w:r>
      <w:r w:rsidRPr="008404F3">
        <w:rPr>
          <w:lang w:val="uk-UA"/>
        </w:rPr>
        <w:t xml:space="preserve"> </w:t>
      </w:r>
      <w:r>
        <w:rPr>
          <w:lang w:val="uk-UA"/>
        </w:rPr>
        <w:t>–</w:t>
      </w:r>
      <w:r w:rsidRPr="008404F3">
        <w:rPr>
          <w:lang w:val="uk-UA"/>
        </w:rPr>
        <w:t xml:space="preserve"> це процеси залучення та вибору кандидатів, які найкраще відповідають вимогам організації та її культурі. Аналіз вакансій включає визначення вимог до посад, які потрібно заповнити, включаючи навички, знання, досвід та особисті якості. Розробка стратегії рекрутингу передбачає визначення каналів залучення кандидатів, таких як інтернет-ресурси, соціальні мережі, внутрішні рекомендації та рекрутингові агентства. Оголошення вакансій включає створення та розміщення оголошень про вакансії на відповідних платформах. Відбір резюме полягає в первинному відборі кандидатів на основі їхніх резюме та супровідних листів. Співбесіди проводяться з відібраними кандидатами для оцінки їхніх професійних та особистих якостей. Оцінка кандидатів використовує різні методи, такі як тестування, асесмент-центри та референтні перевірки, для визначення найкращих кандидатів. Прийняття на роботу включає формування остаточної пропозиції та укладення трудового договору з обраним кандидатом</w:t>
      </w:r>
      <w:r>
        <w:rPr>
          <w:lang w:val="uk-UA"/>
        </w:rPr>
        <w:t xml:space="preserve"> </w:t>
      </w:r>
      <w:r>
        <w:rPr>
          <w:noProof/>
          <w:lang w:val="uk-UA"/>
        </w:rPr>
        <w:t>[3]</w:t>
      </w:r>
      <w:r w:rsidRPr="008404F3">
        <w:rPr>
          <w:lang w:val="uk-UA"/>
        </w:rPr>
        <w:t>.</w:t>
      </w:r>
    </w:p>
    <w:p w14:paraId="501BA131" w14:textId="77777777" w:rsidR="00D11B11" w:rsidRDefault="00D11B11" w:rsidP="00F03C26">
      <w:pPr>
        <w:rPr>
          <w:lang w:val="uk-UA"/>
        </w:rPr>
      </w:pPr>
      <w:r w:rsidRPr="00745AB2">
        <w:rPr>
          <w:b/>
          <w:bCs/>
          <w:lang w:val="uk-UA"/>
        </w:rPr>
        <w:lastRenderedPageBreak/>
        <w:t>Навчання та розвиток</w:t>
      </w:r>
      <w:r w:rsidRPr="008404F3">
        <w:rPr>
          <w:lang w:val="uk-UA"/>
        </w:rPr>
        <w:t xml:space="preserve"> </w:t>
      </w:r>
      <w:r>
        <w:rPr>
          <w:lang w:val="uk-UA"/>
        </w:rPr>
        <w:t>–</w:t>
      </w:r>
      <w:r w:rsidRPr="008404F3">
        <w:rPr>
          <w:lang w:val="uk-UA"/>
        </w:rPr>
        <w:t xml:space="preserve"> це процес підвищення кваліфікації працівників, розвитку їхніх професійних навичок та особистісних якостей для підвищення їхньої ефективності та підготовки до майбутніх викликів. Оцінка потреб у навчанні полягає у виявленні прогалин у знаннях та навичках працівників та визначенні напрямків для їхнього розвитку. Розробка програм навчання включає створення та впровадження навчальних програм, курсів, семінарів та тренінгів, що відповідають виявленим потребам. Навчання на робочому місці організується через менторство, коучинг та ротацію робочих місць, що сприяє навчанню працівників на практиці. Онлайн-навчання використовує цифрові платформи для проведення дистанційного навчання та надання доступу до онлайн-курсів. Оцінка ефективності навчання передбачає моніторинг та оцінку результатів навчальних програм для визначення їхньої ефективності та внесення коригувань</w:t>
      </w:r>
      <w:r>
        <w:rPr>
          <w:lang w:val="uk-UA"/>
        </w:rPr>
        <w:t xml:space="preserve"> </w:t>
      </w:r>
      <w:r>
        <w:rPr>
          <w:noProof/>
          <w:lang w:val="uk-UA"/>
        </w:rPr>
        <w:t>[4]</w:t>
      </w:r>
      <w:r w:rsidRPr="008404F3">
        <w:rPr>
          <w:lang w:val="uk-UA"/>
        </w:rPr>
        <w:t>.</w:t>
      </w:r>
    </w:p>
    <w:p w14:paraId="4F03C378" w14:textId="77777777" w:rsidR="00D11B11" w:rsidRPr="00F03C26" w:rsidRDefault="00D11B11" w:rsidP="00F03C26">
      <w:pPr>
        <w:rPr>
          <w:lang w:val="uk-UA"/>
        </w:rPr>
      </w:pPr>
      <w:r w:rsidRPr="00745AB2">
        <w:rPr>
          <w:b/>
          <w:bCs/>
          <w:lang w:val="uk-UA"/>
        </w:rPr>
        <w:t>Управління продуктивністю</w:t>
      </w:r>
      <w:r w:rsidRPr="008404F3">
        <w:rPr>
          <w:lang w:val="uk-UA"/>
        </w:rPr>
        <w:t xml:space="preserve"> </w:t>
      </w:r>
      <w:r>
        <w:rPr>
          <w:lang w:val="uk-UA"/>
        </w:rPr>
        <w:t>–</w:t>
      </w:r>
      <w:r w:rsidRPr="008404F3">
        <w:rPr>
          <w:lang w:val="uk-UA"/>
        </w:rPr>
        <w:t xml:space="preserve"> це процес встановлення цілей, моніторингу та оцінки результатів діяльності працівників, а також надання зворотного зв'язку для забезпечення їхньої відповідності стратегічним цілям організації. Встановлення цілей передбачає визначення індивідуальних та командних цілей, які узгоджуються зі стратегією організації. Моніторинг продуктивності полягає в постійному відстеженні результатів роботи працівників та наданні зворотного зв'язку щодо їхнього прогресу</w:t>
      </w:r>
      <w:r>
        <w:rPr>
          <w:lang w:val="uk-UA"/>
        </w:rPr>
        <w:t xml:space="preserve"> </w:t>
      </w:r>
      <w:r>
        <w:rPr>
          <w:noProof/>
          <w:lang w:val="uk-UA"/>
        </w:rPr>
        <w:t>[5]</w:t>
      </w:r>
      <w:r w:rsidRPr="008404F3">
        <w:rPr>
          <w:lang w:val="uk-UA"/>
        </w:rPr>
        <w:t>. Оцінка продуктивності включає регулярну оцінку результатів діяльності працівників за допомогою різних методів, таких як перегляди продуктивності, оцінка 360 градусів та ключові показники ефективності. Розробка планів розвитку надає рекомендації щодо покращення продуктивності та розвитку професійних навичок працівників. Управління винагородами включає встановлення системи матеріальної та нематеріальної винагороди на основі результатів оцінки продуктивності</w:t>
      </w:r>
      <w:r>
        <w:rPr>
          <w:lang w:val="uk-UA"/>
        </w:rPr>
        <w:t xml:space="preserve"> </w:t>
      </w:r>
      <w:r>
        <w:rPr>
          <w:noProof/>
          <w:lang w:val="uk-UA"/>
        </w:rPr>
        <w:t>[6]</w:t>
      </w:r>
      <w:r w:rsidRPr="008404F3">
        <w:rPr>
          <w:lang w:val="uk-UA"/>
        </w:rPr>
        <w:t>.</w:t>
      </w:r>
    </w:p>
    <w:p w14:paraId="5E6EB74C" w14:textId="77777777" w:rsidR="00D11B11" w:rsidRDefault="00D11B11" w:rsidP="00F03C26">
      <w:pPr>
        <w:rPr>
          <w:lang w:val="uk-UA"/>
        </w:rPr>
      </w:pPr>
      <w:r w:rsidRPr="00745AB2">
        <w:rPr>
          <w:b/>
          <w:bCs/>
          <w:lang w:val="uk-UA"/>
        </w:rPr>
        <w:lastRenderedPageBreak/>
        <w:t>Винагорода та мотивація</w:t>
      </w:r>
      <w:r w:rsidRPr="008404F3">
        <w:rPr>
          <w:lang w:val="uk-UA"/>
        </w:rPr>
        <w:t xml:space="preserve"> </w:t>
      </w:r>
      <w:r>
        <w:rPr>
          <w:lang w:val="uk-UA"/>
        </w:rPr>
        <w:t>–</w:t>
      </w:r>
      <w:r w:rsidRPr="008404F3">
        <w:rPr>
          <w:lang w:val="uk-UA"/>
        </w:rPr>
        <w:t xml:space="preserve"> це процес стимулювання працівників до досягнення високих результатів шляхом надання матеріальних та нематеріальних винагород. Розробка компенсаційних пакетів включає створення конкурентоспроможних систем заробітної плати, бонусів, премій та інших матеріальних стимулів. Впровадження нематеріальних винагород передбачає використання нематеріальних стимулів, таких як визнання, похвала, можливості для професійного росту та гнучкий графік роботи. Оцінка мотиваційних потреб полягає у вивченні потреб та очікувань працівників для розробки індивідуальних мотиваційних програм. Впровадження програм лояльності створює умови для підвищення залученості та утримання співробітників</w:t>
      </w:r>
      <w:r>
        <w:rPr>
          <w:lang w:val="uk-UA"/>
        </w:rPr>
        <w:t xml:space="preserve"> </w:t>
      </w:r>
      <w:r>
        <w:rPr>
          <w:noProof/>
          <w:lang w:val="uk-UA"/>
        </w:rPr>
        <w:t>[7]</w:t>
      </w:r>
      <w:r w:rsidRPr="008404F3">
        <w:rPr>
          <w:lang w:val="uk-UA"/>
        </w:rPr>
        <w:t>. Моніторинг ефективності мотиваційних заходів передбачає оцінку впливу мотиваційних програм на продуктивність та задоволеність працівників</w:t>
      </w:r>
      <w:r>
        <w:rPr>
          <w:lang w:val="uk-UA"/>
        </w:rPr>
        <w:t xml:space="preserve"> </w:t>
      </w:r>
      <w:r>
        <w:rPr>
          <w:noProof/>
          <w:lang w:val="uk-UA"/>
        </w:rPr>
        <w:t>[8]</w:t>
      </w:r>
      <w:r w:rsidRPr="008404F3">
        <w:rPr>
          <w:lang w:val="uk-UA"/>
        </w:rPr>
        <w:t>.</w:t>
      </w:r>
    </w:p>
    <w:p w14:paraId="587ABD3E" w14:textId="77777777" w:rsidR="00D11B11" w:rsidRDefault="00D11B11" w:rsidP="008404F3">
      <w:pPr>
        <w:rPr>
          <w:lang w:val="uk-UA"/>
        </w:rPr>
      </w:pPr>
      <w:r w:rsidRPr="00745AB2">
        <w:rPr>
          <w:b/>
          <w:bCs/>
          <w:lang w:val="uk-UA"/>
        </w:rPr>
        <w:t>Управління трудовими відносинами</w:t>
      </w:r>
      <w:r w:rsidRPr="008404F3">
        <w:rPr>
          <w:lang w:val="uk-UA"/>
        </w:rPr>
        <w:t xml:space="preserve"> </w:t>
      </w:r>
      <w:r>
        <w:rPr>
          <w:lang w:val="uk-UA"/>
        </w:rPr>
        <w:t>–</w:t>
      </w:r>
      <w:r w:rsidRPr="008404F3">
        <w:rPr>
          <w:lang w:val="uk-UA"/>
        </w:rPr>
        <w:t xml:space="preserve"> це процес забезпечення прав і обов'язків працівників, дотримання трудового законодавства, розв'язання конфліктів та підтримання позитивного клімату в колективі. Дотримання трудового законодавства передбачає забезпечення відповідності політик і практик організації чинному трудовому законодавству</w:t>
      </w:r>
      <w:r>
        <w:rPr>
          <w:lang w:val="uk-UA"/>
        </w:rPr>
        <w:t xml:space="preserve"> </w:t>
      </w:r>
      <w:r>
        <w:rPr>
          <w:noProof/>
          <w:lang w:val="uk-UA"/>
        </w:rPr>
        <w:t>[9]</w:t>
      </w:r>
      <w:r w:rsidRPr="008404F3">
        <w:rPr>
          <w:lang w:val="uk-UA"/>
        </w:rPr>
        <w:t>. Розв'язання конфліктів включає створення механізмів для ефективного вирішення конфліктів між працівниками та між працівниками і керівництвом</w:t>
      </w:r>
      <w:r>
        <w:rPr>
          <w:lang w:val="en-GB"/>
        </w:rPr>
        <w:t xml:space="preserve"> </w:t>
      </w:r>
      <w:r>
        <w:rPr>
          <w:noProof/>
          <w:lang w:val="en-GB"/>
        </w:rPr>
        <w:t>[10]</w:t>
      </w:r>
      <w:r w:rsidRPr="008404F3">
        <w:rPr>
          <w:lang w:val="uk-UA"/>
        </w:rPr>
        <w:t xml:space="preserve">. Комунікація з профспілками полягає у підтримці діалогу та співпраці з профспілковими організаціями для захисту інтересів працівників. Оцінка трудового клімату передбачає регулярний моніторинг задоволеності працівників, вивчення їхньої думки щодо умов праці та корпоративної культури. Розробка політик та процедур включає створення </w:t>
      </w:r>
      <w:r>
        <w:rPr>
          <w:lang w:val="uk-UA"/>
        </w:rPr>
        <w:t>підходів</w:t>
      </w:r>
      <w:r w:rsidRPr="008404F3">
        <w:rPr>
          <w:lang w:val="uk-UA"/>
        </w:rPr>
        <w:t xml:space="preserve"> щодо управління трудовими відносинами, включаючи кодекси поведінки, політики </w:t>
      </w:r>
      <w:r>
        <w:rPr>
          <w:lang w:val="uk-UA"/>
        </w:rPr>
        <w:t xml:space="preserve">боротьби з </w:t>
      </w:r>
      <w:r w:rsidRPr="008404F3">
        <w:rPr>
          <w:lang w:val="uk-UA"/>
        </w:rPr>
        <w:t>дискримінаці</w:t>
      </w:r>
      <w:r>
        <w:rPr>
          <w:lang w:val="uk-UA"/>
        </w:rPr>
        <w:t>єю та цькуванням</w:t>
      </w:r>
      <w:r>
        <w:rPr>
          <w:lang w:val="en-GB"/>
        </w:rPr>
        <w:t xml:space="preserve"> </w:t>
      </w:r>
      <w:r>
        <w:rPr>
          <w:noProof/>
          <w:lang w:val="en-GB"/>
        </w:rPr>
        <w:t>[11]</w:t>
      </w:r>
      <w:r>
        <w:rPr>
          <w:lang w:val="uk-UA"/>
        </w:rPr>
        <w:t>.</w:t>
      </w:r>
    </w:p>
    <w:p w14:paraId="77BADD2B" w14:textId="77777777" w:rsidR="00D11B11" w:rsidRDefault="00D11B11" w:rsidP="008404F3">
      <w:pPr>
        <w:rPr>
          <w:lang w:val="uk-UA"/>
        </w:rPr>
      </w:pPr>
      <w:r w:rsidRPr="00FC2A33">
        <w:rPr>
          <w:lang w:val="uk-UA"/>
        </w:rPr>
        <w:t xml:space="preserve">Управління персоналом тісно пов'язане з іншими функціями управління, такими як стратегічне планування, фінансовий менеджмент, </w:t>
      </w:r>
      <w:r w:rsidRPr="00FC2A33">
        <w:rPr>
          <w:lang w:val="uk-UA"/>
        </w:rPr>
        <w:lastRenderedPageBreak/>
        <w:t xml:space="preserve">маркетинг, виробництво та інновації. Наприклад, стратегічне планування визначає загальний напрямок розвитку організації, а управління персоналом забезпечує наявність необхідних людських ресурсів для реалізації стратегії. Фінансовий менеджмент потребує ефективного управління витратами на персонал, а маркетинг залежить від компетентності співробітників, які взаємодіють з клієнтами. Виробничі процеси залежать від кваліфікації та мотивації робітників, а інновації </w:t>
      </w:r>
      <w:r>
        <w:rPr>
          <w:lang w:val="uk-UA"/>
        </w:rPr>
        <w:t>–</w:t>
      </w:r>
      <w:r w:rsidRPr="00FC2A33">
        <w:rPr>
          <w:lang w:val="uk-UA"/>
        </w:rPr>
        <w:t xml:space="preserve"> від творчого потенціалу та готовності до змін.</w:t>
      </w:r>
    </w:p>
    <w:p w14:paraId="56C3BF2B" w14:textId="77777777" w:rsidR="00D11B11" w:rsidRDefault="00D11B11" w:rsidP="008404F3">
      <w:pPr>
        <w:rPr>
          <w:lang w:val="uk-UA"/>
        </w:rPr>
      </w:pPr>
      <w:r w:rsidRPr="00FC2A33">
        <w:t>Розуміння управління людськими ресурсами еволюціонувало протягом історії, від механістичних підходів до сучасних концепцій, що акцентують увагу на людському капіталі як на стратегічному ресурсі організації.</w:t>
      </w:r>
    </w:p>
    <w:p w14:paraId="2E89BAE6" w14:textId="77777777" w:rsidR="00D11B11" w:rsidRPr="00FC2A33" w:rsidRDefault="00D11B11" w:rsidP="00FC2A33">
      <w:pPr>
        <w:rPr>
          <w:b/>
          <w:bCs/>
          <w:lang w:val="uk-UA"/>
        </w:rPr>
      </w:pPr>
      <w:r w:rsidRPr="00FC2A33">
        <w:rPr>
          <w:b/>
          <w:bCs/>
          <w:lang w:val="uk-UA"/>
        </w:rPr>
        <w:t>Концепція класичного менеджменту</w:t>
      </w:r>
    </w:p>
    <w:p w14:paraId="74D3E111" w14:textId="77777777" w:rsidR="00D11B11" w:rsidRPr="00FC2A33" w:rsidRDefault="00D11B11" w:rsidP="00FC2A33">
      <w:pPr>
        <w:rPr>
          <w:lang w:val="uk-UA"/>
        </w:rPr>
      </w:pPr>
      <w:r w:rsidRPr="00FC2A33">
        <w:rPr>
          <w:lang w:val="uk-UA"/>
        </w:rPr>
        <w:t xml:space="preserve">Концепція класичного менеджменту, яка виникла </w:t>
      </w:r>
      <w:r>
        <w:rPr>
          <w:lang w:val="uk-UA"/>
        </w:rPr>
        <w:t xml:space="preserve">наприкінці </w:t>
      </w:r>
      <w:r w:rsidRPr="00FC2A33">
        <w:rPr>
          <w:lang w:val="uk-UA"/>
        </w:rPr>
        <w:t xml:space="preserve">XIX - початку XX століття, стала основою для подальшого розвитку управлінських підходів. Ця концепція базувалася на ідеях таких видатних теоретиків, як Фредерік Тейлор, Генрі Форд і Анрі Файоль. Тейлор, зокрема, розробив науковий підхід до управління працею, відомий як "наукова організація праці". Цей підхід передбачав детальне вивчення робочих процесів для визначення найбільш ефективних методів виконання завдань, стандартизацію інструментів і методів роботи, розподіл завдань на прості операції та їх виконання спеціалізованими працівниками. Генрі Форд застосував ці принципи у виробництві автомобілів, створивши конвеєрну систему, яка значно підвищила продуктивність та знизила витрати виробництва. Анрі Файоль розробив концепцію адміністративного управління, яка включала 14 принципів управління, таких як розподіл праці, влада та відповідальність, дисципліна, єдність командування та напрямку, субординація індивідуальних інтересів загальним, винагорода, </w:t>
      </w:r>
      <w:r w:rsidRPr="00FC2A33">
        <w:rPr>
          <w:lang w:val="uk-UA"/>
        </w:rPr>
        <w:lastRenderedPageBreak/>
        <w:t>централізація, ланцюг скаляр, порядок, рівність, стабільність персоналу, ініціатива та дух колективу</w:t>
      </w:r>
      <w:r>
        <w:rPr>
          <w:lang w:val="en-GB"/>
        </w:rPr>
        <w:t xml:space="preserve"> </w:t>
      </w:r>
      <w:r>
        <w:rPr>
          <w:noProof/>
          <w:lang w:val="en-GB"/>
        </w:rPr>
        <w:t>[12]</w:t>
      </w:r>
      <w:r w:rsidRPr="00FC2A33">
        <w:rPr>
          <w:lang w:val="uk-UA"/>
        </w:rPr>
        <w:t>.</w:t>
      </w:r>
    </w:p>
    <w:p w14:paraId="7F6E4F5E" w14:textId="77777777" w:rsidR="00D11B11" w:rsidRPr="00FC2A33" w:rsidRDefault="00D11B11" w:rsidP="00FC2A33">
      <w:pPr>
        <w:rPr>
          <w:b/>
          <w:bCs/>
          <w:lang w:val="uk-UA"/>
        </w:rPr>
      </w:pPr>
      <w:r w:rsidRPr="00FC2A33">
        <w:rPr>
          <w:b/>
          <w:bCs/>
          <w:lang w:val="uk-UA"/>
        </w:rPr>
        <w:t>Наукова організація праці</w:t>
      </w:r>
    </w:p>
    <w:p w14:paraId="45E7D5A4" w14:textId="77777777" w:rsidR="00D11B11" w:rsidRPr="00FC2A33" w:rsidRDefault="00D11B11" w:rsidP="00FC2A33">
      <w:pPr>
        <w:rPr>
          <w:lang w:val="uk-UA"/>
        </w:rPr>
      </w:pPr>
      <w:r w:rsidRPr="00FC2A33">
        <w:rPr>
          <w:lang w:val="uk-UA"/>
        </w:rPr>
        <w:t>Наукова організація праці, яка виникла з концепції класичного менеджменту, передбачала використання систематичних методів для підвищення ефективності та продуктивності праці. Основним принципом цього підходу було вивчення роботи для визначення найбільш ефективних способів її виконання. Це включало аналіз робочих завдань, вимірювання часу, необхідного для їх виконання, і розробку стандартних методів роботи</w:t>
      </w:r>
      <w:r>
        <w:rPr>
          <w:lang w:val="uk-UA"/>
        </w:rPr>
        <w:t xml:space="preserve"> </w:t>
      </w:r>
      <w:r>
        <w:rPr>
          <w:noProof/>
          <w:lang w:val="uk-UA"/>
        </w:rPr>
        <w:t>[13]</w:t>
      </w:r>
      <w:r w:rsidRPr="00FC2A33">
        <w:rPr>
          <w:lang w:val="uk-UA"/>
        </w:rPr>
        <w:t>.</w:t>
      </w:r>
      <w:r>
        <w:rPr>
          <w:lang w:val="uk-UA"/>
        </w:rPr>
        <w:t xml:space="preserve"> </w:t>
      </w:r>
      <w:r w:rsidRPr="00FC2A33">
        <w:rPr>
          <w:lang w:val="uk-UA"/>
        </w:rPr>
        <w:t xml:space="preserve"> Наукова організація праці передбачала спеціалізацію робочих завдань, що дозволяло працівникам зосередитися на виконанні певних операцій, підвищуючи їх продуктивність і зменшуючи втрати часу. Важливим аспектом цього підходу було впровадження системи стимулювання працівників на основі їхньої продуктивності. Тейлор запропонував систему диференційованої заробітної плати, яка передбачала збільшення винагороди за перевиконання встановлених норм. Цей підхід сприяв значному підвищенню продуктивності праці, однак його критики вказували на те, що він не враховував психологічні та соціальні аспекти роботи, що могло призводити до зниження мотивації та задоволення працівників.</w:t>
      </w:r>
    </w:p>
    <w:p w14:paraId="69FBBE3B" w14:textId="77777777" w:rsidR="00D11B11" w:rsidRPr="00FC2A33" w:rsidRDefault="00D11B11" w:rsidP="00FC2A33">
      <w:pPr>
        <w:rPr>
          <w:b/>
          <w:bCs/>
          <w:lang w:val="uk-UA"/>
        </w:rPr>
      </w:pPr>
      <w:r w:rsidRPr="00FC2A33">
        <w:rPr>
          <w:b/>
          <w:bCs/>
          <w:lang w:val="uk-UA"/>
        </w:rPr>
        <w:t>Поведінкові підходи (Школа людських відносин)</w:t>
      </w:r>
    </w:p>
    <w:p w14:paraId="79BDCC79" w14:textId="77777777" w:rsidR="00D11B11" w:rsidRPr="00FC2A33" w:rsidRDefault="00D11B11" w:rsidP="00FC2A33">
      <w:pPr>
        <w:rPr>
          <w:lang w:val="uk-UA"/>
        </w:rPr>
      </w:pPr>
      <w:r w:rsidRPr="00FC2A33">
        <w:rPr>
          <w:lang w:val="uk-UA"/>
        </w:rPr>
        <w:t>Поведінкові підходи, також відомі як школа людських відносин, виникли в 1930-х роках у відповідь на обмеження класичного підходу та наукової організації праці. Ця школа підкреслювала важливість психологічних та соціальних факторів у управлінні персоналом</w:t>
      </w:r>
      <w:r>
        <w:rPr>
          <w:lang w:val="uk-UA"/>
        </w:rPr>
        <w:t xml:space="preserve"> </w:t>
      </w:r>
      <w:r>
        <w:rPr>
          <w:noProof/>
          <w:lang w:val="uk-UA"/>
        </w:rPr>
        <w:t>[14]</w:t>
      </w:r>
      <w:r w:rsidRPr="00FC2A33">
        <w:rPr>
          <w:lang w:val="uk-UA"/>
        </w:rPr>
        <w:t>. Одним з найвідоміших представників цієї школи був Елтон Мейо, який провів серію експериментів на заводі Hawthorne Works</w:t>
      </w:r>
      <w:r>
        <w:rPr>
          <w:lang w:val="uk-UA"/>
        </w:rPr>
        <w:t xml:space="preserve"> (Хоуторнський експеримент)</w:t>
      </w:r>
      <w:r w:rsidRPr="00FC2A33">
        <w:rPr>
          <w:lang w:val="uk-UA"/>
        </w:rPr>
        <w:t xml:space="preserve">. Результати цих експериментів показали, що увага до соціальних потреб працівників, таких як відчуття причетності, визнання та підтримка з боку керівництва, має значний вплив на їхню продуктивність та </w:t>
      </w:r>
      <w:r w:rsidRPr="00FC2A33">
        <w:rPr>
          <w:lang w:val="uk-UA"/>
        </w:rPr>
        <w:lastRenderedPageBreak/>
        <w:t>задоволеність роботою</w:t>
      </w:r>
      <w:r>
        <w:rPr>
          <w:lang w:val="uk-UA"/>
        </w:rPr>
        <w:t xml:space="preserve"> </w:t>
      </w:r>
      <w:r>
        <w:rPr>
          <w:noProof/>
          <w:lang w:val="uk-UA"/>
        </w:rPr>
        <w:t>[15]</w:t>
      </w:r>
      <w:r w:rsidRPr="00FC2A33">
        <w:rPr>
          <w:lang w:val="uk-UA"/>
        </w:rPr>
        <w:t>. Поведінкова школа підкреслювала важливість командної роботи, участі працівників у прийнятті рішень та розвитку ефективних комунікацій в організації. Вона також звертала увагу на мотиваційні фактори, такі як потреба у самореалізації, соціальній підтримці та визнанні. Цей підхід сприяв розвитку концепцій лідерства, мотивації та організаційної культури.</w:t>
      </w:r>
    </w:p>
    <w:p w14:paraId="015A4582" w14:textId="77777777" w:rsidR="00D11B11" w:rsidRPr="00FC2A33" w:rsidRDefault="00D11B11" w:rsidP="00FC2A33">
      <w:pPr>
        <w:rPr>
          <w:b/>
          <w:bCs/>
          <w:lang w:val="uk-UA"/>
        </w:rPr>
      </w:pPr>
      <w:r w:rsidRPr="00FC2A33">
        <w:rPr>
          <w:b/>
          <w:bCs/>
          <w:lang w:val="uk-UA"/>
        </w:rPr>
        <w:t>Теорії мотивації</w:t>
      </w:r>
    </w:p>
    <w:p w14:paraId="7F292FF7" w14:textId="77777777" w:rsidR="00D11B11" w:rsidRPr="00E511DF" w:rsidRDefault="00D11B11" w:rsidP="00E511DF">
      <w:pPr>
        <w:rPr>
          <w:lang w:val="uk-UA"/>
        </w:rPr>
      </w:pPr>
      <w:r w:rsidRPr="00FC2A33">
        <w:rPr>
          <w:lang w:val="uk-UA"/>
        </w:rPr>
        <w:t xml:space="preserve">Теорії мотивації, що виникли в середині XX століття, стали важливим доповненням до поведінкових підходів. Однією з найвідоміших теорій стала ієрархія потреб Абрахама Маслоу, яка передбачала, що потреби людини можна організувати у піраміду, де на нижчих рівнях знаходяться фізіологічні та безпекові потреби, а на вищих </w:t>
      </w:r>
      <w:r>
        <w:rPr>
          <w:lang w:val="uk-UA"/>
        </w:rPr>
        <w:t>–</w:t>
      </w:r>
      <w:r w:rsidRPr="00FC2A33">
        <w:rPr>
          <w:lang w:val="uk-UA"/>
        </w:rPr>
        <w:t xml:space="preserve"> соціальні потреби, потреби у визнанні та самореалізації. Маслоу стверджував, що людина мотивована задовольняти свої потреби по черзі, починаючи з найнижчих рівнів</w:t>
      </w:r>
      <w:r>
        <w:rPr>
          <w:lang w:val="uk-UA"/>
        </w:rPr>
        <w:t xml:space="preserve"> </w:t>
      </w:r>
      <w:r>
        <w:rPr>
          <w:noProof/>
          <w:lang w:val="uk-UA"/>
        </w:rPr>
        <w:t>[16]</w:t>
      </w:r>
      <w:r w:rsidRPr="00FC2A33">
        <w:rPr>
          <w:lang w:val="uk-UA"/>
        </w:rPr>
        <w:t>. Дуглас МакГрегор запропонував теорії X та Y, які описують два різні підходи до управління працівниками. Теорія X передбачає, що працівники є лінивими та не зацікавленими у роботі, тому їх потрібно контролювати та мотивувати за допомогою зовнішніх стимулів. Теорія Y, навпаки, стверджує, що працівники є мотивованими до самореалізації та готовими брати на себе відповідальність, якщо їм створити відповідні умови</w:t>
      </w:r>
      <w:r>
        <w:rPr>
          <w:lang w:val="uk-UA"/>
        </w:rPr>
        <w:t xml:space="preserve"> </w:t>
      </w:r>
      <w:r>
        <w:rPr>
          <w:noProof/>
          <w:lang w:val="uk-UA"/>
        </w:rPr>
        <w:t>[17]</w:t>
      </w:r>
      <w:r w:rsidRPr="00FC2A33">
        <w:rPr>
          <w:lang w:val="uk-UA"/>
        </w:rPr>
        <w:t>. Герцберг розробив двофакторну теорію мотивації, яка передбачає, що фактори, що викликають задоволення від роботи, відрізняються від факторів, що викликають незадоволення</w:t>
      </w:r>
      <w:r>
        <w:rPr>
          <w:lang w:val="uk-UA"/>
        </w:rPr>
        <w:t xml:space="preserve"> </w:t>
      </w:r>
      <w:r>
        <w:rPr>
          <w:noProof/>
          <w:lang w:val="uk-UA"/>
        </w:rPr>
        <w:t>[12, 18]</w:t>
      </w:r>
      <w:r w:rsidRPr="00FC2A33">
        <w:rPr>
          <w:lang w:val="uk-UA"/>
        </w:rPr>
        <w:t>. Фактори задоволення (мотиватори) включають досягнення, визнання, цікаву роботу та можливості для зростання, тоді як фактори незадоволення (гігієнічні фактори) включають заробітну плату, умови праці та стосунки з керівництвом.</w:t>
      </w:r>
    </w:p>
    <w:p w14:paraId="6A220938" w14:textId="77777777" w:rsidR="00D11B11" w:rsidRPr="00485B3E" w:rsidRDefault="00D11B11" w:rsidP="00FC2A33">
      <w:pPr>
        <w:rPr>
          <w:b/>
          <w:bCs/>
          <w:lang w:val="uk-UA"/>
        </w:rPr>
      </w:pPr>
      <w:r w:rsidRPr="00485B3E">
        <w:rPr>
          <w:b/>
          <w:bCs/>
          <w:lang w:val="uk-UA"/>
        </w:rPr>
        <w:t>Сучасні підходи</w:t>
      </w:r>
    </w:p>
    <w:p w14:paraId="36C8A3B4" w14:textId="77777777" w:rsidR="00D11B11" w:rsidRDefault="00D11B11" w:rsidP="00FC2A33">
      <w:pPr>
        <w:rPr>
          <w:lang w:val="uk-UA"/>
        </w:rPr>
      </w:pPr>
      <w:r w:rsidRPr="00FC2A33">
        <w:rPr>
          <w:lang w:val="uk-UA"/>
        </w:rPr>
        <w:t xml:space="preserve">Сучасні підходи до управління персоналом враховують як традиційні, так і поведінкові аспекти, а також включають новітні концепції та </w:t>
      </w:r>
      <w:r w:rsidRPr="00FC2A33">
        <w:rPr>
          <w:lang w:val="uk-UA"/>
        </w:rPr>
        <w:lastRenderedPageBreak/>
        <w:t>технології. Вони підкреслюють важливість стратегічного управління людськими ресурсами, яке спрямоване на досягнення довгострокових цілей організації через ефективне використання її кадрового потенціалу</w:t>
      </w:r>
      <w:r>
        <w:rPr>
          <w:lang w:val="uk-UA"/>
        </w:rPr>
        <w:t xml:space="preserve"> </w:t>
      </w:r>
      <w:r>
        <w:rPr>
          <w:noProof/>
          <w:lang w:val="uk-UA"/>
        </w:rPr>
        <w:t>[19]</w:t>
      </w:r>
      <w:r w:rsidRPr="00FC2A33">
        <w:rPr>
          <w:lang w:val="uk-UA"/>
        </w:rPr>
        <w:t>. Сучасні підходи включають такі концепції, як управління знаннями, організаційна культура, розвиток лідерства, залученість працівників та управління талантом. Управління знаннями передбачає створення умов для ефективного обміну знаннями та досвідом серед працівників, що сприяє інноваціям та підвищенню конкурентоспроможності організації. Організаційна культура включає створення сприятливого середовища, яке підтримує корпоративні цінності та сприяє досягненню стратегічних цілей. Розвиток лідерства передбачає підготовку керівників, здатних надихати та мотивувати свої команди, а також приймати ефективні управлінські рішення. Залученість працівників включає створення умов, за яких працівники відчувають свою причетність до організації та її успіхів. Управління талантом передбачає виявлення, залучення та розвиток працівників з високим потенціалом для забезпечення довгострокового успіху організації</w:t>
      </w:r>
      <w:r>
        <w:rPr>
          <w:lang w:val="uk-UA"/>
        </w:rPr>
        <w:t xml:space="preserve"> </w:t>
      </w:r>
      <w:r w:rsidRPr="00FC2A33">
        <w:rPr>
          <w:lang w:val="uk-UA"/>
        </w:rPr>
        <w:t>.</w:t>
      </w:r>
    </w:p>
    <w:p w14:paraId="4A3CFB9E" w14:textId="77777777" w:rsidR="00D11B11" w:rsidRDefault="00D11B11" w:rsidP="00FC2A33">
      <w:pPr>
        <w:rPr>
          <w:lang w:val="uk-UA"/>
        </w:rPr>
      </w:pPr>
      <w:r>
        <w:rPr>
          <w:lang w:val="uk-UA"/>
        </w:rPr>
        <w:t xml:space="preserve">Управління людськими ресурсами є багатоаспектним та складним, що зумовлюється залежністю від великої кількості умов та чинників. Розглянемо основні проблеми та причини, які їх викликають. </w:t>
      </w:r>
    </w:p>
    <w:p w14:paraId="208DC454" w14:textId="77777777" w:rsidR="00D11B11" w:rsidRPr="00E511DF" w:rsidRDefault="00D11B11" w:rsidP="00E511DF">
      <w:pPr>
        <w:rPr>
          <w:lang w:val="uk-UA"/>
        </w:rPr>
      </w:pPr>
      <w:r w:rsidRPr="00E511DF">
        <w:rPr>
          <w:lang w:val="uk-UA"/>
        </w:rPr>
        <w:t>1. Збереження та приваблення талановитого персоналу</w:t>
      </w:r>
    </w:p>
    <w:p w14:paraId="79B17B84" w14:textId="77777777" w:rsidR="00D11B11" w:rsidRPr="00E511DF" w:rsidRDefault="00D11B11" w:rsidP="00E511DF">
      <w:pPr>
        <w:rPr>
          <w:lang w:val="uk-UA"/>
        </w:rPr>
      </w:pPr>
      <w:r w:rsidRPr="00E511DF">
        <w:rPr>
          <w:lang w:val="uk-UA"/>
        </w:rPr>
        <w:t xml:space="preserve">Проблема збереження та приваблення талановитого персоналу завжди існувала, але сучасні умови надають їй особливих рис і гостроти. Однією з головних причин є глобалізація ринку праці, яка дозволяє працівникам шукати роботу не тільки в межах своєї країни, але й за її межами, що створює жорстку конкуренцію серед роботодавців. Розвиток технологій та інновацій також створює нові виклики: швидкі зміни в технологіях вимагають нових навичок та компетенцій, яких часто бракує на ринку праці. Зміна очікувань працівників, особливо молодших поколінь, </w:t>
      </w:r>
      <w:r w:rsidRPr="00E511DF">
        <w:rPr>
          <w:lang w:val="uk-UA"/>
        </w:rPr>
        <w:lastRenderedPageBreak/>
        <w:t>також впливає на цю проблему. Сучасні працівники прагнуть не лише стабільної заробітної плати, але й значущості роботи, можливостей для професійного росту, балансу між роботою та особистим життям, гнучкого графіку та дистанційної роботи. Пандемія COVID-19 прискорила перехід до дистанційної роботи, що розширило можливості для працівників вибирати роботодавців з будь-якої точки світу, а також змусила багатьох людей переосмислити свої кар'єрні пріоритети</w:t>
      </w:r>
      <w:r>
        <w:rPr>
          <w:noProof/>
          <w:lang w:val="uk-UA"/>
        </w:rPr>
        <w:t>[20]</w:t>
      </w:r>
      <w:r w:rsidRPr="00E511DF">
        <w:rPr>
          <w:lang w:val="uk-UA"/>
        </w:rPr>
        <w:t>. Високий рівень конкуренції за таланти також спостерігається не лише між компаніями однієї галузі, але й між різними галузями, що збільшує попит на фахівців і ускладнює їх залучення та утримання. Демографічні зміни, зокрема старіння населення, також сприяють загостренню проблеми, оскільки зменшується кількість працездатного населення. Розвиток стартап-культури додає конкуренції, оскільки талановиті працівники можуть обирати роботу в стартапах, де вони мають більше можливостей для реалізації своїх інноваційних ідей та отримують більшу автономію</w:t>
      </w:r>
      <w:r>
        <w:rPr>
          <w:lang w:val="en-GB"/>
        </w:rPr>
        <w:t xml:space="preserve">. </w:t>
      </w:r>
      <w:r>
        <w:rPr>
          <w:lang w:val="uk-UA"/>
        </w:rPr>
        <w:t xml:space="preserve"> </w:t>
      </w:r>
    </w:p>
    <w:p w14:paraId="28DC6F37" w14:textId="77777777" w:rsidR="00D11B11" w:rsidRPr="00E511DF" w:rsidRDefault="00D11B11" w:rsidP="00E511DF">
      <w:pPr>
        <w:rPr>
          <w:lang w:val="uk-UA"/>
        </w:rPr>
      </w:pPr>
      <w:r w:rsidRPr="00E511DF">
        <w:rPr>
          <w:lang w:val="uk-UA"/>
        </w:rPr>
        <w:t>2. Розвиток лідерського потенціалу</w:t>
      </w:r>
    </w:p>
    <w:p w14:paraId="2BA358FD" w14:textId="77777777" w:rsidR="00D11B11" w:rsidRPr="00E511DF" w:rsidRDefault="00D11B11" w:rsidP="00E511DF">
      <w:pPr>
        <w:rPr>
          <w:lang w:val="uk-UA"/>
        </w:rPr>
      </w:pPr>
      <w:r w:rsidRPr="00E511DF">
        <w:rPr>
          <w:lang w:val="uk-UA"/>
        </w:rPr>
        <w:t xml:space="preserve">Розвиток лідерського потенціалу є важливою проблемою в сучасних організаціях через недостатню кількість кваліфікованих лідерів та менеджерів, здатних ефективно керувати командами. Однією з основних причин цієї проблеми є відсутність стратегічного підходу до розвитку лідерства. Багато організацій не приділяють достатньої уваги довгостроковому плануванню розвитку лідерів і не мають програм підготовки майбутніх керівників. Низький рівень освіти та підготовки також сприяє цій проблемі: кількість якісних програм навчання і розвитку управлінських навичок обмежена. Виявлення лідерського потенціалу є складним завданням, оскільки не завжди існують ефективні методи ідентифікації працівників з високим потенціалом для лідерства. Відсутність належних інструментів та підходів до розвитку лідерських якостей </w:t>
      </w:r>
      <w:r w:rsidRPr="00E511DF">
        <w:rPr>
          <w:lang w:val="uk-UA"/>
        </w:rPr>
        <w:lastRenderedPageBreak/>
        <w:t>призводить до недостатньої кількості кваліфікованих лідерів, що обмежує розвиток організацій та досягнення їхніх стратегічних цілей.</w:t>
      </w:r>
    </w:p>
    <w:p w14:paraId="3499AABE" w14:textId="77777777" w:rsidR="00D11B11" w:rsidRPr="00E511DF" w:rsidRDefault="00D11B11" w:rsidP="00E511DF">
      <w:pPr>
        <w:rPr>
          <w:lang w:val="uk-UA"/>
        </w:rPr>
      </w:pPr>
      <w:r w:rsidRPr="00E511DF">
        <w:rPr>
          <w:lang w:val="uk-UA"/>
        </w:rPr>
        <w:t>3. Мотивація та збереження персоналу</w:t>
      </w:r>
    </w:p>
    <w:p w14:paraId="063803C8" w14:textId="77777777" w:rsidR="00D11B11" w:rsidRPr="00E511DF" w:rsidRDefault="00D11B11" w:rsidP="00E511DF">
      <w:pPr>
        <w:rPr>
          <w:lang w:val="uk-UA"/>
        </w:rPr>
      </w:pPr>
      <w:r w:rsidRPr="00E511DF">
        <w:rPr>
          <w:lang w:val="uk-UA"/>
        </w:rPr>
        <w:t>Забезпечення високого рівня мотивації працівників є ключовим фактором для досягнення ефективності та продуктивності організації, але ця проблема залишається однією з найбільш актуальних. Основні причини проблем з мотивацією полягають у недостатніх винагородах, низькому рівні заробітної плати та обмежених можливостях для додаткових винагород. Крім того, відсутність можливостей для професійного та кар'єрного зростання може призводити до втрати мотивації у працівників. Низька залученість працівників також є значною проблемою: відсутність механізмів залучення працівників до прийняття рішень та недостатня комунікація між керівництвом і працівниками можуть призводити до зниження рівня задоволеності роботою. Відсутність належних програм та стратегій мотивації та розвитку персоналу також сприяє виникненню цієї проблеми. Для підтримання високого рівня мотивації компанії повинні розробляти комплексні системи винагороди, включаючи як матеріальні, так і нематеріальні стимули, а також створювати умови для професійного та особистісного розвитку працівників.</w:t>
      </w:r>
    </w:p>
    <w:p w14:paraId="2DF5D172" w14:textId="77777777" w:rsidR="00D11B11" w:rsidRPr="00E511DF" w:rsidRDefault="00D11B11" w:rsidP="00E511DF">
      <w:pPr>
        <w:rPr>
          <w:lang w:val="uk-UA"/>
        </w:rPr>
      </w:pPr>
      <w:r w:rsidRPr="00E511DF">
        <w:rPr>
          <w:lang w:val="uk-UA"/>
        </w:rPr>
        <w:t>4. Розвиток корпоративної культури</w:t>
      </w:r>
    </w:p>
    <w:p w14:paraId="4A70C852" w14:textId="77777777" w:rsidR="00D11B11" w:rsidRPr="00E511DF" w:rsidRDefault="00D11B11" w:rsidP="00E511DF">
      <w:pPr>
        <w:rPr>
          <w:lang w:val="uk-UA"/>
        </w:rPr>
      </w:pPr>
      <w:r w:rsidRPr="00E511DF">
        <w:rPr>
          <w:lang w:val="uk-UA"/>
        </w:rPr>
        <w:t>Розвиток корпоративної культури є важливим аспектом управління персоналом, який може впливати на ефективність роботи організації. Основними причинами проблем у цій сфері є відсутність чіткої візії та місії, невизначеність стратегічних цілей та цінностей організації, що може призводити до розбіжностей у сприйнятті корпоративної культури</w:t>
      </w:r>
      <w:r>
        <w:rPr>
          <w:lang w:val="en-GB"/>
        </w:rPr>
        <w:t xml:space="preserve"> </w:t>
      </w:r>
      <w:r>
        <w:rPr>
          <w:noProof/>
          <w:lang w:val="en-GB"/>
        </w:rPr>
        <w:t>[21]</w:t>
      </w:r>
      <w:r w:rsidRPr="00E511DF">
        <w:rPr>
          <w:lang w:val="uk-UA"/>
        </w:rPr>
        <w:t xml:space="preserve">. Різноманітність складу персоналу також може ускладнювати створення єдиної корпоративної культури: культурні, соціальні та економічні відмінності між працівниками можуть перешкоджати формуванню згуртованого колективу. Неефективне управління змінами також є значною </w:t>
      </w:r>
      <w:r w:rsidRPr="00E511DF">
        <w:rPr>
          <w:lang w:val="uk-UA"/>
        </w:rPr>
        <w:lastRenderedPageBreak/>
        <w:t>проблемою: опір змінам з боку працівників та недостатня підтримка з боку керівництва можуть перешкоджати розвитку корпоративної культури. Відсутність належних механізмів та стратегій для підтримки позитивної корпоративної культури може призводити до зниження рівня задоволеності працівників та їхньої залученості у роботу організації.</w:t>
      </w:r>
    </w:p>
    <w:p w14:paraId="63C1DDAF" w14:textId="77777777" w:rsidR="00D11B11" w:rsidRPr="00E511DF" w:rsidRDefault="00D11B11" w:rsidP="00E511DF">
      <w:pPr>
        <w:rPr>
          <w:lang w:val="uk-UA"/>
        </w:rPr>
      </w:pPr>
      <w:r w:rsidRPr="00E511DF">
        <w:rPr>
          <w:lang w:val="uk-UA"/>
        </w:rPr>
        <w:t>5. Управління ризиками та безпекою</w:t>
      </w:r>
    </w:p>
    <w:p w14:paraId="1F6271FF" w14:textId="77777777" w:rsidR="00D11B11" w:rsidRPr="00E511DF" w:rsidRDefault="00D11B11" w:rsidP="00E511DF">
      <w:pPr>
        <w:rPr>
          <w:lang w:val="uk-UA"/>
        </w:rPr>
      </w:pPr>
      <w:r w:rsidRPr="00E511DF">
        <w:rPr>
          <w:lang w:val="uk-UA"/>
        </w:rPr>
        <w:t>Управління ризиками та безпекою є критично важливим аспектом управління персоналом, особливо в умовах сучасного світу. Основні причини проблем у цій сфері полягають у недотриманні стандартів безпеки на робочому місці, що може призводити до травм, аварій та інших небажаних інцидентів. Стресові умови праці, високі навантаження, невизначеність та тривалий робочий день також можуть негативно впливати на здоров'я та благополуччя працівників, спричиняючи вигорання та зниження продуктивності. Недостатня увага до психологічного благополуччя працівників, відсутність програм підтримки психологічного здоров'я та управління стресом можуть призводити до збільшення кількості конфліктів на робочому місці та погіршення загальної атмосфери в колективі. Відсутність належних заходів для управління ризиками та безпекою може мати серйозні наслідки для організації, включаючи юридичні та фінансові ризики.</w:t>
      </w:r>
    </w:p>
    <w:p w14:paraId="1EBBFAF0" w14:textId="77777777" w:rsidR="00D11B11" w:rsidRPr="00E511DF" w:rsidRDefault="00D11B11" w:rsidP="00E511DF">
      <w:pPr>
        <w:rPr>
          <w:lang w:val="uk-UA"/>
        </w:rPr>
      </w:pPr>
      <w:r w:rsidRPr="00E511DF">
        <w:rPr>
          <w:lang w:val="uk-UA"/>
        </w:rPr>
        <w:t>6. Адаптація до цифрової трансформації</w:t>
      </w:r>
    </w:p>
    <w:p w14:paraId="2C967E9D" w14:textId="77777777" w:rsidR="00D11B11" w:rsidRPr="00E511DF" w:rsidRDefault="00D11B11" w:rsidP="00E511DF">
      <w:pPr>
        <w:rPr>
          <w:lang w:val="uk-UA"/>
        </w:rPr>
      </w:pPr>
      <w:r w:rsidRPr="00E511DF">
        <w:rPr>
          <w:lang w:val="uk-UA"/>
        </w:rPr>
        <w:t xml:space="preserve">Адаптація до цифрової трансформації є актуальною проблемою для багатьох організацій у сучасному світі. Основні причини цієї проблеми включають недостатнє розуміння нових технологій з боку працівників, відсутність знань і навичок для ефективного використання нових технологій. Природний опір змінам також є значною перешкодою: багато працівників можуть боятися втратити роботу через автоматизацію або не бажати змінювати звичні методи роботи. Недостатнє інвестування в навчання та розвиток навичок, необхідних для роботи з новими </w:t>
      </w:r>
      <w:r w:rsidRPr="00E511DF">
        <w:rPr>
          <w:lang w:val="uk-UA"/>
        </w:rPr>
        <w:lastRenderedPageBreak/>
        <w:t>технологіями, також ускладнює адаптацію до цифрової трансформації. Відсутність належної підтримки з боку керівництва, недостатня комунікація щодо важливості та переваг цифрових змін можуть призводити до невдалих спроб впровадження нових технологій.</w:t>
      </w:r>
    </w:p>
    <w:p w14:paraId="24841412" w14:textId="77777777" w:rsidR="00D11B11" w:rsidRPr="00E511DF" w:rsidRDefault="00D11B11" w:rsidP="00E511DF">
      <w:pPr>
        <w:rPr>
          <w:lang w:val="uk-UA"/>
        </w:rPr>
      </w:pPr>
      <w:r w:rsidRPr="00E511DF">
        <w:rPr>
          <w:lang w:val="uk-UA"/>
        </w:rPr>
        <w:t>7. Диверсифікація та інклюзивність</w:t>
      </w:r>
    </w:p>
    <w:p w14:paraId="7A02B181" w14:textId="77777777" w:rsidR="00D11B11" w:rsidRDefault="00D11B11" w:rsidP="00F677C2">
      <w:pPr>
        <w:rPr>
          <w:lang w:val="uk-UA"/>
        </w:rPr>
      </w:pPr>
      <w:r w:rsidRPr="00E511DF">
        <w:rPr>
          <w:lang w:val="uk-UA"/>
        </w:rPr>
        <w:t>Створення різноманітного та інклюзивного робочого середовища є важливим аспектом сучасного управління персоналом. Основні причини проблем у цій сфері включають наявність дискримінаційних практик, упереджень та дискримінації в процесі найму, просування по службі та інших аспектах управління персоналом. Недостатня усвідомленість важливості диверсифікації та інклюзивності серед керівництва та працівників також сприяє виникненню проблем. Відсутність розроблених та впроваджених політик і практик, що підтримують рівні можливості для всіх працівників, може призводити до нерівності та дискримінації на робочому місці. Недостатнє інвестування в тренінги з різноманітності та інклюзії, а також відсутність програм підтримки для різних груп працівників можуть погіршувати загальний клімат в організації та знижувати рівень задоволеності працівників.</w:t>
      </w:r>
    </w:p>
    <w:p w14:paraId="5460A031" w14:textId="77777777" w:rsidR="00D11B11" w:rsidRDefault="00D11B11" w:rsidP="00F677C2">
      <w:pPr>
        <w:rPr>
          <w:lang w:val="uk-UA"/>
        </w:rPr>
        <w:sectPr w:rsidR="00D11B11" w:rsidSect="00D11B11">
          <w:pgSz w:w="11906" w:h="16838"/>
          <w:pgMar w:top="1440" w:right="1440" w:bottom="1440" w:left="1440" w:header="708" w:footer="708" w:gutter="0"/>
          <w:cols w:space="708"/>
          <w:docGrid w:linePitch="360"/>
        </w:sectPr>
      </w:pPr>
      <w:r w:rsidRPr="00E511DF">
        <w:rPr>
          <w:lang w:val="uk-UA"/>
        </w:rPr>
        <w:t>Для ефективного вирішення цих проблем необхідно застосовувати комплексний підхід та впроваджувати інноваційні стратегії управління.</w:t>
      </w:r>
    </w:p>
    <w:p w14:paraId="19EE5B3C" w14:textId="77777777" w:rsidR="00D11B11" w:rsidRDefault="00D11B11" w:rsidP="00F677C2">
      <w:pPr>
        <w:rPr>
          <w:lang w:val="uk-UA"/>
        </w:rPr>
      </w:pPr>
    </w:p>
    <w:p w14:paraId="682EC1B2" w14:textId="77777777" w:rsidR="00D11B11" w:rsidRDefault="00D11B11" w:rsidP="00DD07EF">
      <w:pPr>
        <w:pStyle w:val="Heading2"/>
      </w:pPr>
      <w:r>
        <w:t xml:space="preserve"> </w:t>
      </w:r>
      <w:bookmarkStart w:id="3" w:name="_Toc169256245"/>
      <w:r w:rsidRPr="00525D0E">
        <w:t>Людський капітал як ключовий актив у сучасному управлінні персоналом</w:t>
      </w:r>
      <w:bookmarkEnd w:id="3"/>
    </w:p>
    <w:p w14:paraId="64C9ACA4" w14:textId="77777777" w:rsidR="00D11B11" w:rsidRPr="00525D0E" w:rsidRDefault="00D11B11" w:rsidP="00525D0E">
      <w:pPr>
        <w:rPr>
          <w:lang w:val="uk-UA"/>
        </w:rPr>
      </w:pPr>
      <w:r w:rsidRPr="00525D0E">
        <w:rPr>
          <w:lang w:val="uk-UA"/>
        </w:rPr>
        <w:t xml:space="preserve">Зі зміною економічного ландшафту та зростаючою конкуренцією на глобальному ринку, управління людськими ресурсами стає все більш критичним фактором для досягнення стратегічних цілей організації. Еволюція підходів до управління людськими ресурсами, від класичного менеджменту до сучасних методів, включає розширення функцій HRM, таких як рекрутинг, навчання, мотивація та розвиток персоналу. Ці функції </w:t>
      </w:r>
      <w:r w:rsidRPr="00525D0E">
        <w:rPr>
          <w:lang w:val="uk-UA"/>
        </w:rPr>
        <w:lastRenderedPageBreak/>
        <w:t>забезпечують не лише ефективне управління персоналом, але й створюють основу для підтримки конкурентоспроможності організації. Водночас, сучасні тенденції в управлінні персоналом зосереджуються на розумінні працівників як ключового активу, що веде до впровадження концепції людського капіталу.</w:t>
      </w:r>
    </w:p>
    <w:p w14:paraId="27F10DC2" w14:textId="77777777" w:rsidR="00D11B11" w:rsidRDefault="00D11B11" w:rsidP="00525D0E">
      <w:pPr>
        <w:rPr>
          <w:lang w:val="uk-UA"/>
        </w:rPr>
      </w:pPr>
      <w:r w:rsidRPr="00525D0E">
        <w:rPr>
          <w:lang w:val="uk-UA"/>
        </w:rPr>
        <w:t>Поняття людського капіталу розширює традиційне бачення управління персоналом, підкреслюючи значення інвестицій у знання, навички та компетенції працівників</w:t>
      </w:r>
      <w:r>
        <w:rPr>
          <w:lang w:val="uk-UA"/>
        </w:rPr>
        <w:t xml:space="preserve"> </w:t>
      </w:r>
      <w:r>
        <w:rPr>
          <w:noProof/>
          <w:lang w:val="uk-UA"/>
        </w:rPr>
        <w:t>[22]</w:t>
      </w:r>
      <w:r w:rsidRPr="00525D0E">
        <w:rPr>
          <w:lang w:val="uk-UA"/>
        </w:rPr>
        <w:t>. Цей підхід розглядає працівників не лише як ресурс, а як актив, що додає економічну вартість організації. У наступному розділі буде розглянуто, що таке людський капітал, його ключові аспекти та як він пов'язаний з управлінням людськими ресурсами.</w:t>
      </w:r>
    </w:p>
    <w:p w14:paraId="65A9A0D1" w14:textId="77777777" w:rsidR="00D11B11" w:rsidRDefault="00D11B11" w:rsidP="00525D0E">
      <w:pPr>
        <w:rPr>
          <w:lang w:val="uk-UA"/>
        </w:rPr>
      </w:pPr>
      <w:r w:rsidRPr="00525D0E">
        <w:rPr>
          <w:lang w:val="uk-UA"/>
        </w:rPr>
        <w:t>Людський капітал – це сукупність знань, навичок, компетенцій та інших атрибутів, які мають індивіди та які впливають на їхню продуктивність і здатність створювати економічну вартість. Це концепція, що розглядає працівників не лише як ресурс, але як актив, що приносить організації додаткову вартість. Іншими словами, людський капітал відображає інвестиції в навчання, розвиток і здоров'я працівників, що сприяють їхньому професійному зростанню та підвищенню ефективності роботи.</w:t>
      </w:r>
      <w:r>
        <w:rPr>
          <w:lang w:val="uk-UA"/>
        </w:rPr>
        <w:t xml:space="preserve"> Відповідно до цього, розширюється функції управління людськими ресурсами в організації та з'являються нові вимоги до застосування цифрових технологій та інструментів управління людськими ресурсами. </w:t>
      </w:r>
    </w:p>
    <w:p w14:paraId="378B6DDC" w14:textId="77777777" w:rsidR="00D11B11" w:rsidRDefault="00D11B11" w:rsidP="00525D0E">
      <w:pPr>
        <w:rPr>
          <w:lang w:val="uk-UA"/>
        </w:rPr>
      </w:pPr>
      <w:r w:rsidRPr="000F2A62">
        <w:rPr>
          <w:lang w:val="uk-UA"/>
        </w:rPr>
        <w:t>Управління людськими ресурсами (HRM) тісно пов'язане з концепцією людського капіталу, оскільки основною метою HRM є ефективне використання потенціалу працівників для досягнення стратегічних цілей організації.</w:t>
      </w:r>
    </w:p>
    <w:p w14:paraId="7B025507" w14:textId="77777777" w:rsidR="00D11B11" w:rsidRPr="000F2A62" w:rsidRDefault="00D11B11" w:rsidP="000F2A62">
      <w:pPr>
        <w:rPr>
          <w:lang w:val="uk-UA"/>
        </w:rPr>
      </w:pPr>
      <w:r w:rsidRPr="000F2A62">
        <w:rPr>
          <w:lang w:val="uk-UA"/>
        </w:rPr>
        <w:t>Поняття "людський капітал" було вперше введено в науковий обіг економістом Теодором Шульцем у 1960-х роках. Шульц, лауреат Нобелівської премії з економіки 1979 року, представив цю концепцію у своїй роботі</w:t>
      </w:r>
      <w:r>
        <w:rPr>
          <w:lang w:val="uk-UA"/>
        </w:rPr>
        <w:t xml:space="preserve"> </w:t>
      </w:r>
      <w:r>
        <w:rPr>
          <w:noProof/>
          <w:lang w:val="uk-UA"/>
        </w:rPr>
        <w:t>[23]</w:t>
      </w:r>
      <w:r w:rsidRPr="000F2A62">
        <w:rPr>
          <w:lang w:val="uk-UA"/>
        </w:rPr>
        <w:t xml:space="preserve">, щоб підкреслити значення інвестицій в освіту, навички та </w:t>
      </w:r>
      <w:r w:rsidRPr="000F2A62">
        <w:rPr>
          <w:lang w:val="uk-UA"/>
        </w:rPr>
        <w:lastRenderedPageBreak/>
        <w:t>здоров'я людей для економічного зростання. Він стверджував, що витрати на освіту, навчання та охорону здоров'я слід розглядати як інвестиції в людський капітал, які можуть приносити економічну віддачу, подібно до інвестицій у фізичний капітал</w:t>
      </w:r>
      <w:r>
        <w:rPr>
          <w:lang w:val="uk-UA"/>
        </w:rPr>
        <w:t xml:space="preserve"> </w:t>
      </w:r>
      <w:r>
        <w:rPr>
          <w:noProof/>
          <w:lang w:val="uk-UA"/>
        </w:rPr>
        <w:t>[23]</w:t>
      </w:r>
      <w:r w:rsidRPr="000F2A62">
        <w:rPr>
          <w:lang w:val="uk-UA"/>
        </w:rPr>
        <w:t>.</w:t>
      </w:r>
    </w:p>
    <w:p w14:paraId="2384F205" w14:textId="77777777" w:rsidR="00D11B11" w:rsidRDefault="00D11B11" w:rsidP="000F2A62">
      <w:pPr>
        <w:rPr>
          <w:lang w:val="en-GB"/>
        </w:rPr>
      </w:pPr>
      <w:r w:rsidRPr="000F2A62">
        <w:rPr>
          <w:lang w:val="uk-UA"/>
        </w:rPr>
        <w:t>Цю ідею розвинув і популяризував інший відомий економіст Гері Беккер, який також отримав Нобелівську премію з економіки в 1992 році. У своїй книзі "</w:t>
      </w:r>
      <w:r w:rsidRPr="000F2A62">
        <w:rPr>
          <w:lang w:val="en-GB"/>
        </w:rPr>
        <w:t>Human Capital: A Theoretical and Empirical Analysis, with Special Reference to Education</w:t>
      </w:r>
      <w:r w:rsidRPr="000F2A62">
        <w:rPr>
          <w:lang w:val="uk-UA"/>
        </w:rPr>
        <w:t>" (1964), Беккер глибше дослідив, як інвестиції в людський капітал впливають на продуктивність, заробітну плату та економічне зростання</w:t>
      </w:r>
      <w:r>
        <w:rPr>
          <w:lang w:val="en-GB"/>
        </w:rPr>
        <w:t xml:space="preserve"> </w:t>
      </w:r>
      <w:r>
        <w:rPr>
          <w:noProof/>
          <w:lang w:val="en-GB"/>
        </w:rPr>
        <w:t>[24]</w:t>
      </w:r>
      <w:r w:rsidRPr="000F2A62">
        <w:rPr>
          <w:lang w:val="uk-UA"/>
        </w:rPr>
        <w:t>.</w:t>
      </w:r>
    </w:p>
    <w:p w14:paraId="3E4562B0" w14:textId="77777777" w:rsidR="00D11B11" w:rsidRPr="00B03D2F" w:rsidRDefault="00D11B11" w:rsidP="00B03D2F">
      <w:pPr>
        <w:rPr>
          <w:lang w:val="uk-UA"/>
        </w:rPr>
      </w:pPr>
      <w:r w:rsidRPr="00B03D2F">
        <w:rPr>
          <w:lang w:val="uk-UA"/>
        </w:rPr>
        <w:t>Людський капітал є важливим активом для будь-якої організації, а управління людськими ресурсами (HRM) відіграє ключову роль у його розвитку та ефективному використанні. Інвестиції в навчання, розвиток, мотивацію та благополуччя працівників сприяють підвищенню їхньої продуктивності, що, в свою чергу, забезпечує успіх організації. HRM допомагає оптимізувати використання людського капіталу, забезпечуючи досягнення стратегічних цілей та стійкий розвиток організації. Зв'язок між людським капіталом та управлінням людськими ресурсами є глибоким і багатогранним, охоплюючи різні аспекти, що сприяють підвищенню ефективності організації.</w:t>
      </w:r>
    </w:p>
    <w:p w14:paraId="06E7CE9C" w14:textId="77777777" w:rsidR="00D11B11" w:rsidRPr="00B03D2F" w:rsidRDefault="00D11B11" w:rsidP="00B03D2F">
      <w:pPr>
        <w:rPr>
          <w:lang w:val="uk-UA"/>
        </w:rPr>
      </w:pPr>
      <w:r w:rsidRPr="00B03D2F">
        <w:rPr>
          <w:lang w:val="uk-UA"/>
        </w:rPr>
        <w:t>Одним із ключових аспектів зв'язку між людським капіталом та управлінням людськими ресурсами є навчання та розвиток працівників. Інвестиції в навчання та розвиток персоналу є основними складовими управління людським капіталом. Це включає організацію тренінгів, семінарів, курсів підвищення кваліфікації та інших заходів, спрямованих на покращення навичок і компетенцій працівників</w:t>
      </w:r>
      <w:r>
        <w:rPr>
          <w:lang w:val="uk-UA"/>
        </w:rPr>
        <w:t xml:space="preserve"> </w:t>
      </w:r>
      <w:r>
        <w:rPr>
          <w:noProof/>
          <w:lang w:val="uk-UA"/>
        </w:rPr>
        <w:t>[25]</w:t>
      </w:r>
      <w:r w:rsidRPr="00B03D2F">
        <w:rPr>
          <w:lang w:val="uk-UA"/>
        </w:rPr>
        <w:t xml:space="preserve">. HRM відповідає за розробку та впровадження програм навчання, що сприяють розвитку людського капіталу. Завдяки таким інвестиціям працівники отримують </w:t>
      </w:r>
      <w:r w:rsidRPr="00B03D2F">
        <w:rPr>
          <w:lang w:val="uk-UA"/>
        </w:rPr>
        <w:lastRenderedPageBreak/>
        <w:t>можливість підвищувати свою кваліфікацію, що сприяє їхній професійній самореалізації та підвищенню продуктивності праці.</w:t>
      </w:r>
    </w:p>
    <w:p w14:paraId="05EDF3E4" w14:textId="77777777" w:rsidR="00D11B11" w:rsidRPr="00B03D2F" w:rsidRDefault="00D11B11" w:rsidP="00B03D2F">
      <w:pPr>
        <w:rPr>
          <w:lang w:val="uk-UA"/>
        </w:rPr>
      </w:pPr>
      <w:r w:rsidRPr="00B03D2F">
        <w:rPr>
          <w:lang w:val="uk-UA"/>
        </w:rPr>
        <w:t>Залучення та утримання талантів є ще одним важливим елементом, що зв'язує людський капітал і HRM. Процеси рекрутингу, відбору та утримання талановитих працівників є важливими складовими управління людським капіталом. HRM спрямоване на залучення працівників з високим потенціалом, які можуть принести додаткову вартість організації. Крім того, HRM розробляє стратегії утримання, що включають конкурентні винагороди, кар'єрні можливості та позитивний робочий клімат. Висококваліфіковані та мотивовані працівники становлять основу людського капіталу, що забезпечує конкурентоспроможність організації.</w:t>
      </w:r>
    </w:p>
    <w:p w14:paraId="14B234AB" w14:textId="77777777" w:rsidR="00D11B11" w:rsidRPr="00B03D2F" w:rsidRDefault="00D11B11" w:rsidP="00B03D2F">
      <w:pPr>
        <w:rPr>
          <w:lang w:val="uk-UA"/>
        </w:rPr>
      </w:pPr>
      <w:r w:rsidRPr="00B03D2F">
        <w:rPr>
          <w:lang w:val="uk-UA"/>
        </w:rPr>
        <w:t>Управління продуктивністю працівників також відіграє важливу роль у зв'язку між людським капіталом і HRM. Оцінка та управління продуктивністю працівників допомагає оптимізувати використання людського капіталу. HRM використовує інструменти для встановлення цілей, моніторингу та оцінки результатів роботи, надання зворотного зв'язку та розробки планів розвитку. Це сприяє підвищенню ефективності працівників і забезпечує відповідність їхньої діяльності стратегічним цілям організації. Завдяки цьому підходу організації можуть краще розуміти сильні та слабкі сторони своїх працівників і розробляти стратегії для підвищення їхньої продуктивності.</w:t>
      </w:r>
    </w:p>
    <w:p w14:paraId="139B3880" w14:textId="77777777" w:rsidR="00D11B11" w:rsidRPr="00B03D2F" w:rsidRDefault="00D11B11" w:rsidP="00B03D2F">
      <w:pPr>
        <w:rPr>
          <w:lang w:val="uk-UA"/>
        </w:rPr>
      </w:pPr>
      <w:r w:rsidRPr="00B03D2F">
        <w:rPr>
          <w:lang w:val="uk-UA"/>
        </w:rPr>
        <w:t>Мотивація працівників є ще одним важливим аспектом управління людським капіталом. HRM розробляє системи винагороди, що включають матеріальні та нематеріальні стимули, такі як заробітна плата, бонуси, соціальні пакети, визнання та можливості для кар'єрного росту. Мотивовані працівники краще використовують свої знання і навички, що підвищує їхню продуктивність і додає вартість організації. Високий рівень мотивації сприяє залученості працівників, знижує рівень плинності кадрів і підвищує загальну ефективність роботи організації.</w:t>
      </w:r>
    </w:p>
    <w:p w14:paraId="44D338B4" w14:textId="77777777" w:rsidR="00D11B11" w:rsidRPr="00B03D2F" w:rsidRDefault="00D11B11" w:rsidP="00B03D2F">
      <w:pPr>
        <w:rPr>
          <w:lang w:val="uk-UA"/>
        </w:rPr>
      </w:pPr>
      <w:r w:rsidRPr="00B03D2F">
        <w:rPr>
          <w:lang w:val="uk-UA"/>
        </w:rPr>
        <w:lastRenderedPageBreak/>
        <w:t>Формування позитивної організаційної культури є важливим аспектом управління людським капіталом. HRM відповідає за створення сприятливого робочого середовища, яке підтримує співпрацю, інновації та залученість працівників. Позитивна організаційна культура стимулює працівників до розвитку своїх компетенцій і підвищення ефективності роботи. Коли працівники відчувають підтримку і повагу з боку організації, вони більш схильні вкладати свої зусилля і таланти у досягнення її цілей. Це створює умови для сталого розвитку людського капіталу та підвищення загальної продуктивності організації.</w:t>
      </w:r>
    </w:p>
    <w:p w14:paraId="76331FB0" w14:textId="77777777" w:rsidR="00D11B11" w:rsidRPr="00B03D2F" w:rsidRDefault="00D11B11" w:rsidP="00B03D2F">
      <w:pPr>
        <w:rPr>
          <w:lang w:val="uk-UA"/>
        </w:rPr>
      </w:pPr>
      <w:r w:rsidRPr="00B03D2F">
        <w:rPr>
          <w:lang w:val="uk-UA"/>
        </w:rPr>
        <w:t>Підтримка здоров'я та благополуччя працівників є важливою складовою управління людським капіталом. HRM впроваджує програми, спрямовані на покращення фізичного і психологічного здоров'я працівників, що сприяє підвищенню їхньої продуктивності та зниженню витрат, пов'язаних з лікарняними та втратами на роботі. Здорові та задоволені працівники мають більше енергії і мотивації для виконання своїх обов'язків, що сприяє підвищенню їхньої ефективності. Впровадження програм з підтримки здоров'я і благополуччя допомагає створити сприятливе робоче середовище, що позитивно впливає на рівень задоволеності працівників і їхню залученість.</w:t>
      </w:r>
    </w:p>
    <w:p w14:paraId="22539C06" w14:textId="77777777" w:rsidR="00D11B11" w:rsidRDefault="00D11B11" w:rsidP="00B03D2F">
      <w:pPr>
        <w:rPr>
          <w:lang w:val="uk-UA"/>
        </w:rPr>
      </w:pPr>
      <w:r w:rsidRPr="00B03D2F">
        <w:rPr>
          <w:lang w:val="uk-UA"/>
        </w:rPr>
        <w:t>Таким чином, зв'язок між людським капіталом і управлінням людськими ресурсами є багатогранним і охоплює різні аспекти, що сприяють підвищенню ефективності організації. Управління людськими ресурсами допомагає розвивати і оптимально використовувати людський капітал, забезпечуючи досягнення стратегічних цілей і стійкий розвиток організації. Інвестиції в навчання, розвиток, мотивацію та благополуччя працівників сприяють підвищенню їхньої продуктивності, що є ключовим чинником успіху будь-якої організації.</w:t>
      </w:r>
    </w:p>
    <w:p w14:paraId="7C955A08" w14:textId="77777777" w:rsidR="00D11B11" w:rsidRPr="00B03D2F" w:rsidRDefault="00D11B11" w:rsidP="00B03D2F">
      <w:pPr>
        <w:rPr>
          <w:lang w:val="uk-UA"/>
        </w:rPr>
      </w:pPr>
      <w:r w:rsidRPr="00B03D2F">
        <w:rPr>
          <w:lang w:val="uk-UA"/>
        </w:rPr>
        <w:t xml:space="preserve">Взаємозв'язок між людським капіталом та управлінням людськими ресурсами також відображається у стратегіях розвитку лідерства. Лідери </w:t>
      </w:r>
      <w:r w:rsidRPr="00B03D2F">
        <w:rPr>
          <w:lang w:val="uk-UA"/>
        </w:rPr>
        <w:lastRenderedPageBreak/>
        <w:t>грають важливу роль у формуванні та реалізації стратегічних цілей організації, а інвестиції в їх розвиток сприяють підвищенню ефективності управління та прийняття рішень. HRM включає розробку та впровадження програм лідерства, менторства та коучингу, які допомагають виявити та розвивати потенціал майбутніх лідерів. Це не тільки підвищує компетенції існуючих керівників, але й забезпечує наявність резерву талановитих кадрів, готових до виконання лідерських функцій у разі потреби</w:t>
      </w:r>
      <w:r>
        <w:rPr>
          <w:lang w:val="uk-UA"/>
        </w:rPr>
        <w:t xml:space="preserve"> </w:t>
      </w:r>
      <w:r>
        <w:rPr>
          <w:noProof/>
          <w:lang w:val="uk-UA"/>
        </w:rPr>
        <w:t>[26]</w:t>
      </w:r>
      <w:r w:rsidRPr="00B03D2F">
        <w:rPr>
          <w:lang w:val="uk-UA"/>
        </w:rPr>
        <w:t>.</w:t>
      </w:r>
    </w:p>
    <w:p w14:paraId="08ABEC88" w14:textId="77777777" w:rsidR="00D11B11" w:rsidRPr="00B03D2F" w:rsidRDefault="00D11B11" w:rsidP="00B03D2F">
      <w:pPr>
        <w:rPr>
          <w:lang w:val="uk-UA"/>
        </w:rPr>
      </w:pPr>
      <w:r w:rsidRPr="00B03D2F">
        <w:rPr>
          <w:lang w:val="uk-UA"/>
        </w:rPr>
        <w:t>Крім того, HRM відіграє важливу роль у формуванні політики та процедур, що підтримують рівність можливостей та інклюзивність. Забезпечення рівних можливостей для всіх працівників незалежно від їхнього походження, статі, віку або інших характеристик сприяє розвитку різноманітного та інклюзивного робочого середовища. Різноманітність і інклюзія не лише підвищують моральний дух працівників, але й сприяють кращій творчості та інноваціям, оскільки різні точки зору та підходи можуть приводити до більш ефективних рішень і нових ідей. HRM розробляє та впроваджує політики, що сприяють інклюзивності, такі як антикорупційні програми, програми підтримки різноманітності та ініціативи з розвитку кар'єри для різних груп працівників</w:t>
      </w:r>
      <w:r>
        <w:rPr>
          <w:lang w:val="uk-UA"/>
        </w:rPr>
        <w:t xml:space="preserve"> </w:t>
      </w:r>
      <w:r>
        <w:rPr>
          <w:noProof/>
          <w:lang w:val="uk-UA"/>
        </w:rPr>
        <w:t>[27]</w:t>
      </w:r>
      <w:r w:rsidRPr="00B03D2F">
        <w:rPr>
          <w:lang w:val="uk-UA"/>
        </w:rPr>
        <w:t>.</w:t>
      </w:r>
    </w:p>
    <w:p w14:paraId="469DC831" w14:textId="77777777" w:rsidR="00D11B11" w:rsidRPr="00B03D2F" w:rsidRDefault="00D11B11" w:rsidP="00B03D2F">
      <w:pPr>
        <w:rPr>
          <w:lang w:val="uk-UA"/>
        </w:rPr>
      </w:pPr>
      <w:r w:rsidRPr="00B03D2F">
        <w:rPr>
          <w:lang w:val="uk-UA"/>
        </w:rPr>
        <w:t xml:space="preserve">Важливим аспектом взаємозв'язку між людським капіталом і HRM є впровадження технологій та інновацій у процеси управління персоналом. Сучасні технології, такі як системи управління людськими ресурсами (HRIS), платформи для онлайн-рекрутингу, системи управління навчанням (LMS) та інструменти аналітики великих даних, дозволяють значно підвищити ефективність HR-процесів. Вони допомагають автоматизувати рутинні завдання, знижуючи адміністративні витрати та підвищуючи точність і швидкість прийняття рішень. Інтеграція технологій у HRM також сприяє кращому розумінню потреб працівників та адаптації до змінних умов ринку праці. HRM відповідає за впровадження та підтримку таких </w:t>
      </w:r>
      <w:r w:rsidRPr="00B03D2F">
        <w:rPr>
          <w:lang w:val="uk-UA"/>
        </w:rPr>
        <w:lastRenderedPageBreak/>
        <w:t>технологій, забезпечуючи їх ефективне використання для розвитку людського капіталу.</w:t>
      </w:r>
    </w:p>
    <w:p w14:paraId="2E15CEC7" w14:textId="77777777" w:rsidR="00D11B11" w:rsidRDefault="00D11B11" w:rsidP="00B03D2F">
      <w:pPr>
        <w:rPr>
          <w:lang w:val="uk-UA"/>
        </w:rPr>
      </w:pPr>
      <w:r w:rsidRPr="00B03D2F">
        <w:rPr>
          <w:lang w:val="uk-UA"/>
        </w:rPr>
        <w:t>Ще одним важливим аспектом є управління змінами, яке відіграє ключову роль у підтримці людського капіталу в умовах динамічних змін на ринку та всередині організації. HRM розробляє та впроваджує стратегії управління змінами, що включають комунікацію, навчання, підтримку працівників та моніторинг впровадження змін. Ці стратегії допомагають знизити опір змінам з боку працівників та забезпечити їхню залученість і підтримку в процесі трансформацій. Управління змінами є критично важливим для успішної адаптації організації до нових умов та забезпечення її конкурентоспроможності</w:t>
      </w:r>
      <w:r>
        <w:rPr>
          <w:lang w:val="uk-UA"/>
        </w:rPr>
        <w:t xml:space="preserve"> </w:t>
      </w:r>
      <w:r>
        <w:rPr>
          <w:noProof/>
          <w:lang w:val="uk-UA"/>
        </w:rPr>
        <w:t>[28]</w:t>
      </w:r>
      <w:r w:rsidRPr="00B03D2F">
        <w:rPr>
          <w:lang w:val="uk-UA"/>
        </w:rPr>
        <w:t>.</w:t>
      </w:r>
    </w:p>
    <w:p w14:paraId="15AA6D01" w14:textId="77777777" w:rsidR="00D11B11" w:rsidRPr="00323DF7" w:rsidRDefault="00D11B11" w:rsidP="001F18A0">
      <w:pPr>
        <w:rPr>
          <w:lang w:val="en-GB"/>
        </w:rPr>
      </w:pPr>
      <w:r>
        <w:rPr>
          <w:lang w:val="uk-UA"/>
        </w:rPr>
        <w:t>Основні аспекти людського капіталу та їхній зміст наведені у табл. 1.1.</w:t>
      </w:r>
    </w:p>
    <w:p w14:paraId="4624887E" w14:textId="77777777" w:rsidR="00D11B11" w:rsidRDefault="00D11B11" w:rsidP="00C1466A">
      <w:pPr>
        <w:pStyle w:val="Caption"/>
        <w:keepNext/>
        <w:jc w:val="right"/>
        <w:rPr>
          <w:lang w:val="uk-UA"/>
        </w:rPr>
      </w:pPr>
      <w:r>
        <w:t xml:space="preserve">Таблиця </w:t>
      </w:r>
      <w:r>
        <w:fldChar w:fldCharType="begin"/>
      </w:r>
      <w:r>
        <w:instrText xml:space="preserve"> STYLEREF 1 \s </w:instrText>
      </w:r>
      <w:r>
        <w:fldChar w:fldCharType="separate"/>
      </w:r>
      <w:r>
        <w:rPr>
          <w:noProof/>
        </w:rPr>
        <w:t>1</w:t>
      </w:r>
      <w:r>
        <w:fldChar w:fldCharType="end"/>
      </w:r>
      <w:r>
        <w:t>.</w:t>
      </w:r>
      <w:r>
        <w:fldChar w:fldCharType="begin"/>
      </w:r>
      <w:r>
        <w:instrText xml:space="preserve"> SEQ Таблиця \* ARABIC \s 1 </w:instrText>
      </w:r>
      <w:r>
        <w:fldChar w:fldCharType="separate"/>
      </w:r>
      <w:r>
        <w:rPr>
          <w:noProof/>
        </w:rPr>
        <w:t>1</w:t>
      </w:r>
      <w:r>
        <w:fldChar w:fldCharType="end"/>
      </w:r>
    </w:p>
    <w:p w14:paraId="02952E68" w14:textId="77777777" w:rsidR="00D11B11" w:rsidRPr="00C1466A" w:rsidRDefault="00D11B11" w:rsidP="00C1466A">
      <w:pPr>
        <w:jc w:val="center"/>
        <w:rPr>
          <w:b/>
          <w:bCs/>
          <w:lang w:val="uk-UA"/>
        </w:rPr>
      </w:pPr>
      <w:r w:rsidRPr="00C1466A">
        <w:rPr>
          <w:b/>
          <w:bCs/>
          <w:lang w:val="uk-UA"/>
        </w:rPr>
        <w:t>Основні аспекти поняття людський капітал</w:t>
      </w:r>
    </w:p>
    <w:tbl>
      <w:tblPr>
        <w:tblStyle w:val="TableGrid"/>
        <w:tblW w:w="0" w:type="auto"/>
        <w:tblLook w:val="04A0" w:firstRow="1" w:lastRow="0" w:firstColumn="1" w:lastColumn="0" w:noHBand="0" w:noVBand="1"/>
      </w:tblPr>
      <w:tblGrid>
        <w:gridCol w:w="2972"/>
        <w:gridCol w:w="6044"/>
      </w:tblGrid>
      <w:tr w:rsidR="00D11B11" w14:paraId="783DC9DD" w14:textId="77777777" w:rsidTr="00C1466A">
        <w:tc>
          <w:tcPr>
            <w:tcW w:w="2972" w:type="dxa"/>
          </w:tcPr>
          <w:p w14:paraId="3021FD16" w14:textId="77777777" w:rsidR="00D11B11" w:rsidRPr="00DD07EF" w:rsidRDefault="00D11B11" w:rsidP="00DD07EF">
            <w:pPr>
              <w:pStyle w:val="TableNormal1"/>
              <w:spacing w:line="240" w:lineRule="auto"/>
              <w:rPr>
                <w:b/>
                <w:bCs/>
                <w:sz w:val="24"/>
              </w:rPr>
            </w:pPr>
            <w:r w:rsidRPr="00DD07EF">
              <w:rPr>
                <w:b/>
                <w:bCs/>
                <w:sz w:val="24"/>
              </w:rPr>
              <w:t>Аспект людського капіталу</w:t>
            </w:r>
          </w:p>
        </w:tc>
        <w:tc>
          <w:tcPr>
            <w:tcW w:w="6044" w:type="dxa"/>
          </w:tcPr>
          <w:p w14:paraId="22F6FC67" w14:textId="77777777" w:rsidR="00D11B11" w:rsidRPr="00DD07EF" w:rsidRDefault="00D11B11" w:rsidP="00DD07EF">
            <w:pPr>
              <w:pStyle w:val="TableNormal1"/>
              <w:spacing w:line="240" w:lineRule="auto"/>
              <w:rPr>
                <w:b/>
                <w:bCs/>
                <w:sz w:val="24"/>
              </w:rPr>
            </w:pPr>
            <w:r w:rsidRPr="00DD07EF">
              <w:rPr>
                <w:b/>
                <w:bCs/>
                <w:sz w:val="24"/>
              </w:rPr>
              <w:t>Зміст</w:t>
            </w:r>
          </w:p>
        </w:tc>
      </w:tr>
      <w:tr w:rsidR="00D11B11" w14:paraId="661A16E2" w14:textId="77777777" w:rsidTr="00C1466A">
        <w:tc>
          <w:tcPr>
            <w:tcW w:w="2972" w:type="dxa"/>
          </w:tcPr>
          <w:p w14:paraId="75762A4E" w14:textId="77777777" w:rsidR="00D11B11" w:rsidRPr="00DD07EF" w:rsidRDefault="00D11B11" w:rsidP="00DD07EF">
            <w:pPr>
              <w:pStyle w:val="TableNormal1"/>
              <w:spacing w:line="240" w:lineRule="auto"/>
              <w:rPr>
                <w:sz w:val="24"/>
              </w:rPr>
            </w:pPr>
            <w:r w:rsidRPr="00DD07EF">
              <w:rPr>
                <w:sz w:val="24"/>
              </w:rPr>
              <w:t>Навчання та розвиток</w:t>
            </w:r>
          </w:p>
        </w:tc>
        <w:tc>
          <w:tcPr>
            <w:tcW w:w="6044" w:type="dxa"/>
          </w:tcPr>
          <w:p w14:paraId="5141D876" w14:textId="77777777" w:rsidR="00D11B11" w:rsidRPr="00DD07EF" w:rsidRDefault="00D11B11" w:rsidP="00DD07EF">
            <w:pPr>
              <w:pStyle w:val="TableNormal1"/>
              <w:spacing w:line="240" w:lineRule="auto"/>
              <w:rPr>
                <w:sz w:val="24"/>
              </w:rPr>
            </w:pPr>
            <w:r w:rsidRPr="00DD07EF">
              <w:rPr>
                <w:sz w:val="24"/>
              </w:rPr>
              <w:t>Інвестиції в навчання, тренінги, семінари та інші заходи для підвищення кваліфікації працівників.</w:t>
            </w:r>
          </w:p>
        </w:tc>
      </w:tr>
      <w:tr w:rsidR="00D11B11" w14:paraId="06A86328" w14:textId="77777777" w:rsidTr="00C1466A">
        <w:tc>
          <w:tcPr>
            <w:tcW w:w="2972" w:type="dxa"/>
          </w:tcPr>
          <w:p w14:paraId="11ECCB26" w14:textId="77777777" w:rsidR="00D11B11" w:rsidRPr="00DD07EF" w:rsidRDefault="00D11B11" w:rsidP="00DD07EF">
            <w:pPr>
              <w:pStyle w:val="TableNormal1"/>
              <w:spacing w:line="240" w:lineRule="auto"/>
              <w:rPr>
                <w:sz w:val="24"/>
              </w:rPr>
            </w:pPr>
            <w:r w:rsidRPr="00DD07EF">
              <w:rPr>
                <w:sz w:val="24"/>
              </w:rPr>
              <w:t>Залучення та утримання талантів</w:t>
            </w:r>
          </w:p>
        </w:tc>
        <w:tc>
          <w:tcPr>
            <w:tcW w:w="6044" w:type="dxa"/>
          </w:tcPr>
          <w:p w14:paraId="443A2BA0" w14:textId="77777777" w:rsidR="00D11B11" w:rsidRPr="00DD07EF" w:rsidRDefault="00D11B11" w:rsidP="00DD07EF">
            <w:pPr>
              <w:pStyle w:val="TableNormal1"/>
              <w:spacing w:line="240" w:lineRule="auto"/>
              <w:rPr>
                <w:sz w:val="24"/>
              </w:rPr>
            </w:pPr>
            <w:r w:rsidRPr="00DD07EF">
              <w:rPr>
                <w:sz w:val="24"/>
              </w:rPr>
              <w:t>Рекрутинг, відбір та утримання талановитих працівників з високим потенціалом, конкурентні винагороди та позитивний робочий клімат.</w:t>
            </w:r>
          </w:p>
        </w:tc>
      </w:tr>
      <w:tr w:rsidR="00D11B11" w14:paraId="2EF757A4" w14:textId="77777777" w:rsidTr="00C1466A">
        <w:tc>
          <w:tcPr>
            <w:tcW w:w="2972" w:type="dxa"/>
          </w:tcPr>
          <w:p w14:paraId="04F0BAB2" w14:textId="77777777" w:rsidR="00D11B11" w:rsidRPr="00DD07EF" w:rsidRDefault="00D11B11" w:rsidP="00DD07EF">
            <w:pPr>
              <w:pStyle w:val="TableNormal1"/>
              <w:spacing w:line="240" w:lineRule="auto"/>
              <w:rPr>
                <w:sz w:val="24"/>
              </w:rPr>
            </w:pPr>
            <w:r w:rsidRPr="00DD07EF">
              <w:rPr>
                <w:sz w:val="24"/>
              </w:rPr>
              <w:t>Управління продуктивністю</w:t>
            </w:r>
          </w:p>
        </w:tc>
        <w:tc>
          <w:tcPr>
            <w:tcW w:w="6044" w:type="dxa"/>
          </w:tcPr>
          <w:p w14:paraId="2236E4E1" w14:textId="77777777" w:rsidR="00D11B11" w:rsidRPr="00DD07EF" w:rsidRDefault="00D11B11" w:rsidP="00DD07EF">
            <w:pPr>
              <w:pStyle w:val="TableNormal1"/>
              <w:spacing w:line="240" w:lineRule="auto"/>
              <w:rPr>
                <w:sz w:val="24"/>
              </w:rPr>
            </w:pPr>
            <w:r w:rsidRPr="00DD07EF">
              <w:rPr>
                <w:sz w:val="24"/>
              </w:rPr>
              <w:t>Оцінка та управління продуктивністю, встановлення цілей, моніторинг результатів роботи, надання зворотного зв'язку.</w:t>
            </w:r>
          </w:p>
        </w:tc>
      </w:tr>
      <w:tr w:rsidR="00D11B11" w14:paraId="4BE791C7" w14:textId="77777777" w:rsidTr="00C1466A">
        <w:tc>
          <w:tcPr>
            <w:tcW w:w="2972" w:type="dxa"/>
          </w:tcPr>
          <w:p w14:paraId="61EA087E" w14:textId="77777777" w:rsidR="00D11B11" w:rsidRPr="00DD07EF" w:rsidRDefault="00D11B11" w:rsidP="00DD07EF">
            <w:pPr>
              <w:pStyle w:val="TableNormal1"/>
              <w:spacing w:line="240" w:lineRule="auto"/>
              <w:rPr>
                <w:sz w:val="24"/>
              </w:rPr>
            </w:pPr>
            <w:r w:rsidRPr="00DD07EF">
              <w:rPr>
                <w:sz w:val="24"/>
              </w:rPr>
              <w:t>Мотивація та винагорода</w:t>
            </w:r>
          </w:p>
        </w:tc>
        <w:tc>
          <w:tcPr>
            <w:tcW w:w="6044" w:type="dxa"/>
          </w:tcPr>
          <w:p w14:paraId="6A54A269" w14:textId="77777777" w:rsidR="00D11B11" w:rsidRPr="00DD07EF" w:rsidRDefault="00D11B11" w:rsidP="00DD07EF">
            <w:pPr>
              <w:pStyle w:val="TableNormal1"/>
              <w:spacing w:line="240" w:lineRule="auto"/>
              <w:rPr>
                <w:sz w:val="24"/>
              </w:rPr>
            </w:pPr>
            <w:r w:rsidRPr="00DD07EF">
              <w:rPr>
                <w:sz w:val="24"/>
              </w:rPr>
              <w:t>Розробка систем винагороди, що включають матеріальні та нематеріальні стимули, заробітну плату, бонуси, соціальні пакети, визнання.</w:t>
            </w:r>
          </w:p>
        </w:tc>
      </w:tr>
      <w:tr w:rsidR="00D11B11" w14:paraId="0D5496F9" w14:textId="77777777" w:rsidTr="00C1466A">
        <w:tc>
          <w:tcPr>
            <w:tcW w:w="2972" w:type="dxa"/>
          </w:tcPr>
          <w:p w14:paraId="0DD04DE5" w14:textId="77777777" w:rsidR="00D11B11" w:rsidRPr="00DD07EF" w:rsidRDefault="00D11B11" w:rsidP="00DD07EF">
            <w:pPr>
              <w:pStyle w:val="TableNormal1"/>
              <w:spacing w:line="240" w:lineRule="auto"/>
              <w:rPr>
                <w:sz w:val="24"/>
              </w:rPr>
            </w:pPr>
            <w:r w:rsidRPr="00DD07EF">
              <w:rPr>
                <w:sz w:val="24"/>
              </w:rPr>
              <w:t>Організаційна культура</w:t>
            </w:r>
          </w:p>
        </w:tc>
        <w:tc>
          <w:tcPr>
            <w:tcW w:w="6044" w:type="dxa"/>
          </w:tcPr>
          <w:p w14:paraId="0B49126D" w14:textId="77777777" w:rsidR="00D11B11" w:rsidRPr="00DD07EF" w:rsidRDefault="00D11B11" w:rsidP="00DD07EF">
            <w:pPr>
              <w:pStyle w:val="TableNormal1"/>
              <w:spacing w:line="240" w:lineRule="auto"/>
              <w:rPr>
                <w:sz w:val="24"/>
              </w:rPr>
            </w:pPr>
            <w:r w:rsidRPr="00DD07EF">
              <w:rPr>
                <w:sz w:val="24"/>
              </w:rPr>
              <w:t>Створення сприятливого робочого середовища, що підтримує співпрацю, інновації та залученість працівників.</w:t>
            </w:r>
          </w:p>
        </w:tc>
      </w:tr>
      <w:tr w:rsidR="00D11B11" w14:paraId="73E43D83" w14:textId="77777777" w:rsidTr="00C1466A">
        <w:tc>
          <w:tcPr>
            <w:tcW w:w="2972" w:type="dxa"/>
          </w:tcPr>
          <w:p w14:paraId="01308ADA" w14:textId="77777777" w:rsidR="00D11B11" w:rsidRPr="00DD07EF" w:rsidRDefault="00D11B11" w:rsidP="00DD07EF">
            <w:pPr>
              <w:pStyle w:val="TableNormal1"/>
              <w:spacing w:line="240" w:lineRule="auto"/>
              <w:rPr>
                <w:sz w:val="24"/>
              </w:rPr>
            </w:pPr>
            <w:r w:rsidRPr="00DD07EF">
              <w:rPr>
                <w:sz w:val="24"/>
              </w:rPr>
              <w:t>Здоров'я й добробут</w:t>
            </w:r>
          </w:p>
        </w:tc>
        <w:tc>
          <w:tcPr>
            <w:tcW w:w="6044" w:type="dxa"/>
          </w:tcPr>
          <w:p w14:paraId="3E4B901B" w14:textId="77777777" w:rsidR="00D11B11" w:rsidRPr="00DD07EF" w:rsidRDefault="00D11B11" w:rsidP="00DD07EF">
            <w:pPr>
              <w:pStyle w:val="TableNormal1"/>
              <w:spacing w:line="240" w:lineRule="auto"/>
              <w:rPr>
                <w:sz w:val="24"/>
              </w:rPr>
            </w:pPr>
            <w:r w:rsidRPr="00DD07EF">
              <w:rPr>
                <w:sz w:val="24"/>
              </w:rPr>
              <w:t>Впровадження програм для покращення фізичного і психологічного здоров'я працівників, зниження витрат, пов'язаних з лікарняними.</w:t>
            </w:r>
          </w:p>
        </w:tc>
      </w:tr>
      <w:tr w:rsidR="00D11B11" w14:paraId="25C02668" w14:textId="77777777" w:rsidTr="00C1466A">
        <w:tc>
          <w:tcPr>
            <w:tcW w:w="2972" w:type="dxa"/>
          </w:tcPr>
          <w:p w14:paraId="1618D0DD" w14:textId="77777777" w:rsidR="00D11B11" w:rsidRPr="00DD07EF" w:rsidRDefault="00D11B11" w:rsidP="00DD07EF">
            <w:pPr>
              <w:pStyle w:val="TableNormal1"/>
              <w:spacing w:line="240" w:lineRule="auto"/>
              <w:rPr>
                <w:sz w:val="24"/>
              </w:rPr>
            </w:pPr>
            <w:r w:rsidRPr="00DD07EF">
              <w:rPr>
                <w:sz w:val="24"/>
              </w:rPr>
              <w:t>Розвиток лідерства</w:t>
            </w:r>
          </w:p>
        </w:tc>
        <w:tc>
          <w:tcPr>
            <w:tcW w:w="6044" w:type="dxa"/>
          </w:tcPr>
          <w:p w14:paraId="511174F1" w14:textId="77777777" w:rsidR="00D11B11" w:rsidRPr="00DD07EF" w:rsidRDefault="00D11B11" w:rsidP="00DD07EF">
            <w:pPr>
              <w:pStyle w:val="TableNormal1"/>
              <w:spacing w:line="240" w:lineRule="auto"/>
              <w:rPr>
                <w:sz w:val="24"/>
              </w:rPr>
            </w:pPr>
            <w:r w:rsidRPr="00DD07EF">
              <w:rPr>
                <w:sz w:val="24"/>
              </w:rPr>
              <w:t>Розробка та впровадження програм лідерства, менторства (наставництва) та коучингу, виявлення та розвиток потенціалу майбутніх лідерів.</w:t>
            </w:r>
          </w:p>
        </w:tc>
      </w:tr>
      <w:tr w:rsidR="00D11B11" w14:paraId="5091F25C" w14:textId="77777777" w:rsidTr="00C1466A">
        <w:tc>
          <w:tcPr>
            <w:tcW w:w="2972" w:type="dxa"/>
          </w:tcPr>
          <w:p w14:paraId="578E29FD" w14:textId="77777777" w:rsidR="00D11B11" w:rsidRPr="00DD07EF" w:rsidRDefault="00D11B11" w:rsidP="00DD07EF">
            <w:pPr>
              <w:pStyle w:val="TableNormal1"/>
              <w:spacing w:line="240" w:lineRule="auto"/>
              <w:rPr>
                <w:sz w:val="24"/>
              </w:rPr>
            </w:pPr>
            <w:r w:rsidRPr="00DD07EF">
              <w:rPr>
                <w:sz w:val="24"/>
              </w:rPr>
              <w:lastRenderedPageBreak/>
              <w:t>Різноманітність та інклюзивність</w:t>
            </w:r>
          </w:p>
        </w:tc>
        <w:tc>
          <w:tcPr>
            <w:tcW w:w="6044" w:type="dxa"/>
          </w:tcPr>
          <w:p w14:paraId="03EDB052" w14:textId="77777777" w:rsidR="00D11B11" w:rsidRPr="00DD07EF" w:rsidRDefault="00D11B11" w:rsidP="00DD07EF">
            <w:pPr>
              <w:pStyle w:val="TableNormal1"/>
              <w:spacing w:line="240" w:lineRule="auto"/>
              <w:rPr>
                <w:sz w:val="24"/>
              </w:rPr>
            </w:pPr>
            <w:r w:rsidRPr="00DD07EF">
              <w:rPr>
                <w:sz w:val="24"/>
              </w:rPr>
              <w:t>Забезпечення рівних можливостей для всіх працівників незалежно від походження, статі, віку, створення інклюзивного робочого середовища.</w:t>
            </w:r>
          </w:p>
        </w:tc>
      </w:tr>
      <w:tr w:rsidR="00D11B11" w14:paraId="09B54BB8" w14:textId="77777777" w:rsidTr="00C1466A">
        <w:tc>
          <w:tcPr>
            <w:tcW w:w="2972" w:type="dxa"/>
          </w:tcPr>
          <w:p w14:paraId="0A0B9296" w14:textId="77777777" w:rsidR="00D11B11" w:rsidRPr="00DD07EF" w:rsidRDefault="00D11B11" w:rsidP="00DD07EF">
            <w:pPr>
              <w:pStyle w:val="TableNormal1"/>
              <w:spacing w:line="240" w:lineRule="auto"/>
              <w:rPr>
                <w:sz w:val="24"/>
              </w:rPr>
            </w:pPr>
            <w:r w:rsidRPr="00DD07EF">
              <w:rPr>
                <w:sz w:val="24"/>
              </w:rPr>
              <w:t>Впровадження технологій</w:t>
            </w:r>
          </w:p>
        </w:tc>
        <w:tc>
          <w:tcPr>
            <w:tcW w:w="6044" w:type="dxa"/>
          </w:tcPr>
          <w:p w14:paraId="79032BD4" w14:textId="77777777" w:rsidR="00D11B11" w:rsidRPr="00DD07EF" w:rsidRDefault="00D11B11" w:rsidP="00DD07EF">
            <w:pPr>
              <w:pStyle w:val="TableNormal1"/>
              <w:spacing w:line="240" w:lineRule="auto"/>
              <w:rPr>
                <w:sz w:val="24"/>
              </w:rPr>
            </w:pPr>
            <w:r w:rsidRPr="00DD07EF">
              <w:rPr>
                <w:sz w:val="24"/>
              </w:rPr>
              <w:t>Використання сучасних технологій для автоматизації HR-процесів, зниження витрат, підвищення точності та швидкості прийняття рішень.</w:t>
            </w:r>
          </w:p>
        </w:tc>
      </w:tr>
      <w:tr w:rsidR="00D11B11" w14:paraId="40B17E64" w14:textId="77777777" w:rsidTr="00C1466A">
        <w:tc>
          <w:tcPr>
            <w:tcW w:w="2972" w:type="dxa"/>
          </w:tcPr>
          <w:p w14:paraId="0B26944F" w14:textId="77777777" w:rsidR="00D11B11" w:rsidRPr="00DD07EF" w:rsidRDefault="00D11B11" w:rsidP="00DD07EF">
            <w:pPr>
              <w:pStyle w:val="TableNormal1"/>
              <w:spacing w:line="240" w:lineRule="auto"/>
              <w:rPr>
                <w:sz w:val="24"/>
              </w:rPr>
            </w:pPr>
            <w:r w:rsidRPr="00DD07EF">
              <w:rPr>
                <w:sz w:val="24"/>
              </w:rPr>
              <w:t>Управління змінами</w:t>
            </w:r>
          </w:p>
        </w:tc>
        <w:tc>
          <w:tcPr>
            <w:tcW w:w="6044" w:type="dxa"/>
          </w:tcPr>
          <w:p w14:paraId="62145298" w14:textId="77777777" w:rsidR="00D11B11" w:rsidRPr="00DD07EF" w:rsidRDefault="00D11B11" w:rsidP="00DD07EF">
            <w:pPr>
              <w:pStyle w:val="TableNormal1"/>
              <w:spacing w:line="240" w:lineRule="auto"/>
              <w:rPr>
                <w:sz w:val="24"/>
              </w:rPr>
            </w:pPr>
            <w:r w:rsidRPr="00DD07EF">
              <w:rPr>
                <w:sz w:val="24"/>
              </w:rPr>
              <w:t>Розробка та впровадження стратегій управління змінами, комунікація, навчання, підтримка працівників, моніторинг впровадження змін.</w:t>
            </w:r>
          </w:p>
        </w:tc>
      </w:tr>
      <w:tr w:rsidR="00D11B11" w14:paraId="798DDF47" w14:textId="77777777" w:rsidTr="00C1466A">
        <w:tc>
          <w:tcPr>
            <w:tcW w:w="2972" w:type="dxa"/>
          </w:tcPr>
          <w:p w14:paraId="744A8EC1" w14:textId="77777777" w:rsidR="00D11B11" w:rsidRPr="00DD07EF" w:rsidRDefault="00D11B11" w:rsidP="00DD07EF">
            <w:pPr>
              <w:pStyle w:val="TableNormal1"/>
              <w:spacing w:line="240" w:lineRule="auto"/>
              <w:rPr>
                <w:sz w:val="24"/>
              </w:rPr>
            </w:pPr>
            <w:r w:rsidRPr="00DD07EF">
              <w:rPr>
                <w:sz w:val="24"/>
              </w:rPr>
              <w:t>Постійне вдосконалення</w:t>
            </w:r>
          </w:p>
        </w:tc>
        <w:tc>
          <w:tcPr>
            <w:tcW w:w="6044" w:type="dxa"/>
          </w:tcPr>
          <w:p w14:paraId="6B536671" w14:textId="77777777" w:rsidR="00D11B11" w:rsidRPr="00DD07EF" w:rsidRDefault="00D11B11" w:rsidP="00DD07EF">
            <w:pPr>
              <w:pStyle w:val="TableNormal1"/>
              <w:spacing w:line="240" w:lineRule="auto"/>
              <w:rPr>
                <w:sz w:val="24"/>
              </w:rPr>
            </w:pPr>
            <w:r w:rsidRPr="00DD07EF">
              <w:rPr>
                <w:sz w:val="24"/>
              </w:rPr>
              <w:t>Постійний моніторинг та оцінка ефективності використання людського капіталу, впровадження кращих практик, інвестування в нові технології.</w:t>
            </w:r>
          </w:p>
        </w:tc>
      </w:tr>
    </w:tbl>
    <w:p w14:paraId="52BBAC17" w14:textId="77777777" w:rsidR="00D11B11" w:rsidRPr="00DD07EF" w:rsidRDefault="00D11B11" w:rsidP="00DD07EF">
      <w:pPr>
        <w:ind w:firstLine="0"/>
        <w:rPr>
          <w:sz w:val="24"/>
          <w:lang w:val="uk-UA"/>
        </w:rPr>
      </w:pPr>
      <w:r w:rsidRPr="00DD07EF">
        <w:rPr>
          <w:sz w:val="24"/>
          <w:lang w:val="uk-UA"/>
        </w:rPr>
        <w:t xml:space="preserve">Джерело: створено автором на основі </w:t>
      </w:r>
      <w:r>
        <w:rPr>
          <w:noProof/>
          <w:sz w:val="24"/>
          <w:lang w:val="uk-UA"/>
        </w:rPr>
        <w:t>[29]</w:t>
      </w:r>
    </w:p>
    <w:p w14:paraId="04C5CD98" w14:textId="77777777" w:rsidR="00D11B11" w:rsidRDefault="00D11B11" w:rsidP="00B03D2F">
      <w:pPr>
        <w:rPr>
          <w:lang w:val="uk-UA"/>
        </w:rPr>
      </w:pPr>
    </w:p>
    <w:p w14:paraId="336CEE87" w14:textId="77777777" w:rsidR="00D11B11" w:rsidRPr="00323DF7" w:rsidRDefault="00D11B11" w:rsidP="001F18A0">
      <w:pPr>
        <w:rPr>
          <w:lang w:val="en-GB"/>
        </w:rPr>
      </w:pPr>
      <w:r w:rsidRPr="00C1466A">
        <w:rPr>
          <w:lang w:val="uk-UA"/>
        </w:rPr>
        <w:t>Ефективне управління людськими ресурсами базується на принципі безперервного вдосконалення. HRM передбачає постійний моніторинг та оцінку ефективності використання людського капіталу, виявлення нових потреб і можливостей, а також оновлення та вдосконалення процесів і практик. Це дозволяє організації швидко адаптуватися до змін на ринку, впроваджувати інновації та забезпечувати стійкий розвиток. Постійне вдосконалення включає проведення регулярних аудитів HR-процесів, аналіз зворотного зв'язку від працівників, впровадження кращих практик і стандартів, а також інвестування в нові технології та інструменти</w:t>
      </w:r>
      <w:r>
        <w:rPr>
          <w:lang w:val="uk-UA"/>
        </w:rPr>
        <w:t xml:space="preserve"> </w:t>
      </w:r>
      <w:r w:rsidRPr="00C1466A">
        <w:rPr>
          <w:lang w:val="uk-UA"/>
        </w:rPr>
        <w:t>.</w:t>
      </w:r>
      <w:r>
        <w:rPr>
          <w:lang w:val="uk-UA"/>
        </w:rPr>
        <w:t xml:space="preserve"> </w:t>
      </w:r>
    </w:p>
    <w:p w14:paraId="75076E42" w14:textId="77777777" w:rsidR="00D11B11" w:rsidRPr="00A12767" w:rsidRDefault="00D11B11" w:rsidP="00B03D2F">
      <w:pPr>
        <w:rPr>
          <w:lang w:val="uk-UA"/>
        </w:rPr>
      </w:pPr>
      <w:r w:rsidRPr="00B03D2F">
        <w:rPr>
          <w:lang w:val="uk-UA"/>
        </w:rPr>
        <w:t>Таким чином, зв'язок між людським капіталом і управлінням людськими ресурсами є багатогранним і охоплює широкий спектр аспектів, що сприяють підвищенню ефективності організації. Управління людськими ресурсами допомагає розвивати і оптимально використовувати людський капітал, забезпечуючи досягнення стратегічних цілей і стійкий розвиток організації. Інвестиції в навчання, розвиток, мотивацію, здоров'я та благополуччя працівників є ключовими чинниками успіху в сучасних умовах, де людський капітал стає основним джерелом конкурентних переваг</w:t>
      </w:r>
      <w:r>
        <w:rPr>
          <w:lang w:val="uk-UA"/>
        </w:rPr>
        <w:t xml:space="preserve"> </w:t>
      </w:r>
      <w:r>
        <w:rPr>
          <w:noProof/>
          <w:lang w:val="uk-UA"/>
        </w:rPr>
        <w:t>[29]</w:t>
      </w:r>
      <w:r w:rsidRPr="00B03D2F">
        <w:rPr>
          <w:lang w:val="uk-UA"/>
        </w:rPr>
        <w:t>.</w:t>
      </w:r>
    </w:p>
    <w:p w14:paraId="391DC32D" w14:textId="77777777" w:rsidR="00D11B11" w:rsidRDefault="00D11B11" w:rsidP="00F677C2">
      <w:pPr>
        <w:rPr>
          <w:lang w:val="uk-UA"/>
        </w:rPr>
      </w:pPr>
    </w:p>
    <w:p w14:paraId="45D57016" w14:textId="77777777" w:rsidR="00D11B11" w:rsidRDefault="00D11B11" w:rsidP="00F677C2">
      <w:pPr>
        <w:rPr>
          <w:lang w:val="uk-UA"/>
        </w:rPr>
        <w:sectPr w:rsidR="00D11B11" w:rsidSect="00D11B11">
          <w:type w:val="continuous"/>
          <w:pgSz w:w="11906" w:h="16838"/>
          <w:pgMar w:top="1440" w:right="1440" w:bottom="1440" w:left="1440" w:header="708" w:footer="708" w:gutter="0"/>
          <w:cols w:space="708"/>
          <w:docGrid w:linePitch="360"/>
        </w:sectPr>
      </w:pPr>
    </w:p>
    <w:p w14:paraId="2839D48F" w14:textId="77777777" w:rsidR="00D11B11" w:rsidRDefault="00D11B11" w:rsidP="00DD07EF">
      <w:pPr>
        <w:pStyle w:val="Heading2"/>
      </w:pPr>
      <w:bookmarkStart w:id="4" w:name="_Toc169256246"/>
      <w:r>
        <w:lastRenderedPageBreak/>
        <w:t>Застосування інформаційних технологій в управлінні людськими ресурсами</w:t>
      </w:r>
      <w:bookmarkEnd w:id="4"/>
    </w:p>
    <w:p w14:paraId="4D9C4040" w14:textId="77777777" w:rsidR="00D11B11" w:rsidRPr="0076492B" w:rsidRDefault="00D11B11" w:rsidP="0076492B">
      <w:pPr>
        <w:rPr>
          <w:lang w:val="uk-UA"/>
        </w:rPr>
      </w:pPr>
      <w:r w:rsidRPr="0076492B">
        <w:rPr>
          <w:lang w:val="uk-UA"/>
        </w:rPr>
        <w:t xml:space="preserve">Історія використання цифрових технологій в управлінні людськими ресурсами почалася з появи перших комп'ютерних систем у 1960-х роках. На початковому етапі основна увага приділялася автоматизації обліку працівників і розрахунку заробітної плати. Програмні рішення того часу були обмеженими і мали вузьке застосування. У 1970-х роках з розвитком комп'ютерних технологій почали з'являтися перші системи управління людськими ресурсами (HRIS – </w:t>
      </w:r>
      <w:r w:rsidRPr="0076492B">
        <w:rPr>
          <w:lang w:val="en-GB"/>
        </w:rPr>
        <w:t>Human Resource Information Systems</w:t>
      </w:r>
      <w:r w:rsidRPr="0076492B">
        <w:rPr>
          <w:lang w:val="uk-UA"/>
        </w:rPr>
        <w:t>), які забезпечували автоматизацію таких процесів, як облік працівників, розрахунок заробітної плати, відпусток та лікарняних. 1980-ті роки стали епохою розвитку персональних комп'ютерів та програмного забезпечення для бізнесу. У цей час почали з'являтися більш потужні HR-системи, які дозволяли зберігати та обробляти великі обсяги даних. Це було початком інформатизації HR-процесів у великих компаніях. У 1990-х роках з розвитком інтернету та веб-технологій з'явилися нові можливості для управління персоналом. Онлайн-рекрутинг став доступним завдяки спеціалізованим веб-сайтам для пошуку роботи та базам даних резюме. Крім того, HR-системи почали інтегруватися з іншими бізнес-додатками, такими як ERP-системи (Enterprise Resource Planning), що дозволило покращити обмін даними та підвищити ефективність управління.</w:t>
      </w:r>
    </w:p>
    <w:p w14:paraId="7E59A9F8" w14:textId="77777777" w:rsidR="00D11B11" w:rsidRDefault="00D11B11" w:rsidP="0076492B">
      <w:pPr>
        <w:rPr>
          <w:lang w:val="uk-UA"/>
        </w:rPr>
      </w:pPr>
      <w:r w:rsidRPr="0076492B">
        <w:rPr>
          <w:lang w:val="uk-UA"/>
        </w:rPr>
        <w:t xml:space="preserve">У сучасному світі цифрові технології застосовуються у багатьох напрямах управління людськими ресурсами. Використання онлайн-платформ для розміщення вакансій, автоматизація процесу відбору кандидатів за допомогою спеціалізованих програмних рішень, відеоінтерв'ю, аналіз резюме за допомогою штучного інтелекту значно полегшують процес рекрутингу та відбору. Навчання та розвиток персоналу також зазнали значних змін завдяки впровадженню систем управління навчанням (LMS – </w:t>
      </w:r>
      <w:r w:rsidRPr="0076492B">
        <w:rPr>
          <w:lang w:val="en-GB"/>
        </w:rPr>
        <w:t>Learning Management Systems</w:t>
      </w:r>
      <w:r w:rsidRPr="0076492B">
        <w:rPr>
          <w:lang w:val="uk-UA"/>
        </w:rPr>
        <w:t xml:space="preserve">), онлайн-курсів, </w:t>
      </w:r>
      <w:r w:rsidRPr="0076492B">
        <w:rPr>
          <w:lang w:val="uk-UA"/>
        </w:rPr>
        <w:lastRenderedPageBreak/>
        <w:t>віртуальних тренінгів, платформ для спільного навчання та обміну знаннями. Управління продуктивністю стало більш ефективним завдяки використанню програм для встановлення цілей, моніторингу та оцінки результатів роботи, автоматизації процесу надання зворотного зв'язку, розробки планів розвитку. Автоматизація розрахунку заробітної плати, управління бонусами та іншими видами винагород, використання програм для оцінки мотиваційних факторів та задоволеності працівників покращили процеси винагороди та мотивації. Аналітичні інструменти дозволяють обробляти та аналізувати великі обсяги даних про працівників, прогнозувати потреби у персоналі, аналізувати продуктивність та ефективність, приймати обґрунтовані управлінські рішення на основі даних.</w:t>
      </w:r>
    </w:p>
    <w:p w14:paraId="50DA7D50" w14:textId="77777777" w:rsidR="00D11B11" w:rsidRDefault="00D11B11" w:rsidP="0076492B">
      <w:pPr>
        <w:rPr>
          <w:lang w:val="uk-UA"/>
        </w:rPr>
      </w:pPr>
      <w:r>
        <w:rPr>
          <w:lang w:val="uk-UA"/>
        </w:rPr>
        <w:t>Історію розвитку інформаційних систем управління людськими ресурсами від появи перших зразків на початку шістдесятих років ХХ-го сторіччя і дотепер можна розділити на 6 етапів. Вони наведені у табл. 1.2.</w:t>
      </w:r>
    </w:p>
    <w:p w14:paraId="69064764" w14:textId="77777777" w:rsidR="00D11B11" w:rsidRDefault="00D11B11" w:rsidP="00A26BD0">
      <w:pPr>
        <w:pStyle w:val="Caption"/>
        <w:keepNext/>
        <w:jc w:val="right"/>
        <w:rPr>
          <w:lang w:val="uk-UA"/>
        </w:rPr>
      </w:pPr>
      <w:r>
        <w:t xml:space="preserve">Таблиця </w:t>
      </w:r>
      <w:r>
        <w:fldChar w:fldCharType="begin"/>
      </w:r>
      <w:r>
        <w:instrText xml:space="preserve"> STYLEREF 1 \s </w:instrText>
      </w:r>
      <w:r>
        <w:fldChar w:fldCharType="separate"/>
      </w:r>
      <w:r>
        <w:rPr>
          <w:noProof/>
        </w:rPr>
        <w:t>1</w:t>
      </w:r>
      <w:r>
        <w:fldChar w:fldCharType="end"/>
      </w:r>
      <w:r>
        <w:t>.</w:t>
      </w:r>
      <w:r>
        <w:fldChar w:fldCharType="begin"/>
      </w:r>
      <w:r>
        <w:instrText xml:space="preserve"> SEQ Таблиця \* ARABIC \s 1 </w:instrText>
      </w:r>
      <w:r>
        <w:fldChar w:fldCharType="separate"/>
      </w:r>
      <w:r>
        <w:rPr>
          <w:noProof/>
        </w:rPr>
        <w:t>2</w:t>
      </w:r>
      <w:r>
        <w:fldChar w:fldCharType="end"/>
      </w:r>
    </w:p>
    <w:p w14:paraId="30EDC5A9" w14:textId="77777777" w:rsidR="00D11B11" w:rsidRPr="00A26BD0" w:rsidRDefault="00D11B11" w:rsidP="00A26BD0">
      <w:pPr>
        <w:ind w:firstLine="0"/>
        <w:jc w:val="center"/>
        <w:rPr>
          <w:b/>
          <w:bCs/>
          <w:lang w:val="uk-UA"/>
        </w:rPr>
      </w:pPr>
      <w:r w:rsidRPr="00A26BD0">
        <w:rPr>
          <w:b/>
          <w:bCs/>
          <w:lang w:val="uk-UA"/>
        </w:rPr>
        <w:t>Історична еволюція використання цифрових технологій в управлінні людськими ресурсами</w:t>
      </w:r>
    </w:p>
    <w:tbl>
      <w:tblPr>
        <w:tblStyle w:val="TableGrid"/>
        <w:tblW w:w="0" w:type="auto"/>
        <w:tblLook w:val="04A0" w:firstRow="1" w:lastRow="0" w:firstColumn="1" w:lastColumn="0" w:noHBand="0" w:noVBand="1"/>
      </w:tblPr>
      <w:tblGrid>
        <w:gridCol w:w="4508"/>
        <w:gridCol w:w="4508"/>
      </w:tblGrid>
      <w:tr w:rsidR="00D11B11" w:rsidRPr="00DD07EF" w14:paraId="11588C31" w14:textId="77777777" w:rsidTr="00A26BD0">
        <w:tc>
          <w:tcPr>
            <w:tcW w:w="4508" w:type="dxa"/>
          </w:tcPr>
          <w:p w14:paraId="2CC4A150" w14:textId="77777777" w:rsidR="00D11B11" w:rsidRPr="00DD07EF" w:rsidRDefault="00D11B11" w:rsidP="00DD07EF">
            <w:pPr>
              <w:pStyle w:val="TableNormal1"/>
              <w:spacing w:line="240" w:lineRule="auto"/>
              <w:rPr>
                <w:b/>
                <w:bCs/>
                <w:sz w:val="24"/>
              </w:rPr>
            </w:pPr>
            <w:r w:rsidRPr="00DD07EF">
              <w:rPr>
                <w:b/>
                <w:bCs/>
                <w:sz w:val="24"/>
              </w:rPr>
              <w:t>Етап</w:t>
            </w:r>
          </w:p>
        </w:tc>
        <w:tc>
          <w:tcPr>
            <w:tcW w:w="4508" w:type="dxa"/>
          </w:tcPr>
          <w:p w14:paraId="0E6D4764" w14:textId="77777777" w:rsidR="00D11B11" w:rsidRPr="00DD07EF" w:rsidRDefault="00D11B11" w:rsidP="00DD07EF">
            <w:pPr>
              <w:pStyle w:val="TableNormal1"/>
              <w:spacing w:line="240" w:lineRule="auto"/>
              <w:rPr>
                <w:b/>
                <w:bCs/>
                <w:sz w:val="24"/>
              </w:rPr>
            </w:pPr>
            <w:r w:rsidRPr="00DD07EF">
              <w:rPr>
                <w:b/>
                <w:bCs/>
                <w:sz w:val="24"/>
              </w:rPr>
              <w:t>Опис</w:t>
            </w:r>
          </w:p>
        </w:tc>
      </w:tr>
      <w:tr w:rsidR="00D11B11" w:rsidRPr="00DD07EF" w14:paraId="29CB40AB" w14:textId="77777777" w:rsidTr="00A26BD0">
        <w:tc>
          <w:tcPr>
            <w:tcW w:w="4508" w:type="dxa"/>
          </w:tcPr>
          <w:p w14:paraId="0D06E482" w14:textId="77777777" w:rsidR="00D11B11" w:rsidRPr="00DD07EF" w:rsidRDefault="00D11B11" w:rsidP="00DD07EF">
            <w:pPr>
              <w:pStyle w:val="TableNormal1"/>
              <w:spacing w:line="240" w:lineRule="auto"/>
              <w:rPr>
                <w:sz w:val="24"/>
              </w:rPr>
            </w:pPr>
            <w:r w:rsidRPr="00DD07EF">
              <w:rPr>
                <w:sz w:val="24"/>
              </w:rPr>
              <w:t>Початковий етап (1960-1970-ті роки)</w:t>
            </w:r>
          </w:p>
        </w:tc>
        <w:tc>
          <w:tcPr>
            <w:tcW w:w="4508" w:type="dxa"/>
          </w:tcPr>
          <w:p w14:paraId="5C790540" w14:textId="77777777" w:rsidR="00D11B11" w:rsidRPr="00DD07EF" w:rsidRDefault="00D11B11" w:rsidP="00DD07EF">
            <w:pPr>
              <w:pStyle w:val="TableNormal1"/>
              <w:spacing w:line="240" w:lineRule="auto"/>
              <w:rPr>
                <w:sz w:val="24"/>
              </w:rPr>
            </w:pPr>
            <w:r w:rsidRPr="00DD07EF">
              <w:rPr>
                <w:sz w:val="24"/>
              </w:rPr>
              <w:t>Автоматизація рутинних адміністративних завдань, таких як облік працівників та розрахунок заробітної плати.</w:t>
            </w:r>
          </w:p>
        </w:tc>
      </w:tr>
      <w:tr w:rsidR="00D11B11" w:rsidRPr="00DD07EF" w14:paraId="41128A59" w14:textId="77777777" w:rsidTr="00A26BD0">
        <w:tc>
          <w:tcPr>
            <w:tcW w:w="4508" w:type="dxa"/>
          </w:tcPr>
          <w:p w14:paraId="757CA07B" w14:textId="77777777" w:rsidR="00D11B11" w:rsidRPr="00DD07EF" w:rsidRDefault="00D11B11" w:rsidP="00DD07EF">
            <w:pPr>
              <w:pStyle w:val="TableNormal1"/>
              <w:spacing w:line="240" w:lineRule="auto"/>
              <w:rPr>
                <w:sz w:val="24"/>
              </w:rPr>
            </w:pPr>
            <w:r w:rsidRPr="00DD07EF">
              <w:rPr>
                <w:sz w:val="24"/>
              </w:rPr>
              <w:t>Інтеграція та розширення функціональності (1980-1990-ті роки)</w:t>
            </w:r>
          </w:p>
        </w:tc>
        <w:tc>
          <w:tcPr>
            <w:tcW w:w="4508" w:type="dxa"/>
          </w:tcPr>
          <w:p w14:paraId="49259002" w14:textId="77777777" w:rsidR="00D11B11" w:rsidRPr="00DD07EF" w:rsidRDefault="00D11B11" w:rsidP="00DD07EF">
            <w:pPr>
              <w:pStyle w:val="TableNormal1"/>
              <w:spacing w:line="240" w:lineRule="auto"/>
              <w:rPr>
                <w:sz w:val="24"/>
              </w:rPr>
            </w:pPr>
            <w:r w:rsidRPr="00DD07EF">
              <w:rPr>
                <w:sz w:val="24"/>
              </w:rPr>
              <w:t>Інтеграція HR-систем з іншими бізнес-додатками, такими як ERP-системи, та розширення функціональності HR-систем.</w:t>
            </w:r>
          </w:p>
        </w:tc>
      </w:tr>
      <w:tr w:rsidR="00D11B11" w:rsidRPr="00DD07EF" w14:paraId="74608A09" w14:textId="77777777" w:rsidTr="00A26BD0">
        <w:tc>
          <w:tcPr>
            <w:tcW w:w="4508" w:type="dxa"/>
          </w:tcPr>
          <w:p w14:paraId="7F524834" w14:textId="77777777" w:rsidR="00D11B11" w:rsidRPr="00DD07EF" w:rsidRDefault="00D11B11" w:rsidP="00DD07EF">
            <w:pPr>
              <w:pStyle w:val="TableNormal1"/>
              <w:spacing w:line="240" w:lineRule="auto"/>
              <w:rPr>
                <w:sz w:val="24"/>
              </w:rPr>
            </w:pPr>
            <w:r w:rsidRPr="00DD07EF">
              <w:rPr>
                <w:sz w:val="24"/>
              </w:rPr>
              <w:t>Ера інтернету та онлайн-рекрутингу (кінець 1990-х - початок 2000-х років)</w:t>
            </w:r>
          </w:p>
        </w:tc>
        <w:tc>
          <w:tcPr>
            <w:tcW w:w="4508" w:type="dxa"/>
          </w:tcPr>
          <w:p w14:paraId="12A8E4DC" w14:textId="77777777" w:rsidR="00D11B11" w:rsidRPr="00DD07EF" w:rsidRDefault="00D11B11" w:rsidP="00DD07EF">
            <w:pPr>
              <w:pStyle w:val="TableNormal1"/>
              <w:spacing w:line="240" w:lineRule="auto"/>
              <w:rPr>
                <w:sz w:val="24"/>
              </w:rPr>
            </w:pPr>
            <w:r w:rsidRPr="00DD07EF">
              <w:rPr>
                <w:sz w:val="24"/>
              </w:rPr>
              <w:t>Використання інтернету для онлайн-рекрутингу, поява спеціалізованих веб-сайтів для пошуку роботи та баз даних резюме.</w:t>
            </w:r>
          </w:p>
        </w:tc>
      </w:tr>
      <w:tr w:rsidR="00D11B11" w:rsidRPr="00DD07EF" w14:paraId="1CFDE563" w14:textId="77777777" w:rsidTr="00A26BD0">
        <w:tc>
          <w:tcPr>
            <w:tcW w:w="4508" w:type="dxa"/>
          </w:tcPr>
          <w:p w14:paraId="369C6B5D" w14:textId="77777777" w:rsidR="00D11B11" w:rsidRPr="00DD07EF" w:rsidRDefault="00D11B11" w:rsidP="00DD07EF">
            <w:pPr>
              <w:pStyle w:val="TableNormal1"/>
              <w:spacing w:line="240" w:lineRule="auto"/>
              <w:rPr>
                <w:sz w:val="24"/>
              </w:rPr>
            </w:pPr>
            <w:r w:rsidRPr="00DD07EF">
              <w:rPr>
                <w:sz w:val="24"/>
              </w:rPr>
              <w:t>Перехід до стратегічного HRM (2000-ті роки)</w:t>
            </w:r>
          </w:p>
        </w:tc>
        <w:tc>
          <w:tcPr>
            <w:tcW w:w="4508" w:type="dxa"/>
          </w:tcPr>
          <w:p w14:paraId="29CF9E70" w14:textId="77777777" w:rsidR="00D11B11" w:rsidRPr="00DD07EF" w:rsidRDefault="00D11B11" w:rsidP="00DD07EF">
            <w:pPr>
              <w:pStyle w:val="TableNormal1"/>
              <w:spacing w:line="240" w:lineRule="auto"/>
              <w:rPr>
                <w:sz w:val="24"/>
              </w:rPr>
            </w:pPr>
            <w:r w:rsidRPr="00DD07EF">
              <w:rPr>
                <w:sz w:val="24"/>
              </w:rPr>
              <w:t>Використання HR-систем для підтримки стратегічного управління персоналом, аналізу даних та прогнозування потреб у персоналі.</w:t>
            </w:r>
          </w:p>
        </w:tc>
      </w:tr>
      <w:tr w:rsidR="00D11B11" w:rsidRPr="00DD07EF" w14:paraId="2E42EF24" w14:textId="77777777" w:rsidTr="00A26BD0">
        <w:tc>
          <w:tcPr>
            <w:tcW w:w="4508" w:type="dxa"/>
          </w:tcPr>
          <w:p w14:paraId="5355D15E" w14:textId="77777777" w:rsidR="00D11B11" w:rsidRPr="00DD07EF" w:rsidRDefault="00D11B11" w:rsidP="00DD07EF">
            <w:pPr>
              <w:pStyle w:val="TableNormal1"/>
              <w:spacing w:line="240" w:lineRule="auto"/>
              <w:rPr>
                <w:sz w:val="24"/>
              </w:rPr>
            </w:pPr>
            <w:r w:rsidRPr="00DD07EF">
              <w:rPr>
                <w:sz w:val="24"/>
              </w:rPr>
              <w:lastRenderedPageBreak/>
              <w:t>Диджиталізація та мобільні технології (2010-ті роки)</w:t>
            </w:r>
          </w:p>
        </w:tc>
        <w:tc>
          <w:tcPr>
            <w:tcW w:w="4508" w:type="dxa"/>
          </w:tcPr>
          <w:p w14:paraId="1E4DEB27" w14:textId="77777777" w:rsidR="00D11B11" w:rsidRPr="00DD07EF" w:rsidRDefault="00D11B11" w:rsidP="00DD07EF">
            <w:pPr>
              <w:pStyle w:val="TableNormal1"/>
              <w:spacing w:line="240" w:lineRule="auto"/>
              <w:rPr>
                <w:sz w:val="24"/>
              </w:rPr>
            </w:pPr>
            <w:r w:rsidRPr="00DD07EF">
              <w:rPr>
                <w:sz w:val="24"/>
              </w:rPr>
              <w:t>Впровадження мобільних технологій та хмарних рішень для підвищення гнучкості та доступності HR-процесів.</w:t>
            </w:r>
          </w:p>
        </w:tc>
      </w:tr>
      <w:tr w:rsidR="00D11B11" w:rsidRPr="00DD07EF" w14:paraId="6CAE84FD" w14:textId="77777777" w:rsidTr="00A26BD0">
        <w:tc>
          <w:tcPr>
            <w:tcW w:w="4508" w:type="dxa"/>
          </w:tcPr>
          <w:p w14:paraId="58DD05DA" w14:textId="77777777" w:rsidR="00D11B11" w:rsidRPr="00DD07EF" w:rsidRDefault="00D11B11" w:rsidP="00DD07EF">
            <w:pPr>
              <w:pStyle w:val="TableNormal1"/>
              <w:spacing w:line="240" w:lineRule="auto"/>
              <w:rPr>
                <w:sz w:val="24"/>
              </w:rPr>
            </w:pPr>
            <w:r w:rsidRPr="00DD07EF">
              <w:rPr>
                <w:sz w:val="24"/>
              </w:rPr>
              <w:t>Штучний інтелект та аналітика великих даних (2020-ті роки)</w:t>
            </w:r>
          </w:p>
        </w:tc>
        <w:tc>
          <w:tcPr>
            <w:tcW w:w="4508" w:type="dxa"/>
          </w:tcPr>
          <w:p w14:paraId="32366ADE" w14:textId="77777777" w:rsidR="00D11B11" w:rsidRPr="00DD07EF" w:rsidRDefault="00D11B11" w:rsidP="00DD07EF">
            <w:pPr>
              <w:pStyle w:val="TableNormal1"/>
              <w:spacing w:line="240" w:lineRule="auto"/>
              <w:rPr>
                <w:sz w:val="24"/>
              </w:rPr>
            </w:pPr>
            <w:r w:rsidRPr="00DD07EF">
              <w:rPr>
                <w:sz w:val="24"/>
              </w:rPr>
              <w:t>Використання штучного інтелекту та аналітики великих даних для автоматизації рутинних завдань та підтримки прийняття рішень.</w:t>
            </w:r>
          </w:p>
        </w:tc>
      </w:tr>
    </w:tbl>
    <w:p w14:paraId="7E30BC8B" w14:textId="77777777" w:rsidR="00D11B11" w:rsidRDefault="00D11B11" w:rsidP="0076492B">
      <w:pPr>
        <w:rPr>
          <w:lang w:val="uk-UA"/>
        </w:rPr>
      </w:pPr>
      <w:r>
        <w:rPr>
          <w:lang w:val="uk-UA"/>
        </w:rPr>
        <w:t xml:space="preserve">Джерело: складено автором на основі </w:t>
      </w:r>
      <w:r>
        <w:rPr>
          <w:noProof/>
          <w:lang w:val="uk-UA"/>
        </w:rPr>
        <w:t>[30]</w:t>
      </w:r>
    </w:p>
    <w:p w14:paraId="2EBE0A39" w14:textId="77777777" w:rsidR="00D11B11" w:rsidRPr="0076492B" w:rsidRDefault="00D11B11" w:rsidP="0076492B">
      <w:pPr>
        <w:rPr>
          <w:lang w:val="uk-UA"/>
        </w:rPr>
      </w:pPr>
    </w:p>
    <w:p w14:paraId="4B9AEB92" w14:textId="77777777" w:rsidR="00D11B11" w:rsidRPr="0076492B" w:rsidRDefault="00D11B11" w:rsidP="0076492B">
      <w:pPr>
        <w:rPr>
          <w:lang w:val="uk-UA"/>
        </w:rPr>
      </w:pPr>
      <w:r w:rsidRPr="0076492B">
        <w:rPr>
          <w:lang w:val="uk-UA"/>
        </w:rPr>
        <w:t>На початковому етапі (1960-1970-ті роки) основна увага приділялася автоматизації рутинних адміністративних завдань, таких як облік працівників та розрахунок заробітної плати. Використання комп'ютерів дозволило зменшити обсяги ручної роботи і підвищити точність облікових процесів. Програмні рішення були простими і мали вузьке застосування, але вони значно полегшували роботу кадрових служб, дозволяючи зосередитися на більш важливих завданнях.</w:t>
      </w:r>
    </w:p>
    <w:p w14:paraId="114C2917" w14:textId="77777777" w:rsidR="00D11B11" w:rsidRPr="0076492B" w:rsidRDefault="00D11B11" w:rsidP="0076492B">
      <w:pPr>
        <w:rPr>
          <w:lang w:val="uk-UA"/>
        </w:rPr>
      </w:pPr>
      <w:r w:rsidRPr="0076492B">
        <w:rPr>
          <w:lang w:val="uk-UA"/>
        </w:rPr>
        <w:t>Інтеграція та розширення функціональності (1980-1990-ті роки) стали наступним етапом розвитку цифрових технологій в управлінні персоналом. З розвитком персональних комп'ютерів та інтернету HR-системи почали інтегруватися з іншими бізнес-додатками, такими як ERP-системи. Це дозволило покращити обмін даними між різними відділами та підвищити ефективність управління. З'явилися системи, які могли об'єднувати різні аспекти управління персоналом, такі як рекрутинг, управління продуктивністю, навчання та розвиток. Це дозволило організаціям більш ефективно управляти своїми людськими ресурсами та досягати кращих результатів.</w:t>
      </w:r>
    </w:p>
    <w:p w14:paraId="31D12428" w14:textId="77777777" w:rsidR="00D11B11" w:rsidRPr="0076492B" w:rsidRDefault="00D11B11" w:rsidP="0076492B">
      <w:pPr>
        <w:rPr>
          <w:lang w:val="uk-UA"/>
        </w:rPr>
      </w:pPr>
      <w:r w:rsidRPr="0076492B">
        <w:rPr>
          <w:lang w:val="uk-UA"/>
        </w:rPr>
        <w:t xml:space="preserve">Ера інтернету та онлайн-рекрутингу (кінець 1990-х - початок 2000-х років) ознаменувала значні зміни в процесі пошуку та відбору кандидатів. Інтернет революціонізував процес рекрутингу, зробивши його більш доступним та ефективним. Поява спеціалізованих веб-сайтів для пошуку роботи та баз даних резюме значно спростила процес пошуку та відбору кандидатів. Компанії отримали можливість швидко та ефективно знаходити </w:t>
      </w:r>
      <w:r w:rsidRPr="0076492B">
        <w:rPr>
          <w:lang w:val="uk-UA"/>
        </w:rPr>
        <w:lastRenderedPageBreak/>
        <w:t>талановитих працівників, а кандидати – доступ до широкого спектра вакансій.</w:t>
      </w:r>
    </w:p>
    <w:p w14:paraId="3F64F357" w14:textId="77777777" w:rsidR="00D11B11" w:rsidRPr="0076492B" w:rsidRDefault="00D11B11" w:rsidP="0076492B">
      <w:pPr>
        <w:rPr>
          <w:lang w:val="uk-UA"/>
        </w:rPr>
      </w:pPr>
      <w:r w:rsidRPr="0076492B">
        <w:rPr>
          <w:lang w:val="uk-UA"/>
        </w:rPr>
        <w:t>Перехід до стратегічного HRM (2000-ті роки) ознаменувався тим, що HR-системи стали активно використовуватися для підтримки стратегічного управління персоналом. Вони стали важливим інструментом для аналізу даних, прогнозування потреб у персоналі, планування розвитку працівників та підтримки організаційних змін. Це дозволило підвищити роль HR у загальній стратегії організації та забезпечити більш ефективне використання людських ресурсів.</w:t>
      </w:r>
    </w:p>
    <w:p w14:paraId="1ED81E29" w14:textId="77777777" w:rsidR="00D11B11" w:rsidRPr="0076492B" w:rsidRDefault="00D11B11" w:rsidP="0076492B">
      <w:pPr>
        <w:rPr>
          <w:lang w:val="uk-UA"/>
        </w:rPr>
      </w:pPr>
      <w:r w:rsidRPr="0076492B">
        <w:rPr>
          <w:lang w:val="uk-UA"/>
        </w:rPr>
        <w:t>Диджиталізація та мобільні технології (2010-ті роки) відкрили нові можливості для управління персоналом. Впровадження мобільних технологій та хмарних рішень дозволило зробити HR-процеси більш гнучкими та доступними. Працівники отримали можливість взаємодіяти з HR-системами через мобільні додатки, що підвищило їх залученість та зручність використання. Це також дозволило компаніям швидше адаптуватися до змін на ринку та забезпечити більш ефективне управління персоналом.</w:t>
      </w:r>
    </w:p>
    <w:p w14:paraId="6409BE4B" w14:textId="77777777" w:rsidR="00D11B11" w:rsidRPr="0076492B" w:rsidRDefault="00D11B11" w:rsidP="0076492B">
      <w:pPr>
        <w:rPr>
          <w:lang w:val="uk-UA"/>
        </w:rPr>
      </w:pPr>
      <w:r w:rsidRPr="0076492B">
        <w:rPr>
          <w:lang w:val="uk-UA"/>
        </w:rPr>
        <w:t>Штучний інтелект та аналітика великих даних (2020-ті роки) стали новим етапом у розвитку цифрових технологій в управлінні людськими ресурсами. Сучасні HR-системи активно використовують штучний інтелект та аналітику великих даних для автоматизації рутинних завдань, прогнозування потреб у персоналі, аналізу продуктивності та прийняття рішень на основі даних. Це дозволяє підвищити ефективність управління персоналом, зменшити витрати та покращити точність прийняття рішень. Використання передових технологій дозволяє компаніям більш ефективно управляти своїми людськими ресурсами та досягати кращих результатів у сучасних умовах швидких змін та високої конкуренції.</w:t>
      </w:r>
    </w:p>
    <w:p w14:paraId="64D63450" w14:textId="77777777" w:rsidR="00D11B11" w:rsidRDefault="00D11B11" w:rsidP="0076492B">
      <w:pPr>
        <w:rPr>
          <w:lang w:val="uk-UA"/>
        </w:rPr>
      </w:pPr>
      <w:r w:rsidRPr="0076492B">
        <w:rPr>
          <w:lang w:val="uk-UA"/>
        </w:rPr>
        <w:t>Таким чином, огляд</w:t>
      </w:r>
      <w:r>
        <w:rPr>
          <w:lang w:val="uk-UA"/>
        </w:rPr>
        <w:t xml:space="preserve"> напрямів використання та </w:t>
      </w:r>
      <w:r w:rsidRPr="0076492B">
        <w:rPr>
          <w:lang w:val="uk-UA"/>
        </w:rPr>
        <w:t>основн</w:t>
      </w:r>
      <w:r>
        <w:rPr>
          <w:lang w:val="uk-UA"/>
        </w:rPr>
        <w:t>их</w:t>
      </w:r>
      <w:r w:rsidRPr="0076492B">
        <w:rPr>
          <w:lang w:val="uk-UA"/>
        </w:rPr>
        <w:t xml:space="preserve"> етап</w:t>
      </w:r>
      <w:r>
        <w:rPr>
          <w:lang w:val="uk-UA"/>
        </w:rPr>
        <w:t>ів</w:t>
      </w:r>
      <w:r w:rsidRPr="0076492B">
        <w:rPr>
          <w:lang w:val="uk-UA"/>
        </w:rPr>
        <w:t xml:space="preserve"> розвитку цифрових технологій в управлінні людськими ресурсами </w:t>
      </w:r>
      <w:r w:rsidRPr="0076492B">
        <w:rPr>
          <w:lang w:val="uk-UA"/>
        </w:rPr>
        <w:lastRenderedPageBreak/>
        <w:t xml:space="preserve">показують, як ці технології еволюціонували та вплинули на розвиток </w:t>
      </w:r>
      <w:r>
        <w:rPr>
          <w:lang w:val="uk-UA"/>
        </w:rPr>
        <w:t xml:space="preserve">діяльності в галузі </w:t>
      </w:r>
      <w:r w:rsidRPr="0076492B">
        <w:rPr>
          <w:lang w:val="uk-UA"/>
        </w:rPr>
        <w:t>HR, сприяючи підвищенню ефективності управління персоналом і адаптації до сучасних викликів.</w:t>
      </w:r>
      <w:r>
        <w:rPr>
          <w:lang w:val="uk-UA"/>
        </w:rPr>
        <w:t xml:space="preserve"> </w:t>
      </w:r>
    </w:p>
    <w:p w14:paraId="08A1BE94" w14:textId="77777777" w:rsidR="00D11B11" w:rsidRPr="00B74CF2" w:rsidRDefault="00D11B11" w:rsidP="000C7712">
      <w:pPr>
        <w:rPr>
          <w:lang w:val="uk-UA"/>
        </w:rPr>
      </w:pPr>
      <w:r>
        <w:rPr>
          <w:lang w:val="uk-UA"/>
        </w:rPr>
        <w:t xml:space="preserve">Основними цифровими інструментами, що знаходять собі застосування в управлінні людськими ресурсами є </w:t>
      </w:r>
      <w:r>
        <w:rPr>
          <w:lang w:val="en-GB"/>
        </w:rPr>
        <w:t>HRM-</w:t>
      </w:r>
      <w:r>
        <w:rPr>
          <w:lang w:val="uk-UA"/>
        </w:rPr>
        <w:t xml:space="preserve">системи, платформи для рекрутинга, системи управління навчанням та системи для аналітики даних та використання штучного інтелекту. Перші 2 групи інструментів спеціально створюються для використання в управління людськими ресурсами з урахуванням особливостей завдань, для яких призначень. При цьому </w:t>
      </w:r>
      <w:r>
        <w:rPr>
          <w:lang w:val="en-GB"/>
        </w:rPr>
        <w:t>HRM-</w:t>
      </w:r>
      <w:r>
        <w:rPr>
          <w:lang w:val="uk-UA"/>
        </w:rPr>
        <w:t xml:space="preserve">системи часто розробляються як окремі модулі до системи управлінського обліку, планування та контролю. Саме такими були перші інформаційно-комунікаційні платформи у </w:t>
      </w:r>
      <w:r>
        <w:rPr>
          <w:lang w:val="en-GB"/>
        </w:rPr>
        <w:t>HRM</w:t>
      </w:r>
      <w:r>
        <w:rPr>
          <w:lang w:val="uk-UA"/>
        </w:rPr>
        <w:t xml:space="preserve">,  де була реалізована інтеграція програм обліку бухгалтерських даних та програм нарахування заробітної плати, лікарняних та відпускних, а також система обліку робочого часу. </w:t>
      </w:r>
    </w:p>
    <w:p w14:paraId="4018DB41" w14:textId="77777777" w:rsidR="00D11B11" w:rsidRDefault="00D11B11" w:rsidP="0076492B">
      <w:pPr>
        <w:rPr>
          <w:lang w:val="uk-UA"/>
        </w:rPr>
      </w:pPr>
    </w:p>
    <w:p w14:paraId="14A01BE4" w14:textId="77777777" w:rsidR="00D11B11" w:rsidRPr="00951C47" w:rsidRDefault="00D11B11" w:rsidP="00951C47">
      <w:pPr>
        <w:rPr>
          <w:lang w:val="uk-UA"/>
        </w:rPr>
      </w:pPr>
      <w:r w:rsidRPr="00951C47">
        <w:rPr>
          <w:lang w:val="uk-UA"/>
        </w:rPr>
        <w:t>1. HRM-системи (</w:t>
      </w:r>
      <w:r w:rsidRPr="00951C47">
        <w:rPr>
          <w:lang w:val="en-GB"/>
        </w:rPr>
        <w:t>Human Resource Management Systems</w:t>
      </w:r>
      <w:r w:rsidRPr="00951C47">
        <w:rPr>
          <w:lang w:val="uk-UA"/>
        </w:rPr>
        <w:t>)</w:t>
      </w:r>
    </w:p>
    <w:p w14:paraId="5D5AB40C" w14:textId="77777777" w:rsidR="00D11B11" w:rsidRPr="00951C47" w:rsidRDefault="00D11B11" w:rsidP="00951C47">
      <w:pPr>
        <w:rPr>
          <w:lang w:val="uk-UA"/>
        </w:rPr>
      </w:pPr>
      <w:r w:rsidRPr="00951C47">
        <w:rPr>
          <w:lang w:val="uk-UA"/>
        </w:rPr>
        <w:t>HRM-системи, або системи управління людськими ресурсами, є комплексними програмними рішеннями, які автоматизують і інтегрують різні аспекти управління персоналом. Вони забезпечують централізоване зберігання даних про працівників і підтримують виконання таких функцій, як облік персоналу, розрахунок заробітної плати, управління відпустками, облік робочого часу та кадрове діловодство. HRM-системи також включають інструменти для управління продуктивністю, планування кар'єри, навчання та розвитку працівників, а також управління винагородами та мотивацією. Завдяки інтеграції з іншими бізнес-додатками, такими як фінансові системи та системи управління виробництвом, HRM-системи забезпечують комплексний підхід до управління персоналом, підвищуючи ефективність і точність процесів.</w:t>
      </w:r>
    </w:p>
    <w:p w14:paraId="7BBA0F5D" w14:textId="77777777" w:rsidR="00D11B11" w:rsidRPr="00951C47" w:rsidRDefault="00D11B11" w:rsidP="00951C47">
      <w:pPr>
        <w:rPr>
          <w:lang w:val="uk-UA"/>
        </w:rPr>
      </w:pPr>
      <w:r w:rsidRPr="00951C47">
        <w:rPr>
          <w:lang w:val="uk-UA"/>
        </w:rPr>
        <w:lastRenderedPageBreak/>
        <w:t>2. Платформи для рекрутингу</w:t>
      </w:r>
    </w:p>
    <w:p w14:paraId="2BEC6F47" w14:textId="77777777" w:rsidR="00D11B11" w:rsidRPr="00951C47" w:rsidRDefault="00D11B11" w:rsidP="00951C47">
      <w:pPr>
        <w:rPr>
          <w:lang w:val="uk-UA"/>
        </w:rPr>
      </w:pPr>
      <w:r w:rsidRPr="00951C47">
        <w:rPr>
          <w:lang w:val="uk-UA"/>
        </w:rPr>
        <w:t>Платформи для рекрутингу є спеціалізованими програмними рішеннями, які автоматизують процес пошуку та відбору кандидатів. Вони дозволяють розміщувати вакансії на різних онлайн-ресурсах, аналізувати резюме кандидатів, проводити попередній відбір і організовувати співбесіди. Платформи для рекрутингу часто інтегруються з соціальними мережами, такими як LinkedIn, що дозволяє розширити коло потенційних кандидатів. Крім того, ці платформи можуть використовувати алгоритми штучного інтелекту для автоматичного відбору кандидатів на основі заданих критеріїв, що значно знижує витрати часу на пошук та відбір. Використання платформ для рекрутингу дозволяє підвищити ефективність процесу найму, скоротити час на пошук кандидатів та забезпечити кращу відповідність кандидатів вимогам вакансій.</w:t>
      </w:r>
    </w:p>
    <w:p w14:paraId="2875C073" w14:textId="77777777" w:rsidR="00D11B11" w:rsidRPr="00951C47" w:rsidRDefault="00D11B11" w:rsidP="00951C47">
      <w:pPr>
        <w:rPr>
          <w:lang w:val="uk-UA"/>
        </w:rPr>
      </w:pPr>
      <w:r w:rsidRPr="00951C47">
        <w:rPr>
          <w:lang w:val="uk-UA"/>
        </w:rPr>
        <w:t>3. Системи управління навчанням (LMS - Learning Management Systems)</w:t>
      </w:r>
    </w:p>
    <w:p w14:paraId="4864C475" w14:textId="77777777" w:rsidR="00D11B11" w:rsidRPr="00951C47" w:rsidRDefault="00D11B11" w:rsidP="00951C47">
      <w:pPr>
        <w:rPr>
          <w:lang w:val="uk-UA"/>
        </w:rPr>
      </w:pPr>
      <w:r w:rsidRPr="00951C47">
        <w:rPr>
          <w:lang w:val="uk-UA"/>
        </w:rPr>
        <w:t>Системи управління навчанням (LMS) є програмними рішеннями, які забезпечують управління процесом навчання та розвитку працівників. LMS дозволяють організовувати, проводити та контролювати навчальні заходи, такі як онлайн-курси, вебінари,</w:t>
      </w:r>
      <w:r>
        <w:rPr>
          <w:lang w:val="uk-UA"/>
        </w:rPr>
        <w:t xml:space="preserve"> </w:t>
      </w:r>
      <w:r w:rsidRPr="00951C47">
        <w:rPr>
          <w:lang w:val="uk-UA"/>
        </w:rPr>
        <w:t>тренінги та семінари. Вони забезпечують централізоване зберігання навчальних матеріалів, автоматизацію процесу запису на курси, відстеження прогресу учасників і оцінювання їхніх знань. LMS також підтримують інтерактивні навчальні методи, включаючи відео, тести, форуми та інші інструменти для співпраці та обміну знаннями. Завдяки використанню LMS компанії можуть створювати індивідуальні плани навчання для кожного працівника, враховуючи його потреби та кар'єрні цілі. Це дозволяє підвищити ефективність навчального процесу, забезпечити постійний професійний розвиток працівників та підвищити їхню мотивацію і залученість.</w:t>
      </w:r>
    </w:p>
    <w:p w14:paraId="5CD19DAF" w14:textId="77777777" w:rsidR="00D11B11" w:rsidRPr="00951C47" w:rsidRDefault="00D11B11" w:rsidP="00951C47">
      <w:pPr>
        <w:rPr>
          <w:lang w:val="uk-UA"/>
        </w:rPr>
      </w:pPr>
      <w:r w:rsidRPr="00951C47">
        <w:rPr>
          <w:lang w:val="uk-UA"/>
        </w:rPr>
        <w:t>4. Аналітика даних і штучний інтелект</w:t>
      </w:r>
    </w:p>
    <w:p w14:paraId="709B32F7" w14:textId="77777777" w:rsidR="00D11B11" w:rsidRPr="00951C47" w:rsidRDefault="00D11B11" w:rsidP="00951C47">
      <w:pPr>
        <w:rPr>
          <w:lang w:val="uk-UA"/>
        </w:rPr>
      </w:pPr>
      <w:r w:rsidRPr="00951C47">
        <w:rPr>
          <w:lang w:val="uk-UA"/>
        </w:rPr>
        <w:lastRenderedPageBreak/>
        <w:t>Аналітика даних і штучний інтелект (ШІ) відіграють важливу роль в сучасному управлінні персоналом, забезпечуючи глибокий аналіз великих обсягів даних та підтримку прийняття рішень. Аналітичні інструменти дозволяють збирати, обробляти та аналізувати дані про працівників, включаючи інформацію про їхню продуктивність, задоволеність роботою, мотиваційні фактори та інші ключові показники. Використання ШІ дозволяє автоматизувати рутинні завдання, такі як відбір кандидатів, аналіз резюме, управління відгуками працівників та прогнозування потреб у персоналі. ШІ може також використовуватися для створення персоналізованих програм навчання та розвитку, прогнозування ймовірності звільнення працівників, оптимізації процесів управління продуктивністю та винагородами. Завдяки аналітиці даних і ШІ компанії можуть отримувати цінні інсайти, які допомагають приймати обґрунтовані рішення, підвищувати ефективність управління персоналом і забезпечувати стійкий розвиток організації.</w:t>
      </w:r>
    </w:p>
    <w:p w14:paraId="0CFF1942" w14:textId="77777777" w:rsidR="00D11B11" w:rsidRDefault="00D11B11" w:rsidP="00951C47">
      <w:pPr>
        <w:rPr>
          <w:lang w:val="uk-UA"/>
        </w:rPr>
        <w:sectPr w:rsidR="00D11B11" w:rsidSect="00D11B11">
          <w:type w:val="continuous"/>
          <w:pgSz w:w="11906" w:h="16838"/>
          <w:pgMar w:top="1440" w:right="1440" w:bottom="1440" w:left="1440" w:header="708" w:footer="708" w:gutter="0"/>
          <w:cols w:space="708"/>
          <w:docGrid w:linePitch="360"/>
        </w:sectPr>
      </w:pPr>
      <w:r w:rsidRPr="00951C47">
        <w:rPr>
          <w:lang w:val="uk-UA"/>
        </w:rPr>
        <w:t>HRM-системи, платформи для рекрутингу, системи управління навчанням (LMS) та аналітика даних і штучний інтелект є основними типами цифрових технологій, які використовуються в управлінні людськими ресурсами. Кожна з цих технологій відіграє важливу роль в автоматизації та оптимізації різних аспектів управління персоналом, підвищуючи ефективність процесів, точність прийняття рішень та загальну продуктивність організації. Впровадження цих технологій дозволяє компаніям більш ефективно управляти своїми людськими ресурсами, забезпечувати професійний розвиток працівників, підвищувати їхню мотивацію і залученість, а також адаптуватися до швидко змінюваних умов ринку та технологічних інновацій.</w:t>
      </w:r>
    </w:p>
    <w:p w14:paraId="31789F44" w14:textId="77777777" w:rsidR="00D11B11" w:rsidRPr="008A3CB6" w:rsidRDefault="00D11B11" w:rsidP="008A3CB6">
      <w:pPr>
        <w:pStyle w:val="Heading1"/>
      </w:pPr>
      <w:bookmarkStart w:id="5" w:name="_Toc169256247"/>
      <w:r w:rsidRPr="008A3CB6">
        <w:lastRenderedPageBreak/>
        <w:t>Методологічні основи застосування цифрових технологій в управлінні персоналом</w:t>
      </w:r>
      <w:bookmarkEnd w:id="5"/>
    </w:p>
    <w:p w14:paraId="7B82C692" w14:textId="77777777" w:rsidR="00D11B11" w:rsidRPr="008A3CB6" w:rsidRDefault="00D11B11" w:rsidP="00DD07EF">
      <w:pPr>
        <w:pStyle w:val="Heading2"/>
      </w:pPr>
      <w:bookmarkStart w:id="6" w:name="_Toc169256248"/>
      <w:r w:rsidRPr="008A3CB6">
        <w:t>Системний підхід у застосування цифрових технологій в управлінні людськими ресурсами</w:t>
      </w:r>
      <w:bookmarkEnd w:id="6"/>
    </w:p>
    <w:p w14:paraId="6308CB32" w14:textId="77777777" w:rsidR="00D11B11" w:rsidRDefault="00D11B11" w:rsidP="00951C47">
      <w:pPr>
        <w:rPr>
          <w:lang w:val="uk-UA"/>
        </w:rPr>
      </w:pPr>
      <w:r w:rsidRPr="005A7470">
        <w:rPr>
          <w:lang w:val="uk-UA"/>
        </w:rPr>
        <w:t>Впровадження цифрових технологій в управління персоналом вимагає системного підходу, який включає аналіз потреб, розробку стратегії, вибір технологічних рішень, планування і реалізацію впровадження, навчання персоналу, оцінку результатів та постійне вдосконалення. Ця методологія дозволяє забезпечити ефективну інтеграцію нових технологій у процеси HR, підвищуючи їх продуктивність і відповідність стратегічним цілям організації.</w:t>
      </w:r>
    </w:p>
    <w:p w14:paraId="63681641" w14:textId="77777777" w:rsidR="00D11B11" w:rsidRPr="00323DF7" w:rsidRDefault="00D11B11" w:rsidP="00323DF7">
      <w:pPr>
        <w:rPr>
          <w:lang w:val="uk-UA"/>
        </w:rPr>
      </w:pPr>
      <w:r w:rsidRPr="00323DF7">
        <w:rPr>
          <w:lang w:val="uk-UA"/>
        </w:rPr>
        <w:t>Людський капітал є важливим активом для будь-якої організації, а управління людськими ресурсами відіграє ключову роль у його розвитку та ефективному використанні. Інвестиції в навчання, розвиток, мотивацію та благополуччя працівників сприяють підвищенню їхньої продуктивності, що, в свою чергу, забезпечує успіх організації. HRM допомагає оптимізувати використання людського капіталу, забезпечуючи досягнення стратегічних цілей та стійкий розвиток організації. Зв'язок між людським капіталом та управлінням людськими ресурсами є глибоким і багатогранним, охоплюючи різні аспекти, що сприяють підвищенню ефективності організації.</w:t>
      </w:r>
    </w:p>
    <w:p w14:paraId="2B2A9454" w14:textId="77777777" w:rsidR="00D11B11" w:rsidRPr="00323DF7" w:rsidRDefault="00D11B11" w:rsidP="00323DF7">
      <w:pPr>
        <w:rPr>
          <w:lang w:val="uk-UA"/>
        </w:rPr>
      </w:pPr>
      <w:r w:rsidRPr="00323DF7">
        <w:rPr>
          <w:lang w:val="uk-UA"/>
        </w:rPr>
        <w:t xml:space="preserve">Одним із ключових аспектів зв'язку між людським капіталом та управлінням людськими ресурсами є навчання та розвиток працівників. Інвестиції в навчання та розвиток персоналу є основними складовими управління людським капіталом. Це включає організацію тренінгів, семінарів, курсів підвищення кваліфікації та інших заходів, спрямованих на покращення навичок і компетенцій працівників. HRM відповідає за розробку та впровадження програм навчання, що сприяють розвитку </w:t>
      </w:r>
      <w:r w:rsidRPr="00323DF7">
        <w:rPr>
          <w:lang w:val="uk-UA"/>
        </w:rPr>
        <w:lastRenderedPageBreak/>
        <w:t>людського капіталу. Завдяки таким інвестиціям працівники отримують можливість підвищувати свою кваліфікацію, що сприяє їхній професійній самореалізації та підвищенню продуктивності праці.</w:t>
      </w:r>
    </w:p>
    <w:p w14:paraId="1B8936C1" w14:textId="77777777" w:rsidR="00D11B11" w:rsidRPr="00323DF7" w:rsidRDefault="00D11B11" w:rsidP="00323DF7">
      <w:pPr>
        <w:rPr>
          <w:lang w:val="uk-UA"/>
        </w:rPr>
      </w:pPr>
      <w:r w:rsidRPr="00323DF7">
        <w:rPr>
          <w:lang w:val="uk-UA"/>
        </w:rPr>
        <w:t>Залучення та утримання талантів є ще одним важливим елементом, що зв'язує людський капітал і HRM. Процеси рекрутингу, відбору та утримання талановитих працівників є важливими складовими управління людським капіталом. HRM спрямоване на залучення працівників з високим потенціалом, які можуть принести додаткову вартість організації. Крім того, HRM розробляє стратегії утримання, що включають конкурентні винагороди, кар'єрні можливості та позитивний робочий клімат. Висококваліфіковані та мотивовані працівники становлять основу людського капіталу, що забезпечує конкурентоспроможність організації.</w:t>
      </w:r>
    </w:p>
    <w:p w14:paraId="7A065497" w14:textId="77777777" w:rsidR="00D11B11" w:rsidRPr="00323DF7" w:rsidRDefault="00D11B11" w:rsidP="00323DF7">
      <w:pPr>
        <w:rPr>
          <w:lang w:val="uk-UA"/>
        </w:rPr>
      </w:pPr>
      <w:r w:rsidRPr="00323DF7">
        <w:rPr>
          <w:lang w:val="uk-UA"/>
        </w:rPr>
        <w:t>Управління продуктивністю працівників також відіграє важливу роль у зв'язку між людським капіталом і HRM. Оцінка та управління продуктивністю працівників допомагає оптимізувати використання людського капіталу. HRM використовує інструменти для встановлення цілей, моніторингу та оцінки результатів роботи, надання зворотного зв'язку та розробки планів розвитку. Це сприяє підвищенню ефективності працівників і забезпечує відповідність їхньої діяльності стратегічним цілям організації. Завдяки цьому підходу організації можуть краще розуміти сильні та слабкі сторони своїх працівників і розробляти стратегії для підвищення їхньої продуктивності.</w:t>
      </w:r>
    </w:p>
    <w:p w14:paraId="5FE813D3" w14:textId="77777777" w:rsidR="00D11B11" w:rsidRPr="00323DF7" w:rsidRDefault="00D11B11" w:rsidP="00323DF7">
      <w:pPr>
        <w:rPr>
          <w:lang w:val="uk-UA"/>
        </w:rPr>
      </w:pPr>
      <w:r w:rsidRPr="00323DF7">
        <w:rPr>
          <w:lang w:val="uk-UA"/>
        </w:rPr>
        <w:t xml:space="preserve">Мотивація працівників є ще одним важливим аспектом управління людським капіталом. HRM розробляє системи винагороди, що включають матеріальні та нематеріальні стимули, такі як заробітна плата, бонуси, соціальні пакети, визнання та можливості для кар'єрного росту. Мотивовані працівники краще використовують свої знання і навички, що підвищує їхню продуктивність і додає вартість організації. Високий рівень мотивації </w:t>
      </w:r>
      <w:r w:rsidRPr="00323DF7">
        <w:rPr>
          <w:lang w:val="uk-UA"/>
        </w:rPr>
        <w:lastRenderedPageBreak/>
        <w:t>сприяє залученості працівників, знижує рівень плинності кадрів і підвищує загальну ефективність роботи організації.</w:t>
      </w:r>
    </w:p>
    <w:p w14:paraId="654D5FF0" w14:textId="77777777" w:rsidR="00D11B11" w:rsidRPr="00323DF7" w:rsidRDefault="00D11B11" w:rsidP="00323DF7">
      <w:pPr>
        <w:rPr>
          <w:lang w:val="uk-UA"/>
        </w:rPr>
      </w:pPr>
      <w:r w:rsidRPr="00323DF7">
        <w:rPr>
          <w:lang w:val="uk-UA"/>
        </w:rPr>
        <w:t>Формування позитивної організаційної культури є важливим аспектом управління людським капіталом. HRM відповідає за створення сприятливого робочого середовища, яке підтримує співпрацю, інновації та залученість працівників. Позитивна організаційна культура стимулює працівників до розвитку своїх компетенцій і підвищення ефективності роботи. Коли працівники відчувають підтримку і повагу з боку організації, вони більш схильні вкладати свої зусилля і таланти у досягнення її цілей. Це створює умови для сталого розвитку людського капіталу та підвищення загальної продуктивності організації.</w:t>
      </w:r>
    </w:p>
    <w:p w14:paraId="646675AB" w14:textId="77777777" w:rsidR="00D11B11" w:rsidRPr="00323DF7" w:rsidRDefault="00D11B11" w:rsidP="00323DF7">
      <w:pPr>
        <w:rPr>
          <w:lang w:val="uk-UA"/>
        </w:rPr>
      </w:pPr>
      <w:r w:rsidRPr="00323DF7">
        <w:rPr>
          <w:lang w:val="uk-UA"/>
        </w:rPr>
        <w:t>Підтримка здоров'я та благополуччя працівників є важливою складовою управління людським капіталом. HRM впроваджує програми, спрямовані на покращення фізичного і психологічного здоров'я працівників, що сприяє підвищенню їхньої продуктивності та зниженню витрат, пов'язаних з лікарняними та втратами на роботі. Здорові та задоволені працівники мають більше енергії і мотивації для виконання своїх обов'язків, що сприяє підвищенню їхньої ефективності. Впровадження програм з підтримки здоров'я і благополуччя допомагає створити сприятливе робоче середовище, що позитивно впливає на рівень задоволеності працівників і їхню залученість.</w:t>
      </w:r>
    </w:p>
    <w:p w14:paraId="49BD0826" w14:textId="77777777" w:rsidR="00D11B11" w:rsidRPr="00323DF7" w:rsidRDefault="00D11B11" w:rsidP="00323DF7">
      <w:pPr>
        <w:rPr>
          <w:lang w:val="uk-UA"/>
        </w:rPr>
      </w:pPr>
      <w:r w:rsidRPr="00323DF7">
        <w:rPr>
          <w:lang w:val="uk-UA"/>
        </w:rPr>
        <w:t xml:space="preserve">Взаємозв'язок між людським капіталом та управлінням людськими ресурсами також відображається у стратегіях розвитку лідерства. Лідери грають важливу роль у формуванні та реалізації стратегічних цілей організації, а інвестиції в їх розвиток сприяють підвищенню ефективності управління та прийняття рішень. HRM включає розробку та впровадження програм лідерства, менторства та коучингу, які допомагають виявити та розвивати потенціал майбутніх лідерів. Це не тільки підвищує компетенції </w:t>
      </w:r>
      <w:r w:rsidRPr="00323DF7">
        <w:rPr>
          <w:lang w:val="uk-UA"/>
        </w:rPr>
        <w:lastRenderedPageBreak/>
        <w:t>існуючих керівників, але й забезпечує наявність резерву талановитих кадрів, готових до виконання лідерських функцій у разі потреби.</w:t>
      </w:r>
    </w:p>
    <w:p w14:paraId="73EE6A46" w14:textId="77777777" w:rsidR="00D11B11" w:rsidRPr="00323DF7" w:rsidRDefault="00D11B11" w:rsidP="00323DF7">
      <w:pPr>
        <w:rPr>
          <w:lang w:val="uk-UA"/>
        </w:rPr>
      </w:pPr>
      <w:r w:rsidRPr="00323DF7">
        <w:rPr>
          <w:lang w:val="uk-UA"/>
        </w:rPr>
        <w:t>Крім того, HRM відіграє важливу роль у формуванні політики та процедур, що підтримують рівність можливостей та інклюзивність. Забезпечення рівних можливостей для всіх працівників незалежно від їхнього походження, статі, віку або інших характеристик сприяє розвитку різноманітного та інклюзивного робочого середовища. Різноманітність і інклюзія не лише підвищують моральний дух працівників, але й сприяють кращій творчості та інноваціям, оскільки різні точки зору та підходи можуть приводити до більш ефективних рішень і нових ідей. HRM розробляє та впроваджує політики, що сприяють інклюзивності, такі як антикорупційні програми, програми підтримки різноманітності та ініціативи з розвитку кар'єри для різних груп працівників.</w:t>
      </w:r>
    </w:p>
    <w:p w14:paraId="1C7002C8" w14:textId="77777777" w:rsidR="00D11B11" w:rsidRPr="00323DF7" w:rsidRDefault="00D11B11" w:rsidP="00323DF7">
      <w:pPr>
        <w:rPr>
          <w:lang w:val="uk-UA"/>
        </w:rPr>
      </w:pPr>
      <w:r w:rsidRPr="00323DF7">
        <w:rPr>
          <w:lang w:val="uk-UA"/>
        </w:rPr>
        <w:t>Важливим аспектом взаємозв'язку між людським капіталом і HRM є впровадження технологій та інновацій у процеси управління персоналом. Сучасні технології, такі як системи управління людськими ресурсами (HRIS), платформи для онлайн-рекрутингу, системи управління навчанням (LMS) та інструменти аналітики великих даних, дозволяють значно підвищити ефективність HR-процесів. Вони допомагають автоматизувати рутинні завдання, знижуючи адміністративні витрати та підвищуючи точність і швидкість прийняття рішень. Інтеграція технологій у HRM також сприяє кращому розумінню потреб працівників та адаптації до змінних умов ринку праці. HRM відповідає за впровадження та підтримку таких технологій, забезпечуючи їх ефективне використання для розвитку людського капіталу.</w:t>
      </w:r>
    </w:p>
    <w:p w14:paraId="1027762B" w14:textId="77777777" w:rsidR="00D11B11" w:rsidRDefault="00D11B11" w:rsidP="00323DF7">
      <w:pPr>
        <w:rPr>
          <w:lang w:val="uk-UA"/>
        </w:rPr>
      </w:pPr>
      <w:r w:rsidRPr="00323DF7">
        <w:rPr>
          <w:lang w:val="uk-UA"/>
        </w:rPr>
        <w:t xml:space="preserve">Ще одним важливим аспектом є управління змінами, яке відіграє ключову роль у підтримці людського капіталу в умовах динамічних змін на ринку та всередині організації. HRM розробляє та впроваджує стратегії </w:t>
      </w:r>
      <w:r w:rsidRPr="00323DF7">
        <w:rPr>
          <w:lang w:val="uk-UA"/>
        </w:rPr>
        <w:lastRenderedPageBreak/>
        <w:t>управління змінами, що включають комунікацію, навчання, підтримку працівників та моніторинг впровадження змін. Ці стратегії</w:t>
      </w:r>
    </w:p>
    <w:p w14:paraId="54ED1C59" w14:textId="77777777" w:rsidR="00D11B11" w:rsidRPr="00323DF7" w:rsidRDefault="00D11B11" w:rsidP="00323DF7">
      <w:pPr>
        <w:rPr>
          <w:lang w:val="uk-UA"/>
        </w:rPr>
      </w:pPr>
      <w:r w:rsidRPr="00323DF7">
        <w:rPr>
          <w:lang w:val="uk-UA"/>
        </w:rPr>
        <w:t>Ці стратегії допомагають знизити опір змінам з боку працівників та забезпечити їхню залученість і підтримку в процесі трансформацій. Управління змінами є критично важливим для успішної адаптації організації до нових умов та забезпечення її конкурентоспроможності.</w:t>
      </w:r>
    </w:p>
    <w:p w14:paraId="27655C2C" w14:textId="77777777" w:rsidR="00D11B11" w:rsidRDefault="00D11B11" w:rsidP="00323DF7">
      <w:pPr>
        <w:rPr>
          <w:lang w:val="uk-UA"/>
        </w:rPr>
      </w:pPr>
      <w:r>
        <w:rPr>
          <w:lang w:val="uk-UA"/>
        </w:rPr>
        <w:t>Е</w:t>
      </w:r>
      <w:r w:rsidRPr="00323DF7">
        <w:rPr>
          <w:lang w:val="uk-UA"/>
        </w:rPr>
        <w:t>фективне управління людськими ресурсами базується на принципі безперервного вдосконалення. HRM передбачає постійний моніторинг та оцінку ефективності використання людського капіталу, виявлення нових потреб і можливостей, а також оновлення та вдосконалення процесів і практик. Це дозволяє організації швидко адаптуватися до змін на ринку, впроваджувати інновації та забезпечувати стійкий розвиток. Постійне вдосконалення включає проведення регулярних аудитів HR-процесів, аналіз зворотного зв'язку від працівників, впровадження кращих практик і стандартів, а також інвестування в нові технології та інструменти.</w:t>
      </w:r>
      <w:r>
        <w:rPr>
          <w:lang w:val="uk-UA"/>
        </w:rPr>
        <w:t xml:space="preserve"> Ключові елементи методології впровадження цифрових технологій в управління людськими ресурсами узагальнено та систематизовано у табл. </w:t>
      </w:r>
    </w:p>
    <w:p w14:paraId="768DD5A7" w14:textId="77777777" w:rsidR="00D11B11" w:rsidRDefault="00D11B11" w:rsidP="00AE70FF">
      <w:pPr>
        <w:pStyle w:val="Caption"/>
        <w:keepNext/>
        <w:jc w:val="right"/>
        <w:rPr>
          <w:lang w:val="uk-UA"/>
        </w:rPr>
      </w:pPr>
      <w:r>
        <w:t xml:space="preserve">Таблиця </w:t>
      </w:r>
      <w:r>
        <w:fldChar w:fldCharType="begin"/>
      </w:r>
      <w:r>
        <w:instrText xml:space="preserve"> STYLEREF 1 \s </w:instrText>
      </w:r>
      <w:r>
        <w:fldChar w:fldCharType="separate"/>
      </w:r>
      <w:r>
        <w:rPr>
          <w:noProof/>
        </w:rPr>
        <w:t>2</w:t>
      </w:r>
      <w:r>
        <w:fldChar w:fldCharType="end"/>
      </w:r>
      <w:r>
        <w:t>.</w:t>
      </w:r>
      <w:r>
        <w:fldChar w:fldCharType="begin"/>
      </w:r>
      <w:r>
        <w:instrText xml:space="preserve"> SEQ Таблиця \* ARABIC \s 1 </w:instrText>
      </w:r>
      <w:r>
        <w:fldChar w:fldCharType="separate"/>
      </w:r>
      <w:r>
        <w:rPr>
          <w:noProof/>
        </w:rPr>
        <w:t>1</w:t>
      </w:r>
      <w:r>
        <w:fldChar w:fldCharType="end"/>
      </w:r>
      <w:r>
        <w:rPr>
          <w:lang w:val="uk-UA"/>
        </w:rPr>
        <w:t xml:space="preserve"> </w:t>
      </w:r>
    </w:p>
    <w:p w14:paraId="3A4A676C" w14:textId="77777777" w:rsidR="00D11B11" w:rsidRPr="00AE70FF" w:rsidRDefault="00D11B11" w:rsidP="00AE70FF">
      <w:pPr>
        <w:pStyle w:val="Caption"/>
        <w:keepNext/>
        <w:ind w:firstLine="0"/>
        <w:jc w:val="center"/>
        <w:rPr>
          <w:b/>
          <w:bCs/>
        </w:rPr>
      </w:pPr>
      <w:r w:rsidRPr="00AE70FF">
        <w:rPr>
          <w:b/>
          <w:bCs/>
          <w:lang w:val="uk-UA"/>
        </w:rPr>
        <w:t>Основні елементи методології використання цифрових технологій в управлінні людськими ресурсами</w:t>
      </w:r>
    </w:p>
    <w:tbl>
      <w:tblPr>
        <w:tblStyle w:val="TableGrid"/>
        <w:tblW w:w="0" w:type="auto"/>
        <w:tblLook w:val="04A0" w:firstRow="1" w:lastRow="0" w:firstColumn="1" w:lastColumn="0" w:noHBand="0" w:noVBand="1"/>
      </w:tblPr>
      <w:tblGrid>
        <w:gridCol w:w="2547"/>
        <w:gridCol w:w="6469"/>
      </w:tblGrid>
      <w:tr w:rsidR="00D11B11" w:rsidRPr="00DD07EF" w14:paraId="061103A2" w14:textId="77777777" w:rsidTr="00AE70FF">
        <w:tc>
          <w:tcPr>
            <w:tcW w:w="2547" w:type="dxa"/>
          </w:tcPr>
          <w:p w14:paraId="536E6889" w14:textId="77777777" w:rsidR="00D11B11" w:rsidRPr="00DD07EF" w:rsidRDefault="00D11B11" w:rsidP="00DD07EF">
            <w:pPr>
              <w:spacing w:line="240" w:lineRule="auto"/>
              <w:ind w:firstLine="0"/>
              <w:rPr>
                <w:b/>
                <w:bCs/>
                <w:sz w:val="24"/>
                <w:lang w:val="uk-UA"/>
              </w:rPr>
            </w:pPr>
            <w:r w:rsidRPr="00DD07EF">
              <w:rPr>
                <w:b/>
                <w:bCs/>
                <w:sz w:val="24"/>
              </w:rPr>
              <w:t>Аспект</w:t>
            </w:r>
          </w:p>
        </w:tc>
        <w:tc>
          <w:tcPr>
            <w:tcW w:w="6469" w:type="dxa"/>
          </w:tcPr>
          <w:p w14:paraId="4DAD227D" w14:textId="77777777" w:rsidR="00D11B11" w:rsidRPr="00DD07EF" w:rsidRDefault="00D11B11" w:rsidP="00DD07EF">
            <w:pPr>
              <w:spacing w:line="240" w:lineRule="auto"/>
              <w:ind w:firstLine="0"/>
              <w:rPr>
                <w:b/>
                <w:bCs/>
                <w:sz w:val="24"/>
                <w:lang w:val="uk-UA"/>
              </w:rPr>
            </w:pPr>
            <w:r w:rsidRPr="00DD07EF">
              <w:rPr>
                <w:b/>
                <w:bCs/>
                <w:sz w:val="24"/>
              </w:rPr>
              <w:t>Зміст</w:t>
            </w:r>
          </w:p>
        </w:tc>
      </w:tr>
      <w:tr w:rsidR="00D11B11" w:rsidRPr="00DD07EF" w14:paraId="62411F00" w14:textId="77777777" w:rsidTr="00AE70FF">
        <w:tc>
          <w:tcPr>
            <w:tcW w:w="2547" w:type="dxa"/>
          </w:tcPr>
          <w:p w14:paraId="55C518BF" w14:textId="77777777" w:rsidR="00D11B11" w:rsidRPr="00DD07EF" w:rsidRDefault="00D11B11" w:rsidP="00DD07EF">
            <w:pPr>
              <w:pStyle w:val="TableNormal1"/>
              <w:spacing w:line="240" w:lineRule="auto"/>
              <w:rPr>
                <w:sz w:val="24"/>
              </w:rPr>
            </w:pPr>
            <w:r w:rsidRPr="00DD07EF">
              <w:rPr>
                <w:sz w:val="24"/>
              </w:rPr>
              <w:t>Аналіз потреб</w:t>
            </w:r>
          </w:p>
        </w:tc>
        <w:tc>
          <w:tcPr>
            <w:tcW w:w="6469" w:type="dxa"/>
          </w:tcPr>
          <w:p w14:paraId="05532863" w14:textId="77777777" w:rsidR="00D11B11" w:rsidRPr="00DD07EF" w:rsidRDefault="00D11B11" w:rsidP="00DD07EF">
            <w:pPr>
              <w:pStyle w:val="TableNormal1"/>
              <w:spacing w:line="240" w:lineRule="auto"/>
              <w:rPr>
                <w:sz w:val="24"/>
              </w:rPr>
            </w:pPr>
            <w:r w:rsidRPr="00DD07EF">
              <w:rPr>
                <w:sz w:val="24"/>
              </w:rPr>
              <w:t>Виявлення поточних проблем і недоліків у системі управління персоналом, оцінка готовності організації до змін, визначення цілей та очікуваних результатів.</w:t>
            </w:r>
          </w:p>
        </w:tc>
      </w:tr>
      <w:tr w:rsidR="00D11B11" w:rsidRPr="00DD07EF" w14:paraId="182A8FA9" w14:textId="77777777" w:rsidTr="00AE70FF">
        <w:tc>
          <w:tcPr>
            <w:tcW w:w="2547" w:type="dxa"/>
          </w:tcPr>
          <w:p w14:paraId="774F3650" w14:textId="77777777" w:rsidR="00D11B11" w:rsidRPr="00DD07EF" w:rsidRDefault="00D11B11" w:rsidP="00DD07EF">
            <w:pPr>
              <w:pStyle w:val="TableNormal1"/>
              <w:spacing w:line="240" w:lineRule="auto"/>
              <w:rPr>
                <w:sz w:val="24"/>
              </w:rPr>
            </w:pPr>
            <w:r w:rsidRPr="00DD07EF">
              <w:rPr>
                <w:sz w:val="24"/>
              </w:rPr>
              <w:t>Розробка стратегії впровадження</w:t>
            </w:r>
          </w:p>
        </w:tc>
        <w:tc>
          <w:tcPr>
            <w:tcW w:w="6469" w:type="dxa"/>
          </w:tcPr>
          <w:p w14:paraId="34E389CF" w14:textId="77777777" w:rsidR="00D11B11" w:rsidRPr="00DD07EF" w:rsidRDefault="00D11B11" w:rsidP="00DD07EF">
            <w:pPr>
              <w:pStyle w:val="TableNormal1"/>
              <w:spacing w:line="240" w:lineRule="auto"/>
              <w:rPr>
                <w:sz w:val="24"/>
              </w:rPr>
            </w:pPr>
            <w:r w:rsidRPr="00DD07EF">
              <w:rPr>
                <w:sz w:val="24"/>
              </w:rPr>
              <w:t>Розробка плану дій, встановлення ключових показників ефективності (KPI), визначення ресурсів, необхідних для впровадження.</w:t>
            </w:r>
          </w:p>
        </w:tc>
      </w:tr>
      <w:tr w:rsidR="00D11B11" w:rsidRPr="00DD07EF" w14:paraId="4A5308A5" w14:textId="77777777" w:rsidTr="00AE70FF">
        <w:tc>
          <w:tcPr>
            <w:tcW w:w="2547" w:type="dxa"/>
          </w:tcPr>
          <w:p w14:paraId="33D6087B" w14:textId="77777777" w:rsidR="00D11B11" w:rsidRPr="00DD07EF" w:rsidRDefault="00D11B11" w:rsidP="00DD07EF">
            <w:pPr>
              <w:pStyle w:val="TableNormal1"/>
              <w:spacing w:line="240" w:lineRule="auto"/>
              <w:rPr>
                <w:sz w:val="24"/>
              </w:rPr>
            </w:pPr>
            <w:r w:rsidRPr="00DD07EF">
              <w:rPr>
                <w:sz w:val="24"/>
              </w:rPr>
              <w:t>Вибір технологічних рішень</w:t>
            </w:r>
          </w:p>
        </w:tc>
        <w:tc>
          <w:tcPr>
            <w:tcW w:w="6469" w:type="dxa"/>
          </w:tcPr>
          <w:p w14:paraId="35103877" w14:textId="77777777" w:rsidR="00D11B11" w:rsidRPr="00DD07EF" w:rsidRDefault="00D11B11" w:rsidP="00DD07EF">
            <w:pPr>
              <w:pStyle w:val="TableNormal1"/>
              <w:spacing w:line="240" w:lineRule="auto"/>
              <w:rPr>
                <w:sz w:val="24"/>
              </w:rPr>
            </w:pPr>
            <w:r w:rsidRPr="00DD07EF">
              <w:rPr>
                <w:sz w:val="24"/>
              </w:rPr>
              <w:t>Вибір конкретних цифрових технологій і інструментів, що відповідають стратегії впровадження, враховуючи технічні вимоги, бюджет, сумісність з існуючими системами.</w:t>
            </w:r>
          </w:p>
        </w:tc>
      </w:tr>
      <w:tr w:rsidR="00D11B11" w:rsidRPr="00DD07EF" w14:paraId="186B035D" w14:textId="77777777" w:rsidTr="00AE70FF">
        <w:tc>
          <w:tcPr>
            <w:tcW w:w="2547" w:type="dxa"/>
          </w:tcPr>
          <w:p w14:paraId="6E7F6C7E" w14:textId="77777777" w:rsidR="00D11B11" w:rsidRPr="00DD07EF" w:rsidRDefault="00D11B11" w:rsidP="00DD07EF">
            <w:pPr>
              <w:pStyle w:val="TableNormal1"/>
              <w:spacing w:line="240" w:lineRule="auto"/>
              <w:rPr>
                <w:sz w:val="24"/>
              </w:rPr>
            </w:pPr>
            <w:r w:rsidRPr="00DD07EF">
              <w:rPr>
                <w:sz w:val="24"/>
              </w:rPr>
              <w:t>Планування і реалізація впровадження</w:t>
            </w:r>
          </w:p>
        </w:tc>
        <w:tc>
          <w:tcPr>
            <w:tcW w:w="6469" w:type="dxa"/>
          </w:tcPr>
          <w:p w14:paraId="297213B6" w14:textId="77777777" w:rsidR="00D11B11" w:rsidRPr="00DD07EF" w:rsidRDefault="00D11B11" w:rsidP="00DD07EF">
            <w:pPr>
              <w:pStyle w:val="TableNormal1"/>
              <w:spacing w:line="240" w:lineRule="auto"/>
              <w:rPr>
                <w:sz w:val="24"/>
              </w:rPr>
            </w:pPr>
            <w:r w:rsidRPr="00DD07EF">
              <w:rPr>
                <w:sz w:val="24"/>
              </w:rPr>
              <w:t>Розробка детального плану впровадження, налаштування і тестування обраних технологічних рішень, інтеграція з існуючими системами, міграція даних.</w:t>
            </w:r>
          </w:p>
        </w:tc>
      </w:tr>
      <w:tr w:rsidR="00D11B11" w:rsidRPr="00DD07EF" w14:paraId="0753BCA8" w14:textId="77777777" w:rsidTr="00AE70FF">
        <w:tc>
          <w:tcPr>
            <w:tcW w:w="2547" w:type="dxa"/>
          </w:tcPr>
          <w:p w14:paraId="5C6CBCE2" w14:textId="77777777" w:rsidR="00D11B11" w:rsidRPr="00DD07EF" w:rsidRDefault="00D11B11" w:rsidP="00DD07EF">
            <w:pPr>
              <w:pStyle w:val="TableNormal1"/>
              <w:spacing w:line="240" w:lineRule="auto"/>
              <w:rPr>
                <w:sz w:val="24"/>
              </w:rPr>
            </w:pPr>
            <w:r w:rsidRPr="00DD07EF">
              <w:rPr>
                <w:sz w:val="24"/>
              </w:rPr>
              <w:lastRenderedPageBreak/>
              <w:t>Навчання персоналу</w:t>
            </w:r>
          </w:p>
        </w:tc>
        <w:tc>
          <w:tcPr>
            <w:tcW w:w="6469" w:type="dxa"/>
          </w:tcPr>
          <w:p w14:paraId="5297097C" w14:textId="77777777" w:rsidR="00D11B11" w:rsidRPr="00DD07EF" w:rsidRDefault="00D11B11" w:rsidP="00DD07EF">
            <w:pPr>
              <w:pStyle w:val="TableNormal1"/>
              <w:spacing w:line="240" w:lineRule="auto"/>
              <w:rPr>
                <w:sz w:val="24"/>
              </w:rPr>
            </w:pPr>
            <w:r w:rsidRPr="00DD07EF">
              <w:rPr>
                <w:sz w:val="24"/>
              </w:rPr>
              <w:t>Розробка і проведення навчальних програм, тренінгів і воркшопів для працівників, які будуть працювати з новими інструментами і технологіями.</w:t>
            </w:r>
          </w:p>
        </w:tc>
      </w:tr>
      <w:tr w:rsidR="00D11B11" w:rsidRPr="00DD07EF" w14:paraId="4952BEC2" w14:textId="77777777" w:rsidTr="00AE70FF">
        <w:tc>
          <w:tcPr>
            <w:tcW w:w="2547" w:type="dxa"/>
          </w:tcPr>
          <w:p w14:paraId="32792E02" w14:textId="77777777" w:rsidR="00D11B11" w:rsidRPr="00DD07EF" w:rsidRDefault="00D11B11" w:rsidP="00DD07EF">
            <w:pPr>
              <w:pStyle w:val="TableNormal1"/>
              <w:spacing w:line="240" w:lineRule="auto"/>
              <w:rPr>
                <w:sz w:val="24"/>
              </w:rPr>
            </w:pPr>
            <w:r w:rsidRPr="00DD07EF">
              <w:rPr>
                <w:sz w:val="24"/>
              </w:rPr>
              <w:t>Оцінка результатів</w:t>
            </w:r>
          </w:p>
        </w:tc>
        <w:tc>
          <w:tcPr>
            <w:tcW w:w="6469" w:type="dxa"/>
          </w:tcPr>
          <w:p w14:paraId="6DE6C64F" w14:textId="77777777" w:rsidR="00D11B11" w:rsidRPr="00DD07EF" w:rsidRDefault="00D11B11" w:rsidP="00DD07EF">
            <w:pPr>
              <w:pStyle w:val="TableNormal1"/>
              <w:spacing w:line="240" w:lineRule="auto"/>
              <w:rPr>
                <w:sz w:val="24"/>
              </w:rPr>
            </w:pPr>
            <w:r w:rsidRPr="00DD07EF">
              <w:rPr>
                <w:sz w:val="24"/>
              </w:rPr>
              <w:t>Оцінка ефективності впровадження нових технологій, аналіз ключових показників ефективності (KPI), збір відгуків від користувачів, проведення аудитів і оцінок.</w:t>
            </w:r>
          </w:p>
        </w:tc>
      </w:tr>
      <w:tr w:rsidR="00D11B11" w:rsidRPr="00DD07EF" w14:paraId="6CD94560" w14:textId="77777777" w:rsidTr="00AE70FF">
        <w:tc>
          <w:tcPr>
            <w:tcW w:w="2547" w:type="dxa"/>
          </w:tcPr>
          <w:p w14:paraId="066CEE46" w14:textId="77777777" w:rsidR="00D11B11" w:rsidRPr="00DD07EF" w:rsidRDefault="00D11B11" w:rsidP="00DD07EF">
            <w:pPr>
              <w:pStyle w:val="TableNormal1"/>
              <w:spacing w:line="240" w:lineRule="auto"/>
              <w:rPr>
                <w:sz w:val="24"/>
              </w:rPr>
            </w:pPr>
            <w:r w:rsidRPr="00DD07EF">
              <w:rPr>
                <w:sz w:val="24"/>
              </w:rPr>
              <w:t>Постійне вдосконалення</w:t>
            </w:r>
          </w:p>
        </w:tc>
        <w:tc>
          <w:tcPr>
            <w:tcW w:w="6469" w:type="dxa"/>
          </w:tcPr>
          <w:p w14:paraId="1BFDA615" w14:textId="77777777" w:rsidR="00D11B11" w:rsidRPr="00DD07EF" w:rsidRDefault="00D11B11" w:rsidP="00DD07EF">
            <w:pPr>
              <w:pStyle w:val="TableNormal1"/>
              <w:spacing w:line="240" w:lineRule="auto"/>
              <w:rPr>
                <w:sz w:val="24"/>
              </w:rPr>
            </w:pPr>
            <w:r w:rsidRPr="00DD07EF">
              <w:rPr>
                <w:sz w:val="24"/>
              </w:rPr>
              <w:t>Регулярний моніторинг і аналіз ефективності використання технологій, виявлення нових потреб і можливостей, оновлення та вдосконалення інструментів і процесів.</w:t>
            </w:r>
          </w:p>
        </w:tc>
      </w:tr>
    </w:tbl>
    <w:p w14:paraId="6647543B" w14:textId="77777777" w:rsidR="00D11B11" w:rsidRPr="00DD07EF" w:rsidRDefault="00D11B11" w:rsidP="00DD07EF">
      <w:pPr>
        <w:ind w:firstLine="0"/>
        <w:rPr>
          <w:sz w:val="24"/>
          <w:lang w:val="uk-UA"/>
        </w:rPr>
      </w:pPr>
      <w:r w:rsidRPr="00DD07EF">
        <w:rPr>
          <w:sz w:val="24"/>
          <w:lang w:val="uk-UA"/>
        </w:rPr>
        <w:t xml:space="preserve">Джерело: створено автором на основі </w:t>
      </w:r>
      <w:r>
        <w:rPr>
          <w:noProof/>
          <w:sz w:val="24"/>
          <w:lang w:val="uk-UA"/>
        </w:rPr>
        <w:t>[31]</w:t>
      </w:r>
    </w:p>
    <w:p w14:paraId="59774C0D" w14:textId="77777777" w:rsidR="00D11B11" w:rsidRDefault="00D11B11" w:rsidP="00323DF7">
      <w:pPr>
        <w:rPr>
          <w:lang w:val="uk-UA"/>
        </w:rPr>
      </w:pPr>
    </w:p>
    <w:p w14:paraId="50AD68C9" w14:textId="77777777" w:rsidR="00D11B11" w:rsidRDefault="00D11B11" w:rsidP="00323DF7">
      <w:pPr>
        <w:rPr>
          <w:lang w:val="uk-UA"/>
        </w:rPr>
        <w:sectPr w:rsidR="00D11B11" w:rsidSect="00D11B11">
          <w:pgSz w:w="11906" w:h="16838"/>
          <w:pgMar w:top="1440" w:right="1440" w:bottom="1440" w:left="1440" w:header="708" w:footer="708" w:gutter="0"/>
          <w:cols w:space="708"/>
          <w:docGrid w:linePitch="360"/>
        </w:sectPr>
      </w:pPr>
      <w:r w:rsidRPr="00323DF7">
        <w:rPr>
          <w:lang w:val="uk-UA"/>
        </w:rPr>
        <w:t>Таким чином, зв'язок між людським капіталом і управлінням людськими ресурсами є багатогранним і охоплює широкий спектр аспектів, що сприяють підвищенню ефективності організації. Управління людськими ресурсами допомагає розвивати і оптимально використовувати людський капітал, забезпечуючи досягнення стратегічних цілей і стійкий розвиток організації. Інвестиції в навчання, розвиток, мотивацію, здоров'я та благополуччя працівників є ключовими чинниками успіху в сучасних умовах, де людський капітал стає основним джерелом конкурентних переваг.</w:t>
      </w:r>
    </w:p>
    <w:p w14:paraId="2799CD99" w14:textId="77777777" w:rsidR="00D11B11" w:rsidRDefault="00D11B11" w:rsidP="00323DF7">
      <w:pPr>
        <w:rPr>
          <w:lang w:val="uk-UA"/>
        </w:rPr>
      </w:pPr>
    </w:p>
    <w:p w14:paraId="5271339C" w14:textId="77777777" w:rsidR="00D11B11" w:rsidRDefault="00D11B11" w:rsidP="00DD07EF">
      <w:pPr>
        <w:pStyle w:val="Heading2"/>
      </w:pPr>
      <w:bookmarkStart w:id="7" w:name="_Toc169256249"/>
      <w:r>
        <w:t>Організаційна готовність до впровадження цифрових технологій в управління людськими ресурсами</w:t>
      </w:r>
      <w:bookmarkEnd w:id="7"/>
    </w:p>
    <w:p w14:paraId="5BD5B705" w14:textId="77777777" w:rsidR="00D11B11" w:rsidRDefault="00D11B11" w:rsidP="00323DF7">
      <w:pPr>
        <w:rPr>
          <w:lang w:val="uk-UA"/>
        </w:rPr>
      </w:pPr>
      <w:r w:rsidRPr="008E4CEB">
        <w:rPr>
          <w:lang w:val="uk-UA"/>
        </w:rPr>
        <w:t xml:space="preserve">Готовність організації до впровадження цифрових технологій в управління людськими ресурсами залежить від кількох ключових факторів, що включають організаційні, технічні, культурні та людські аспекти. Стратегічне бачення та підтримка керівництва є одними з найважливіших елементів цієї готовності. Якщо керівництво усвідомлює важливість цифровізації та активно підтримує ці ініціативи, шанси на успіх значно зростають. Стратегічне бачення цифрової трансформації повинно бути інтегроване в загальну стратегію організації. Для успішного впровадження цифрових технологій потрібні фінансові, людські та матеріальні ресурси. Бюджет, виділений на цифровізацію, повинен покривати витрати на </w:t>
      </w:r>
      <w:r w:rsidRPr="008E4CEB">
        <w:rPr>
          <w:lang w:val="uk-UA"/>
        </w:rPr>
        <w:lastRenderedPageBreak/>
        <w:t xml:space="preserve">закупівлю та інтеграцію нових технологій, навчання персоналу та підтримку інфраструктури. Організація повинна мати чітке розуміння поточних процесів управління персоналом та виявити області, які потребують вдосконалення. </w:t>
      </w:r>
    </w:p>
    <w:p w14:paraId="30DB225E" w14:textId="77777777" w:rsidR="00D11B11" w:rsidRDefault="00D11B11" w:rsidP="00323DF7">
      <w:pPr>
        <w:rPr>
          <w:lang w:val="uk-UA"/>
        </w:rPr>
      </w:pPr>
      <w:r w:rsidRPr="008E4CEB">
        <w:rPr>
          <w:lang w:val="uk-UA"/>
        </w:rPr>
        <w:t>Аналіз ефективності поточних HR-процесів допомагає визначити, які технології можуть бути найбільш корисними</w:t>
      </w:r>
      <w:r w:rsidRPr="00380182">
        <w:rPr>
          <w:lang w:val="uk-UA"/>
        </w:rPr>
        <w:t xml:space="preserve">. Для здійснення такого аналізу бажано використовувати показники ефективності </w:t>
      </w:r>
      <w:r>
        <w:rPr>
          <w:lang w:val="uk-UA"/>
        </w:rPr>
        <w:t>(</w:t>
      </w:r>
      <w:r>
        <w:rPr>
          <w:lang w:val="en-GB"/>
        </w:rPr>
        <w:t xml:space="preserve">KPI) </w:t>
      </w:r>
      <w:r w:rsidRPr="00380182">
        <w:rPr>
          <w:lang w:val="uk-UA"/>
        </w:rPr>
        <w:t>управління людськими ресурсами.</w:t>
      </w:r>
      <w:r>
        <w:rPr>
          <w:lang w:val="en-GB"/>
        </w:rPr>
        <w:t xml:space="preserve"> </w:t>
      </w:r>
      <w:r>
        <w:rPr>
          <w:lang w:val="uk-UA"/>
        </w:rPr>
        <w:t xml:space="preserve">Використання системи збалансованих показників дозволяє забезпечити більш об'єктивний погляд на ситуацію з управління людськими ресурсами, врахувати всі важливі елементи та оперувати кількісними показниками. Основне правило управління людськими ресурсами полягає в забезпеченні виконання всіх потрібних завдань працівниками з необхідним рівнем кваліфікації, у потрібний час, з урахуванням коротко-та довгострокових перспектив організації, стратегічних цілей, і обставин, які складаються.  Відповідно до цього, зазвичай використовується система збалансованих показників управління людськими ресурсами, елементи якої наведені у табл. 2.2. </w:t>
      </w:r>
    </w:p>
    <w:p w14:paraId="61C24B09" w14:textId="77777777" w:rsidR="00D11B11" w:rsidRDefault="00D11B11" w:rsidP="00380182">
      <w:pPr>
        <w:pStyle w:val="Caption"/>
        <w:keepNext/>
        <w:jc w:val="right"/>
        <w:rPr>
          <w:lang w:val="uk-UA"/>
        </w:rPr>
      </w:pPr>
      <w:r>
        <w:t xml:space="preserve">Таблиця </w:t>
      </w:r>
      <w:r>
        <w:fldChar w:fldCharType="begin"/>
      </w:r>
      <w:r>
        <w:instrText xml:space="preserve"> STYLEREF 1 \s </w:instrText>
      </w:r>
      <w:r>
        <w:fldChar w:fldCharType="separate"/>
      </w:r>
      <w:r>
        <w:rPr>
          <w:noProof/>
        </w:rPr>
        <w:t>2</w:t>
      </w:r>
      <w:r>
        <w:fldChar w:fldCharType="end"/>
      </w:r>
      <w:r>
        <w:t>.</w:t>
      </w:r>
      <w:r>
        <w:fldChar w:fldCharType="begin"/>
      </w:r>
      <w:r>
        <w:instrText xml:space="preserve"> SEQ Таблиця \* ARABIC \s 1 </w:instrText>
      </w:r>
      <w:r>
        <w:fldChar w:fldCharType="separate"/>
      </w:r>
      <w:r>
        <w:rPr>
          <w:noProof/>
        </w:rPr>
        <w:t>2</w:t>
      </w:r>
      <w:r>
        <w:fldChar w:fldCharType="end"/>
      </w:r>
      <w:r>
        <w:rPr>
          <w:lang w:val="uk-UA"/>
        </w:rPr>
        <w:t xml:space="preserve"> </w:t>
      </w:r>
    </w:p>
    <w:p w14:paraId="75C57EC5" w14:textId="77777777" w:rsidR="00D11B11" w:rsidRPr="00380182" w:rsidRDefault="00D11B11" w:rsidP="00380182">
      <w:pPr>
        <w:pStyle w:val="Caption"/>
        <w:keepNext/>
        <w:ind w:firstLine="0"/>
        <w:jc w:val="center"/>
        <w:rPr>
          <w:b/>
          <w:bCs/>
        </w:rPr>
      </w:pPr>
      <w:r w:rsidRPr="00380182">
        <w:rPr>
          <w:b/>
          <w:bCs/>
          <w:lang w:val="uk-UA"/>
        </w:rPr>
        <w:t>Елементи системи збалансованих показників управління людськими ресурсами</w:t>
      </w:r>
    </w:p>
    <w:tbl>
      <w:tblPr>
        <w:tblStyle w:val="TableGrid"/>
        <w:tblW w:w="0" w:type="auto"/>
        <w:tblLook w:val="04A0" w:firstRow="1" w:lastRow="0" w:firstColumn="1" w:lastColumn="0" w:noHBand="0" w:noVBand="1"/>
      </w:tblPr>
      <w:tblGrid>
        <w:gridCol w:w="3823"/>
        <w:gridCol w:w="5193"/>
      </w:tblGrid>
      <w:tr w:rsidR="00D11B11" w14:paraId="6EA62848" w14:textId="77777777" w:rsidTr="00380182">
        <w:tc>
          <w:tcPr>
            <w:tcW w:w="3823" w:type="dxa"/>
          </w:tcPr>
          <w:p w14:paraId="349D37FD" w14:textId="77777777" w:rsidR="00D11B11" w:rsidRPr="00DD07EF" w:rsidRDefault="00D11B11" w:rsidP="00DD07EF">
            <w:pPr>
              <w:spacing w:line="240" w:lineRule="auto"/>
              <w:ind w:firstLine="0"/>
              <w:rPr>
                <w:b/>
                <w:bCs/>
                <w:sz w:val="24"/>
                <w:lang w:val="uk-UA"/>
              </w:rPr>
            </w:pPr>
            <w:r w:rsidRPr="00DD07EF">
              <w:rPr>
                <w:b/>
                <w:bCs/>
                <w:sz w:val="24"/>
              </w:rPr>
              <w:t>Назва KPI</w:t>
            </w:r>
          </w:p>
        </w:tc>
        <w:tc>
          <w:tcPr>
            <w:tcW w:w="5193" w:type="dxa"/>
          </w:tcPr>
          <w:p w14:paraId="0E79B875" w14:textId="77777777" w:rsidR="00D11B11" w:rsidRPr="00DD07EF" w:rsidRDefault="00D11B11" w:rsidP="00DD07EF">
            <w:pPr>
              <w:spacing w:line="240" w:lineRule="auto"/>
              <w:ind w:firstLine="0"/>
              <w:rPr>
                <w:b/>
                <w:bCs/>
                <w:sz w:val="24"/>
                <w:lang w:val="uk-UA"/>
              </w:rPr>
            </w:pPr>
            <w:r w:rsidRPr="00DD07EF">
              <w:rPr>
                <w:b/>
                <w:bCs/>
                <w:sz w:val="24"/>
              </w:rPr>
              <w:t>Як вимірюється</w:t>
            </w:r>
          </w:p>
        </w:tc>
      </w:tr>
      <w:tr w:rsidR="00D11B11" w14:paraId="78B47E65" w14:textId="77777777" w:rsidTr="00380182">
        <w:tc>
          <w:tcPr>
            <w:tcW w:w="3823" w:type="dxa"/>
          </w:tcPr>
          <w:p w14:paraId="776452CE" w14:textId="77777777" w:rsidR="00D11B11" w:rsidRPr="00DD07EF" w:rsidRDefault="00D11B11" w:rsidP="00DD07EF">
            <w:pPr>
              <w:pStyle w:val="TableNormal1"/>
              <w:spacing w:line="240" w:lineRule="auto"/>
              <w:rPr>
                <w:sz w:val="24"/>
              </w:rPr>
            </w:pPr>
            <w:r w:rsidRPr="00DD07EF">
              <w:rPr>
                <w:sz w:val="24"/>
              </w:rPr>
              <w:t>Час на заповнення вакансії (Time to Fill)</w:t>
            </w:r>
          </w:p>
        </w:tc>
        <w:tc>
          <w:tcPr>
            <w:tcW w:w="5193" w:type="dxa"/>
          </w:tcPr>
          <w:p w14:paraId="5EC9A464" w14:textId="77777777" w:rsidR="00D11B11" w:rsidRPr="00DD07EF" w:rsidRDefault="00D11B11" w:rsidP="00DD07EF">
            <w:pPr>
              <w:pStyle w:val="TableNormal1"/>
              <w:spacing w:line="240" w:lineRule="auto"/>
              <w:rPr>
                <w:sz w:val="24"/>
              </w:rPr>
            </w:pPr>
            <w:r w:rsidRPr="00DD07EF">
              <w:rPr>
                <w:sz w:val="24"/>
              </w:rPr>
              <w:t>Середня кількість днів від оголошення вакансії до прийняття кандидата на роботу.</w:t>
            </w:r>
          </w:p>
        </w:tc>
      </w:tr>
      <w:tr w:rsidR="00D11B11" w14:paraId="24927D30" w14:textId="77777777" w:rsidTr="00380182">
        <w:tc>
          <w:tcPr>
            <w:tcW w:w="3823" w:type="dxa"/>
          </w:tcPr>
          <w:p w14:paraId="3F61E260" w14:textId="77777777" w:rsidR="00D11B11" w:rsidRPr="00DD07EF" w:rsidRDefault="00D11B11" w:rsidP="00DD07EF">
            <w:pPr>
              <w:pStyle w:val="TableNormal1"/>
              <w:spacing w:line="240" w:lineRule="auto"/>
              <w:rPr>
                <w:sz w:val="24"/>
              </w:rPr>
            </w:pPr>
            <w:r w:rsidRPr="00DD07EF">
              <w:rPr>
                <w:sz w:val="24"/>
              </w:rPr>
              <w:t>Вартість найму (Cost per Hire)</w:t>
            </w:r>
          </w:p>
        </w:tc>
        <w:tc>
          <w:tcPr>
            <w:tcW w:w="5193" w:type="dxa"/>
          </w:tcPr>
          <w:p w14:paraId="2936561E" w14:textId="77777777" w:rsidR="00D11B11" w:rsidRPr="00DD07EF" w:rsidRDefault="00D11B11" w:rsidP="00DD07EF">
            <w:pPr>
              <w:pStyle w:val="TableNormal1"/>
              <w:spacing w:line="240" w:lineRule="auto"/>
              <w:rPr>
                <w:sz w:val="24"/>
              </w:rPr>
            </w:pPr>
            <w:r w:rsidRPr="00DD07EF">
              <w:rPr>
                <w:sz w:val="24"/>
              </w:rPr>
              <w:t>Усі витрати, пов'язані з наймом нового працівника, включаючи рекламу, послуги рекрутингових агентств, витрати на співбесіди тощо.</w:t>
            </w:r>
          </w:p>
        </w:tc>
      </w:tr>
      <w:tr w:rsidR="00D11B11" w14:paraId="47EE0026" w14:textId="77777777" w:rsidTr="00380182">
        <w:tc>
          <w:tcPr>
            <w:tcW w:w="3823" w:type="dxa"/>
          </w:tcPr>
          <w:p w14:paraId="22D96E6F" w14:textId="77777777" w:rsidR="00D11B11" w:rsidRPr="00DD07EF" w:rsidRDefault="00D11B11" w:rsidP="00DD07EF">
            <w:pPr>
              <w:pStyle w:val="TableNormal1"/>
              <w:spacing w:line="240" w:lineRule="auto"/>
              <w:rPr>
                <w:sz w:val="24"/>
              </w:rPr>
            </w:pPr>
            <w:r w:rsidRPr="00DD07EF">
              <w:rPr>
                <w:sz w:val="24"/>
              </w:rPr>
              <w:t>Якість найму (Quality of Hire)</w:t>
            </w:r>
          </w:p>
        </w:tc>
        <w:tc>
          <w:tcPr>
            <w:tcW w:w="5193" w:type="dxa"/>
          </w:tcPr>
          <w:p w14:paraId="0A6E638E" w14:textId="77777777" w:rsidR="00D11B11" w:rsidRPr="00DD07EF" w:rsidRDefault="00D11B11" w:rsidP="00DD07EF">
            <w:pPr>
              <w:pStyle w:val="TableNormal1"/>
              <w:spacing w:line="240" w:lineRule="auto"/>
              <w:rPr>
                <w:sz w:val="24"/>
              </w:rPr>
            </w:pPr>
            <w:r w:rsidRPr="00DD07EF">
              <w:rPr>
                <w:sz w:val="24"/>
              </w:rPr>
              <w:t>Оцінка ефективності нових працівників на основі їхньої продуктивності, залученості та адаптації до роботи.</w:t>
            </w:r>
          </w:p>
        </w:tc>
      </w:tr>
      <w:tr w:rsidR="00D11B11" w14:paraId="522A5C08" w14:textId="77777777" w:rsidTr="00380182">
        <w:tc>
          <w:tcPr>
            <w:tcW w:w="3823" w:type="dxa"/>
          </w:tcPr>
          <w:p w14:paraId="1088892D" w14:textId="77777777" w:rsidR="00D11B11" w:rsidRPr="00DD07EF" w:rsidRDefault="00D11B11" w:rsidP="00DD07EF">
            <w:pPr>
              <w:pStyle w:val="TableNormal1"/>
              <w:spacing w:line="240" w:lineRule="auto"/>
              <w:rPr>
                <w:sz w:val="24"/>
              </w:rPr>
            </w:pPr>
            <w:r w:rsidRPr="00DD07EF">
              <w:rPr>
                <w:sz w:val="24"/>
              </w:rPr>
              <w:t>Рівень плинності кадрів (Employee Turnover Rate)</w:t>
            </w:r>
          </w:p>
        </w:tc>
        <w:tc>
          <w:tcPr>
            <w:tcW w:w="5193" w:type="dxa"/>
          </w:tcPr>
          <w:p w14:paraId="61032EE1" w14:textId="77777777" w:rsidR="00D11B11" w:rsidRPr="00DD07EF" w:rsidRDefault="00D11B11" w:rsidP="00DD07EF">
            <w:pPr>
              <w:pStyle w:val="TableNormal1"/>
              <w:spacing w:line="240" w:lineRule="auto"/>
              <w:rPr>
                <w:sz w:val="24"/>
              </w:rPr>
            </w:pPr>
            <w:r w:rsidRPr="00DD07EF">
              <w:rPr>
                <w:sz w:val="24"/>
              </w:rPr>
              <w:t>Відсоток працівників, які залишають організацію за певний період часу.</w:t>
            </w:r>
          </w:p>
        </w:tc>
      </w:tr>
      <w:tr w:rsidR="00D11B11" w14:paraId="6C49C8D8" w14:textId="77777777" w:rsidTr="00380182">
        <w:tc>
          <w:tcPr>
            <w:tcW w:w="3823" w:type="dxa"/>
          </w:tcPr>
          <w:p w14:paraId="3E198722" w14:textId="77777777" w:rsidR="00D11B11" w:rsidRPr="00DD07EF" w:rsidRDefault="00D11B11" w:rsidP="00DD07EF">
            <w:pPr>
              <w:pStyle w:val="TableNormal1"/>
              <w:spacing w:line="240" w:lineRule="auto"/>
              <w:rPr>
                <w:sz w:val="24"/>
              </w:rPr>
            </w:pPr>
            <w:r w:rsidRPr="00DD07EF">
              <w:rPr>
                <w:sz w:val="24"/>
              </w:rPr>
              <w:t>Рівень утримання працівників (Employee Retention Rate)</w:t>
            </w:r>
          </w:p>
        </w:tc>
        <w:tc>
          <w:tcPr>
            <w:tcW w:w="5193" w:type="dxa"/>
          </w:tcPr>
          <w:p w14:paraId="7461F03A" w14:textId="77777777" w:rsidR="00D11B11" w:rsidRPr="00DD07EF" w:rsidRDefault="00D11B11" w:rsidP="00DD07EF">
            <w:pPr>
              <w:pStyle w:val="TableNormal1"/>
              <w:spacing w:line="240" w:lineRule="auto"/>
              <w:rPr>
                <w:sz w:val="24"/>
              </w:rPr>
            </w:pPr>
            <w:r w:rsidRPr="00DD07EF">
              <w:rPr>
                <w:sz w:val="24"/>
              </w:rPr>
              <w:t>Відсоток працівників, які залишаються в організації протягом певного періоду часу.</w:t>
            </w:r>
          </w:p>
        </w:tc>
      </w:tr>
      <w:tr w:rsidR="00D11B11" w14:paraId="5B6A79A0" w14:textId="77777777" w:rsidTr="00380182">
        <w:tc>
          <w:tcPr>
            <w:tcW w:w="3823" w:type="dxa"/>
          </w:tcPr>
          <w:p w14:paraId="65AAF656" w14:textId="77777777" w:rsidR="00D11B11" w:rsidRPr="00DD07EF" w:rsidRDefault="00D11B11" w:rsidP="00DD07EF">
            <w:pPr>
              <w:pStyle w:val="TableNormal1"/>
              <w:spacing w:line="240" w:lineRule="auto"/>
              <w:rPr>
                <w:sz w:val="24"/>
              </w:rPr>
            </w:pPr>
            <w:r w:rsidRPr="00DD07EF">
              <w:rPr>
                <w:sz w:val="24"/>
              </w:rPr>
              <w:lastRenderedPageBreak/>
              <w:t>Продуктивність працівників (Employee Productivity)</w:t>
            </w:r>
          </w:p>
        </w:tc>
        <w:tc>
          <w:tcPr>
            <w:tcW w:w="5193" w:type="dxa"/>
          </w:tcPr>
          <w:p w14:paraId="6AB9226C" w14:textId="77777777" w:rsidR="00D11B11" w:rsidRPr="00DD07EF" w:rsidRDefault="00D11B11" w:rsidP="00DD07EF">
            <w:pPr>
              <w:pStyle w:val="TableNormal1"/>
              <w:spacing w:line="240" w:lineRule="auto"/>
              <w:rPr>
                <w:sz w:val="24"/>
              </w:rPr>
            </w:pPr>
            <w:r w:rsidRPr="00DD07EF">
              <w:rPr>
                <w:sz w:val="24"/>
              </w:rPr>
              <w:t>Оцінка ефективності працівників на основі їхніх результатів роботи.</w:t>
            </w:r>
          </w:p>
        </w:tc>
      </w:tr>
      <w:tr w:rsidR="00D11B11" w14:paraId="2A0B5001" w14:textId="77777777" w:rsidTr="00380182">
        <w:tc>
          <w:tcPr>
            <w:tcW w:w="3823" w:type="dxa"/>
          </w:tcPr>
          <w:p w14:paraId="1EC8DAA6" w14:textId="77777777" w:rsidR="00D11B11" w:rsidRPr="00DD07EF" w:rsidRDefault="00D11B11" w:rsidP="00DD07EF">
            <w:pPr>
              <w:pStyle w:val="TableNormal1"/>
              <w:spacing w:line="240" w:lineRule="auto"/>
              <w:rPr>
                <w:sz w:val="24"/>
              </w:rPr>
            </w:pPr>
            <w:r w:rsidRPr="00DD07EF">
              <w:rPr>
                <w:sz w:val="24"/>
              </w:rPr>
              <w:t>Відсоток виконання цілей (Goal Completion Rate)</w:t>
            </w:r>
          </w:p>
        </w:tc>
        <w:tc>
          <w:tcPr>
            <w:tcW w:w="5193" w:type="dxa"/>
          </w:tcPr>
          <w:p w14:paraId="1A78DEE2" w14:textId="77777777" w:rsidR="00D11B11" w:rsidRPr="00DD07EF" w:rsidRDefault="00D11B11" w:rsidP="00DD07EF">
            <w:pPr>
              <w:pStyle w:val="TableNormal1"/>
              <w:spacing w:line="240" w:lineRule="auto"/>
              <w:rPr>
                <w:sz w:val="24"/>
              </w:rPr>
            </w:pPr>
            <w:r w:rsidRPr="00DD07EF">
              <w:rPr>
                <w:sz w:val="24"/>
              </w:rPr>
              <w:t>Вимірювання того, наскільки ефективно працівники досягають встановлених цілей і завдань.</w:t>
            </w:r>
          </w:p>
        </w:tc>
      </w:tr>
      <w:tr w:rsidR="00D11B11" w14:paraId="5DFB1397" w14:textId="77777777" w:rsidTr="00380182">
        <w:tc>
          <w:tcPr>
            <w:tcW w:w="3823" w:type="dxa"/>
          </w:tcPr>
          <w:p w14:paraId="0F091048" w14:textId="77777777" w:rsidR="00D11B11" w:rsidRPr="00DD07EF" w:rsidRDefault="00D11B11" w:rsidP="00DD07EF">
            <w:pPr>
              <w:pStyle w:val="TableNormal1"/>
              <w:spacing w:line="240" w:lineRule="auto"/>
              <w:rPr>
                <w:sz w:val="24"/>
              </w:rPr>
            </w:pPr>
            <w:r w:rsidRPr="00DD07EF">
              <w:rPr>
                <w:sz w:val="24"/>
              </w:rPr>
              <w:t>Рівень задоволеності працівників (Employee Satisfaction Rate)</w:t>
            </w:r>
          </w:p>
        </w:tc>
        <w:tc>
          <w:tcPr>
            <w:tcW w:w="5193" w:type="dxa"/>
          </w:tcPr>
          <w:p w14:paraId="69C24C6E" w14:textId="77777777" w:rsidR="00D11B11" w:rsidRPr="00DD07EF" w:rsidRDefault="00D11B11" w:rsidP="00DD07EF">
            <w:pPr>
              <w:pStyle w:val="TableNormal1"/>
              <w:spacing w:line="240" w:lineRule="auto"/>
              <w:rPr>
                <w:sz w:val="24"/>
              </w:rPr>
            </w:pPr>
            <w:r w:rsidRPr="00DD07EF">
              <w:rPr>
                <w:sz w:val="24"/>
              </w:rPr>
              <w:t>Оцінка задоволеності працівників своєю роботою через опитування та анкетування.</w:t>
            </w:r>
          </w:p>
        </w:tc>
      </w:tr>
      <w:tr w:rsidR="00D11B11" w14:paraId="7064680D" w14:textId="77777777" w:rsidTr="00380182">
        <w:tc>
          <w:tcPr>
            <w:tcW w:w="3823" w:type="dxa"/>
          </w:tcPr>
          <w:p w14:paraId="042B7CD3" w14:textId="77777777" w:rsidR="00D11B11" w:rsidRPr="00DD07EF" w:rsidRDefault="00D11B11" w:rsidP="00DD07EF">
            <w:pPr>
              <w:pStyle w:val="TableNormal1"/>
              <w:spacing w:line="240" w:lineRule="auto"/>
              <w:rPr>
                <w:sz w:val="24"/>
              </w:rPr>
            </w:pPr>
            <w:r w:rsidRPr="00DD07EF">
              <w:rPr>
                <w:sz w:val="24"/>
              </w:rPr>
              <w:t>Рівень залученості працівників (Employee Engagement Rate)</w:t>
            </w:r>
          </w:p>
        </w:tc>
        <w:tc>
          <w:tcPr>
            <w:tcW w:w="5193" w:type="dxa"/>
          </w:tcPr>
          <w:p w14:paraId="13604C86" w14:textId="77777777" w:rsidR="00D11B11" w:rsidRPr="00DD07EF" w:rsidRDefault="00D11B11" w:rsidP="00DD07EF">
            <w:pPr>
              <w:pStyle w:val="TableNormal1"/>
              <w:spacing w:line="240" w:lineRule="auto"/>
              <w:rPr>
                <w:sz w:val="24"/>
              </w:rPr>
            </w:pPr>
            <w:r w:rsidRPr="00DD07EF">
              <w:rPr>
                <w:sz w:val="24"/>
              </w:rPr>
              <w:t>Оцінка ступеня залученості працівників у свою роботу через опитування та анкетування.</w:t>
            </w:r>
          </w:p>
        </w:tc>
      </w:tr>
      <w:tr w:rsidR="00D11B11" w14:paraId="0EE07AAB" w14:textId="77777777" w:rsidTr="00380182">
        <w:tc>
          <w:tcPr>
            <w:tcW w:w="3823" w:type="dxa"/>
          </w:tcPr>
          <w:p w14:paraId="56F89D7A" w14:textId="77777777" w:rsidR="00D11B11" w:rsidRPr="00DD07EF" w:rsidRDefault="00D11B11" w:rsidP="00DD07EF">
            <w:pPr>
              <w:pStyle w:val="TableNormal1"/>
              <w:spacing w:line="240" w:lineRule="auto"/>
              <w:rPr>
                <w:sz w:val="24"/>
              </w:rPr>
            </w:pPr>
            <w:r w:rsidRPr="00DD07EF">
              <w:rPr>
                <w:sz w:val="24"/>
              </w:rPr>
              <w:t>Відсоток участі у навчанні (Training Participation Rate)</w:t>
            </w:r>
          </w:p>
        </w:tc>
        <w:tc>
          <w:tcPr>
            <w:tcW w:w="5193" w:type="dxa"/>
          </w:tcPr>
          <w:p w14:paraId="1ABE3ABF" w14:textId="77777777" w:rsidR="00D11B11" w:rsidRPr="00DD07EF" w:rsidRDefault="00D11B11" w:rsidP="00DD07EF">
            <w:pPr>
              <w:pStyle w:val="TableNormal1"/>
              <w:spacing w:line="240" w:lineRule="auto"/>
              <w:rPr>
                <w:sz w:val="24"/>
              </w:rPr>
            </w:pPr>
            <w:r w:rsidRPr="00DD07EF">
              <w:rPr>
                <w:sz w:val="24"/>
              </w:rPr>
              <w:t>Відсоток працівників, які беруть участь у програмах навчання та розвитку.</w:t>
            </w:r>
          </w:p>
        </w:tc>
      </w:tr>
      <w:tr w:rsidR="00D11B11" w14:paraId="2D4206EC" w14:textId="77777777" w:rsidTr="00380182">
        <w:tc>
          <w:tcPr>
            <w:tcW w:w="3823" w:type="dxa"/>
          </w:tcPr>
          <w:p w14:paraId="54CEBE52" w14:textId="77777777" w:rsidR="00D11B11" w:rsidRPr="00DD07EF" w:rsidRDefault="00D11B11" w:rsidP="00DD07EF">
            <w:pPr>
              <w:pStyle w:val="TableNormal1"/>
              <w:spacing w:line="240" w:lineRule="auto"/>
              <w:rPr>
                <w:sz w:val="24"/>
              </w:rPr>
            </w:pPr>
            <w:r w:rsidRPr="00DD07EF">
              <w:rPr>
                <w:sz w:val="24"/>
              </w:rPr>
              <w:t>Ефективність навчання (Training Effectiveness)</w:t>
            </w:r>
          </w:p>
        </w:tc>
        <w:tc>
          <w:tcPr>
            <w:tcW w:w="5193" w:type="dxa"/>
          </w:tcPr>
          <w:p w14:paraId="1A684594" w14:textId="77777777" w:rsidR="00D11B11" w:rsidRPr="00DD07EF" w:rsidRDefault="00D11B11" w:rsidP="00DD07EF">
            <w:pPr>
              <w:pStyle w:val="TableNormal1"/>
              <w:spacing w:line="240" w:lineRule="auto"/>
              <w:rPr>
                <w:sz w:val="24"/>
              </w:rPr>
            </w:pPr>
            <w:r w:rsidRPr="00DD07EF">
              <w:rPr>
                <w:sz w:val="24"/>
              </w:rPr>
              <w:t>Оцінка, наскільки навчальні програми сприяють підвищенню компетенцій і продуктивності працівників.</w:t>
            </w:r>
          </w:p>
        </w:tc>
      </w:tr>
      <w:tr w:rsidR="00D11B11" w14:paraId="5D17DEC6" w14:textId="77777777" w:rsidTr="00380182">
        <w:tc>
          <w:tcPr>
            <w:tcW w:w="3823" w:type="dxa"/>
          </w:tcPr>
          <w:p w14:paraId="59106280" w14:textId="77777777" w:rsidR="00D11B11" w:rsidRPr="00DD07EF" w:rsidRDefault="00D11B11" w:rsidP="00DD07EF">
            <w:pPr>
              <w:pStyle w:val="TableNormal1"/>
              <w:spacing w:line="240" w:lineRule="auto"/>
              <w:rPr>
                <w:sz w:val="24"/>
              </w:rPr>
            </w:pPr>
            <w:r w:rsidRPr="00DD07EF">
              <w:rPr>
                <w:sz w:val="24"/>
              </w:rPr>
              <w:t>Рівень відсутності на роботі (Absenteeism Rate)</w:t>
            </w:r>
          </w:p>
        </w:tc>
        <w:tc>
          <w:tcPr>
            <w:tcW w:w="5193" w:type="dxa"/>
          </w:tcPr>
          <w:p w14:paraId="649FAF60" w14:textId="77777777" w:rsidR="00D11B11" w:rsidRPr="00DD07EF" w:rsidRDefault="00D11B11" w:rsidP="00DD07EF">
            <w:pPr>
              <w:pStyle w:val="TableNormal1"/>
              <w:spacing w:line="240" w:lineRule="auto"/>
              <w:rPr>
                <w:sz w:val="24"/>
              </w:rPr>
            </w:pPr>
            <w:r w:rsidRPr="00DD07EF">
              <w:rPr>
                <w:sz w:val="24"/>
              </w:rPr>
              <w:t>Відсоток робочого часу, який працівники пропускають через хворобу, відпустки або інші причини.</w:t>
            </w:r>
          </w:p>
        </w:tc>
      </w:tr>
      <w:tr w:rsidR="00D11B11" w14:paraId="20AB3B15" w14:textId="77777777" w:rsidTr="00380182">
        <w:tc>
          <w:tcPr>
            <w:tcW w:w="3823" w:type="dxa"/>
          </w:tcPr>
          <w:p w14:paraId="77CA3728" w14:textId="77777777" w:rsidR="00D11B11" w:rsidRPr="00DD07EF" w:rsidRDefault="00D11B11" w:rsidP="00DD07EF">
            <w:pPr>
              <w:pStyle w:val="TableNormal1"/>
              <w:spacing w:line="240" w:lineRule="auto"/>
              <w:rPr>
                <w:sz w:val="24"/>
              </w:rPr>
            </w:pPr>
            <w:r w:rsidRPr="00DD07EF">
              <w:rPr>
                <w:sz w:val="24"/>
              </w:rPr>
              <w:t>Відповідність компенсацій (Compensation Competitiveness)</w:t>
            </w:r>
          </w:p>
        </w:tc>
        <w:tc>
          <w:tcPr>
            <w:tcW w:w="5193" w:type="dxa"/>
          </w:tcPr>
          <w:p w14:paraId="23B2E295" w14:textId="77777777" w:rsidR="00D11B11" w:rsidRPr="00DD07EF" w:rsidRDefault="00D11B11" w:rsidP="00DD07EF">
            <w:pPr>
              <w:pStyle w:val="TableNormal1"/>
              <w:spacing w:line="240" w:lineRule="auto"/>
              <w:rPr>
                <w:sz w:val="24"/>
              </w:rPr>
            </w:pPr>
            <w:r w:rsidRPr="00DD07EF">
              <w:rPr>
                <w:sz w:val="24"/>
              </w:rPr>
              <w:t>Оцінка відповідності компенсацій та винагород галузевим стандартам і їх конкурентоспроможності на ринку праці.</w:t>
            </w:r>
          </w:p>
        </w:tc>
      </w:tr>
    </w:tbl>
    <w:p w14:paraId="64065D02" w14:textId="77777777" w:rsidR="00D11B11" w:rsidRPr="00DD07EF" w:rsidRDefault="00D11B11" w:rsidP="00DD07EF">
      <w:pPr>
        <w:ind w:firstLine="0"/>
        <w:jc w:val="left"/>
        <w:rPr>
          <w:sz w:val="24"/>
          <w:lang w:val="uk-UA"/>
        </w:rPr>
      </w:pPr>
      <w:r w:rsidRPr="00DD07EF">
        <w:rPr>
          <w:sz w:val="24"/>
          <w:lang w:val="uk-UA"/>
        </w:rPr>
        <w:t xml:space="preserve">Джерело: складено автором на основі </w:t>
      </w:r>
      <w:r>
        <w:rPr>
          <w:noProof/>
          <w:sz w:val="24"/>
          <w:lang w:val="uk-UA"/>
        </w:rPr>
        <w:t>[32]</w:t>
      </w:r>
      <w:r w:rsidRPr="00DD07EF">
        <w:rPr>
          <w:sz w:val="24"/>
          <w:lang w:val="uk-UA"/>
        </w:rPr>
        <w:t xml:space="preserve">  </w:t>
      </w:r>
    </w:p>
    <w:p w14:paraId="632B0166" w14:textId="77777777" w:rsidR="00D11B11" w:rsidRPr="00380182" w:rsidRDefault="00D11B11" w:rsidP="00323DF7">
      <w:pPr>
        <w:rPr>
          <w:lang w:val="uk-UA"/>
        </w:rPr>
      </w:pPr>
    </w:p>
    <w:p w14:paraId="03E18092" w14:textId="77777777" w:rsidR="00D11B11" w:rsidRDefault="00D11B11" w:rsidP="00323DF7">
      <w:pPr>
        <w:rPr>
          <w:lang w:val="uk-UA"/>
        </w:rPr>
      </w:pPr>
      <w:r w:rsidRPr="008E4CEB">
        <w:rPr>
          <w:lang w:val="uk-UA"/>
        </w:rPr>
        <w:t xml:space="preserve">Готовність до впровадження цифрових технологій також залежить від наявності сучасної ІТ-інфраструктури, яка може підтримувати нові системи та програми. Це включає високоякісне мережеве обладнання, сервери, бази даних та системи безпеки. Нові цифрові технології повинні бути сумісними з існуючими системами організації. Інтеграція різних систем і платформ повинна бути безшовною, щоб уникнути розривів у процесах і зменшити ймовірність технічних збоїв. </w:t>
      </w:r>
    </w:p>
    <w:p w14:paraId="7D0E24B2" w14:textId="77777777" w:rsidR="00D11B11" w:rsidRDefault="00D11B11" w:rsidP="00323DF7">
      <w:pPr>
        <w:rPr>
          <w:lang w:val="uk-UA"/>
        </w:rPr>
      </w:pPr>
      <w:r w:rsidRPr="008E4CEB">
        <w:rPr>
          <w:lang w:val="uk-UA"/>
        </w:rPr>
        <w:t xml:space="preserve">Культура організації має великий вплив на готовність до впровадження нових технологій. Організації з культурою, орієнтованою на інновації та постійне вдосконалення, більш схильні до прийняття цифрових технологій. Важливо, щоб працівники були відкриті до змін та готові приймати нові методи роботи. Залученість та підтримка з боку працівників є критично важливими для успішного впровадження цифрових технологій. Працівники повинні розуміти переваги нових технологій та бути готовими навчатися і адаптуватися до нових процесів. Готовність до впровадження </w:t>
      </w:r>
      <w:r w:rsidRPr="008E4CEB">
        <w:rPr>
          <w:lang w:val="uk-UA"/>
        </w:rPr>
        <w:lastRenderedPageBreak/>
        <w:t>цифрових технологій залежить від рівня навичок і компетенцій працівників. Важливо, щоб працівники мали необхідні технічні знання та навички для роботи з новими технологіями. Це вимагає інвестицій в навчання та розвиток персоналу</w:t>
      </w:r>
      <w:r>
        <w:rPr>
          <w:lang w:val="uk-UA"/>
        </w:rPr>
        <w:t xml:space="preserve"> </w:t>
      </w:r>
      <w:r>
        <w:rPr>
          <w:noProof/>
          <w:lang w:val="uk-UA"/>
        </w:rPr>
        <w:t>[33]</w:t>
      </w:r>
      <w:r w:rsidRPr="008E4CEB">
        <w:rPr>
          <w:lang w:val="uk-UA"/>
        </w:rPr>
        <w:t xml:space="preserve">. </w:t>
      </w:r>
    </w:p>
    <w:p w14:paraId="22A2C1B1" w14:textId="77777777" w:rsidR="00D11B11" w:rsidRDefault="00D11B11" w:rsidP="00323DF7">
      <w:pPr>
        <w:rPr>
          <w:lang w:val="uk-UA"/>
        </w:rPr>
      </w:pPr>
      <w:r w:rsidRPr="008E4CEB">
        <w:rPr>
          <w:lang w:val="uk-UA"/>
        </w:rPr>
        <w:t xml:space="preserve">Ефективне лідерство та управління змінами є ключовими факторами у впровадженні цифрових технологій. Лідери повинні активно підтримувати ініціативи цифровізації, забезпечувати комунікацію та залучати працівників до процесу змін. </w:t>
      </w:r>
    </w:p>
    <w:p w14:paraId="58ED750C" w14:textId="77777777" w:rsidR="00D11B11" w:rsidRDefault="00D11B11" w:rsidP="00323DF7">
      <w:pPr>
        <w:rPr>
          <w:lang w:val="uk-UA"/>
        </w:rPr>
      </w:pPr>
      <w:r w:rsidRPr="008E4CEB">
        <w:rPr>
          <w:lang w:val="uk-UA"/>
        </w:rPr>
        <w:t>Застосування цифрових технологій в управлінні людськими ресурсами також може бути тісно пов'язане з домінуючими організаційними цінностями, як це визначено Куїнном у його моделі конкурентних цінностей</w:t>
      </w:r>
      <w:r>
        <w:rPr>
          <w:lang w:val="uk-UA"/>
        </w:rPr>
        <w:t xml:space="preserve"> </w:t>
      </w:r>
      <w:r>
        <w:rPr>
          <w:noProof/>
          <w:lang w:val="uk-UA"/>
        </w:rPr>
        <w:t>[34]</w:t>
      </w:r>
      <w:r w:rsidRPr="008E4CEB">
        <w:rPr>
          <w:lang w:val="uk-UA"/>
        </w:rPr>
        <w:t>. Кланова культура, що характеризується високим рівнем співпраці, командної роботи та участі працівників у прийнятті рішень, може сприяти впровадженню комунікаційних інструментів, платформ для спільного навчання та розвитку, а також систем зворотного зв'язку та оцінки продуктивності. Адхократична культура, зосереджена на інноваціях, креативності та гнучкості, сприяє використанню систем управління проектами, платформ для обміну знаннями та інструментів для управління ідеями та інноваціями. Ринкова культура, орієнтована на досягнення результатів, конкуренцію та продуктивність, може сприяти впровадженню систем управління продуктивністю, аналітичних інструментів для моніторингу ключових показників ефективності та платформ для управління талантами та рекрутингу. Ієрархічна культура, що характеризується структурованістю, стабільністю та контрольованістю, може потребувати автоматизації рутинних завдань, підвищення точності та відповідності стандартам за допомогою ERP-систем та інших адміністративних інструментів</w:t>
      </w:r>
      <w:r>
        <w:rPr>
          <w:lang w:val="en-GB"/>
        </w:rPr>
        <w:t xml:space="preserve"> </w:t>
      </w:r>
      <w:r>
        <w:rPr>
          <w:noProof/>
          <w:lang w:val="en-GB"/>
        </w:rPr>
        <w:t>[35]</w:t>
      </w:r>
      <w:r w:rsidRPr="008E4CEB">
        <w:rPr>
          <w:lang w:val="uk-UA"/>
        </w:rPr>
        <w:t xml:space="preserve">. </w:t>
      </w:r>
    </w:p>
    <w:p w14:paraId="28B02DB8" w14:textId="77777777" w:rsidR="00D11B11" w:rsidRDefault="00D11B11" w:rsidP="00330058">
      <w:pPr>
        <w:jc w:val="center"/>
        <w:rPr>
          <w:lang w:val="uk-UA"/>
        </w:rPr>
      </w:pPr>
    </w:p>
    <w:p w14:paraId="09D6B5F4" w14:textId="77777777" w:rsidR="00D11B11" w:rsidRDefault="00D11B11" w:rsidP="00330058">
      <w:pPr>
        <w:keepNext/>
        <w:ind w:firstLine="0"/>
      </w:pPr>
      <w:r>
        <w:rPr>
          <w:noProof/>
          <w:lang w:val="uk-UA"/>
        </w:rPr>
        <w:lastRenderedPageBreak/>
        <w:drawing>
          <wp:inline distT="0" distB="0" distL="0" distR="0" wp14:anchorId="2DF0433A" wp14:editId="754FCCA0">
            <wp:extent cx="5724939" cy="3200400"/>
            <wp:effectExtent l="0" t="0" r="0" b="0"/>
            <wp:docPr id="15695975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0D0EF768" w14:textId="77777777" w:rsidR="00D11B11" w:rsidRPr="00DD07EF" w:rsidRDefault="00D11B11" w:rsidP="00330058">
      <w:pPr>
        <w:pStyle w:val="Caption"/>
        <w:jc w:val="both"/>
        <w:rPr>
          <w:sz w:val="24"/>
          <w:szCs w:val="24"/>
          <w:lang w:val="uk-UA"/>
        </w:rPr>
      </w:pPr>
      <w:r w:rsidRPr="00DD07EF">
        <w:rPr>
          <w:sz w:val="24"/>
          <w:szCs w:val="24"/>
        </w:rPr>
        <w:t>Рис</w:t>
      </w:r>
      <w:r w:rsidRPr="00DD07EF">
        <w:rPr>
          <w:sz w:val="24"/>
          <w:szCs w:val="24"/>
          <w:lang w:val="uk-UA"/>
        </w:rPr>
        <w:t>.</w:t>
      </w:r>
      <w:r w:rsidRPr="00DD07EF">
        <w:rPr>
          <w:sz w:val="24"/>
          <w:szCs w:val="24"/>
        </w:rPr>
        <w:t xml:space="preserve"> </w:t>
      </w:r>
      <w:r w:rsidRPr="00DD07EF">
        <w:rPr>
          <w:sz w:val="24"/>
          <w:szCs w:val="24"/>
        </w:rPr>
        <w:fldChar w:fldCharType="begin"/>
      </w:r>
      <w:r w:rsidRPr="00DD07EF">
        <w:rPr>
          <w:sz w:val="24"/>
          <w:szCs w:val="24"/>
        </w:rPr>
        <w:instrText xml:space="preserve"> STYLEREF 1 \s </w:instrText>
      </w:r>
      <w:r w:rsidRPr="00DD07EF">
        <w:rPr>
          <w:sz w:val="24"/>
          <w:szCs w:val="24"/>
        </w:rPr>
        <w:fldChar w:fldCharType="separate"/>
      </w:r>
      <w:r w:rsidRPr="00DD07EF">
        <w:rPr>
          <w:noProof/>
          <w:sz w:val="24"/>
          <w:szCs w:val="24"/>
        </w:rPr>
        <w:t>2</w:t>
      </w:r>
      <w:r w:rsidRPr="00DD07EF">
        <w:rPr>
          <w:sz w:val="24"/>
          <w:szCs w:val="24"/>
        </w:rPr>
        <w:fldChar w:fldCharType="end"/>
      </w:r>
      <w:r w:rsidRPr="00DD07EF">
        <w:rPr>
          <w:sz w:val="24"/>
          <w:szCs w:val="24"/>
        </w:rPr>
        <w:t>.</w:t>
      </w:r>
      <w:r w:rsidRPr="00DD07EF">
        <w:rPr>
          <w:sz w:val="24"/>
          <w:szCs w:val="24"/>
        </w:rPr>
        <w:fldChar w:fldCharType="begin"/>
      </w:r>
      <w:r w:rsidRPr="00DD07EF">
        <w:rPr>
          <w:sz w:val="24"/>
          <w:szCs w:val="24"/>
        </w:rPr>
        <w:instrText xml:space="preserve"> SEQ Рисунок \* ARABIC \s 1 </w:instrText>
      </w:r>
      <w:r w:rsidRPr="00DD07EF">
        <w:rPr>
          <w:sz w:val="24"/>
          <w:szCs w:val="24"/>
        </w:rPr>
        <w:fldChar w:fldCharType="separate"/>
      </w:r>
      <w:r w:rsidRPr="00DD07EF">
        <w:rPr>
          <w:noProof/>
          <w:sz w:val="24"/>
          <w:szCs w:val="24"/>
        </w:rPr>
        <w:t>1</w:t>
      </w:r>
      <w:r w:rsidRPr="00DD07EF">
        <w:rPr>
          <w:sz w:val="24"/>
          <w:szCs w:val="24"/>
        </w:rPr>
        <w:fldChar w:fldCharType="end"/>
      </w:r>
      <w:r w:rsidRPr="00DD07EF">
        <w:rPr>
          <w:sz w:val="24"/>
          <w:szCs w:val="24"/>
          <w:lang w:val="uk-UA"/>
        </w:rPr>
        <w:t xml:space="preserve"> Елементи готовності організації до впровадження цифрових інструментів управління людськими ресурсами</w:t>
      </w:r>
    </w:p>
    <w:p w14:paraId="1236193D" w14:textId="77777777" w:rsidR="00D11B11" w:rsidRPr="00DD07EF" w:rsidRDefault="00D11B11" w:rsidP="00330058">
      <w:pPr>
        <w:rPr>
          <w:sz w:val="24"/>
          <w:lang w:val="en-GB"/>
        </w:rPr>
      </w:pPr>
      <w:r w:rsidRPr="00DD07EF">
        <w:rPr>
          <w:sz w:val="24"/>
          <w:lang w:val="uk-UA"/>
        </w:rPr>
        <w:t xml:space="preserve">Джерело: складено автором на основі </w:t>
      </w:r>
      <w:r>
        <w:rPr>
          <w:noProof/>
          <w:sz w:val="24"/>
          <w:lang w:val="uk-UA"/>
        </w:rPr>
        <w:t>[36]</w:t>
      </w:r>
    </w:p>
    <w:p w14:paraId="40730570" w14:textId="77777777" w:rsidR="00D11B11" w:rsidRDefault="00D11B11" w:rsidP="00323DF7">
      <w:pPr>
        <w:rPr>
          <w:lang w:val="uk-UA"/>
        </w:rPr>
      </w:pPr>
    </w:p>
    <w:p w14:paraId="17A47015" w14:textId="77777777" w:rsidR="00D11B11" w:rsidRDefault="00D11B11" w:rsidP="00323DF7">
      <w:pPr>
        <w:rPr>
          <w:lang w:val="en-GB"/>
        </w:rPr>
      </w:pPr>
      <w:r w:rsidRPr="008E4CEB">
        <w:rPr>
          <w:lang w:val="uk-UA"/>
        </w:rPr>
        <w:t>Таким чином, готовність організації до впровадження цифрових технологій в управління людськими ресурсами залежить від комплексного поєднання організаційних, технічних, культурних та людських факторів. Інтеграція цих факторів дозволяє організаціям не лише успішно впроваджувати нові технології, але й максимально використовувати їхній потенціал для досягнення стратегічних цілей та підвищення конкурентоспроможності.</w:t>
      </w:r>
    </w:p>
    <w:p w14:paraId="1A6C99AB" w14:textId="77777777" w:rsidR="00D11B11" w:rsidRDefault="00D11B11" w:rsidP="00323DF7">
      <w:pPr>
        <w:rPr>
          <w:lang w:val="en-GB"/>
        </w:rPr>
        <w:sectPr w:rsidR="00D11B11" w:rsidSect="00D11B11">
          <w:type w:val="continuous"/>
          <w:pgSz w:w="11906" w:h="16838"/>
          <w:pgMar w:top="1440" w:right="1440" w:bottom="1440" w:left="1440" w:header="708" w:footer="708" w:gutter="0"/>
          <w:cols w:space="708"/>
          <w:docGrid w:linePitch="360"/>
        </w:sectPr>
      </w:pPr>
    </w:p>
    <w:p w14:paraId="534FE5E6" w14:textId="77777777" w:rsidR="00D11B11" w:rsidRPr="00562071" w:rsidRDefault="00D11B11" w:rsidP="008A3CB6">
      <w:pPr>
        <w:pStyle w:val="Heading1"/>
      </w:pPr>
      <w:bookmarkStart w:id="8" w:name="_Toc169256250"/>
      <w:r w:rsidRPr="00562071">
        <w:lastRenderedPageBreak/>
        <w:t>Цифрові технології та платформи для управління людськими ресурсами</w:t>
      </w:r>
      <w:bookmarkEnd w:id="8"/>
    </w:p>
    <w:p w14:paraId="3B338BE9" w14:textId="77777777" w:rsidR="00D11B11" w:rsidRDefault="00D11B11" w:rsidP="00323DF7">
      <w:pPr>
        <w:rPr>
          <w:lang w:val="uk-UA"/>
        </w:rPr>
      </w:pPr>
    </w:p>
    <w:p w14:paraId="438B3DF0" w14:textId="77777777" w:rsidR="00D11B11" w:rsidRPr="00562071" w:rsidRDefault="00D11B11" w:rsidP="00DD07EF">
      <w:pPr>
        <w:pStyle w:val="Heading2"/>
      </w:pPr>
      <w:bookmarkStart w:id="9" w:name="_Toc169256251"/>
      <w:r w:rsidRPr="00562071">
        <w:t>Проблеми в управлінні людськими ресурсами та шляхи їх вирішення за допомогою цифрових технологій</w:t>
      </w:r>
      <w:bookmarkEnd w:id="9"/>
    </w:p>
    <w:p w14:paraId="4FD4074A" w14:textId="77777777" w:rsidR="00D11B11" w:rsidRPr="00562071" w:rsidRDefault="00D11B11" w:rsidP="00562071">
      <w:pPr>
        <w:rPr>
          <w:lang w:val="uk-UA"/>
        </w:rPr>
      </w:pPr>
      <w:r w:rsidRPr="00562071">
        <w:rPr>
          <w:lang w:val="uk-UA"/>
        </w:rPr>
        <w:t>Однією з головних проблем в управлінні людськими ресурсами є збереження та приваблення талановитих працівників. В умовах високої конкуренції за таланти організації часто стикаються з труднощами у залученні та утриманні кваліфікованих працівників. Цифрові технології, такі як платформи для рекрутингу (наприклад, LinkedIn, Indeed, Glassdoor), допомагають ефективніше шукати та відбирати кандидатів. Системи управління талантами автоматизують процеси відбору, навчання та розвитку працівників, що сприяє підвищенню їхньої залученості та задоволеності. Аналітичні інструменти дозволяють краще розуміти потреби та мотиви працівників, що допомагає розробляти персоналізовані стратегії утримання. Другою важливою проблемою є забезпечення високої продуктивності та ефективності працівників. Відсутність чітких показників ефективності та зворотного зв'язку може призводити до зниження мотивації та продуктивності працівників</w:t>
      </w:r>
      <w:r>
        <w:rPr>
          <w:lang w:val="en-GB"/>
        </w:rPr>
        <w:t xml:space="preserve"> </w:t>
      </w:r>
      <w:r>
        <w:rPr>
          <w:noProof/>
          <w:lang w:val="en-GB"/>
        </w:rPr>
        <w:t>[37]</w:t>
      </w:r>
      <w:r w:rsidRPr="00562071">
        <w:rPr>
          <w:lang w:val="uk-UA"/>
        </w:rPr>
        <w:t>. HRM-системи дозволяють встановлювати чіткі показники ефективності та відстежувати їх виконання. Інструменти для управління продуктивністю забезпечують регулярний зворотний зв'язок та оцінку продуктивності працівників, що дозволяє вчасно виявляти проблеми та коригувати дії для їх вирішення. Крім того, системи для автоматизації процесів допомагають знижувати адміністративні витрати та підвищувати ефективність.</w:t>
      </w:r>
    </w:p>
    <w:p w14:paraId="14287954" w14:textId="77777777" w:rsidR="00D11B11" w:rsidRPr="00562071" w:rsidRDefault="00D11B11" w:rsidP="00562071">
      <w:pPr>
        <w:rPr>
          <w:lang w:val="uk-UA"/>
        </w:rPr>
      </w:pPr>
      <w:r w:rsidRPr="00562071">
        <w:rPr>
          <w:lang w:val="uk-UA"/>
        </w:rPr>
        <w:t xml:space="preserve">Навчання та розвиток персоналу є важливими для підтримки конкурентоспроможності організації. Традиційні методи навчання можуть бути недостатньо ефективними та затратними. Системи управління </w:t>
      </w:r>
      <w:r w:rsidRPr="00562071">
        <w:rPr>
          <w:lang w:val="uk-UA"/>
        </w:rPr>
        <w:lastRenderedPageBreak/>
        <w:t>навчанням дозволяють створювати та впроваджувати інтерактивні програми навчання, які можна адаптувати під потреби кожного працівника. Платформи для онлайн-навчання надають доступ до широкого спектру курсів та навчальних матеріалів. Аналітичні інструменти дозволяють відстежувати ефективність навчальних програм та коригувати їх відповідно до результатів. Управління змінами є складним процесом, який часто викликає опір з боку працівників. Відсутність належної комунікації та підтримки може призводити до невдач у реалізації змін. Цифрові технології забезпечують ефективні інструменти для управління змінами, такі як платформи для комунікації та співпраці, які сприяють кращому обміну інформацією та підтримці працівників під час змін. Інструменти для управління проектами дозволяють ефективно планувати та контролювати впровадження змін. Аналітичні інструменти допомагають оцінювати вплив змін на організацію та вчасно виявляти проблеми</w:t>
      </w:r>
      <w:r>
        <w:rPr>
          <w:lang w:val="en-GB"/>
        </w:rPr>
        <w:t xml:space="preserve"> </w:t>
      </w:r>
      <w:r>
        <w:rPr>
          <w:noProof/>
          <w:lang w:val="en-GB"/>
        </w:rPr>
        <w:t>[38]</w:t>
      </w:r>
      <w:r w:rsidRPr="00562071">
        <w:rPr>
          <w:lang w:val="uk-UA"/>
        </w:rPr>
        <w:t>.</w:t>
      </w:r>
    </w:p>
    <w:p w14:paraId="6FC33E04" w14:textId="77777777" w:rsidR="00D11B11" w:rsidRPr="00562071" w:rsidRDefault="00D11B11" w:rsidP="00562071">
      <w:pPr>
        <w:rPr>
          <w:lang w:val="uk-UA"/>
        </w:rPr>
      </w:pPr>
      <w:r w:rsidRPr="00562071">
        <w:rPr>
          <w:lang w:val="uk-UA"/>
        </w:rPr>
        <w:t xml:space="preserve">В сучасних умовах організації повинні дотримуватися численних нормативних вимог та забезпечувати безпеку даних. Це може бути складним завданням без належних інструментів. Системи управління відповідністю автоматизують процеси дотримання нормативних вимог та забезпечують відповідність стандартам. Інструменти для управління безпекою даних забезпечують захист персональних даних працівників та зниження ризиків витоку інформації. ERP-системи допомагають централізувати управління процесами та забезпечують високу рівень контролю та прозорості. Залучення та утримання працівників є ключовими для довгострокового успіху організації. Низький рівень залученості може призводити до високого рівня плинності кадрів та зниження продуктивності. Цифрові технології, такі як платформи для управління залученістю, дозволяють відстежувати рівень залученості працівників та вчасно вживати заходів для його підвищення. Інструменти для проведення опитувань та анкетування допомагають збирати зворотний зв'язок від працівників та враховувати їхні </w:t>
      </w:r>
      <w:r w:rsidRPr="00562071">
        <w:rPr>
          <w:lang w:val="uk-UA"/>
        </w:rPr>
        <w:lastRenderedPageBreak/>
        <w:t>потреби та очікування. Системи управління винагородами та мотивацією забезпечують створення конкурентоспроможних умов праці та підвищують рівень задоволеності працівників</w:t>
      </w:r>
      <w:r>
        <w:rPr>
          <w:lang w:val="en-GB"/>
        </w:rPr>
        <w:t xml:space="preserve"> </w:t>
      </w:r>
      <w:r>
        <w:rPr>
          <w:noProof/>
          <w:lang w:val="en-GB"/>
        </w:rPr>
        <w:t>[39]</w:t>
      </w:r>
      <w:r w:rsidRPr="00562071">
        <w:rPr>
          <w:lang w:val="uk-UA"/>
        </w:rPr>
        <w:t>.</w:t>
      </w:r>
    </w:p>
    <w:p w14:paraId="302F09A1" w14:textId="77777777" w:rsidR="00D11B11" w:rsidRDefault="00D11B11" w:rsidP="00562071">
      <w:pPr>
        <w:rPr>
          <w:lang w:val="uk-UA"/>
        </w:rPr>
        <w:sectPr w:rsidR="00D11B11" w:rsidSect="00D11B11">
          <w:pgSz w:w="11906" w:h="16838"/>
          <w:pgMar w:top="1440" w:right="1440" w:bottom="1440" w:left="1440" w:header="708" w:footer="708" w:gutter="0"/>
          <w:cols w:space="708"/>
          <w:docGrid w:linePitch="360"/>
        </w:sectPr>
      </w:pPr>
      <w:r w:rsidRPr="00562071">
        <w:rPr>
          <w:lang w:val="uk-UA"/>
        </w:rPr>
        <w:t>Таким чином, цифрові технології надають ефективні інструменти для вирішення різноманітних проблем в управлінні людськими ресурсами. Вони допомагають підвищити ефективність, продуктивність, задоволеність та залученість працівників, а також забезпечують відповідність стандартам та безпеку даних. Інтеграція цих технологій у HR-процеси сприяє досягненню стратегічних цілей організації та підвищенню її конкурентоспроможності.</w:t>
      </w:r>
    </w:p>
    <w:p w14:paraId="179127CD" w14:textId="77777777" w:rsidR="00D11B11" w:rsidRDefault="00D11B11" w:rsidP="00562071">
      <w:pPr>
        <w:rPr>
          <w:lang w:val="uk-UA"/>
        </w:rPr>
      </w:pPr>
    </w:p>
    <w:p w14:paraId="36B0B3CC" w14:textId="77777777" w:rsidR="00D11B11" w:rsidRDefault="00D11B11" w:rsidP="00DD07EF">
      <w:pPr>
        <w:pStyle w:val="Heading2"/>
      </w:pPr>
      <w:bookmarkStart w:id="10" w:name="_Toc169256252"/>
      <w:r>
        <w:t>Цифрові платформи для рекрутингу та утримання співробітників</w:t>
      </w:r>
      <w:bookmarkEnd w:id="10"/>
    </w:p>
    <w:p w14:paraId="33EE6829" w14:textId="77777777" w:rsidR="00D11B11" w:rsidRPr="00136274" w:rsidRDefault="00D11B11" w:rsidP="00136274">
      <w:pPr>
        <w:rPr>
          <w:lang w:val="uk-UA"/>
        </w:rPr>
      </w:pPr>
      <w:r w:rsidRPr="00136274">
        <w:rPr>
          <w:lang w:val="uk-UA"/>
        </w:rPr>
        <w:t>У сучасному бізнес-середовищі, яке швидко змінюється, управління людськими ресурсами набуває критичного значення для успіху організації. Однією з найважливіших складових цього процесу є залучення та утримання талановитих працівників, які можуть внести значний внесок у розвиток компанії. Традиційні методи рекрутингу часто виявляються недостатніми для задоволення вимог швидко змінюваного ринку праці, що стимулює використання цифрових технологій для оптимізації цих процесів. Цифрові інструменти не лише полегшують процес пошуку та відбору кандидатів, але й дозволяють більш ефективно управляти талантами, підвищуючи їхню залученість та задоволеність роботою</w:t>
      </w:r>
      <w:r>
        <w:rPr>
          <w:lang w:val="en-GB"/>
        </w:rPr>
        <w:t xml:space="preserve"> </w:t>
      </w:r>
      <w:r>
        <w:rPr>
          <w:noProof/>
          <w:lang w:val="en-GB"/>
        </w:rPr>
        <w:t>[40]</w:t>
      </w:r>
      <w:r w:rsidRPr="00136274">
        <w:rPr>
          <w:lang w:val="uk-UA"/>
        </w:rPr>
        <w:t>.</w:t>
      </w:r>
    </w:p>
    <w:p w14:paraId="5C1EB892" w14:textId="77777777" w:rsidR="00D11B11" w:rsidRDefault="00D11B11" w:rsidP="00136274">
      <w:pPr>
        <w:rPr>
          <w:lang w:val="uk-UA"/>
        </w:rPr>
      </w:pPr>
      <w:r w:rsidRPr="00136274">
        <w:rPr>
          <w:lang w:val="uk-UA"/>
        </w:rPr>
        <w:t xml:space="preserve">Рекрутингові платформи, такі як LinkedIn, Indeed, Greenhouse та інші, надають компаніям можливість швидко та ефективно знаходити найкращих кандидатів, використовуючи інноваційні методи пошуку та аналізу даних. Ці платформи інтегрують сучасні технології, такі як штучний інтелект, машинне навчання та аналітика, що дозволяє значно підвищити ефективність процесів найму та утримання працівників. </w:t>
      </w:r>
      <w:r>
        <w:rPr>
          <w:lang w:val="uk-UA"/>
        </w:rPr>
        <w:t>Р</w:t>
      </w:r>
      <w:r w:rsidRPr="00136274">
        <w:rPr>
          <w:lang w:val="uk-UA"/>
        </w:rPr>
        <w:t xml:space="preserve">озглянемо </w:t>
      </w:r>
      <w:r w:rsidRPr="00136274">
        <w:rPr>
          <w:lang w:val="uk-UA"/>
        </w:rPr>
        <w:lastRenderedPageBreak/>
        <w:t>основні цифрові платформи для рекрутингу та утримання талантів, їхні функції, особливості та вплив на ефективність управління людськими ресурсами в організації.</w:t>
      </w:r>
    </w:p>
    <w:p w14:paraId="219BA46A" w14:textId="77777777" w:rsidR="00D11B11" w:rsidRPr="008F017C" w:rsidRDefault="00D11B11" w:rsidP="008F017C">
      <w:pPr>
        <w:pStyle w:val="Heading3"/>
      </w:pPr>
      <w:r w:rsidRPr="008F017C">
        <w:t>Платформа LinkedIn</w:t>
      </w:r>
    </w:p>
    <w:p w14:paraId="6AFF3525" w14:textId="77777777" w:rsidR="00D11B11" w:rsidRPr="00045BF5" w:rsidRDefault="00D11B11" w:rsidP="00045BF5">
      <w:pPr>
        <w:rPr>
          <w:lang w:val="uk-UA"/>
        </w:rPr>
      </w:pPr>
      <w:r w:rsidRPr="00045BF5">
        <w:rPr>
          <w:lang w:val="uk-UA"/>
        </w:rPr>
        <w:t>Платформа LinkedIn є одним з найпопулярніших інструментів для залучення та утримання талантів. Її успіх пов'язаний з широкою базою користувачів та спеціалізованими функціями для рекрутингу. Згідно з даними LinkedIn Talent Solutions, роботодавці, які використовують LinkedIn, мають значно більше шансів залучити та утримати таланти, ніж ті, що не використовують платформу. Наприклад, компанії з гнучкою політикою роботи, представлені на LinkedIn, мають на 16% більше шансів отримати позитивну відповідь на InMail повідомлення та на 29% більше шансів отримати заявку від кандидата, який переглядав їх вакансію.</w:t>
      </w:r>
    </w:p>
    <w:p w14:paraId="5BA6C6F3" w14:textId="77777777" w:rsidR="00D11B11" w:rsidRDefault="00D11B11" w:rsidP="00045BF5">
      <w:pPr>
        <w:rPr>
          <w:lang w:val="en-GB"/>
        </w:rPr>
      </w:pPr>
      <w:r w:rsidRPr="00045BF5">
        <w:rPr>
          <w:lang w:val="uk-UA"/>
        </w:rPr>
        <w:t>Також LinkedIn сприяє ефективності рекрутингу через аналітичні інструменти, які допомагають відстежувати ключові показники ефективності (KPI), такі як час на заповнення вакансії, вартість найму та якість найму. За допомогою цих інструментів роботодавці можуть оптимізувати свої стратегії залучення талантів, що дозволяє зменшити витрати та підвищити ефективність процесу найму.</w:t>
      </w:r>
    </w:p>
    <w:p w14:paraId="282B3185" w14:textId="77777777" w:rsidR="00D11B11" w:rsidRDefault="00D11B11" w:rsidP="00045BF5">
      <w:pPr>
        <w:rPr>
          <w:lang w:val="uk-UA"/>
        </w:rPr>
      </w:pPr>
      <w:r w:rsidRPr="008F017C">
        <w:rPr>
          <w:lang w:val="uk-UA"/>
        </w:rPr>
        <w:t>LinkedIn активно використовується українськими компаніями для рекрутингу, хоча його використання може бути дещо обмежене специфікою ринку. За даними досліджень, в Україні зареєстровано близько 3,6 мільйонів користувачів на LinkedIn. ІТ-компанії особливо активно використовують цю платформу: наприклад, понад 26% консультантів GlobalLogic знайшли свої позиції через LinkedIn.</w:t>
      </w:r>
      <w:r>
        <w:rPr>
          <w:lang w:val="en-GB"/>
        </w:rPr>
        <w:t xml:space="preserve"> </w:t>
      </w:r>
      <w:r w:rsidRPr="00294814">
        <w:rPr>
          <w:lang w:val="uk-UA"/>
        </w:rPr>
        <w:t>Однак, через певні культурні та економічні особливості, ефективність використання платформи може відрізнятися від глобальних показників</w:t>
      </w:r>
      <w:r>
        <w:rPr>
          <w:lang w:val="en-GB"/>
        </w:rPr>
        <w:t xml:space="preserve"> </w:t>
      </w:r>
      <w:r>
        <w:rPr>
          <w:noProof/>
          <w:lang w:val="uk-UA"/>
        </w:rPr>
        <w:t>[41]</w:t>
      </w:r>
      <w:r w:rsidRPr="00294814">
        <w:rPr>
          <w:lang w:val="uk-UA"/>
        </w:rPr>
        <w:t xml:space="preserve">. </w:t>
      </w:r>
    </w:p>
    <w:p w14:paraId="1C177B9B" w14:textId="77777777" w:rsidR="00D11B11" w:rsidRDefault="00D11B11" w:rsidP="00045BF5">
      <w:pPr>
        <w:rPr>
          <w:lang w:val="uk-UA"/>
        </w:rPr>
      </w:pPr>
      <w:r w:rsidRPr="00294814">
        <w:rPr>
          <w:lang w:val="uk-UA"/>
        </w:rPr>
        <w:t xml:space="preserve">Українські компанії, які активно використовують LinkedIn для рекрутингу, повідомляють про значне скорочення часу на заповнення </w:t>
      </w:r>
      <w:r w:rsidRPr="00294814">
        <w:rPr>
          <w:lang w:val="uk-UA"/>
        </w:rPr>
        <w:lastRenderedPageBreak/>
        <w:t>вакансій та підвищення якості найму. Вони також використовують аналітичні дані LinkedIn для покращення своїх стратегій залучення талантів, що дозволяє більш точно налаштовувати процеси під специфічні потреби ринку праці.</w:t>
      </w:r>
    </w:p>
    <w:p w14:paraId="4BEDBD4E" w14:textId="77777777" w:rsidR="00D11B11" w:rsidRPr="00C83532" w:rsidRDefault="00D11B11" w:rsidP="00C83532">
      <w:pPr>
        <w:rPr>
          <w:lang w:val="uk-UA"/>
        </w:rPr>
      </w:pPr>
      <w:r w:rsidRPr="00C83532">
        <w:rPr>
          <w:lang w:val="uk-UA"/>
        </w:rPr>
        <w:t>Переваг</w:t>
      </w:r>
      <w:r>
        <w:rPr>
          <w:lang w:val="uk-UA"/>
        </w:rPr>
        <w:t>ами</w:t>
      </w:r>
      <w:r w:rsidRPr="00C83532">
        <w:rPr>
          <w:lang w:val="uk-UA"/>
        </w:rPr>
        <w:t xml:space="preserve"> використання </w:t>
      </w:r>
      <w:r w:rsidRPr="00C83532">
        <w:rPr>
          <w:lang w:val="en-GB"/>
        </w:rPr>
        <w:t>LinkedIn</w:t>
      </w:r>
      <w:r>
        <w:rPr>
          <w:lang w:val="uk-UA"/>
        </w:rPr>
        <w:t xml:space="preserve"> слугують перш за все широка база користувачів, розвинені аналітичні інструменти та підтримка гнучкої роботи. </w:t>
      </w:r>
      <w:r w:rsidRPr="00C83532">
        <w:rPr>
          <w:lang w:val="en-GB"/>
        </w:rPr>
        <w:t>LinkedIn</w:t>
      </w:r>
      <w:r w:rsidRPr="00C83532">
        <w:rPr>
          <w:lang w:val="uk-UA"/>
        </w:rPr>
        <w:t xml:space="preserve"> надає доступ до мільйонів професіоналів з усього світу, що дозволяє знайти кваліфікованих кандидатів для будь-яких позицій.</w:t>
      </w:r>
      <w:r>
        <w:rPr>
          <w:lang w:val="uk-UA"/>
        </w:rPr>
        <w:t xml:space="preserve"> </w:t>
      </w:r>
      <w:r w:rsidRPr="00C83532">
        <w:rPr>
          <w:lang w:val="uk-UA"/>
        </w:rPr>
        <w:t>Платформа пропонує інструменти для аналізу ефективності рекрутингу, що допомагають оптимізувати процеси та підвищити ефективність.</w:t>
      </w:r>
      <w:r>
        <w:rPr>
          <w:lang w:val="uk-UA"/>
        </w:rPr>
        <w:t xml:space="preserve"> </w:t>
      </w:r>
      <w:r w:rsidRPr="00C83532">
        <w:rPr>
          <w:lang w:val="uk-UA"/>
        </w:rPr>
        <w:t>Компанії, які пропонують гнучкі умови праці, отримують більше відгуків від кандидатів, що підвищує їх шанси на успішний найм.</w:t>
      </w:r>
    </w:p>
    <w:p w14:paraId="7A842490" w14:textId="77777777" w:rsidR="00D11B11" w:rsidRPr="00C83532" w:rsidRDefault="00D11B11" w:rsidP="00C83532">
      <w:pPr>
        <w:rPr>
          <w:lang w:val="uk-UA"/>
        </w:rPr>
      </w:pPr>
      <w:r w:rsidRPr="00C83532">
        <w:rPr>
          <w:lang w:val="uk-UA"/>
        </w:rPr>
        <w:t>LinkedIn здебільшого приваблює користувачів з бізнесових та IT-секторів, що може створювати певну незбалансованість у представництві інших галузей. За даними досліджень, користувачі LinkedIn зазвичай походять з високих дохідних домогосподарств та мають високий рівень освіти. Це робить платформу особливо привабливою для професіоналів з бізнесу та технологічних сфер. Водночас, інші галузі, такі як виробництво, охорона здоров'я, освіта та соціальні послуги, можуть бути менш представлені на платформі Nestify</w:t>
      </w:r>
      <w:r>
        <w:rPr>
          <w:lang w:val="uk-UA"/>
        </w:rPr>
        <w:t xml:space="preserve"> чи</w:t>
      </w:r>
      <w:r w:rsidRPr="00C83532">
        <w:rPr>
          <w:lang w:val="uk-UA"/>
        </w:rPr>
        <w:t xml:space="preserve"> Rival IQ.</w:t>
      </w:r>
    </w:p>
    <w:p w14:paraId="3A7B903D" w14:textId="77777777" w:rsidR="00D11B11" w:rsidRDefault="00D11B11" w:rsidP="00C83532">
      <w:pPr>
        <w:rPr>
          <w:lang w:val="uk-UA"/>
        </w:rPr>
      </w:pPr>
      <w:r w:rsidRPr="00C83532">
        <w:rPr>
          <w:lang w:val="uk-UA"/>
        </w:rPr>
        <w:t>Таким чином, LinkedIn є ефективним інструментом для залучення та утримання талантів, особливо в бізнесових та IT-секторах, надаючи широкі можливості для рекрутингу та аналітики. Проте, організаціям з інших галузей може знадобитися додаткове планування та використання інших інструментів для досягнення оптимальних результатів.</w:t>
      </w:r>
    </w:p>
    <w:p w14:paraId="31594B9A" w14:textId="77777777" w:rsidR="00D11B11" w:rsidRPr="008F017C" w:rsidRDefault="00D11B11" w:rsidP="008F017C">
      <w:pPr>
        <w:pStyle w:val="Heading3"/>
        <w:rPr>
          <w:lang w:val="uk-UA"/>
        </w:rPr>
      </w:pPr>
      <w:r>
        <w:rPr>
          <w:lang w:val="uk-UA"/>
        </w:rPr>
        <w:t>Інші цифрові платформи для рекрутинга</w:t>
      </w:r>
    </w:p>
    <w:p w14:paraId="49B62BCF" w14:textId="77777777" w:rsidR="00D11B11" w:rsidRPr="008F017C" w:rsidRDefault="00D11B11" w:rsidP="008F017C">
      <w:pPr>
        <w:rPr>
          <w:b/>
          <w:bCs/>
          <w:lang w:val="uk-UA"/>
        </w:rPr>
      </w:pPr>
      <w:r w:rsidRPr="008F017C">
        <w:rPr>
          <w:b/>
          <w:bCs/>
          <w:lang w:val="uk-UA"/>
        </w:rPr>
        <w:t>Pinpoint</w:t>
      </w:r>
    </w:p>
    <w:p w14:paraId="6CBB8E5F" w14:textId="77777777" w:rsidR="00D11B11" w:rsidRDefault="00D11B11" w:rsidP="008F017C">
      <w:pPr>
        <w:rPr>
          <w:lang w:val="uk-UA"/>
        </w:rPr>
      </w:pPr>
      <w:r w:rsidRPr="008F017C">
        <w:rPr>
          <w:lang w:val="uk-UA"/>
        </w:rPr>
        <w:t xml:space="preserve">Pinpoint є потужною та простою у використанні платформою для рекрутингу, що пропонує різноманітні функції, такі як сліпий скринінг, </w:t>
      </w:r>
      <w:r w:rsidRPr="008F017C">
        <w:rPr>
          <w:lang w:val="uk-UA"/>
        </w:rPr>
        <w:lastRenderedPageBreak/>
        <w:t>оцінювальні карти кандидатів та звітні інструменти. Платформа дозволяє рекрутерам автоматизувати процеси, зменшити несвідомі упередження та покращити об'єктивність підбору персоналу. Pinpoint також інтегрується з тисячами інших платформ, що робить її універсальним рішенням для компаній різного масштабу. Основні переваги включають електронні підписи, багатомовні можливості та інструменти для управління відповідністю місцевим регламентам (джерело: People Managing People).</w:t>
      </w:r>
    </w:p>
    <w:p w14:paraId="7251BB1C" w14:textId="77777777" w:rsidR="00D11B11" w:rsidRPr="008F017C" w:rsidRDefault="00D11B11" w:rsidP="008F017C">
      <w:pPr>
        <w:rPr>
          <w:lang w:val="uk-UA"/>
        </w:rPr>
      </w:pPr>
      <w:r w:rsidRPr="008F017C">
        <w:rPr>
          <w:lang w:val="uk-UA"/>
        </w:rPr>
        <w:t>Pinpoint спеціалізується на автоматизації процесів рекрутингу та підвищенні об'єктивності відбору кандидатів. Ця платформа підходить для компаній різних галузей, які прагнуть знизити несвідомі упередження та покращити процес найму завдяки інструментам AI, сліпому скринінгу та інтеграції з іншими системами. Вона використовується в основному у країнах з високим рівнем цифровізації HR-процесів, таких як США та Велика Британія.</w:t>
      </w:r>
    </w:p>
    <w:p w14:paraId="448410E4" w14:textId="77777777" w:rsidR="00D11B11" w:rsidRPr="008F017C" w:rsidRDefault="00D11B11" w:rsidP="008F017C">
      <w:pPr>
        <w:rPr>
          <w:b/>
          <w:bCs/>
          <w:lang w:val="uk-UA"/>
        </w:rPr>
      </w:pPr>
      <w:r w:rsidRPr="008F017C">
        <w:rPr>
          <w:b/>
          <w:bCs/>
          <w:lang w:val="uk-UA"/>
        </w:rPr>
        <w:t>Greenhouse</w:t>
      </w:r>
    </w:p>
    <w:p w14:paraId="1988CE13" w14:textId="77777777" w:rsidR="00D11B11" w:rsidRDefault="00D11B11" w:rsidP="008F017C">
      <w:pPr>
        <w:rPr>
          <w:lang w:val="uk-UA"/>
        </w:rPr>
      </w:pPr>
      <w:r w:rsidRPr="008F017C">
        <w:rPr>
          <w:lang w:val="uk-UA"/>
        </w:rPr>
        <w:t>Платформа надає інструменти для створення кастомізованих оцінювальних карт, що забезпечує однакові стандарти оцінки для всіх кандидатів. Greenhouse інтегрується з понад 400 іншими системами, що робить її гнучкою для використання у великих організаціях. Особливостями є мобільний додаток, інструменти для відстеження різноманітності, рівності та інклюзивності (DEI) та можливість створення кастомних звітів.</w:t>
      </w:r>
    </w:p>
    <w:p w14:paraId="3056812D" w14:textId="77777777" w:rsidR="00D11B11" w:rsidRDefault="00D11B11" w:rsidP="008F017C">
      <w:pPr>
        <w:rPr>
          <w:lang w:val="en-GB"/>
        </w:rPr>
      </w:pPr>
      <w:r w:rsidRPr="008F017C">
        <w:rPr>
          <w:lang w:val="uk-UA"/>
        </w:rPr>
        <w:t>Greenhouse відома своїми інструментами для створення інклюзивних команд та інтеграцією з понад 400 іншими системами. Платформа популярна серед великих корпорацій у США та Західній Європі, особливо у секторах технологій, фінансів та професійних послуг. Інструменти DEI роблять її особливо корисною для компаній, які прагнуть покращити свою організаційну культуру.</w:t>
      </w:r>
    </w:p>
    <w:p w14:paraId="01A65FC3" w14:textId="77777777" w:rsidR="00D11B11" w:rsidRDefault="00D11B11" w:rsidP="008F017C">
      <w:pPr>
        <w:rPr>
          <w:lang w:val="en-GB"/>
        </w:rPr>
      </w:pPr>
    </w:p>
    <w:p w14:paraId="66B46918" w14:textId="77777777" w:rsidR="00D11B11" w:rsidRPr="00E668F6" w:rsidRDefault="00D11B11" w:rsidP="008F017C">
      <w:pPr>
        <w:rPr>
          <w:lang w:val="en-GB"/>
        </w:rPr>
      </w:pPr>
    </w:p>
    <w:p w14:paraId="3230B2D6" w14:textId="77777777" w:rsidR="00D11B11" w:rsidRPr="008F017C" w:rsidRDefault="00D11B11" w:rsidP="008F017C">
      <w:pPr>
        <w:rPr>
          <w:b/>
          <w:bCs/>
          <w:lang w:val="uk-UA"/>
        </w:rPr>
      </w:pPr>
      <w:r w:rsidRPr="008F017C">
        <w:rPr>
          <w:b/>
          <w:bCs/>
          <w:lang w:val="uk-UA"/>
        </w:rPr>
        <w:lastRenderedPageBreak/>
        <w:t>BambooHR</w:t>
      </w:r>
    </w:p>
    <w:p w14:paraId="11497703" w14:textId="77777777" w:rsidR="00D11B11" w:rsidRDefault="00D11B11" w:rsidP="008F017C">
      <w:pPr>
        <w:rPr>
          <w:lang w:val="uk-UA"/>
        </w:rPr>
      </w:pPr>
      <w:r w:rsidRPr="008F017C">
        <w:rPr>
          <w:lang w:val="uk-UA"/>
        </w:rPr>
        <w:t xml:space="preserve">BambooHR пропонує комплексне рішення для управління HR, включаючи інструменти для рекрутингу, </w:t>
      </w:r>
      <w:r>
        <w:rPr>
          <w:lang w:val="uk-UA"/>
        </w:rPr>
        <w:t>залучення для виконання окремих завдань (</w:t>
      </w:r>
      <w:r>
        <w:rPr>
          <w:lang w:val="en-GB"/>
        </w:rPr>
        <w:t>onboarding)</w:t>
      </w:r>
      <w:r w:rsidRPr="008F017C">
        <w:rPr>
          <w:lang w:val="uk-UA"/>
        </w:rPr>
        <w:t>, відстеження часу, зарплатні та оцінки продуктивності. Платформа відома своєю простотою у використанні та можливістю масштабування, що робить її підходящою для компаній, які планують розширюватися. BambooHR інтегрується з багатьма іншими програмами через своє маркетплейс додатків, що дозволяє адаптувати її під специфічні потреби організації.</w:t>
      </w:r>
    </w:p>
    <w:p w14:paraId="4A677B91" w14:textId="77777777" w:rsidR="00D11B11" w:rsidRPr="008F017C" w:rsidRDefault="00D11B11" w:rsidP="008F017C">
      <w:pPr>
        <w:rPr>
          <w:lang w:val="uk-UA"/>
        </w:rPr>
      </w:pPr>
      <w:r w:rsidRPr="0023054A">
        <w:rPr>
          <w:lang w:val="uk-UA"/>
        </w:rPr>
        <w:t>Ця платформа популярна серед середніх та малих підприємств у Північній Америці, які шукають прості у використанні та масштабовані HR-системи. Її маркетплейс додатків дозволяє легко інтегруватися з іншими інструментами, що робить її універсальною для різних галузей.</w:t>
      </w:r>
    </w:p>
    <w:p w14:paraId="7EFC3C78" w14:textId="77777777" w:rsidR="00D11B11" w:rsidRPr="008F017C" w:rsidRDefault="00D11B11" w:rsidP="008F017C">
      <w:pPr>
        <w:rPr>
          <w:b/>
          <w:bCs/>
          <w:lang w:val="uk-UA"/>
        </w:rPr>
      </w:pPr>
      <w:r w:rsidRPr="008F017C">
        <w:rPr>
          <w:b/>
          <w:bCs/>
          <w:lang w:val="uk-UA"/>
        </w:rPr>
        <w:t>myInterview</w:t>
      </w:r>
    </w:p>
    <w:p w14:paraId="2DA8BCC8" w14:textId="77777777" w:rsidR="00D11B11" w:rsidRPr="0023054A" w:rsidRDefault="00D11B11" w:rsidP="008F017C">
      <w:pPr>
        <w:rPr>
          <w:lang w:val="en-GB"/>
        </w:rPr>
      </w:pPr>
      <w:r w:rsidRPr="008F017C">
        <w:rPr>
          <w:lang w:val="uk-UA"/>
        </w:rPr>
        <w:t>myInterview спеціалізується на проведенні відеоінтерв'ю, що дозволяє зменшити час від рекрутингу до найму, надаючи більше персоналізований підхід до відбору кандидатів. Платформа використовує штучний інтелект для скринінгу кандидатів, що автоматизує початковий етап відбору та забезпечує більш ефективний процес найму. Вона також пропонує інструменти для планування інтерв'ю та збирання зворотного зв'язку</w:t>
      </w:r>
      <w:r>
        <w:rPr>
          <w:lang w:val="en-GB"/>
        </w:rPr>
        <w:t xml:space="preserve">. </w:t>
      </w:r>
    </w:p>
    <w:p w14:paraId="3D5F21CB" w14:textId="77777777" w:rsidR="00D11B11" w:rsidRPr="008F017C" w:rsidRDefault="00D11B11" w:rsidP="008F017C">
      <w:pPr>
        <w:rPr>
          <w:lang w:val="uk-UA"/>
        </w:rPr>
      </w:pPr>
      <w:r w:rsidRPr="0023054A">
        <w:rPr>
          <w:lang w:val="uk-UA"/>
        </w:rPr>
        <w:t>Платформа активно використовується у США, Європі та Австралії, особливо у галузях, де швидкість та ефективність рекрутингу є критичними, таких як технології та медіа.</w:t>
      </w:r>
    </w:p>
    <w:p w14:paraId="05A03A1F" w14:textId="77777777" w:rsidR="00D11B11" w:rsidRPr="008F017C" w:rsidRDefault="00D11B11" w:rsidP="008F017C">
      <w:pPr>
        <w:rPr>
          <w:b/>
          <w:bCs/>
          <w:lang w:val="uk-UA"/>
        </w:rPr>
      </w:pPr>
      <w:r w:rsidRPr="008F017C">
        <w:rPr>
          <w:b/>
          <w:bCs/>
          <w:lang w:val="uk-UA"/>
        </w:rPr>
        <w:t>SmartDreamers</w:t>
      </w:r>
    </w:p>
    <w:p w14:paraId="6EE274C6" w14:textId="77777777" w:rsidR="00D11B11" w:rsidRPr="004D6EA7" w:rsidRDefault="00D11B11" w:rsidP="008F017C">
      <w:pPr>
        <w:rPr>
          <w:lang w:val="en-GB"/>
        </w:rPr>
      </w:pPr>
      <w:r w:rsidRPr="008F017C">
        <w:rPr>
          <w:lang w:val="uk-UA"/>
        </w:rPr>
        <w:t xml:space="preserve">SmartDreamers є спеціалізованою платформою для маркетингу талантів, що допомагає компаніям залучати, залучати та утримувати таланти через потужні можливості брендингу роботодавця. Платформа надає аналітичні інструменти для вимірювання успішності кампаній та оптимізації рекрутингових зусиль, що дозволяє компаніям краще зрозуміти </w:t>
      </w:r>
      <w:r w:rsidRPr="008F017C">
        <w:rPr>
          <w:lang w:val="uk-UA"/>
        </w:rPr>
        <w:lastRenderedPageBreak/>
        <w:t>потреби кандидатів і налаштувати свої стратегії відповідно.</w:t>
      </w:r>
      <w:r>
        <w:rPr>
          <w:lang w:val="en-GB"/>
        </w:rPr>
        <w:t xml:space="preserve"> </w:t>
      </w:r>
      <w:r w:rsidRPr="00DD07EF">
        <w:rPr>
          <w:lang w:val="uk-UA"/>
        </w:rPr>
        <w:t>Ця платформа особливо корисна для компаній, які прагнуть розвивати свій бренд роботодавця та оптимізувати рекрутингові зусилля. Її часто використовують у Європі та Північній Америці, в таких галузях, як маркетинг, реклама та ІТ</w:t>
      </w:r>
      <w:r w:rsidRPr="004D6EA7">
        <w:rPr>
          <w:lang w:val="en-GB"/>
        </w:rPr>
        <w:t>.</w:t>
      </w:r>
    </w:p>
    <w:p w14:paraId="00A6D502" w14:textId="77777777" w:rsidR="00D11B11" w:rsidRPr="008F017C" w:rsidRDefault="00D11B11" w:rsidP="008F017C">
      <w:pPr>
        <w:rPr>
          <w:b/>
          <w:bCs/>
          <w:lang w:val="uk-UA"/>
        </w:rPr>
      </w:pPr>
      <w:r w:rsidRPr="008F017C">
        <w:rPr>
          <w:b/>
          <w:bCs/>
          <w:lang w:val="uk-UA"/>
        </w:rPr>
        <w:t>Workable</w:t>
      </w:r>
    </w:p>
    <w:p w14:paraId="1B46519F" w14:textId="77777777" w:rsidR="00D11B11" w:rsidRPr="004D6EA7" w:rsidRDefault="00D11B11" w:rsidP="008F017C">
      <w:pPr>
        <w:rPr>
          <w:lang w:val="uk-UA"/>
        </w:rPr>
      </w:pPr>
      <w:r w:rsidRPr="008F017C">
        <w:rPr>
          <w:lang w:val="uk-UA"/>
        </w:rPr>
        <w:t>Workable є комплексною платформою для рекрутингу, яка надає центральний хаб для всіх потреб рекрутингу. Платформа пропонує інтуїтивні інструменти для публікації вакансій, спільної роботи над наймом та управління кандидатами. Workable відома своєю простотою у використанні та ефективністю, що робить її популярною серед компаній, які прагнуть покращити свої рекрутингові процеси</w:t>
      </w:r>
      <w:r w:rsidRPr="004D6EA7">
        <w:rPr>
          <w:lang w:val="uk-UA"/>
        </w:rPr>
        <w:t>. Вона популярна в США, Європі та Австралії, де використовується для централізованого управління процесом найму. Платформа відома своєю простотою у використанні та ефективністю, що робить її підходящою для компаній різних масштабів та галузей.</w:t>
      </w:r>
    </w:p>
    <w:p w14:paraId="73B5F476" w14:textId="77777777" w:rsidR="00D11B11" w:rsidRDefault="00D11B11" w:rsidP="008F017C">
      <w:pPr>
        <w:rPr>
          <w:lang w:val="uk-UA"/>
        </w:rPr>
      </w:pPr>
      <w:r>
        <w:rPr>
          <w:lang w:val="uk-UA"/>
        </w:rPr>
        <w:t xml:space="preserve">У табл. </w:t>
      </w:r>
      <w:r>
        <w:rPr>
          <w:lang w:val="en-GB"/>
        </w:rPr>
        <w:t>3.1</w:t>
      </w:r>
      <w:r>
        <w:rPr>
          <w:lang w:val="uk-UA"/>
        </w:rPr>
        <w:t xml:space="preserve"> зроблено порівняння усіх розглянутих цифрових платформ для рекрутингу. </w:t>
      </w:r>
    </w:p>
    <w:p w14:paraId="267044F3" w14:textId="77777777" w:rsidR="00D11B11" w:rsidRDefault="00D11B11" w:rsidP="004D6EA7">
      <w:pPr>
        <w:pStyle w:val="Caption"/>
        <w:keepNext/>
        <w:jc w:val="right"/>
        <w:rPr>
          <w:lang w:val="uk-UA"/>
        </w:rPr>
      </w:pPr>
      <w:r>
        <w:t xml:space="preserve">Таблиця </w:t>
      </w:r>
      <w:r>
        <w:fldChar w:fldCharType="begin"/>
      </w:r>
      <w:r>
        <w:instrText xml:space="preserve"> STYLEREF 1 \s </w:instrText>
      </w:r>
      <w:r>
        <w:fldChar w:fldCharType="separate"/>
      </w:r>
      <w:r>
        <w:rPr>
          <w:noProof/>
        </w:rPr>
        <w:t>3</w:t>
      </w:r>
      <w:r>
        <w:fldChar w:fldCharType="end"/>
      </w:r>
      <w:r>
        <w:t>.</w:t>
      </w:r>
      <w:r>
        <w:fldChar w:fldCharType="begin"/>
      </w:r>
      <w:r>
        <w:instrText xml:space="preserve"> SEQ Таблиця \* ARABIC \s 1 </w:instrText>
      </w:r>
      <w:r>
        <w:fldChar w:fldCharType="separate"/>
      </w:r>
      <w:r>
        <w:rPr>
          <w:noProof/>
        </w:rPr>
        <w:t>1</w:t>
      </w:r>
      <w:r>
        <w:fldChar w:fldCharType="end"/>
      </w:r>
      <w:r>
        <w:rPr>
          <w:lang w:val="uk-UA"/>
        </w:rPr>
        <w:t xml:space="preserve"> </w:t>
      </w:r>
    </w:p>
    <w:p w14:paraId="3C11D3B4" w14:textId="77777777" w:rsidR="00D11B11" w:rsidRPr="004D6EA7" w:rsidRDefault="00D11B11" w:rsidP="004D6EA7">
      <w:pPr>
        <w:pStyle w:val="Caption"/>
        <w:keepNext/>
        <w:ind w:firstLine="0"/>
        <w:jc w:val="center"/>
        <w:rPr>
          <w:b/>
          <w:bCs/>
        </w:rPr>
      </w:pPr>
      <w:r w:rsidRPr="004D6EA7">
        <w:rPr>
          <w:b/>
          <w:bCs/>
          <w:lang w:val="uk-UA"/>
        </w:rPr>
        <w:t>Порівняння основних ц</w:t>
      </w:r>
      <w:r>
        <w:rPr>
          <w:b/>
          <w:bCs/>
          <w:lang w:val="uk-UA"/>
        </w:rPr>
        <w:t>и</w:t>
      </w:r>
      <w:r w:rsidRPr="004D6EA7">
        <w:rPr>
          <w:b/>
          <w:bCs/>
          <w:lang w:val="uk-UA"/>
        </w:rPr>
        <w:t>фрових платформ, які використовуються для рекрутингу</w:t>
      </w:r>
    </w:p>
    <w:tbl>
      <w:tblPr>
        <w:tblStyle w:val="TableGrid"/>
        <w:tblW w:w="0" w:type="auto"/>
        <w:tblLook w:val="04A0" w:firstRow="1" w:lastRow="0" w:firstColumn="1" w:lastColumn="0" w:noHBand="0" w:noVBand="1"/>
      </w:tblPr>
      <w:tblGrid>
        <w:gridCol w:w="1980"/>
        <w:gridCol w:w="2492"/>
        <w:gridCol w:w="2313"/>
        <w:gridCol w:w="2231"/>
      </w:tblGrid>
      <w:tr w:rsidR="00D11B11" w14:paraId="7C75AC3F" w14:textId="77777777" w:rsidTr="004D6EA7">
        <w:tc>
          <w:tcPr>
            <w:tcW w:w="1980" w:type="dxa"/>
          </w:tcPr>
          <w:p w14:paraId="12F3676D" w14:textId="77777777" w:rsidR="00D11B11" w:rsidRPr="00DD07EF" w:rsidRDefault="00D11B11" w:rsidP="00DD07EF">
            <w:pPr>
              <w:pStyle w:val="TableNormal1"/>
              <w:spacing w:line="240" w:lineRule="auto"/>
              <w:jc w:val="center"/>
              <w:rPr>
                <w:b/>
                <w:bCs/>
                <w:sz w:val="24"/>
              </w:rPr>
            </w:pPr>
            <w:r w:rsidRPr="00DD07EF">
              <w:rPr>
                <w:b/>
                <w:bCs/>
                <w:sz w:val="24"/>
              </w:rPr>
              <w:t>Платформа</w:t>
            </w:r>
          </w:p>
        </w:tc>
        <w:tc>
          <w:tcPr>
            <w:tcW w:w="2492" w:type="dxa"/>
          </w:tcPr>
          <w:p w14:paraId="1ED37B92" w14:textId="77777777" w:rsidR="00D11B11" w:rsidRPr="00DD07EF" w:rsidRDefault="00D11B11" w:rsidP="00DD07EF">
            <w:pPr>
              <w:pStyle w:val="TableNormal1"/>
              <w:spacing w:line="240" w:lineRule="auto"/>
              <w:jc w:val="center"/>
              <w:rPr>
                <w:b/>
                <w:bCs/>
                <w:sz w:val="24"/>
              </w:rPr>
            </w:pPr>
            <w:r w:rsidRPr="00DD07EF">
              <w:rPr>
                <w:b/>
                <w:bCs/>
                <w:sz w:val="24"/>
              </w:rPr>
              <w:t>Основні функції</w:t>
            </w:r>
          </w:p>
        </w:tc>
        <w:tc>
          <w:tcPr>
            <w:tcW w:w="2313" w:type="dxa"/>
          </w:tcPr>
          <w:p w14:paraId="323841A5" w14:textId="77777777" w:rsidR="00D11B11" w:rsidRPr="00DD07EF" w:rsidRDefault="00D11B11" w:rsidP="00DD07EF">
            <w:pPr>
              <w:pStyle w:val="TableNormal1"/>
              <w:spacing w:line="240" w:lineRule="auto"/>
              <w:jc w:val="center"/>
              <w:rPr>
                <w:b/>
                <w:bCs/>
                <w:sz w:val="24"/>
              </w:rPr>
            </w:pPr>
            <w:r w:rsidRPr="00DD07EF">
              <w:rPr>
                <w:b/>
                <w:bCs/>
                <w:sz w:val="24"/>
              </w:rPr>
              <w:t>Особливості</w:t>
            </w:r>
          </w:p>
        </w:tc>
        <w:tc>
          <w:tcPr>
            <w:tcW w:w="2231" w:type="dxa"/>
          </w:tcPr>
          <w:p w14:paraId="333B13DC" w14:textId="77777777" w:rsidR="00D11B11" w:rsidRPr="00DD07EF" w:rsidRDefault="00D11B11" w:rsidP="00DD07EF">
            <w:pPr>
              <w:pStyle w:val="TableNormal1"/>
              <w:spacing w:line="240" w:lineRule="auto"/>
              <w:jc w:val="center"/>
              <w:rPr>
                <w:b/>
                <w:bCs/>
                <w:sz w:val="24"/>
              </w:rPr>
            </w:pPr>
            <w:r w:rsidRPr="00DD07EF">
              <w:rPr>
                <w:b/>
                <w:bCs/>
                <w:sz w:val="24"/>
              </w:rPr>
              <w:t>Спеціалізація та популярність</w:t>
            </w:r>
          </w:p>
        </w:tc>
      </w:tr>
      <w:tr w:rsidR="00D11B11" w14:paraId="6A27E05C" w14:textId="77777777" w:rsidTr="004D6EA7">
        <w:tc>
          <w:tcPr>
            <w:tcW w:w="1980" w:type="dxa"/>
          </w:tcPr>
          <w:p w14:paraId="495DD81C" w14:textId="77777777" w:rsidR="00D11B11" w:rsidRPr="00DD07EF" w:rsidRDefault="00D11B11" w:rsidP="00DD07EF">
            <w:pPr>
              <w:pStyle w:val="TableNormal1"/>
              <w:spacing w:line="240" w:lineRule="auto"/>
              <w:rPr>
                <w:sz w:val="24"/>
              </w:rPr>
            </w:pPr>
            <w:r w:rsidRPr="00DD07EF">
              <w:rPr>
                <w:sz w:val="24"/>
              </w:rPr>
              <w:t>Pinpoint</w:t>
            </w:r>
          </w:p>
        </w:tc>
        <w:tc>
          <w:tcPr>
            <w:tcW w:w="2492" w:type="dxa"/>
          </w:tcPr>
          <w:p w14:paraId="30388151" w14:textId="77777777" w:rsidR="00D11B11" w:rsidRPr="00DD07EF" w:rsidRDefault="00D11B11" w:rsidP="00DD07EF">
            <w:pPr>
              <w:pStyle w:val="TableNormal1"/>
              <w:spacing w:line="240" w:lineRule="auto"/>
              <w:rPr>
                <w:sz w:val="24"/>
              </w:rPr>
            </w:pPr>
            <w:r w:rsidRPr="00DD07EF">
              <w:rPr>
                <w:sz w:val="24"/>
              </w:rPr>
              <w:t>AI-підтримка резюме, оцінювальні карти, звіти, інтеграція з іншими платформами</w:t>
            </w:r>
          </w:p>
        </w:tc>
        <w:tc>
          <w:tcPr>
            <w:tcW w:w="2313" w:type="dxa"/>
          </w:tcPr>
          <w:p w14:paraId="02C5BD6C" w14:textId="77777777" w:rsidR="00D11B11" w:rsidRPr="00DD07EF" w:rsidRDefault="00D11B11" w:rsidP="00DD07EF">
            <w:pPr>
              <w:pStyle w:val="TableNormal1"/>
              <w:spacing w:line="240" w:lineRule="auto"/>
              <w:rPr>
                <w:sz w:val="24"/>
              </w:rPr>
            </w:pPr>
            <w:r w:rsidRPr="00DD07EF">
              <w:rPr>
                <w:sz w:val="24"/>
              </w:rPr>
              <w:t>Сліпий скринінг, електронні підписи, багатомовні можливості, управління відповідністю</w:t>
            </w:r>
          </w:p>
        </w:tc>
        <w:tc>
          <w:tcPr>
            <w:tcW w:w="2231" w:type="dxa"/>
          </w:tcPr>
          <w:p w14:paraId="7700862A" w14:textId="77777777" w:rsidR="00D11B11" w:rsidRPr="00DD07EF" w:rsidRDefault="00D11B11" w:rsidP="00DD07EF">
            <w:pPr>
              <w:pStyle w:val="TableNormal1"/>
              <w:spacing w:line="240" w:lineRule="auto"/>
              <w:rPr>
                <w:sz w:val="24"/>
              </w:rPr>
            </w:pPr>
            <w:r w:rsidRPr="00DD07EF">
              <w:rPr>
                <w:sz w:val="24"/>
              </w:rPr>
              <w:t>Компанії різних галузей у США та Великій Британії</w:t>
            </w:r>
          </w:p>
        </w:tc>
      </w:tr>
      <w:tr w:rsidR="00D11B11" w14:paraId="3F761F3D" w14:textId="77777777" w:rsidTr="004D6EA7">
        <w:tc>
          <w:tcPr>
            <w:tcW w:w="1980" w:type="dxa"/>
          </w:tcPr>
          <w:p w14:paraId="16D717F2" w14:textId="77777777" w:rsidR="00D11B11" w:rsidRPr="00DD07EF" w:rsidRDefault="00D11B11" w:rsidP="00DD07EF">
            <w:pPr>
              <w:pStyle w:val="TableNormal1"/>
              <w:spacing w:line="240" w:lineRule="auto"/>
              <w:rPr>
                <w:sz w:val="24"/>
              </w:rPr>
            </w:pPr>
            <w:r w:rsidRPr="00DD07EF">
              <w:rPr>
                <w:sz w:val="24"/>
              </w:rPr>
              <w:t>Greenhouse</w:t>
            </w:r>
          </w:p>
        </w:tc>
        <w:tc>
          <w:tcPr>
            <w:tcW w:w="2492" w:type="dxa"/>
          </w:tcPr>
          <w:p w14:paraId="54BE4F51" w14:textId="77777777" w:rsidR="00D11B11" w:rsidRPr="00DD07EF" w:rsidRDefault="00D11B11" w:rsidP="00DD07EF">
            <w:pPr>
              <w:pStyle w:val="TableNormal1"/>
              <w:spacing w:line="240" w:lineRule="auto"/>
              <w:rPr>
                <w:sz w:val="24"/>
              </w:rPr>
            </w:pPr>
            <w:r w:rsidRPr="00DD07EF">
              <w:rPr>
                <w:sz w:val="24"/>
              </w:rPr>
              <w:t>Оцінювальні карти, інтеграція з понад 400 системами, мобільний додаток, інструменти DEI</w:t>
            </w:r>
          </w:p>
        </w:tc>
        <w:tc>
          <w:tcPr>
            <w:tcW w:w="2313" w:type="dxa"/>
          </w:tcPr>
          <w:p w14:paraId="23F5BD4E" w14:textId="77777777" w:rsidR="00D11B11" w:rsidRPr="00DD07EF" w:rsidRDefault="00D11B11" w:rsidP="00DD07EF">
            <w:pPr>
              <w:pStyle w:val="TableNormal1"/>
              <w:spacing w:line="240" w:lineRule="auto"/>
              <w:rPr>
                <w:sz w:val="24"/>
              </w:rPr>
            </w:pPr>
            <w:r w:rsidRPr="00DD07EF">
              <w:rPr>
                <w:sz w:val="24"/>
              </w:rPr>
              <w:t>Інструменти для відстеження різноманітності, рівності та інклюзивності, кастомні звіти</w:t>
            </w:r>
          </w:p>
        </w:tc>
        <w:tc>
          <w:tcPr>
            <w:tcW w:w="2231" w:type="dxa"/>
          </w:tcPr>
          <w:p w14:paraId="256C1BE0" w14:textId="77777777" w:rsidR="00D11B11" w:rsidRPr="00DD07EF" w:rsidRDefault="00D11B11" w:rsidP="00DD07EF">
            <w:pPr>
              <w:pStyle w:val="TableNormal1"/>
              <w:spacing w:line="240" w:lineRule="auto"/>
              <w:rPr>
                <w:sz w:val="24"/>
              </w:rPr>
            </w:pPr>
            <w:r w:rsidRPr="00DD07EF">
              <w:rPr>
                <w:sz w:val="24"/>
              </w:rPr>
              <w:t>Великі корпорації у США та Західній Європі, особливо технології, фінанси та професійні послуги</w:t>
            </w:r>
          </w:p>
        </w:tc>
      </w:tr>
      <w:tr w:rsidR="00D11B11" w14:paraId="2924279B" w14:textId="77777777" w:rsidTr="004D6EA7">
        <w:tc>
          <w:tcPr>
            <w:tcW w:w="1980" w:type="dxa"/>
          </w:tcPr>
          <w:p w14:paraId="31995036" w14:textId="77777777" w:rsidR="00D11B11" w:rsidRPr="00DD07EF" w:rsidRDefault="00D11B11" w:rsidP="00DD07EF">
            <w:pPr>
              <w:pStyle w:val="TableNormal1"/>
              <w:spacing w:line="240" w:lineRule="auto"/>
              <w:rPr>
                <w:sz w:val="24"/>
              </w:rPr>
            </w:pPr>
            <w:r w:rsidRPr="00DD07EF">
              <w:rPr>
                <w:sz w:val="24"/>
              </w:rPr>
              <w:lastRenderedPageBreak/>
              <w:t>BambooHR</w:t>
            </w:r>
          </w:p>
        </w:tc>
        <w:tc>
          <w:tcPr>
            <w:tcW w:w="2492" w:type="dxa"/>
          </w:tcPr>
          <w:p w14:paraId="61A6F46B" w14:textId="77777777" w:rsidR="00D11B11" w:rsidRPr="00DD07EF" w:rsidRDefault="00D11B11" w:rsidP="00DD07EF">
            <w:pPr>
              <w:pStyle w:val="TableNormal1"/>
              <w:spacing w:line="240" w:lineRule="auto"/>
              <w:rPr>
                <w:sz w:val="24"/>
              </w:rPr>
            </w:pPr>
            <w:r w:rsidRPr="00DD07EF">
              <w:rPr>
                <w:sz w:val="24"/>
              </w:rPr>
              <w:t>Рекрутинг, онбординг, відстеження часу, зарплатня, оцінка продуктивності</w:t>
            </w:r>
          </w:p>
        </w:tc>
        <w:tc>
          <w:tcPr>
            <w:tcW w:w="2313" w:type="dxa"/>
          </w:tcPr>
          <w:p w14:paraId="5CFB8DAD" w14:textId="77777777" w:rsidR="00D11B11" w:rsidRPr="00DD07EF" w:rsidRDefault="00D11B11" w:rsidP="00DD07EF">
            <w:pPr>
              <w:pStyle w:val="TableNormal1"/>
              <w:spacing w:line="240" w:lineRule="auto"/>
              <w:rPr>
                <w:sz w:val="24"/>
              </w:rPr>
            </w:pPr>
            <w:r w:rsidRPr="00DD07EF">
              <w:rPr>
                <w:sz w:val="24"/>
              </w:rPr>
              <w:t>Простота у використанні, масштабованість, маркетплейс додатків для інтеграції</w:t>
            </w:r>
          </w:p>
        </w:tc>
        <w:tc>
          <w:tcPr>
            <w:tcW w:w="2231" w:type="dxa"/>
          </w:tcPr>
          <w:p w14:paraId="397719C3" w14:textId="77777777" w:rsidR="00D11B11" w:rsidRPr="00DD07EF" w:rsidRDefault="00D11B11" w:rsidP="00DD07EF">
            <w:pPr>
              <w:pStyle w:val="TableNormal1"/>
              <w:spacing w:line="240" w:lineRule="auto"/>
              <w:rPr>
                <w:sz w:val="24"/>
              </w:rPr>
            </w:pPr>
            <w:r w:rsidRPr="00DD07EF">
              <w:rPr>
                <w:sz w:val="24"/>
              </w:rPr>
              <w:t>Середні та малі підприємства у Північній Америці</w:t>
            </w:r>
          </w:p>
        </w:tc>
      </w:tr>
      <w:tr w:rsidR="00D11B11" w14:paraId="5ED6362F" w14:textId="77777777" w:rsidTr="004D6EA7">
        <w:tc>
          <w:tcPr>
            <w:tcW w:w="1980" w:type="dxa"/>
          </w:tcPr>
          <w:p w14:paraId="6B103003" w14:textId="77777777" w:rsidR="00D11B11" w:rsidRPr="00DD07EF" w:rsidRDefault="00D11B11" w:rsidP="00DD07EF">
            <w:pPr>
              <w:pStyle w:val="TableNormal1"/>
              <w:spacing w:line="240" w:lineRule="auto"/>
              <w:rPr>
                <w:sz w:val="24"/>
              </w:rPr>
            </w:pPr>
            <w:r w:rsidRPr="00DD07EF">
              <w:rPr>
                <w:sz w:val="24"/>
              </w:rPr>
              <w:t>myInterview</w:t>
            </w:r>
          </w:p>
        </w:tc>
        <w:tc>
          <w:tcPr>
            <w:tcW w:w="2492" w:type="dxa"/>
          </w:tcPr>
          <w:p w14:paraId="670EC099" w14:textId="77777777" w:rsidR="00D11B11" w:rsidRPr="00DD07EF" w:rsidRDefault="00D11B11" w:rsidP="00DD07EF">
            <w:pPr>
              <w:pStyle w:val="TableNormal1"/>
              <w:spacing w:line="240" w:lineRule="auto"/>
              <w:rPr>
                <w:sz w:val="24"/>
              </w:rPr>
            </w:pPr>
            <w:r w:rsidRPr="00DD07EF">
              <w:rPr>
                <w:sz w:val="24"/>
              </w:rPr>
              <w:t>Відеоінтерв'ю, AI-скринінг, планування інтерв'ю, збирання зворотного зв'язку</w:t>
            </w:r>
          </w:p>
        </w:tc>
        <w:tc>
          <w:tcPr>
            <w:tcW w:w="2313" w:type="dxa"/>
          </w:tcPr>
          <w:p w14:paraId="3BFFA1CC" w14:textId="77777777" w:rsidR="00D11B11" w:rsidRPr="00DD07EF" w:rsidRDefault="00D11B11" w:rsidP="00DD07EF">
            <w:pPr>
              <w:pStyle w:val="TableNormal1"/>
              <w:spacing w:line="240" w:lineRule="auto"/>
              <w:rPr>
                <w:sz w:val="24"/>
              </w:rPr>
            </w:pPr>
            <w:r w:rsidRPr="00DD07EF">
              <w:rPr>
                <w:sz w:val="24"/>
              </w:rPr>
              <w:t>Штучний інтелект для скринінгу, персоналізовані відеоінтерв'ю, ефективний процес найму</w:t>
            </w:r>
          </w:p>
        </w:tc>
        <w:tc>
          <w:tcPr>
            <w:tcW w:w="2231" w:type="dxa"/>
          </w:tcPr>
          <w:p w14:paraId="58EEDE62" w14:textId="77777777" w:rsidR="00D11B11" w:rsidRPr="00DD07EF" w:rsidRDefault="00D11B11" w:rsidP="00DD07EF">
            <w:pPr>
              <w:pStyle w:val="TableNormal1"/>
              <w:spacing w:line="240" w:lineRule="auto"/>
              <w:rPr>
                <w:sz w:val="24"/>
              </w:rPr>
            </w:pPr>
            <w:r w:rsidRPr="00DD07EF">
              <w:rPr>
                <w:sz w:val="24"/>
              </w:rPr>
              <w:t>Технології та медіа у США, Європі та Австралії</w:t>
            </w:r>
          </w:p>
        </w:tc>
      </w:tr>
      <w:tr w:rsidR="00D11B11" w14:paraId="583E6232" w14:textId="77777777" w:rsidTr="004D6EA7">
        <w:tc>
          <w:tcPr>
            <w:tcW w:w="1980" w:type="dxa"/>
          </w:tcPr>
          <w:p w14:paraId="5AE98815" w14:textId="77777777" w:rsidR="00D11B11" w:rsidRPr="00DD07EF" w:rsidRDefault="00D11B11" w:rsidP="00DD07EF">
            <w:pPr>
              <w:pStyle w:val="TableNormal1"/>
              <w:spacing w:line="240" w:lineRule="auto"/>
              <w:rPr>
                <w:sz w:val="24"/>
              </w:rPr>
            </w:pPr>
            <w:r w:rsidRPr="00DD07EF">
              <w:rPr>
                <w:sz w:val="24"/>
              </w:rPr>
              <w:t>SmartDreamers</w:t>
            </w:r>
          </w:p>
        </w:tc>
        <w:tc>
          <w:tcPr>
            <w:tcW w:w="2492" w:type="dxa"/>
          </w:tcPr>
          <w:p w14:paraId="4C1673C1" w14:textId="77777777" w:rsidR="00D11B11" w:rsidRPr="00DD07EF" w:rsidRDefault="00D11B11" w:rsidP="00DD07EF">
            <w:pPr>
              <w:pStyle w:val="TableNormal1"/>
              <w:spacing w:line="240" w:lineRule="auto"/>
              <w:rPr>
                <w:sz w:val="24"/>
              </w:rPr>
            </w:pPr>
            <w:r w:rsidRPr="00DD07EF">
              <w:rPr>
                <w:sz w:val="24"/>
              </w:rPr>
              <w:t>Маркетинг талантів, брендинг роботодавця, аналітичні інструменти</w:t>
            </w:r>
          </w:p>
        </w:tc>
        <w:tc>
          <w:tcPr>
            <w:tcW w:w="2313" w:type="dxa"/>
          </w:tcPr>
          <w:p w14:paraId="1463A30F" w14:textId="77777777" w:rsidR="00D11B11" w:rsidRPr="00DD07EF" w:rsidRDefault="00D11B11" w:rsidP="00DD07EF">
            <w:pPr>
              <w:pStyle w:val="TableNormal1"/>
              <w:spacing w:line="240" w:lineRule="auto"/>
              <w:rPr>
                <w:sz w:val="24"/>
              </w:rPr>
            </w:pPr>
            <w:r w:rsidRPr="00DD07EF">
              <w:rPr>
                <w:sz w:val="24"/>
              </w:rPr>
              <w:t>Потужні можливості брендингу роботодавця, оптимізація рекрутингових зусиль</w:t>
            </w:r>
          </w:p>
        </w:tc>
        <w:tc>
          <w:tcPr>
            <w:tcW w:w="2231" w:type="dxa"/>
          </w:tcPr>
          <w:p w14:paraId="4D733829" w14:textId="77777777" w:rsidR="00D11B11" w:rsidRPr="00DD07EF" w:rsidRDefault="00D11B11" w:rsidP="00DD07EF">
            <w:pPr>
              <w:pStyle w:val="TableNormal1"/>
              <w:spacing w:line="240" w:lineRule="auto"/>
              <w:rPr>
                <w:sz w:val="24"/>
              </w:rPr>
            </w:pPr>
            <w:r w:rsidRPr="00DD07EF">
              <w:rPr>
                <w:sz w:val="24"/>
              </w:rPr>
              <w:t>Маркетинг, реклама та ІТ у Європі та Північній Америці</w:t>
            </w:r>
          </w:p>
        </w:tc>
      </w:tr>
      <w:tr w:rsidR="00D11B11" w14:paraId="283A0164" w14:textId="77777777" w:rsidTr="004D6EA7">
        <w:tc>
          <w:tcPr>
            <w:tcW w:w="1980" w:type="dxa"/>
          </w:tcPr>
          <w:p w14:paraId="6C4A082E" w14:textId="77777777" w:rsidR="00D11B11" w:rsidRPr="00DD07EF" w:rsidRDefault="00D11B11" w:rsidP="00DD07EF">
            <w:pPr>
              <w:pStyle w:val="TableNormal1"/>
              <w:spacing w:line="240" w:lineRule="auto"/>
              <w:rPr>
                <w:sz w:val="24"/>
              </w:rPr>
            </w:pPr>
            <w:r w:rsidRPr="00DD07EF">
              <w:rPr>
                <w:sz w:val="24"/>
              </w:rPr>
              <w:t>Workable</w:t>
            </w:r>
          </w:p>
        </w:tc>
        <w:tc>
          <w:tcPr>
            <w:tcW w:w="2492" w:type="dxa"/>
          </w:tcPr>
          <w:p w14:paraId="6F28BBC1" w14:textId="77777777" w:rsidR="00D11B11" w:rsidRPr="00DD07EF" w:rsidRDefault="00D11B11" w:rsidP="00DD07EF">
            <w:pPr>
              <w:pStyle w:val="TableNormal1"/>
              <w:spacing w:line="240" w:lineRule="auto"/>
              <w:rPr>
                <w:sz w:val="24"/>
              </w:rPr>
            </w:pPr>
            <w:r w:rsidRPr="00DD07EF">
              <w:rPr>
                <w:sz w:val="24"/>
              </w:rPr>
              <w:t>Інтуїтивні інструменти для публікації вакансій, спільна робота над наймом, управління кандидатами</w:t>
            </w:r>
          </w:p>
        </w:tc>
        <w:tc>
          <w:tcPr>
            <w:tcW w:w="2313" w:type="dxa"/>
          </w:tcPr>
          <w:p w14:paraId="08B7BC73" w14:textId="77777777" w:rsidR="00D11B11" w:rsidRPr="00DD07EF" w:rsidRDefault="00D11B11" w:rsidP="00DD07EF">
            <w:pPr>
              <w:pStyle w:val="TableNormal1"/>
              <w:spacing w:line="240" w:lineRule="auto"/>
              <w:rPr>
                <w:sz w:val="24"/>
              </w:rPr>
            </w:pPr>
            <w:r w:rsidRPr="00DD07EF">
              <w:rPr>
                <w:sz w:val="24"/>
              </w:rPr>
              <w:t>Центральний хаб для всіх потреб рекрутингу, простота у використанні, ефективність</w:t>
            </w:r>
          </w:p>
        </w:tc>
        <w:tc>
          <w:tcPr>
            <w:tcW w:w="2231" w:type="dxa"/>
          </w:tcPr>
          <w:p w14:paraId="0BC53975" w14:textId="77777777" w:rsidR="00D11B11" w:rsidRPr="00DD07EF" w:rsidRDefault="00D11B11" w:rsidP="00DD07EF">
            <w:pPr>
              <w:pStyle w:val="TableNormal1"/>
              <w:spacing w:line="240" w:lineRule="auto"/>
              <w:rPr>
                <w:sz w:val="24"/>
              </w:rPr>
            </w:pPr>
            <w:r w:rsidRPr="00DD07EF">
              <w:rPr>
                <w:sz w:val="24"/>
              </w:rPr>
              <w:t>Компанії різних масштабів та галузей у США, Європі та Австралії</w:t>
            </w:r>
          </w:p>
        </w:tc>
      </w:tr>
    </w:tbl>
    <w:p w14:paraId="54542288" w14:textId="77777777" w:rsidR="00D11B11" w:rsidRPr="00DD07EF" w:rsidRDefault="00D11B11" w:rsidP="00DD07EF">
      <w:pPr>
        <w:ind w:firstLine="0"/>
        <w:rPr>
          <w:sz w:val="24"/>
          <w:lang w:val="uk-UA"/>
        </w:rPr>
      </w:pPr>
      <w:r w:rsidRPr="00DD07EF">
        <w:rPr>
          <w:sz w:val="24"/>
          <w:lang w:val="uk-UA"/>
        </w:rPr>
        <w:t>Джерело: власна розробка автора</w:t>
      </w:r>
    </w:p>
    <w:p w14:paraId="3ABDA701" w14:textId="77777777" w:rsidR="00D11B11" w:rsidRPr="004D6EA7" w:rsidRDefault="00D11B11" w:rsidP="008F017C">
      <w:pPr>
        <w:rPr>
          <w:lang w:val="en-GB"/>
        </w:rPr>
      </w:pPr>
    </w:p>
    <w:p w14:paraId="18BCA4E9" w14:textId="77777777" w:rsidR="00D11B11" w:rsidRDefault="00D11B11" w:rsidP="008F017C">
      <w:pPr>
        <w:rPr>
          <w:lang w:val="uk-UA"/>
        </w:rPr>
        <w:sectPr w:rsidR="00D11B11" w:rsidSect="00D11B11">
          <w:type w:val="continuous"/>
          <w:pgSz w:w="11906" w:h="16838"/>
          <w:pgMar w:top="1440" w:right="1440" w:bottom="1440" w:left="1440" w:header="708" w:footer="708" w:gutter="0"/>
          <w:cols w:space="708"/>
          <w:docGrid w:linePitch="360"/>
        </w:sectPr>
      </w:pPr>
      <w:r w:rsidRPr="008F017C">
        <w:rPr>
          <w:lang w:val="uk-UA"/>
        </w:rPr>
        <w:t xml:space="preserve">Таким чином, кожна з цих платформ має свої унікальні переваги та особливості, що робить їх корисними для різних аспектів залучення та утримання талантів. Використання цих інструментів допомагає організаціям підвищити ефективність рекрутингу, зменшити час і витрати на </w:t>
      </w:r>
      <w:r>
        <w:rPr>
          <w:lang w:val="uk-UA"/>
        </w:rPr>
        <w:t>пошук</w:t>
      </w:r>
      <w:r w:rsidRPr="008F017C">
        <w:rPr>
          <w:lang w:val="uk-UA"/>
        </w:rPr>
        <w:t>, а також покращити якість і залученість працівників.</w:t>
      </w:r>
    </w:p>
    <w:p w14:paraId="180F466E" w14:textId="77777777" w:rsidR="00D11B11" w:rsidRDefault="00D11B11" w:rsidP="008F017C">
      <w:pPr>
        <w:rPr>
          <w:lang w:val="uk-UA"/>
        </w:rPr>
      </w:pPr>
    </w:p>
    <w:p w14:paraId="1D0D9DE4" w14:textId="77777777" w:rsidR="00D11B11" w:rsidRDefault="00D11B11" w:rsidP="00DD07EF">
      <w:pPr>
        <w:pStyle w:val="Heading2"/>
      </w:pPr>
      <w:bookmarkStart w:id="11" w:name="_Toc169256253"/>
      <w:r>
        <w:t>Цифрові інструменти управління продуктивністю праці</w:t>
      </w:r>
      <w:bookmarkEnd w:id="11"/>
    </w:p>
    <w:p w14:paraId="2E6EE296" w14:textId="77777777" w:rsidR="00D11B11" w:rsidRDefault="00D11B11" w:rsidP="00C83532">
      <w:pPr>
        <w:rPr>
          <w:lang w:val="uk-UA"/>
        </w:rPr>
      </w:pPr>
      <w:r w:rsidRPr="0024765A">
        <w:rPr>
          <w:lang w:val="uk-UA"/>
        </w:rPr>
        <w:t xml:space="preserve">Для підвищення продуктивності та ефективності працівників використовуються різноманітні цифрові інструменти, які допомагають автоматизувати процеси, покращувати комунікацію, надавати зворотний зв'язок та управляти завданнями. Системи управління продуктивністю, такі як Workday і SAP SuccessFactors, дозволяють встановлювати цілі, </w:t>
      </w:r>
      <w:r w:rsidRPr="0024765A">
        <w:rPr>
          <w:lang w:val="uk-UA"/>
        </w:rPr>
        <w:lastRenderedPageBreak/>
        <w:t xml:space="preserve">відстежувати прогрес і надавати регулярний зворотний зв'язок працівникам. Вони допомагають керівникам і працівникам узгоджувати індивідуальні цілі з цілями компанії, що сприяє підвищенню ефективності. Workday пропонує інтегровані рішення для управління продуктивністю, які дозволяють встановлювати цілі, відстежувати прогрес і проводити регулярні огляди продуктивності. SAP SuccessFactors забезпечує комплексні інструменти для управління продуктивністю, включаючи встановлення цілей, оцінку результатів і надання зворотного зв'язку. Платформи для управління завданнями та проектами, такі як Trello і Asana, допомагають організувати робочі процеси, розподіляти завдання та відстежувати їх виконання. Trello є інтуїтивно зрозумілою платформою для управління проектами, яка дозволяє створювати дошки, списки та картки для організації завдань. Asana пропонує інструменти для планування, відстеження завдань і спільної роботи над проектами, що робить її зручною для використання у великих командах та складних проектах. Інструменти для комунікації та співпраці, такі як Slack і Microsoft Teams, покращують комунікацію всередині команди та забезпечують ефективну співпрацю. Slack є платформою для командної комунікації, яка дозволяє обмінюватися повідомленнями, файлами та проводити відеоконференції. Microsoft Teams інтегрує функції чату, відеозв'язку та спільної роботи над документами, що робить її корисною для комплексного управління комунікаціями в організації. Аналітичні інструменти та системи Business Intelligence, такі як Tableau і Power BI, допомагають аналізувати дані про продуктивність працівників та приймати обґрунтовані рішення. Tableau є потужним аналітичним інструментом, який дозволяє візуалізувати дані та створювати інтерактивні дашборди для аналізу продуктивності. Power BI від Microsoft дозволяє аналізувати та візуалізувати дані, створювати детальні звіти про продуктивність працівників, що допомагає керівникам приймати обґрунтовані рішення. Системи управління навчанням, такі як Moodle і </w:t>
      </w:r>
      <w:r w:rsidRPr="0024765A">
        <w:rPr>
          <w:lang w:val="uk-UA"/>
        </w:rPr>
        <w:lastRenderedPageBreak/>
        <w:t>Coursera for Business, допомагають організувати навчання працівників, що сприяє підвищенню їхньої кваліфікації та продуктивності. Moodle є відкритою платформою для управління навчанням, яка дозволяє створювати та проводити онлайн-курси. Coursera for Business пропонує доступ до курсів від провідних університетів та компаній для підвищення кваліфікації працівників. Інструменти для відстеження часу та участі, такі як Toggl і Clockify, допомагають контролювати робочий час працівників та їхню присутність. Toggl є простим інструментом для відстеження часу, який дозволяє працівникам відстежувати свої робочі години та аналізувати їх продуктивність. Clockify є безкоштовним інструментом для відстеження робочого часу, який пропонує функції для управління проектами та відстеження часу. Використання цих цифрових інструментів допомагає підвищити продуктивність та ефективність працівників, забезпечуючи оптимізацію процесів, покращення комунікації, надання зворотного зв'язку та можливості для навчання та розвитку. Інтеграція цих інструментів у HR-процеси дозволяє компаніям більш ефективно використовувати свої ресурси та досягати стратегічних цілей.</w:t>
      </w:r>
      <w:r>
        <w:rPr>
          <w:lang w:val="uk-UA"/>
        </w:rPr>
        <w:t xml:space="preserve"> У табл. 3.2 узагальнені основні категорії цифрових інструментів та платформ, які використовуються для підвищення продуктивності праці працівників та наведено приклади відповідних інструментів. </w:t>
      </w:r>
    </w:p>
    <w:p w14:paraId="6EF75527" w14:textId="77777777" w:rsidR="00D11B11" w:rsidRDefault="00D11B11" w:rsidP="00C83532">
      <w:pPr>
        <w:rPr>
          <w:lang w:val="uk-UA"/>
        </w:rPr>
      </w:pPr>
    </w:p>
    <w:p w14:paraId="218AB002" w14:textId="77777777" w:rsidR="00D11B11" w:rsidRDefault="00D11B11" w:rsidP="0024765A">
      <w:pPr>
        <w:pStyle w:val="Caption"/>
        <w:keepNext/>
        <w:jc w:val="right"/>
        <w:rPr>
          <w:lang w:val="uk-UA"/>
        </w:rPr>
      </w:pPr>
      <w:r>
        <w:t xml:space="preserve">Таблиця </w:t>
      </w:r>
      <w:r>
        <w:fldChar w:fldCharType="begin"/>
      </w:r>
      <w:r>
        <w:instrText xml:space="preserve"> STYLEREF 1 \s </w:instrText>
      </w:r>
      <w:r>
        <w:fldChar w:fldCharType="separate"/>
      </w:r>
      <w:r>
        <w:rPr>
          <w:noProof/>
        </w:rPr>
        <w:t>3</w:t>
      </w:r>
      <w:r>
        <w:fldChar w:fldCharType="end"/>
      </w:r>
      <w:r>
        <w:t>.</w:t>
      </w:r>
      <w:r>
        <w:fldChar w:fldCharType="begin"/>
      </w:r>
      <w:r>
        <w:instrText xml:space="preserve"> SEQ Таблиця \* ARABIC \s 1 </w:instrText>
      </w:r>
      <w:r>
        <w:fldChar w:fldCharType="separate"/>
      </w:r>
      <w:r>
        <w:rPr>
          <w:noProof/>
        </w:rPr>
        <w:t>2</w:t>
      </w:r>
      <w:r>
        <w:fldChar w:fldCharType="end"/>
      </w:r>
      <w:r>
        <w:rPr>
          <w:lang w:val="uk-UA"/>
        </w:rPr>
        <w:t xml:space="preserve"> </w:t>
      </w:r>
    </w:p>
    <w:p w14:paraId="608EF37F" w14:textId="77777777" w:rsidR="00D11B11" w:rsidRPr="0024765A" w:rsidRDefault="00D11B11" w:rsidP="0024765A">
      <w:pPr>
        <w:pStyle w:val="Caption"/>
        <w:keepNext/>
        <w:ind w:firstLine="0"/>
        <w:jc w:val="center"/>
        <w:rPr>
          <w:b/>
          <w:bCs/>
        </w:rPr>
      </w:pPr>
      <w:r w:rsidRPr="0024765A">
        <w:rPr>
          <w:b/>
          <w:bCs/>
          <w:lang w:val="uk-UA"/>
        </w:rPr>
        <w:t>Цифрові інструменти підвищення продуктивності праці</w:t>
      </w:r>
    </w:p>
    <w:tbl>
      <w:tblPr>
        <w:tblStyle w:val="TableGrid"/>
        <w:tblW w:w="9017" w:type="dxa"/>
        <w:tblLook w:val="04A0" w:firstRow="1" w:lastRow="0" w:firstColumn="1" w:lastColumn="0" w:noHBand="0" w:noVBand="1"/>
      </w:tblPr>
      <w:tblGrid>
        <w:gridCol w:w="3005"/>
        <w:gridCol w:w="3653"/>
        <w:gridCol w:w="2359"/>
      </w:tblGrid>
      <w:tr w:rsidR="00D11B11" w:rsidRPr="00DD07EF" w14:paraId="1BD05964" w14:textId="77777777" w:rsidTr="0024765A">
        <w:tc>
          <w:tcPr>
            <w:tcW w:w="3005" w:type="dxa"/>
          </w:tcPr>
          <w:p w14:paraId="672046DF" w14:textId="77777777" w:rsidR="00D11B11" w:rsidRPr="00DD07EF" w:rsidRDefault="00D11B11" w:rsidP="00DD07EF">
            <w:pPr>
              <w:pStyle w:val="TableNormal1"/>
              <w:spacing w:line="240" w:lineRule="auto"/>
              <w:jc w:val="center"/>
              <w:rPr>
                <w:b/>
                <w:bCs/>
                <w:sz w:val="24"/>
              </w:rPr>
            </w:pPr>
            <w:r w:rsidRPr="00DD07EF">
              <w:rPr>
                <w:b/>
                <w:bCs/>
                <w:sz w:val="24"/>
              </w:rPr>
              <w:t>Категорія інструментів</w:t>
            </w:r>
          </w:p>
        </w:tc>
        <w:tc>
          <w:tcPr>
            <w:tcW w:w="3653" w:type="dxa"/>
          </w:tcPr>
          <w:p w14:paraId="5C4BBCE4" w14:textId="77777777" w:rsidR="00D11B11" w:rsidRPr="00DD07EF" w:rsidRDefault="00D11B11" w:rsidP="00DD07EF">
            <w:pPr>
              <w:pStyle w:val="TableNormal1"/>
              <w:spacing w:line="240" w:lineRule="auto"/>
              <w:jc w:val="center"/>
              <w:rPr>
                <w:b/>
                <w:bCs/>
                <w:sz w:val="24"/>
              </w:rPr>
            </w:pPr>
            <w:r w:rsidRPr="00DD07EF">
              <w:rPr>
                <w:b/>
                <w:bCs/>
                <w:sz w:val="24"/>
              </w:rPr>
              <w:t>Основні функції</w:t>
            </w:r>
          </w:p>
        </w:tc>
        <w:tc>
          <w:tcPr>
            <w:tcW w:w="2359" w:type="dxa"/>
          </w:tcPr>
          <w:p w14:paraId="609A5589" w14:textId="77777777" w:rsidR="00D11B11" w:rsidRPr="00DD07EF" w:rsidRDefault="00D11B11" w:rsidP="00DD07EF">
            <w:pPr>
              <w:pStyle w:val="TableNormal1"/>
              <w:spacing w:line="240" w:lineRule="auto"/>
              <w:jc w:val="center"/>
              <w:rPr>
                <w:b/>
                <w:bCs/>
                <w:sz w:val="24"/>
              </w:rPr>
            </w:pPr>
            <w:r w:rsidRPr="00DD07EF">
              <w:rPr>
                <w:b/>
                <w:bCs/>
                <w:sz w:val="24"/>
              </w:rPr>
              <w:t>Інструменти</w:t>
            </w:r>
          </w:p>
        </w:tc>
      </w:tr>
      <w:tr w:rsidR="00D11B11" w:rsidRPr="00DD07EF" w14:paraId="40A7343B" w14:textId="77777777" w:rsidTr="0024765A">
        <w:tc>
          <w:tcPr>
            <w:tcW w:w="3005" w:type="dxa"/>
          </w:tcPr>
          <w:p w14:paraId="23020508" w14:textId="77777777" w:rsidR="00D11B11" w:rsidRPr="00DD07EF" w:rsidRDefault="00D11B11" w:rsidP="00DD07EF">
            <w:pPr>
              <w:pStyle w:val="TableNormal1"/>
              <w:spacing w:line="240" w:lineRule="auto"/>
              <w:rPr>
                <w:sz w:val="24"/>
              </w:rPr>
            </w:pPr>
            <w:r w:rsidRPr="00DD07EF">
              <w:rPr>
                <w:sz w:val="24"/>
              </w:rPr>
              <w:t>Системи управління продуктивністю</w:t>
            </w:r>
          </w:p>
        </w:tc>
        <w:tc>
          <w:tcPr>
            <w:tcW w:w="3653" w:type="dxa"/>
          </w:tcPr>
          <w:p w14:paraId="1F87C41F" w14:textId="77777777" w:rsidR="00D11B11" w:rsidRPr="00DD07EF" w:rsidRDefault="00D11B11" w:rsidP="00DD07EF">
            <w:pPr>
              <w:pStyle w:val="TableNormal1"/>
              <w:spacing w:line="240" w:lineRule="auto"/>
              <w:rPr>
                <w:sz w:val="24"/>
              </w:rPr>
            </w:pPr>
            <w:r w:rsidRPr="00DD07EF">
              <w:rPr>
                <w:sz w:val="24"/>
              </w:rPr>
              <w:t>Встановлення цілей, відстеження прогресу, надання зворотного зв'язку</w:t>
            </w:r>
          </w:p>
        </w:tc>
        <w:tc>
          <w:tcPr>
            <w:tcW w:w="2359" w:type="dxa"/>
          </w:tcPr>
          <w:p w14:paraId="367BA64A" w14:textId="77777777" w:rsidR="00D11B11" w:rsidRPr="00DD07EF" w:rsidRDefault="00D11B11" w:rsidP="00DD07EF">
            <w:pPr>
              <w:pStyle w:val="TableNormal1"/>
              <w:spacing w:line="240" w:lineRule="auto"/>
              <w:rPr>
                <w:sz w:val="24"/>
              </w:rPr>
            </w:pPr>
            <w:r w:rsidRPr="00DD07EF">
              <w:rPr>
                <w:sz w:val="24"/>
              </w:rPr>
              <w:t>Workday, SAP SuccessFactors</w:t>
            </w:r>
          </w:p>
        </w:tc>
      </w:tr>
      <w:tr w:rsidR="00D11B11" w:rsidRPr="00DD07EF" w14:paraId="0D124B60" w14:textId="77777777" w:rsidTr="0024765A">
        <w:tc>
          <w:tcPr>
            <w:tcW w:w="3005" w:type="dxa"/>
          </w:tcPr>
          <w:p w14:paraId="698BA2FB" w14:textId="77777777" w:rsidR="00D11B11" w:rsidRPr="00DD07EF" w:rsidRDefault="00D11B11" w:rsidP="00DD07EF">
            <w:pPr>
              <w:pStyle w:val="TableNormal1"/>
              <w:spacing w:line="240" w:lineRule="auto"/>
              <w:rPr>
                <w:sz w:val="24"/>
              </w:rPr>
            </w:pPr>
            <w:r w:rsidRPr="00DD07EF">
              <w:rPr>
                <w:sz w:val="24"/>
              </w:rPr>
              <w:t>Платформи для управління завданнями та проектами</w:t>
            </w:r>
          </w:p>
        </w:tc>
        <w:tc>
          <w:tcPr>
            <w:tcW w:w="3653" w:type="dxa"/>
          </w:tcPr>
          <w:p w14:paraId="2CF87870" w14:textId="77777777" w:rsidR="00D11B11" w:rsidRPr="00DD07EF" w:rsidRDefault="00D11B11" w:rsidP="00DD07EF">
            <w:pPr>
              <w:pStyle w:val="TableNormal1"/>
              <w:spacing w:line="240" w:lineRule="auto"/>
              <w:rPr>
                <w:sz w:val="24"/>
              </w:rPr>
            </w:pPr>
            <w:r w:rsidRPr="00DD07EF">
              <w:rPr>
                <w:sz w:val="24"/>
              </w:rPr>
              <w:t>Організація робочих процесів, розподіл завдань, відстеження виконання</w:t>
            </w:r>
          </w:p>
        </w:tc>
        <w:tc>
          <w:tcPr>
            <w:tcW w:w="2359" w:type="dxa"/>
          </w:tcPr>
          <w:p w14:paraId="533120D3" w14:textId="77777777" w:rsidR="00D11B11" w:rsidRPr="00DD07EF" w:rsidRDefault="00D11B11" w:rsidP="00DD07EF">
            <w:pPr>
              <w:pStyle w:val="TableNormal1"/>
              <w:spacing w:line="240" w:lineRule="auto"/>
              <w:rPr>
                <w:sz w:val="24"/>
              </w:rPr>
            </w:pPr>
            <w:r w:rsidRPr="00DD07EF">
              <w:rPr>
                <w:sz w:val="24"/>
              </w:rPr>
              <w:t xml:space="preserve">Trello, </w:t>
            </w:r>
          </w:p>
          <w:p w14:paraId="1EC52B13" w14:textId="77777777" w:rsidR="00D11B11" w:rsidRPr="00DD07EF" w:rsidRDefault="00D11B11" w:rsidP="00DD07EF">
            <w:pPr>
              <w:pStyle w:val="TableNormal1"/>
              <w:spacing w:line="240" w:lineRule="auto"/>
              <w:rPr>
                <w:sz w:val="24"/>
              </w:rPr>
            </w:pPr>
            <w:r w:rsidRPr="00DD07EF">
              <w:rPr>
                <w:sz w:val="24"/>
              </w:rPr>
              <w:t>Asana</w:t>
            </w:r>
          </w:p>
        </w:tc>
      </w:tr>
      <w:tr w:rsidR="00D11B11" w:rsidRPr="00DD07EF" w14:paraId="2E88F2DB" w14:textId="77777777" w:rsidTr="0024765A">
        <w:tc>
          <w:tcPr>
            <w:tcW w:w="3005" w:type="dxa"/>
          </w:tcPr>
          <w:p w14:paraId="11E262B1" w14:textId="77777777" w:rsidR="00D11B11" w:rsidRPr="00DD07EF" w:rsidRDefault="00D11B11" w:rsidP="00DD07EF">
            <w:pPr>
              <w:pStyle w:val="TableNormal1"/>
              <w:spacing w:line="240" w:lineRule="auto"/>
              <w:rPr>
                <w:sz w:val="24"/>
              </w:rPr>
            </w:pPr>
            <w:r w:rsidRPr="00DD07EF">
              <w:rPr>
                <w:sz w:val="24"/>
              </w:rPr>
              <w:t>Інструменти для комунікації та співпраці</w:t>
            </w:r>
          </w:p>
        </w:tc>
        <w:tc>
          <w:tcPr>
            <w:tcW w:w="3653" w:type="dxa"/>
          </w:tcPr>
          <w:p w14:paraId="34F0D859" w14:textId="77777777" w:rsidR="00D11B11" w:rsidRPr="00DD07EF" w:rsidRDefault="00D11B11" w:rsidP="00DD07EF">
            <w:pPr>
              <w:pStyle w:val="TableNormal1"/>
              <w:spacing w:line="240" w:lineRule="auto"/>
              <w:rPr>
                <w:sz w:val="24"/>
              </w:rPr>
            </w:pPr>
            <w:r w:rsidRPr="00DD07EF">
              <w:rPr>
                <w:sz w:val="24"/>
              </w:rPr>
              <w:t>Комунікація, обмін файлами, відеоконференції</w:t>
            </w:r>
          </w:p>
        </w:tc>
        <w:tc>
          <w:tcPr>
            <w:tcW w:w="2359" w:type="dxa"/>
          </w:tcPr>
          <w:p w14:paraId="16A8A314" w14:textId="77777777" w:rsidR="00D11B11" w:rsidRPr="00DD07EF" w:rsidRDefault="00D11B11" w:rsidP="00DD07EF">
            <w:pPr>
              <w:pStyle w:val="TableNormal1"/>
              <w:spacing w:line="240" w:lineRule="auto"/>
              <w:rPr>
                <w:sz w:val="24"/>
              </w:rPr>
            </w:pPr>
            <w:r w:rsidRPr="00DD07EF">
              <w:rPr>
                <w:sz w:val="24"/>
              </w:rPr>
              <w:t xml:space="preserve">Slack, </w:t>
            </w:r>
          </w:p>
          <w:p w14:paraId="5E84FA73" w14:textId="77777777" w:rsidR="00D11B11" w:rsidRPr="00DD07EF" w:rsidRDefault="00D11B11" w:rsidP="00DD07EF">
            <w:pPr>
              <w:pStyle w:val="TableNormal1"/>
              <w:spacing w:line="240" w:lineRule="auto"/>
              <w:rPr>
                <w:sz w:val="24"/>
              </w:rPr>
            </w:pPr>
            <w:r w:rsidRPr="00DD07EF">
              <w:rPr>
                <w:sz w:val="24"/>
              </w:rPr>
              <w:t>Microsoft Teams</w:t>
            </w:r>
          </w:p>
        </w:tc>
      </w:tr>
      <w:tr w:rsidR="00D11B11" w:rsidRPr="00DD07EF" w14:paraId="73875E0F" w14:textId="77777777" w:rsidTr="0024765A">
        <w:tc>
          <w:tcPr>
            <w:tcW w:w="3005" w:type="dxa"/>
          </w:tcPr>
          <w:p w14:paraId="56D996AC" w14:textId="77777777" w:rsidR="00D11B11" w:rsidRPr="00DD07EF" w:rsidRDefault="00D11B11" w:rsidP="00DD07EF">
            <w:pPr>
              <w:pStyle w:val="TableNormal1"/>
              <w:spacing w:line="240" w:lineRule="auto"/>
              <w:rPr>
                <w:sz w:val="24"/>
              </w:rPr>
            </w:pPr>
            <w:r w:rsidRPr="00DD07EF">
              <w:rPr>
                <w:sz w:val="24"/>
              </w:rPr>
              <w:lastRenderedPageBreak/>
              <w:t>Аналітичні інструменти та системи Business Intelligence</w:t>
            </w:r>
          </w:p>
        </w:tc>
        <w:tc>
          <w:tcPr>
            <w:tcW w:w="3653" w:type="dxa"/>
          </w:tcPr>
          <w:p w14:paraId="74761986" w14:textId="77777777" w:rsidR="00D11B11" w:rsidRPr="00DD07EF" w:rsidRDefault="00D11B11" w:rsidP="00DD07EF">
            <w:pPr>
              <w:pStyle w:val="TableNormal1"/>
              <w:spacing w:line="240" w:lineRule="auto"/>
              <w:rPr>
                <w:sz w:val="24"/>
              </w:rPr>
            </w:pPr>
            <w:r w:rsidRPr="00DD07EF">
              <w:rPr>
                <w:sz w:val="24"/>
              </w:rPr>
              <w:t>Аналіз даних, візуалізація, створення звітів</w:t>
            </w:r>
          </w:p>
        </w:tc>
        <w:tc>
          <w:tcPr>
            <w:tcW w:w="2359" w:type="dxa"/>
          </w:tcPr>
          <w:p w14:paraId="71BE3019" w14:textId="77777777" w:rsidR="00D11B11" w:rsidRPr="00DD07EF" w:rsidRDefault="00D11B11" w:rsidP="00DD07EF">
            <w:pPr>
              <w:pStyle w:val="TableNormal1"/>
              <w:spacing w:line="240" w:lineRule="auto"/>
              <w:rPr>
                <w:sz w:val="24"/>
              </w:rPr>
            </w:pPr>
            <w:r w:rsidRPr="00DD07EF">
              <w:rPr>
                <w:sz w:val="24"/>
              </w:rPr>
              <w:t xml:space="preserve">Tableau, </w:t>
            </w:r>
          </w:p>
          <w:p w14:paraId="28482A31" w14:textId="77777777" w:rsidR="00D11B11" w:rsidRPr="00DD07EF" w:rsidRDefault="00D11B11" w:rsidP="00DD07EF">
            <w:pPr>
              <w:pStyle w:val="TableNormal1"/>
              <w:spacing w:line="240" w:lineRule="auto"/>
              <w:rPr>
                <w:sz w:val="24"/>
              </w:rPr>
            </w:pPr>
            <w:r w:rsidRPr="00DD07EF">
              <w:rPr>
                <w:sz w:val="24"/>
              </w:rPr>
              <w:t>Power BI</w:t>
            </w:r>
          </w:p>
        </w:tc>
      </w:tr>
      <w:tr w:rsidR="00D11B11" w:rsidRPr="00DD07EF" w14:paraId="7F8B3D3F" w14:textId="77777777" w:rsidTr="0024765A">
        <w:tc>
          <w:tcPr>
            <w:tcW w:w="3005" w:type="dxa"/>
          </w:tcPr>
          <w:p w14:paraId="2B30517F" w14:textId="77777777" w:rsidR="00D11B11" w:rsidRPr="00DD07EF" w:rsidRDefault="00D11B11" w:rsidP="00DD07EF">
            <w:pPr>
              <w:pStyle w:val="TableNormal1"/>
              <w:spacing w:line="240" w:lineRule="auto"/>
              <w:rPr>
                <w:sz w:val="24"/>
              </w:rPr>
            </w:pPr>
            <w:r w:rsidRPr="00DD07EF">
              <w:rPr>
                <w:sz w:val="24"/>
              </w:rPr>
              <w:t>Системи управління навчанням</w:t>
            </w:r>
          </w:p>
        </w:tc>
        <w:tc>
          <w:tcPr>
            <w:tcW w:w="3653" w:type="dxa"/>
          </w:tcPr>
          <w:p w14:paraId="77B34C46" w14:textId="77777777" w:rsidR="00D11B11" w:rsidRPr="00DD07EF" w:rsidRDefault="00D11B11" w:rsidP="00DD07EF">
            <w:pPr>
              <w:pStyle w:val="TableNormal1"/>
              <w:spacing w:line="240" w:lineRule="auto"/>
              <w:rPr>
                <w:sz w:val="24"/>
              </w:rPr>
            </w:pPr>
            <w:r w:rsidRPr="00DD07EF">
              <w:rPr>
                <w:sz w:val="24"/>
              </w:rPr>
              <w:t>Організація навчання, створення онлайн-курсів</w:t>
            </w:r>
          </w:p>
        </w:tc>
        <w:tc>
          <w:tcPr>
            <w:tcW w:w="2359" w:type="dxa"/>
          </w:tcPr>
          <w:p w14:paraId="34822326" w14:textId="77777777" w:rsidR="00D11B11" w:rsidRPr="00DD07EF" w:rsidRDefault="00D11B11" w:rsidP="00DD07EF">
            <w:pPr>
              <w:pStyle w:val="TableNormal1"/>
              <w:spacing w:line="240" w:lineRule="auto"/>
              <w:rPr>
                <w:sz w:val="24"/>
              </w:rPr>
            </w:pPr>
            <w:r w:rsidRPr="00DD07EF">
              <w:rPr>
                <w:sz w:val="24"/>
              </w:rPr>
              <w:t>Moodle, Coursera for Business</w:t>
            </w:r>
          </w:p>
        </w:tc>
      </w:tr>
      <w:tr w:rsidR="00D11B11" w:rsidRPr="00DD07EF" w14:paraId="67465B9E" w14:textId="77777777" w:rsidTr="0024765A">
        <w:tc>
          <w:tcPr>
            <w:tcW w:w="3005" w:type="dxa"/>
          </w:tcPr>
          <w:p w14:paraId="1BB98EED" w14:textId="77777777" w:rsidR="00D11B11" w:rsidRPr="00DD07EF" w:rsidRDefault="00D11B11" w:rsidP="00DD07EF">
            <w:pPr>
              <w:pStyle w:val="TableNormal1"/>
              <w:spacing w:line="240" w:lineRule="auto"/>
              <w:rPr>
                <w:sz w:val="24"/>
              </w:rPr>
            </w:pPr>
            <w:r w:rsidRPr="00DD07EF">
              <w:rPr>
                <w:sz w:val="24"/>
              </w:rPr>
              <w:t>Інструменти для відстеження часу та участі</w:t>
            </w:r>
          </w:p>
        </w:tc>
        <w:tc>
          <w:tcPr>
            <w:tcW w:w="3653" w:type="dxa"/>
          </w:tcPr>
          <w:p w14:paraId="38ACE973" w14:textId="77777777" w:rsidR="00D11B11" w:rsidRPr="00DD07EF" w:rsidRDefault="00D11B11" w:rsidP="00DD07EF">
            <w:pPr>
              <w:pStyle w:val="TableNormal1"/>
              <w:spacing w:line="240" w:lineRule="auto"/>
              <w:rPr>
                <w:sz w:val="24"/>
              </w:rPr>
            </w:pPr>
            <w:r w:rsidRPr="00DD07EF">
              <w:rPr>
                <w:sz w:val="24"/>
              </w:rPr>
              <w:t>Відстеження робочого часу, управління проектами</w:t>
            </w:r>
          </w:p>
        </w:tc>
        <w:tc>
          <w:tcPr>
            <w:tcW w:w="2359" w:type="dxa"/>
          </w:tcPr>
          <w:p w14:paraId="5C84A1F7" w14:textId="77777777" w:rsidR="00D11B11" w:rsidRPr="00DD07EF" w:rsidRDefault="00D11B11" w:rsidP="00DD07EF">
            <w:pPr>
              <w:pStyle w:val="TableNormal1"/>
              <w:spacing w:line="240" w:lineRule="auto"/>
              <w:rPr>
                <w:sz w:val="24"/>
              </w:rPr>
            </w:pPr>
            <w:r w:rsidRPr="00DD07EF">
              <w:rPr>
                <w:sz w:val="24"/>
              </w:rPr>
              <w:t>Toggl, Clockify</w:t>
            </w:r>
          </w:p>
        </w:tc>
      </w:tr>
    </w:tbl>
    <w:p w14:paraId="1135A2E7" w14:textId="77777777" w:rsidR="00D11B11" w:rsidRPr="00DD07EF" w:rsidRDefault="00D11B11" w:rsidP="00DD07EF">
      <w:pPr>
        <w:ind w:firstLine="0"/>
        <w:rPr>
          <w:sz w:val="24"/>
          <w:lang w:val="uk-UA"/>
        </w:rPr>
      </w:pPr>
      <w:r w:rsidRPr="00DD07EF">
        <w:rPr>
          <w:sz w:val="24"/>
          <w:lang w:val="uk-UA"/>
        </w:rPr>
        <w:t>Джерело: власна розробка автора</w:t>
      </w:r>
    </w:p>
    <w:p w14:paraId="51B73DFA" w14:textId="77777777" w:rsidR="00D11B11" w:rsidRDefault="00D11B11" w:rsidP="00C83532">
      <w:pPr>
        <w:rPr>
          <w:lang w:val="uk-UA"/>
        </w:rPr>
        <w:sectPr w:rsidR="00D11B11" w:rsidSect="00D11B11">
          <w:type w:val="continuous"/>
          <w:pgSz w:w="11906" w:h="16838"/>
          <w:pgMar w:top="1440" w:right="1440" w:bottom="1440" w:left="1440" w:header="708" w:footer="708" w:gutter="0"/>
          <w:cols w:space="708"/>
          <w:docGrid w:linePitch="360"/>
        </w:sectPr>
      </w:pPr>
    </w:p>
    <w:p w14:paraId="7DD17349" w14:textId="77777777" w:rsidR="00D11B11" w:rsidRDefault="00D11B11" w:rsidP="00C83532">
      <w:pPr>
        <w:rPr>
          <w:lang w:val="uk-UA"/>
        </w:rPr>
      </w:pPr>
    </w:p>
    <w:p w14:paraId="6740C50F" w14:textId="77777777" w:rsidR="00D11B11" w:rsidRPr="000957B9" w:rsidRDefault="00D11B11" w:rsidP="00DD07EF">
      <w:pPr>
        <w:pStyle w:val="Heading2"/>
      </w:pPr>
      <w:bookmarkStart w:id="12" w:name="_Toc169256254"/>
      <w:r>
        <w:rPr>
          <w:lang w:val="en-GB"/>
        </w:rPr>
        <w:t>HRM-</w:t>
      </w:r>
      <w:r>
        <w:t>системи</w:t>
      </w:r>
      <w:bookmarkEnd w:id="12"/>
    </w:p>
    <w:p w14:paraId="3AD4AEEF" w14:textId="77777777" w:rsidR="00D11B11" w:rsidRPr="000957B9" w:rsidRDefault="00D11B11" w:rsidP="000957B9">
      <w:pPr>
        <w:rPr>
          <w:lang w:val="uk-UA"/>
        </w:rPr>
      </w:pPr>
      <w:r w:rsidRPr="000957B9">
        <w:rPr>
          <w:lang w:val="uk-UA"/>
        </w:rPr>
        <w:t>HRM-системи (Human Resource Management Systems) відіграють важливу роль у сучасному управлінні людськими ресурсами, забезпечуючи автоматизацію та оптимізацію широкого спектру HR-процесів. Вони використовуються для підвищення ефективності управління персоналом, що включає рекрутинг, онбординг, навчання та розвиток, управління продуктивністю, відстеження робочого часу, управління зарплатою, винагородами та інші адміністративні функції. Основною метою HRM-систем є спрощення та автоматизація рутинних завдань, що дозволяє HR-фахівцям зосередитись на стратегічних аспектах управління персоналом.</w:t>
      </w:r>
    </w:p>
    <w:p w14:paraId="0C47E28A" w14:textId="77777777" w:rsidR="00D11B11" w:rsidRPr="000957B9" w:rsidRDefault="00D11B11" w:rsidP="000957B9">
      <w:pPr>
        <w:rPr>
          <w:lang w:val="uk-UA"/>
        </w:rPr>
      </w:pPr>
      <w:r w:rsidRPr="000957B9">
        <w:rPr>
          <w:lang w:val="uk-UA"/>
        </w:rPr>
        <w:t>Переваги HRM-систем численні і включають підвищення ефективності та точності виконання HR-процесів, зниження адміністративних витрат, покращення якості даних про персонал та забезпечення кращого прийняття рішень на основі даних. Завдяки централізованому зберіганню інформації про працівників, HRM-системи забезпечують швидкий доступ до необхідних даних та дозволяють ефективно управляти кадровими ресурсами. Вони також сприяють підвищенню прозорості та відповідності нормативним вимогам, забезпечуючи точний облік робочого часу, відпусток та інших адміністративних аспектів. Крім того, HRM-системи сприяють покращенню комунікації між працівниками та керівництвом, забезпечуючи платформу для зворотного зв'язку та оцінки продуктивності.</w:t>
      </w:r>
    </w:p>
    <w:p w14:paraId="3CCA8832" w14:textId="77777777" w:rsidR="00D11B11" w:rsidRPr="000957B9" w:rsidRDefault="00D11B11" w:rsidP="000957B9">
      <w:pPr>
        <w:rPr>
          <w:lang w:val="uk-UA"/>
        </w:rPr>
      </w:pPr>
      <w:r w:rsidRPr="000957B9">
        <w:rPr>
          <w:lang w:val="uk-UA"/>
        </w:rPr>
        <w:lastRenderedPageBreak/>
        <w:t>Для результативного впровадження та ефективного використання HRM-систем організація повинна ретельно підготуватися. Це включає проведення попереднього аналізу потреб та визначення ключових показників ефективності (KPI), які будуть використовуватися для оцінки успіху впровадження системи. Важливо залучити всі зацікавлені сторони, включаючи керівництво, HR-фахівців та працівників, для визначення вимог до системи та забезпечення їх підтримки. Організація також повинна забезпечити належне навчання персоналу для ефективного використання системи, що включає проведення тренінгів та створення навчальних матеріалів. Крім того, важливо забезпечити належну ІТ-інфраструктуру для підтримки HRM-системи, включаючи високоякісне мережеве обладнання, сервери та системи безпеки.</w:t>
      </w:r>
    </w:p>
    <w:p w14:paraId="40D7CB9E" w14:textId="77777777" w:rsidR="00D11B11" w:rsidRPr="000957B9" w:rsidRDefault="00D11B11" w:rsidP="000957B9">
      <w:pPr>
        <w:rPr>
          <w:lang w:val="uk-UA"/>
        </w:rPr>
      </w:pPr>
      <w:r w:rsidRPr="000957B9">
        <w:rPr>
          <w:lang w:val="uk-UA"/>
        </w:rPr>
        <w:t>Серед найбільш популярних HRM-систем у світі можна виділити SAP SuccessFactors, Workday, Oracle HCM Cloud, BambooHR та ADP Workforce Now. SAP SuccessFactors є модульною системою, яка включає управління продуктивністю, винагородами, навчанням та розвитком, а також аналітику. Workday є хмарною системою, яка забезпечує управління персоналом, фінансами та плануванням підприємств, з акцентом на інтуїтивність та простоту використання. Oracle HCM Cloud пропонує комплексне рішення для управління людськими ресурсами, включаючи рекрутинг, навчання, управління продуктивністю та компенсаціями. BambooHR є популярною серед малих та середніх підприємств завдяки своїй простоті використання та масштабованості. ADP Workforce Now забезпечує комплексні рішення для управління кадрами, включаючи управління зарплатою, відстеження робочого часу та відповідність нормативним вимогам.</w:t>
      </w:r>
    </w:p>
    <w:p w14:paraId="31AB43FE" w14:textId="77777777" w:rsidR="00D11B11" w:rsidRDefault="00D11B11" w:rsidP="000957B9">
      <w:pPr>
        <w:rPr>
          <w:lang w:val="uk-UA"/>
        </w:rPr>
      </w:pPr>
      <w:r w:rsidRPr="000957B9">
        <w:rPr>
          <w:lang w:val="uk-UA"/>
        </w:rPr>
        <w:t xml:space="preserve">В Україні також активно використовуються HRM-системи, хоча їх вибір може відрізнятися залежно від специфіки ринку та потреб організацій. SAP SuccessFactors та Workday є популярними серед великих компаній, які потребують масштабованих та інтегрованих рішень для управління </w:t>
      </w:r>
      <w:r w:rsidRPr="000957B9">
        <w:rPr>
          <w:lang w:val="uk-UA"/>
        </w:rPr>
        <w:lastRenderedPageBreak/>
        <w:t>персоналом. BambooHR та місцеві розробки, такі як Hurma System, також набувають популярності серед малих та середніх підприємств завдяки своїй адаптованості до локальних умов та відносно низьким витратам на впровадження та підтримку.</w:t>
      </w:r>
      <w:r>
        <w:rPr>
          <w:lang w:val="uk-UA"/>
        </w:rPr>
        <w:t xml:space="preserve"> Порівняння основних Н</w:t>
      </w:r>
      <w:r>
        <w:rPr>
          <w:lang w:val="en-GB"/>
        </w:rPr>
        <w:t>R-</w:t>
      </w:r>
      <w:r>
        <w:rPr>
          <w:lang w:val="uk-UA"/>
        </w:rPr>
        <w:t xml:space="preserve">систем наведено у табл. 3.3. </w:t>
      </w:r>
    </w:p>
    <w:p w14:paraId="125C27B7" w14:textId="77777777" w:rsidR="00D11B11" w:rsidRDefault="00D11B11" w:rsidP="00E01218">
      <w:pPr>
        <w:pStyle w:val="Caption"/>
        <w:keepNext/>
        <w:jc w:val="right"/>
        <w:rPr>
          <w:lang w:val="uk-UA"/>
        </w:rPr>
      </w:pPr>
      <w:r>
        <w:t xml:space="preserve">Таблиця </w:t>
      </w:r>
      <w:r>
        <w:fldChar w:fldCharType="begin"/>
      </w:r>
      <w:r>
        <w:instrText xml:space="preserve"> STYLEREF 1 \s </w:instrText>
      </w:r>
      <w:r>
        <w:fldChar w:fldCharType="separate"/>
      </w:r>
      <w:r>
        <w:rPr>
          <w:noProof/>
        </w:rPr>
        <w:t>3</w:t>
      </w:r>
      <w:r>
        <w:fldChar w:fldCharType="end"/>
      </w:r>
      <w:r>
        <w:t>.</w:t>
      </w:r>
      <w:r>
        <w:fldChar w:fldCharType="begin"/>
      </w:r>
      <w:r>
        <w:instrText xml:space="preserve"> SEQ Таблиця \* ARABIC \s 1 </w:instrText>
      </w:r>
      <w:r>
        <w:fldChar w:fldCharType="separate"/>
      </w:r>
      <w:r>
        <w:rPr>
          <w:noProof/>
        </w:rPr>
        <w:t>3</w:t>
      </w:r>
      <w:r>
        <w:fldChar w:fldCharType="end"/>
      </w:r>
      <w:r>
        <w:rPr>
          <w:lang w:val="uk-UA"/>
        </w:rPr>
        <w:t xml:space="preserve"> </w:t>
      </w:r>
    </w:p>
    <w:p w14:paraId="746C530C" w14:textId="77777777" w:rsidR="00D11B11" w:rsidRPr="00E01218" w:rsidRDefault="00D11B11" w:rsidP="00E01218">
      <w:pPr>
        <w:pStyle w:val="Caption"/>
        <w:keepNext/>
        <w:ind w:firstLine="0"/>
        <w:jc w:val="center"/>
        <w:rPr>
          <w:b/>
          <w:bCs/>
        </w:rPr>
      </w:pPr>
      <w:r w:rsidRPr="00E01218">
        <w:rPr>
          <w:b/>
          <w:bCs/>
          <w:lang w:val="uk-UA"/>
        </w:rPr>
        <w:t xml:space="preserve">Порівняння основних </w:t>
      </w:r>
      <w:r w:rsidRPr="00E01218">
        <w:rPr>
          <w:b/>
          <w:bCs/>
          <w:lang w:val="en-GB"/>
        </w:rPr>
        <w:t xml:space="preserve">HRM </w:t>
      </w:r>
      <w:r w:rsidRPr="00E01218">
        <w:rPr>
          <w:b/>
          <w:bCs/>
          <w:lang w:val="uk-UA"/>
        </w:rPr>
        <w:t>систем</w:t>
      </w:r>
    </w:p>
    <w:tbl>
      <w:tblPr>
        <w:tblStyle w:val="TableGrid"/>
        <w:tblW w:w="9209" w:type="dxa"/>
        <w:tblLook w:val="04A0" w:firstRow="1" w:lastRow="0" w:firstColumn="1" w:lastColumn="0" w:noHBand="0" w:noVBand="1"/>
      </w:tblPr>
      <w:tblGrid>
        <w:gridCol w:w="1683"/>
        <w:gridCol w:w="1926"/>
        <w:gridCol w:w="2014"/>
        <w:gridCol w:w="2028"/>
        <w:gridCol w:w="1654"/>
      </w:tblGrid>
      <w:tr w:rsidR="00D11B11" w:rsidRPr="00DD07EF" w14:paraId="202BE3B0" w14:textId="77777777" w:rsidTr="00E01218">
        <w:tc>
          <w:tcPr>
            <w:tcW w:w="1631" w:type="dxa"/>
          </w:tcPr>
          <w:p w14:paraId="7ABADCB5" w14:textId="77777777" w:rsidR="00D11B11" w:rsidRPr="00DD07EF" w:rsidRDefault="00D11B11" w:rsidP="00DD07EF">
            <w:pPr>
              <w:spacing w:line="240" w:lineRule="auto"/>
              <w:ind w:firstLine="0"/>
              <w:jc w:val="center"/>
              <w:rPr>
                <w:b/>
                <w:bCs/>
                <w:sz w:val="24"/>
                <w:lang w:val="uk-UA"/>
              </w:rPr>
            </w:pPr>
            <w:r w:rsidRPr="00DD07EF">
              <w:rPr>
                <w:b/>
                <w:bCs/>
                <w:sz w:val="24"/>
              </w:rPr>
              <w:t>HRM-система</w:t>
            </w:r>
          </w:p>
        </w:tc>
        <w:tc>
          <w:tcPr>
            <w:tcW w:w="1866" w:type="dxa"/>
          </w:tcPr>
          <w:p w14:paraId="6DB1F493" w14:textId="77777777" w:rsidR="00D11B11" w:rsidRPr="00DD07EF" w:rsidRDefault="00D11B11" w:rsidP="00DD07EF">
            <w:pPr>
              <w:spacing w:line="240" w:lineRule="auto"/>
              <w:ind w:firstLine="0"/>
              <w:jc w:val="center"/>
              <w:rPr>
                <w:b/>
                <w:bCs/>
                <w:sz w:val="24"/>
                <w:lang w:val="uk-UA"/>
              </w:rPr>
            </w:pPr>
            <w:r w:rsidRPr="00DD07EF">
              <w:rPr>
                <w:b/>
                <w:bCs/>
                <w:sz w:val="24"/>
              </w:rPr>
              <w:t>Основні функції</w:t>
            </w:r>
          </w:p>
        </w:tc>
        <w:tc>
          <w:tcPr>
            <w:tcW w:w="1951" w:type="dxa"/>
          </w:tcPr>
          <w:p w14:paraId="5F00B019" w14:textId="77777777" w:rsidR="00D11B11" w:rsidRPr="00DD07EF" w:rsidRDefault="00D11B11" w:rsidP="00DD07EF">
            <w:pPr>
              <w:spacing w:line="240" w:lineRule="auto"/>
              <w:ind w:firstLine="0"/>
              <w:jc w:val="center"/>
              <w:rPr>
                <w:b/>
                <w:bCs/>
                <w:sz w:val="24"/>
                <w:lang w:val="uk-UA"/>
              </w:rPr>
            </w:pPr>
            <w:r w:rsidRPr="00DD07EF">
              <w:rPr>
                <w:b/>
                <w:bCs/>
                <w:sz w:val="24"/>
              </w:rPr>
              <w:t>Переваги</w:t>
            </w:r>
          </w:p>
        </w:tc>
        <w:tc>
          <w:tcPr>
            <w:tcW w:w="1965" w:type="dxa"/>
          </w:tcPr>
          <w:p w14:paraId="3870A34C" w14:textId="77777777" w:rsidR="00D11B11" w:rsidRPr="00DD07EF" w:rsidRDefault="00D11B11" w:rsidP="00DD07EF">
            <w:pPr>
              <w:spacing w:line="240" w:lineRule="auto"/>
              <w:ind w:firstLine="0"/>
              <w:jc w:val="center"/>
              <w:rPr>
                <w:b/>
                <w:bCs/>
                <w:sz w:val="24"/>
                <w:lang w:val="uk-UA"/>
              </w:rPr>
            </w:pPr>
            <w:r w:rsidRPr="00DD07EF">
              <w:rPr>
                <w:b/>
                <w:bCs/>
                <w:sz w:val="24"/>
              </w:rPr>
              <w:t>Недоліки</w:t>
            </w:r>
          </w:p>
        </w:tc>
        <w:tc>
          <w:tcPr>
            <w:tcW w:w="1796" w:type="dxa"/>
          </w:tcPr>
          <w:p w14:paraId="543569E2" w14:textId="77777777" w:rsidR="00D11B11" w:rsidRPr="00DD07EF" w:rsidRDefault="00D11B11" w:rsidP="00DD07EF">
            <w:pPr>
              <w:spacing w:line="240" w:lineRule="auto"/>
              <w:ind w:firstLine="0"/>
              <w:jc w:val="center"/>
              <w:rPr>
                <w:b/>
                <w:bCs/>
                <w:sz w:val="24"/>
                <w:lang w:val="uk-UA"/>
              </w:rPr>
            </w:pPr>
            <w:r w:rsidRPr="00DD07EF">
              <w:rPr>
                <w:b/>
                <w:bCs/>
                <w:sz w:val="24"/>
                <w:lang w:val="uk-UA"/>
              </w:rPr>
              <w:t>Поширення</w:t>
            </w:r>
          </w:p>
        </w:tc>
      </w:tr>
      <w:tr w:rsidR="00D11B11" w:rsidRPr="00DD07EF" w14:paraId="0E1FF9AF" w14:textId="77777777" w:rsidTr="00E01218">
        <w:tc>
          <w:tcPr>
            <w:tcW w:w="1631" w:type="dxa"/>
          </w:tcPr>
          <w:p w14:paraId="4ECA8F95" w14:textId="77777777" w:rsidR="00D11B11" w:rsidRPr="00DD07EF" w:rsidRDefault="00D11B11" w:rsidP="00DD07EF">
            <w:pPr>
              <w:pStyle w:val="TableNormal1"/>
              <w:spacing w:line="240" w:lineRule="auto"/>
              <w:rPr>
                <w:sz w:val="24"/>
              </w:rPr>
            </w:pPr>
            <w:r w:rsidRPr="00DD07EF">
              <w:rPr>
                <w:sz w:val="24"/>
              </w:rPr>
              <w:t>SAP SuccessFactors</w:t>
            </w:r>
          </w:p>
        </w:tc>
        <w:tc>
          <w:tcPr>
            <w:tcW w:w="1866" w:type="dxa"/>
          </w:tcPr>
          <w:p w14:paraId="4BF32D41" w14:textId="77777777" w:rsidR="00D11B11" w:rsidRPr="00DD07EF" w:rsidRDefault="00D11B11" w:rsidP="00DD07EF">
            <w:pPr>
              <w:pStyle w:val="TableNormal1"/>
              <w:spacing w:line="240" w:lineRule="auto"/>
              <w:rPr>
                <w:sz w:val="24"/>
              </w:rPr>
            </w:pPr>
            <w:r w:rsidRPr="00DD07EF">
              <w:rPr>
                <w:sz w:val="24"/>
              </w:rPr>
              <w:t>Управління продуктивністю, винагородами, навчанням та розвитком, аналітика</w:t>
            </w:r>
          </w:p>
        </w:tc>
        <w:tc>
          <w:tcPr>
            <w:tcW w:w="1951" w:type="dxa"/>
          </w:tcPr>
          <w:p w14:paraId="4B1C068E" w14:textId="77777777" w:rsidR="00D11B11" w:rsidRPr="00DD07EF" w:rsidRDefault="00D11B11" w:rsidP="00DD07EF">
            <w:pPr>
              <w:pStyle w:val="TableNormal1"/>
              <w:spacing w:line="240" w:lineRule="auto"/>
              <w:rPr>
                <w:sz w:val="24"/>
              </w:rPr>
            </w:pPr>
            <w:r w:rsidRPr="00DD07EF">
              <w:rPr>
                <w:sz w:val="24"/>
              </w:rPr>
              <w:t>Модульність, комплексність, гнучкість, аналітичні можливості</w:t>
            </w:r>
          </w:p>
        </w:tc>
        <w:tc>
          <w:tcPr>
            <w:tcW w:w="1965" w:type="dxa"/>
          </w:tcPr>
          <w:p w14:paraId="0D345DAA" w14:textId="77777777" w:rsidR="00D11B11" w:rsidRPr="00DD07EF" w:rsidRDefault="00D11B11" w:rsidP="00DD07EF">
            <w:pPr>
              <w:pStyle w:val="TableNormal1"/>
              <w:spacing w:line="240" w:lineRule="auto"/>
              <w:rPr>
                <w:sz w:val="24"/>
              </w:rPr>
            </w:pPr>
            <w:r w:rsidRPr="00DD07EF">
              <w:rPr>
                <w:sz w:val="24"/>
              </w:rPr>
              <w:t>Висока вартість впровадження та підтримки, складність налаштування</w:t>
            </w:r>
          </w:p>
        </w:tc>
        <w:tc>
          <w:tcPr>
            <w:tcW w:w="1796" w:type="dxa"/>
          </w:tcPr>
          <w:p w14:paraId="2CFA01B3" w14:textId="77777777" w:rsidR="00D11B11" w:rsidRPr="00DD07EF" w:rsidRDefault="00D11B11" w:rsidP="00DD07EF">
            <w:pPr>
              <w:pStyle w:val="TableNormal1"/>
              <w:spacing w:line="240" w:lineRule="auto"/>
              <w:rPr>
                <w:sz w:val="24"/>
              </w:rPr>
            </w:pPr>
            <w:r w:rsidRPr="00DD07EF">
              <w:rPr>
                <w:sz w:val="24"/>
              </w:rPr>
              <w:t>Великі корпорації по всьому світу</w:t>
            </w:r>
          </w:p>
        </w:tc>
      </w:tr>
      <w:tr w:rsidR="00D11B11" w:rsidRPr="00DD07EF" w14:paraId="47188DD7" w14:textId="77777777" w:rsidTr="00E01218">
        <w:tc>
          <w:tcPr>
            <w:tcW w:w="1631" w:type="dxa"/>
          </w:tcPr>
          <w:p w14:paraId="7BBA7740" w14:textId="77777777" w:rsidR="00D11B11" w:rsidRPr="00DD07EF" w:rsidRDefault="00D11B11" w:rsidP="00DD07EF">
            <w:pPr>
              <w:pStyle w:val="TableNormal1"/>
              <w:spacing w:line="240" w:lineRule="auto"/>
              <w:rPr>
                <w:sz w:val="24"/>
              </w:rPr>
            </w:pPr>
            <w:r w:rsidRPr="00DD07EF">
              <w:rPr>
                <w:sz w:val="24"/>
              </w:rPr>
              <w:t>Workday</w:t>
            </w:r>
          </w:p>
        </w:tc>
        <w:tc>
          <w:tcPr>
            <w:tcW w:w="1866" w:type="dxa"/>
          </w:tcPr>
          <w:p w14:paraId="3B7DD9CC" w14:textId="77777777" w:rsidR="00D11B11" w:rsidRPr="00DD07EF" w:rsidRDefault="00D11B11" w:rsidP="00DD07EF">
            <w:pPr>
              <w:pStyle w:val="TableNormal1"/>
              <w:spacing w:line="240" w:lineRule="auto"/>
              <w:rPr>
                <w:sz w:val="24"/>
              </w:rPr>
            </w:pPr>
            <w:r w:rsidRPr="00DD07EF">
              <w:rPr>
                <w:sz w:val="24"/>
              </w:rPr>
              <w:t>Управління персоналом, фінансами, планування підприємств</w:t>
            </w:r>
          </w:p>
        </w:tc>
        <w:tc>
          <w:tcPr>
            <w:tcW w:w="1951" w:type="dxa"/>
          </w:tcPr>
          <w:p w14:paraId="66193136" w14:textId="77777777" w:rsidR="00D11B11" w:rsidRPr="00DD07EF" w:rsidRDefault="00D11B11" w:rsidP="00DD07EF">
            <w:pPr>
              <w:pStyle w:val="TableNormal1"/>
              <w:spacing w:line="240" w:lineRule="auto"/>
              <w:rPr>
                <w:sz w:val="24"/>
              </w:rPr>
            </w:pPr>
            <w:r w:rsidRPr="00DD07EF">
              <w:rPr>
                <w:sz w:val="24"/>
              </w:rPr>
              <w:t>Хмарне рішення, інтуїтивний інтерфейс, інтеграція з фінансовими системами</w:t>
            </w:r>
          </w:p>
        </w:tc>
        <w:tc>
          <w:tcPr>
            <w:tcW w:w="1965" w:type="dxa"/>
          </w:tcPr>
          <w:p w14:paraId="6F81D71B" w14:textId="77777777" w:rsidR="00D11B11" w:rsidRPr="00DD07EF" w:rsidRDefault="00D11B11" w:rsidP="00DD07EF">
            <w:pPr>
              <w:pStyle w:val="TableNormal1"/>
              <w:spacing w:line="240" w:lineRule="auto"/>
              <w:rPr>
                <w:sz w:val="24"/>
              </w:rPr>
            </w:pPr>
            <w:r w:rsidRPr="00DD07EF">
              <w:rPr>
                <w:sz w:val="24"/>
              </w:rPr>
              <w:t>Висока вартість, потреба в спеціалізованій підтримці</w:t>
            </w:r>
          </w:p>
        </w:tc>
        <w:tc>
          <w:tcPr>
            <w:tcW w:w="1796" w:type="dxa"/>
          </w:tcPr>
          <w:p w14:paraId="632615A0" w14:textId="77777777" w:rsidR="00D11B11" w:rsidRPr="00DD07EF" w:rsidRDefault="00D11B11" w:rsidP="00DD07EF">
            <w:pPr>
              <w:pStyle w:val="TableNormal1"/>
              <w:spacing w:line="240" w:lineRule="auto"/>
              <w:rPr>
                <w:sz w:val="24"/>
              </w:rPr>
            </w:pPr>
            <w:r w:rsidRPr="00DD07EF">
              <w:rPr>
                <w:sz w:val="24"/>
              </w:rPr>
              <w:t>Великі корпорації, особливо в США та Західній Європі</w:t>
            </w:r>
          </w:p>
        </w:tc>
      </w:tr>
      <w:tr w:rsidR="00D11B11" w:rsidRPr="00DD07EF" w14:paraId="337B57A6" w14:textId="77777777" w:rsidTr="00E01218">
        <w:tc>
          <w:tcPr>
            <w:tcW w:w="1631" w:type="dxa"/>
          </w:tcPr>
          <w:p w14:paraId="14064E78" w14:textId="77777777" w:rsidR="00D11B11" w:rsidRPr="00DD07EF" w:rsidRDefault="00D11B11" w:rsidP="00DD07EF">
            <w:pPr>
              <w:pStyle w:val="TableNormal1"/>
              <w:spacing w:line="240" w:lineRule="auto"/>
              <w:rPr>
                <w:sz w:val="24"/>
              </w:rPr>
            </w:pPr>
            <w:r w:rsidRPr="00DD07EF">
              <w:rPr>
                <w:sz w:val="24"/>
              </w:rPr>
              <w:t>Oracle HCM Cloud</w:t>
            </w:r>
          </w:p>
        </w:tc>
        <w:tc>
          <w:tcPr>
            <w:tcW w:w="1866" w:type="dxa"/>
          </w:tcPr>
          <w:p w14:paraId="50FD1182" w14:textId="77777777" w:rsidR="00D11B11" w:rsidRPr="00DD07EF" w:rsidRDefault="00D11B11" w:rsidP="00DD07EF">
            <w:pPr>
              <w:pStyle w:val="TableNormal1"/>
              <w:spacing w:line="240" w:lineRule="auto"/>
              <w:rPr>
                <w:sz w:val="24"/>
              </w:rPr>
            </w:pPr>
            <w:r w:rsidRPr="00DD07EF">
              <w:rPr>
                <w:sz w:val="24"/>
              </w:rPr>
              <w:t>Рекрутинг, навчання, управління продуктивністю та компенсаціями</w:t>
            </w:r>
          </w:p>
        </w:tc>
        <w:tc>
          <w:tcPr>
            <w:tcW w:w="1951" w:type="dxa"/>
          </w:tcPr>
          <w:p w14:paraId="17957FBF" w14:textId="77777777" w:rsidR="00D11B11" w:rsidRPr="00DD07EF" w:rsidRDefault="00D11B11" w:rsidP="00DD07EF">
            <w:pPr>
              <w:pStyle w:val="TableNormal1"/>
              <w:spacing w:line="240" w:lineRule="auto"/>
              <w:rPr>
                <w:sz w:val="24"/>
              </w:rPr>
            </w:pPr>
            <w:r w:rsidRPr="00DD07EF">
              <w:rPr>
                <w:sz w:val="24"/>
              </w:rPr>
              <w:t>Комплексне рішення, глибока інтеграція, масштабованість</w:t>
            </w:r>
          </w:p>
        </w:tc>
        <w:tc>
          <w:tcPr>
            <w:tcW w:w="1965" w:type="dxa"/>
          </w:tcPr>
          <w:p w14:paraId="5D527BDB" w14:textId="77777777" w:rsidR="00D11B11" w:rsidRPr="00DD07EF" w:rsidRDefault="00D11B11" w:rsidP="00DD07EF">
            <w:pPr>
              <w:pStyle w:val="TableNormal1"/>
              <w:spacing w:line="240" w:lineRule="auto"/>
              <w:rPr>
                <w:sz w:val="24"/>
              </w:rPr>
            </w:pPr>
            <w:r w:rsidRPr="00DD07EF">
              <w:rPr>
                <w:sz w:val="24"/>
              </w:rPr>
              <w:t>Висока вартість, складність інтеграції</w:t>
            </w:r>
          </w:p>
        </w:tc>
        <w:tc>
          <w:tcPr>
            <w:tcW w:w="1796" w:type="dxa"/>
          </w:tcPr>
          <w:p w14:paraId="4066669C" w14:textId="77777777" w:rsidR="00D11B11" w:rsidRPr="00DD07EF" w:rsidRDefault="00D11B11" w:rsidP="00DD07EF">
            <w:pPr>
              <w:pStyle w:val="TableNormal1"/>
              <w:spacing w:line="240" w:lineRule="auto"/>
              <w:rPr>
                <w:sz w:val="24"/>
              </w:rPr>
            </w:pPr>
            <w:r w:rsidRPr="00DD07EF">
              <w:rPr>
                <w:sz w:val="24"/>
              </w:rPr>
              <w:t>Великі корпорації, особливо в Північній Америці та Європі</w:t>
            </w:r>
          </w:p>
        </w:tc>
      </w:tr>
      <w:tr w:rsidR="00D11B11" w:rsidRPr="00DD07EF" w14:paraId="68C30005" w14:textId="77777777" w:rsidTr="00E01218">
        <w:tc>
          <w:tcPr>
            <w:tcW w:w="1631" w:type="dxa"/>
          </w:tcPr>
          <w:p w14:paraId="1DDE4124" w14:textId="77777777" w:rsidR="00D11B11" w:rsidRPr="00DD07EF" w:rsidRDefault="00D11B11" w:rsidP="00DD07EF">
            <w:pPr>
              <w:pStyle w:val="TableNormal1"/>
              <w:spacing w:line="240" w:lineRule="auto"/>
              <w:rPr>
                <w:sz w:val="24"/>
              </w:rPr>
            </w:pPr>
            <w:r w:rsidRPr="00DD07EF">
              <w:rPr>
                <w:sz w:val="24"/>
              </w:rPr>
              <w:t>BambooHR</w:t>
            </w:r>
          </w:p>
        </w:tc>
        <w:tc>
          <w:tcPr>
            <w:tcW w:w="1866" w:type="dxa"/>
          </w:tcPr>
          <w:p w14:paraId="7275C0A4" w14:textId="77777777" w:rsidR="00D11B11" w:rsidRPr="00DD07EF" w:rsidRDefault="00D11B11" w:rsidP="00DD07EF">
            <w:pPr>
              <w:pStyle w:val="TableNormal1"/>
              <w:spacing w:line="240" w:lineRule="auto"/>
              <w:rPr>
                <w:sz w:val="24"/>
              </w:rPr>
            </w:pPr>
            <w:r w:rsidRPr="00DD07EF">
              <w:rPr>
                <w:sz w:val="24"/>
              </w:rPr>
              <w:t>Рекрутинг, онбординг, відстеження часу, зарплатня, оцінка продуктивності</w:t>
            </w:r>
          </w:p>
        </w:tc>
        <w:tc>
          <w:tcPr>
            <w:tcW w:w="1951" w:type="dxa"/>
          </w:tcPr>
          <w:p w14:paraId="2A6C471F" w14:textId="77777777" w:rsidR="00D11B11" w:rsidRPr="00DD07EF" w:rsidRDefault="00D11B11" w:rsidP="00DD07EF">
            <w:pPr>
              <w:pStyle w:val="TableNormal1"/>
              <w:spacing w:line="240" w:lineRule="auto"/>
              <w:rPr>
                <w:sz w:val="24"/>
              </w:rPr>
            </w:pPr>
            <w:r w:rsidRPr="00DD07EF">
              <w:rPr>
                <w:sz w:val="24"/>
              </w:rPr>
              <w:t>Простота використання, масштабованість, адаптованість до малого та середнього бізнесу</w:t>
            </w:r>
          </w:p>
        </w:tc>
        <w:tc>
          <w:tcPr>
            <w:tcW w:w="1965" w:type="dxa"/>
          </w:tcPr>
          <w:p w14:paraId="16F12756" w14:textId="77777777" w:rsidR="00D11B11" w:rsidRPr="00DD07EF" w:rsidRDefault="00D11B11" w:rsidP="00DD07EF">
            <w:pPr>
              <w:pStyle w:val="TableNormal1"/>
              <w:spacing w:line="240" w:lineRule="auto"/>
              <w:rPr>
                <w:sz w:val="24"/>
              </w:rPr>
            </w:pPr>
            <w:r w:rsidRPr="00DD07EF">
              <w:rPr>
                <w:sz w:val="24"/>
              </w:rPr>
              <w:t>Обмежена функціональність для великих підприємств, менша кількість інтеграцій</w:t>
            </w:r>
          </w:p>
        </w:tc>
        <w:tc>
          <w:tcPr>
            <w:tcW w:w="1796" w:type="dxa"/>
          </w:tcPr>
          <w:p w14:paraId="3C7ED520" w14:textId="77777777" w:rsidR="00D11B11" w:rsidRPr="00DD07EF" w:rsidRDefault="00D11B11" w:rsidP="00DD07EF">
            <w:pPr>
              <w:pStyle w:val="TableNormal1"/>
              <w:spacing w:line="240" w:lineRule="auto"/>
              <w:rPr>
                <w:sz w:val="24"/>
              </w:rPr>
            </w:pPr>
            <w:r w:rsidRPr="00DD07EF">
              <w:rPr>
                <w:sz w:val="24"/>
              </w:rPr>
              <w:t>Малі та середні підприємства, особливо в Північній Америці</w:t>
            </w:r>
          </w:p>
        </w:tc>
      </w:tr>
      <w:tr w:rsidR="00D11B11" w:rsidRPr="00DD07EF" w14:paraId="32F9CC96" w14:textId="77777777" w:rsidTr="00E01218">
        <w:tc>
          <w:tcPr>
            <w:tcW w:w="1631" w:type="dxa"/>
          </w:tcPr>
          <w:p w14:paraId="1BE4A007" w14:textId="77777777" w:rsidR="00D11B11" w:rsidRPr="00DD07EF" w:rsidRDefault="00D11B11" w:rsidP="00DD07EF">
            <w:pPr>
              <w:pStyle w:val="TableNormal1"/>
              <w:spacing w:line="240" w:lineRule="auto"/>
              <w:rPr>
                <w:sz w:val="24"/>
              </w:rPr>
            </w:pPr>
            <w:r w:rsidRPr="00DD07EF">
              <w:rPr>
                <w:sz w:val="24"/>
              </w:rPr>
              <w:t>ADP Workforce Now</w:t>
            </w:r>
          </w:p>
        </w:tc>
        <w:tc>
          <w:tcPr>
            <w:tcW w:w="1866" w:type="dxa"/>
          </w:tcPr>
          <w:p w14:paraId="2CDBE8B6" w14:textId="77777777" w:rsidR="00D11B11" w:rsidRPr="00DD07EF" w:rsidRDefault="00D11B11" w:rsidP="00DD07EF">
            <w:pPr>
              <w:pStyle w:val="TableNormal1"/>
              <w:spacing w:line="240" w:lineRule="auto"/>
              <w:rPr>
                <w:sz w:val="24"/>
              </w:rPr>
            </w:pPr>
            <w:r w:rsidRPr="00DD07EF">
              <w:rPr>
                <w:sz w:val="24"/>
              </w:rPr>
              <w:t>Управління зарплатою, відстеження робочого часу, відповідність нормативним вимогам</w:t>
            </w:r>
          </w:p>
        </w:tc>
        <w:tc>
          <w:tcPr>
            <w:tcW w:w="1951" w:type="dxa"/>
          </w:tcPr>
          <w:p w14:paraId="0B7B627D" w14:textId="77777777" w:rsidR="00D11B11" w:rsidRPr="00DD07EF" w:rsidRDefault="00D11B11" w:rsidP="00DD07EF">
            <w:pPr>
              <w:pStyle w:val="TableNormal1"/>
              <w:spacing w:line="240" w:lineRule="auto"/>
              <w:rPr>
                <w:sz w:val="24"/>
              </w:rPr>
            </w:pPr>
            <w:r w:rsidRPr="00DD07EF">
              <w:rPr>
                <w:sz w:val="24"/>
              </w:rPr>
              <w:t>Комплексність, інтеграція з іншими системами, відповідність нормативним вимогам</w:t>
            </w:r>
          </w:p>
        </w:tc>
        <w:tc>
          <w:tcPr>
            <w:tcW w:w="1965" w:type="dxa"/>
          </w:tcPr>
          <w:p w14:paraId="177E1D1F" w14:textId="77777777" w:rsidR="00D11B11" w:rsidRPr="00DD07EF" w:rsidRDefault="00D11B11" w:rsidP="00DD07EF">
            <w:pPr>
              <w:pStyle w:val="TableNormal1"/>
              <w:spacing w:line="240" w:lineRule="auto"/>
              <w:rPr>
                <w:sz w:val="24"/>
              </w:rPr>
            </w:pPr>
            <w:r w:rsidRPr="00DD07EF">
              <w:rPr>
                <w:sz w:val="24"/>
              </w:rPr>
              <w:t>Висока вартість для малих підприємств, потреба в навчанні</w:t>
            </w:r>
          </w:p>
        </w:tc>
        <w:tc>
          <w:tcPr>
            <w:tcW w:w="1796" w:type="dxa"/>
          </w:tcPr>
          <w:p w14:paraId="5C2FDB38" w14:textId="77777777" w:rsidR="00D11B11" w:rsidRPr="00DD07EF" w:rsidRDefault="00D11B11" w:rsidP="00DD07EF">
            <w:pPr>
              <w:pStyle w:val="TableNormal1"/>
              <w:spacing w:line="240" w:lineRule="auto"/>
              <w:rPr>
                <w:sz w:val="24"/>
              </w:rPr>
            </w:pPr>
            <w:r w:rsidRPr="00DD07EF">
              <w:rPr>
                <w:sz w:val="24"/>
              </w:rPr>
              <w:t>Середні та великі підприємства по всьому світу</w:t>
            </w:r>
          </w:p>
        </w:tc>
      </w:tr>
      <w:tr w:rsidR="00D11B11" w:rsidRPr="00DD07EF" w14:paraId="51B34099" w14:textId="77777777" w:rsidTr="00E01218">
        <w:tc>
          <w:tcPr>
            <w:tcW w:w="1631" w:type="dxa"/>
          </w:tcPr>
          <w:p w14:paraId="342A56C8" w14:textId="77777777" w:rsidR="00D11B11" w:rsidRPr="00DD07EF" w:rsidRDefault="00D11B11" w:rsidP="00DD07EF">
            <w:pPr>
              <w:pStyle w:val="TableNormal1"/>
              <w:spacing w:line="240" w:lineRule="auto"/>
              <w:rPr>
                <w:sz w:val="24"/>
              </w:rPr>
            </w:pPr>
            <w:r w:rsidRPr="00DD07EF">
              <w:rPr>
                <w:sz w:val="24"/>
              </w:rPr>
              <w:t>Hurma System</w:t>
            </w:r>
          </w:p>
        </w:tc>
        <w:tc>
          <w:tcPr>
            <w:tcW w:w="1866" w:type="dxa"/>
          </w:tcPr>
          <w:p w14:paraId="57500AA6" w14:textId="77777777" w:rsidR="00D11B11" w:rsidRPr="00DD07EF" w:rsidRDefault="00D11B11" w:rsidP="00DD07EF">
            <w:pPr>
              <w:pStyle w:val="TableNormal1"/>
              <w:spacing w:line="240" w:lineRule="auto"/>
              <w:rPr>
                <w:sz w:val="24"/>
              </w:rPr>
            </w:pPr>
            <w:r w:rsidRPr="00DD07EF">
              <w:rPr>
                <w:sz w:val="24"/>
              </w:rPr>
              <w:t xml:space="preserve">Рекрутинг, онбординг, управління </w:t>
            </w:r>
            <w:r w:rsidRPr="00DD07EF">
              <w:rPr>
                <w:sz w:val="24"/>
              </w:rPr>
              <w:lastRenderedPageBreak/>
              <w:t>продуктивністю, аналітика, відповідність нормативним вимогам</w:t>
            </w:r>
          </w:p>
        </w:tc>
        <w:tc>
          <w:tcPr>
            <w:tcW w:w="1951" w:type="dxa"/>
          </w:tcPr>
          <w:p w14:paraId="34B573E6" w14:textId="77777777" w:rsidR="00D11B11" w:rsidRPr="00DD07EF" w:rsidRDefault="00D11B11" w:rsidP="00DD07EF">
            <w:pPr>
              <w:pStyle w:val="TableNormal1"/>
              <w:spacing w:line="240" w:lineRule="auto"/>
              <w:rPr>
                <w:sz w:val="24"/>
              </w:rPr>
            </w:pPr>
            <w:r w:rsidRPr="00DD07EF">
              <w:rPr>
                <w:sz w:val="24"/>
              </w:rPr>
              <w:lastRenderedPageBreak/>
              <w:t xml:space="preserve">Адаптованість до локальних умов, відносно низькі </w:t>
            </w:r>
            <w:r w:rsidRPr="00DD07EF">
              <w:rPr>
                <w:sz w:val="24"/>
              </w:rPr>
              <w:lastRenderedPageBreak/>
              <w:t>витрати, підтримка українських нормативів</w:t>
            </w:r>
          </w:p>
        </w:tc>
        <w:tc>
          <w:tcPr>
            <w:tcW w:w="1965" w:type="dxa"/>
          </w:tcPr>
          <w:p w14:paraId="302C001E" w14:textId="77777777" w:rsidR="00D11B11" w:rsidRPr="00DD07EF" w:rsidRDefault="00D11B11" w:rsidP="00DD07EF">
            <w:pPr>
              <w:pStyle w:val="TableNormal1"/>
              <w:spacing w:line="240" w:lineRule="auto"/>
              <w:rPr>
                <w:sz w:val="24"/>
              </w:rPr>
            </w:pPr>
            <w:r w:rsidRPr="00DD07EF">
              <w:rPr>
                <w:sz w:val="24"/>
              </w:rPr>
              <w:lastRenderedPageBreak/>
              <w:t xml:space="preserve">Обмежена функціональність у порівнянні з </w:t>
            </w:r>
            <w:r w:rsidRPr="00DD07EF">
              <w:rPr>
                <w:sz w:val="24"/>
              </w:rPr>
              <w:lastRenderedPageBreak/>
              <w:t>міжнародними аналогами, потреба в подальшому розвитку</w:t>
            </w:r>
          </w:p>
        </w:tc>
        <w:tc>
          <w:tcPr>
            <w:tcW w:w="1796" w:type="dxa"/>
          </w:tcPr>
          <w:p w14:paraId="230D5644" w14:textId="77777777" w:rsidR="00D11B11" w:rsidRPr="00DD07EF" w:rsidRDefault="00D11B11" w:rsidP="00DD07EF">
            <w:pPr>
              <w:pStyle w:val="TableNormal1"/>
              <w:spacing w:line="240" w:lineRule="auto"/>
              <w:rPr>
                <w:sz w:val="24"/>
              </w:rPr>
            </w:pPr>
            <w:r w:rsidRPr="00DD07EF">
              <w:rPr>
                <w:sz w:val="24"/>
              </w:rPr>
              <w:lastRenderedPageBreak/>
              <w:t xml:space="preserve">Малі та середні </w:t>
            </w:r>
            <w:r w:rsidRPr="00DD07EF">
              <w:rPr>
                <w:sz w:val="24"/>
              </w:rPr>
              <w:lastRenderedPageBreak/>
              <w:t>підприємства в Україні</w:t>
            </w:r>
          </w:p>
        </w:tc>
      </w:tr>
    </w:tbl>
    <w:p w14:paraId="64C21BE0" w14:textId="77777777" w:rsidR="00D11B11" w:rsidRPr="00DD07EF" w:rsidRDefault="00D11B11" w:rsidP="00DD07EF">
      <w:pPr>
        <w:ind w:firstLine="0"/>
        <w:rPr>
          <w:sz w:val="24"/>
          <w:lang w:val="uk-UA"/>
        </w:rPr>
      </w:pPr>
      <w:r w:rsidRPr="00DD07EF">
        <w:rPr>
          <w:sz w:val="24"/>
          <w:lang w:val="uk-UA"/>
        </w:rPr>
        <w:lastRenderedPageBreak/>
        <w:t xml:space="preserve">Джерело: власна розробка автора. </w:t>
      </w:r>
    </w:p>
    <w:p w14:paraId="05B4489B" w14:textId="77777777" w:rsidR="00D11B11" w:rsidRDefault="00D11B11" w:rsidP="000957B9">
      <w:pPr>
        <w:rPr>
          <w:lang w:val="uk-UA"/>
        </w:rPr>
      </w:pPr>
    </w:p>
    <w:p w14:paraId="705208D2" w14:textId="77777777" w:rsidR="00D11B11" w:rsidRPr="00E668F6" w:rsidRDefault="00D11B11" w:rsidP="000957B9">
      <w:pPr>
        <w:rPr>
          <w:lang w:val="uk-UA"/>
        </w:rPr>
      </w:pPr>
      <w:r>
        <w:rPr>
          <w:lang w:val="uk-UA"/>
        </w:rPr>
        <w:t xml:space="preserve">Застосовність для вирішення завдань, пов'язаних з управлінням людськими ресурсами, вартість використання (розгортання) основних типів </w:t>
      </w:r>
      <w:r>
        <w:rPr>
          <w:lang w:val="en-GB"/>
        </w:rPr>
        <w:t>HRM-</w:t>
      </w:r>
      <w:r>
        <w:rPr>
          <w:lang w:val="uk-UA"/>
        </w:rPr>
        <w:t xml:space="preserve">систем та основні передумови ефективного використання наведені у табл. </w:t>
      </w:r>
      <w:r>
        <w:rPr>
          <w:lang w:val="en-GB"/>
        </w:rPr>
        <w:t>3</w:t>
      </w:r>
      <w:r>
        <w:rPr>
          <w:lang w:val="uk-UA"/>
        </w:rPr>
        <w:t xml:space="preserve">.4. </w:t>
      </w:r>
    </w:p>
    <w:p w14:paraId="16294811" w14:textId="77777777" w:rsidR="00D11B11" w:rsidRDefault="00D11B11" w:rsidP="00FB1E8D">
      <w:pPr>
        <w:pStyle w:val="Caption"/>
        <w:keepNext/>
        <w:jc w:val="right"/>
        <w:rPr>
          <w:lang w:val="uk-UA"/>
        </w:rPr>
      </w:pPr>
      <w:r>
        <w:t xml:space="preserve">Таблиця </w:t>
      </w:r>
      <w:r>
        <w:fldChar w:fldCharType="begin"/>
      </w:r>
      <w:r>
        <w:instrText xml:space="preserve"> STYLEREF 1 \s </w:instrText>
      </w:r>
      <w:r>
        <w:fldChar w:fldCharType="separate"/>
      </w:r>
      <w:r>
        <w:rPr>
          <w:noProof/>
        </w:rPr>
        <w:t>3</w:t>
      </w:r>
      <w:r>
        <w:fldChar w:fldCharType="end"/>
      </w:r>
      <w:r>
        <w:t>.</w:t>
      </w:r>
      <w:r>
        <w:fldChar w:fldCharType="begin"/>
      </w:r>
      <w:r>
        <w:instrText xml:space="preserve"> SEQ Таблиця \* ARABIC \s 1 </w:instrText>
      </w:r>
      <w:r>
        <w:fldChar w:fldCharType="separate"/>
      </w:r>
      <w:r>
        <w:rPr>
          <w:noProof/>
        </w:rPr>
        <w:t>4</w:t>
      </w:r>
      <w:r>
        <w:fldChar w:fldCharType="end"/>
      </w:r>
    </w:p>
    <w:p w14:paraId="48BE7DAE" w14:textId="77777777" w:rsidR="00D11B11" w:rsidRPr="00FB1E8D" w:rsidRDefault="00D11B11" w:rsidP="00FB1E8D">
      <w:pPr>
        <w:ind w:firstLine="0"/>
        <w:jc w:val="center"/>
        <w:rPr>
          <w:b/>
          <w:bCs/>
          <w:lang w:val="uk-UA"/>
        </w:rPr>
      </w:pPr>
      <w:r w:rsidRPr="00FB1E8D">
        <w:rPr>
          <w:b/>
          <w:bCs/>
          <w:lang w:val="uk-UA"/>
        </w:rPr>
        <w:t xml:space="preserve">Практичні аспекти використання основних </w:t>
      </w:r>
      <w:r w:rsidRPr="00FB1E8D">
        <w:rPr>
          <w:b/>
          <w:bCs/>
          <w:lang w:val="en-GB"/>
        </w:rPr>
        <w:t>HRM-</w:t>
      </w:r>
      <w:r w:rsidRPr="00FB1E8D">
        <w:rPr>
          <w:b/>
          <w:bCs/>
          <w:lang w:val="uk-UA"/>
        </w:rPr>
        <w:t>систем</w:t>
      </w:r>
    </w:p>
    <w:tbl>
      <w:tblPr>
        <w:tblStyle w:val="TableGrid"/>
        <w:tblW w:w="0" w:type="auto"/>
        <w:tblLook w:val="04A0" w:firstRow="1" w:lastRow="0" w:firstColumn="1" w:lastColumn="0" w:noHBand="0" w:noVBand="1"/>
      </w:tblPr>
      <w:tblGrid>
        <w:gridCol w:w="2245"/>
        <w:gridCol w:w="2281"/>
        <w:gridCol w:w="2238"/>
        <w:gridCol w:w="2252"/>
      </w:tblGrid>
      <w:tr w:rsidR="00D11B11" w:rsidRPr="00DD07EF" w14:paraId="09B3651B" w14:textId="77777777" w:rsidTr="00FB1E8D">
        <w:tc>
          <w:tcPr>
            <w:tcW w:w="2245" w:type="dxa"/>
          </w:tcPr>
          <w:p w14:paraId="4EE85D51" w14:textId="77777777" w:rsidR="00D11B11" w:rsidRPr="00DD07EF" w:rsidRDefault="00D11B11" w:rsidP="00DD07EF">
            <w:pPr>
              <w:spacing w:line="240" w:lineRule="auto"/>
              <w:ind w:firstLine="0"/>
              <w:jc w:val="center"/>
              <w:rPr>
                <w:b/>
                <w:bCs/>
                <w:sz w:val="24"/>
                <w:lang w:val="uk-UA"/>
              </w:rPr>
            </w:pPr>
            <w:r w:rsidRPr="00DD07EF">
              <w:rPr>
                <w:b/>
                <w:bCs/>
                <w:sz w:val="24"/>
              </w:rPr>
              <w:t>HRM-система</w:t>
            </w:r>
          </w:p>
        </w:tc>
        <w:tc>
          <w:tcPr>
            <w:tcW w:w="2281" w:type="dxa"/>
          </w:tcPr>
          <w:p w14:paraId="4350D5DA" w14:textId="77777777" w:rsidR="00D11B11" w:rsidRPr="00DD07EF" w:rsidRDefault="00D11B11" w:rsidP="00DD07EF">
            <w:pPr>
              <w:spacing w:line="240" w:lineRule="auto"/>
              <w:ind w:firstLine="0"/>
              <w:jc w:val="center"/>
              <w:rPr>
                <w:b/>
                <w:bCs/>
                <w:sz w:val="24"/>
                <w:lang w:val="uk-UA"/>
              </w:rPr>
            </w:pPr>
            <w:r w:rsidRPr="00DD07EF">
              <w:rPr>
                <w:b/>
                <w:bCs/>
                <w:sz w:val="24"/>
                <w:lang w:val="uk-UA"/>
              </w:rPr>
              <w:t>Типові користувачі</w:t>
            </w:r>
          </w:p>
        </w:tc>
        <w:tc>
          <w:tcPr>
            <w:tcW w:w="2238" w:type="dxa"/>
          </w:tcPr>
          <w:p w14:paraId="0F28D57A" w14:textId="77777777" w:rsidR="00D11B11" w:rsidRPr="00DD07EF" w:rsidRDefault="00D11B11" w:rsidP="00DD07EF">
            <w:pPr>
              <w:spacing w:line="240" w:lineRule="auto"/>
              <w:ind w:firstLine="0"/>
              <w:jc w:val="center"/>
              <w:rPr>
                <w:b/>
                <w:bCs/>
                <w:sz w:val="24"/>
                <w:lang w:val="uk-UA"/>
              </w:rPr>
            </w:pPr>
            <w:r w:rsidRPr="00DD07EF">
              <w:rPr>
                <w:b/>
                <w:bCs/>
                <w:sz w:val="24"/>
              </w:rPr>
              <w:t>Вартість</w:t>
            </w:r>
          </w:p>
        </w:tc>
        <w:tc>
          <w:tcPr>
            <w:tcW w:w="2252" w:type="dxa"/>
          </w:tcPr>
          <w:p w14:paraId="2C927586" w14:textId="77777777" w:rsidR="00D11B11" w:rsidRPr="00DD07EF" w:rsidRDefault="00D11B11" w:rsidP="00DD07EF">
            <w:pPr>
              <w:spacing w:line="240" w:lineRule="auto"/>
              <w:ind w:firstLine="0"/>
              <w:jc w:val="center"/>
              <w:rPr>
                <w:b/>
                <w:bCs/>
                <w:sz w:val="24"/>
                <w:lang w:val="uk-UA"/>
              </w:rPr>
            </w:pPr>
            <w:r w:rsidRPr="00DD07EF">
              <w:rPr>
                <w:b/>
                <w:bCs/>
                <w:sz w:val="24"/>
              </w:rPr>
              <w:t>Передумови</w:t>
            </w:r>
          </w:p>
        </w:tc>
      </w:tr>
      <w:tr w:rsidR="00D11B11" w:rsidRPr="00DD07EF" w14:paraId="603F8B23" w14:textId="77777777" w:rsidTr="00FB1E8D">
        <w:tc>
          <w:tcPr>
            <w:tcW w:w="2245" w:type="dxa"/>
          </w:tcPr>
          <w:p w14:paraId="423A84F7" w14:textId="77777777" w:rsidR="00D11B11" w:rsidRPr="00DD07EF" w:rsidRDefault="00D11B11" w:rsidP="00DD07EF">
            <w:pPr>
              <w:pStyle w:val="TableNormal1"/>
              <w:spacing w:line="240" w:lineRule="auto"/>
              <w:rPr>
                <w:sz w:val="24"/>
              </w:rPr>
            </w:pPr>
            <w:r w:rsidRPr="00DD07EF">
              <w:rPr>
                <w:sz w:val="24"/>
              </w:rPr>
              <w:t>SAP SuccessFactors</w:t>
            </w:r>
          </w:p>
        </w:tc>
        <w:tc>
          <w:tcPr>
            <w:tcW w:w="2281" w:type="dxa"/>
          </w:tcPr>
          <w:p w14:paraId="5A0BCE7F" w14:textId="77777777" w:rsidR="00D11B11" w:rsidRPr="00DD07EF" w:rsidRDefault="00D11B11" w:rsidP="00DD07EF">
            <w:pPr>
              <w:pStyle w:val="TableNormal1"/>
              <w:spacing w:line="240" w:lineRule="auto"/>
              <w:rPr>
                <w:sz w:val="24"/>
              </w:rPr>
            </w:pPr>
            <w:r w:rsidRPr="00DD07EF">
              <w:rPr>
                <w:sz w:val="24"/>
              </w:rPr>
              <w:t>Великі корпорації у виробництві, фінансах, охороні здоров'я та телекомунікаціях</w:t>
            </w:r>
          </w:p>
        </w:tc>
        <w:tc>
          <w:tcPr>
            <w:tcW w:w="2238" w:type="dxa"/>
          </w:tcPr>
          <w:p w14:paraId="11FDC504" w14:textId="77777777" w:rsidR="00D11B11" w:rsidRPr="00DD07EF" w:rsidRDefault="00D11B11" w:rsidP="00DD07EF">
            <w:pPr>
              <w:pStyle w:val="TableNormal1"/>
              <w:spacing w:line="240" w:lineRule="auto"/>
              <w:rPr>
                <w:sz w:val="24"/>
              </w:rPr>
            </w:pPr>
            <w:r w:rsidRPr="00DD07EF">
              <w:rPr>
                <w:sz w:val="24"/>
              </w:rPr>
              <w:t>Від кількох тисяч доларів на місяць</w:t>
            </w:r>
          </w:p>
        </w:tc>
        <w:tc>
          <w:tcPr>
            <w:tcW w:w="2252" w:type="dxa"/>
          </w:tcPr>
          <w:p w14:paraId="4F7BECFD" w14:textId="77777777" w:rsidR="00D11B11" w:rsidRPr="00DD07EF" w:rsidRDefault="00D11B11" w:rsidP="00DD07EF">
            <w:pPr>
              <w:pStyle w:val="TableNormal1"/>
              <w:spacing w:line="240" w:lineRule="auto"/>
              <w:rPr>
                <w:sz w:val="24"/>
              </w:rPr>
            </w:pPr>
            <w:r w:rsidRPr="00DD07EF">
              <w:rPr>
                <w:sz w:val="24"/>
              </w:rPr>
              <w:t>Сучасна ІТ-інфраструктура, потужні сервери, високоякісне мережеве обладнання, навчання персоналу, підтримка керівництва</w:t>
            </w:r>
          </w:p>
        </w:tc>
      </w:tr>
      <w:tr w:rsidR="00D11B11" w:rsidRPr="00DD07EF" w14:paraId="2CE5BFC0" w14:textId="77777777" w:rsidTr="00FB1E8D">
        <w:tc>
          <w:tcPr>
            <w:tcW w:w="2245" w:type="dxa"/>
          </w:tcPr>
          <w:p w14:paraId="00C9A6C5" w14:textId="77777777" w:rsidR="00D11B11" w:rsidRPr="00DD07EF" w:rsidRDefault="00D11B11" w:rsidP="00DD07EF">
            <w:pPr>
              <w:pStyle w:val="TableNormal1"/>
              <w:spacing w:line="240" w:lineRule="auto"/>
              <w:rPr>
                <w:sz w:val="24"/>
              </w:rPr>
            </w:pPr>
            <w:r w:rsidRPr="00DD07EF">
              <w:rPr>
                <w:sz w:val="24"/>
              </w:rPr>
              <w:t>Workday</w:t>
            </w:r>
          </w:p>
        </w:tc>
        <w:tc>
          <w:tcPr>
            <w:tcW w:w="2281" w:type="dxa"/>
          </w:tcPr>
          <w:p w14:paraId="530F7A01" w14:textId="77777777" w:rsidR="00D11B11" w:rsidRPr="00DD07EF" w:rsidRDefault="00D11B11" w:rsidP="00DD07EF">
            <w:pPr>
              <w:pStyle w:val="TableNormal1"/>
              <w:spacing w:line="240" w:lineRule="auto"/>
              <w:rPr>
                <w:sz w:val="24"/>
              </w:rPr>
            </w:pPr>
            <w:r w:rsidRPr="00DD07EF">
              <w:rPr>
                <w:sz w:val="24"/>
              </w:rPr>
              <w:t>Великі корпорації у технологіях, фінансах, професійних послугах та освіті</w:t>
            </w:r>
          </w:p>
        </w:tc>
        <w:tc>
          <w:tcPr>
            <w:tcW w:w="2238" w:type="dxa"/>
          </w:tcPr>
          <w:p w14:paraId="13C8592D" w14:textId="77777777" w:rsidR="00D11B11" w:rsidRPr="00DD07EF" w:rsidRDefault="00D11B11" w:rsidP="00DD07EF">
            <w:pPr>
              <w:pStyle w:val="TableNormal1"/>
              <w:spacing w:line="240" w:lineRule="auto"/>
              <w:rPr>
                <w:sz w:val="24"/>
              </w:rPr>
            </w:pPr>
            <w:r w:rsidRPr="00DD07EF">
              <w:rPr>
                <w:sz w:val="24"/>
              </w:rPr>
              <w:t>Від кількох тисяч доларів на місяць</w:t>
            </w:r>
          </w:p>
        </w:tc>
        <w:tc>
          <w:tcPr>
            <w:tcW w:w="2252" w:type="dxa"/>
          </w:tcPr>
          <w:p w14:paraId="0811C601" w14:textId="77777777" w:rsidR="00D11B11" w:rsidRPr="00DD07EF" w:rsidRDefault="00D11B11" w:rsidP="00DD07EF">
            <w:pPr>
              <w:pStyle w:val="TableNormal1"/>
              <w:spacing w:line="240" w:lineRule="auto"/>
              <w:rPr>
                <w:sz w:val="24"/>
              </w:rPr>
            </w:pPr>
            <w:r w:rsidRPr="00DD07EF">
              <w:rPr>
                <w:sz w:val="24"/>
              </w:rPr>
              <w:t>Хмарна інфраструктура, надійний доступ до інтернету, навчання персоналу, інтеграція з існуючими системами</w:t>
            </w:r>
          </w:p>
        </w:tc>
      </w:tr>
      <w:tr w:rsidR="00D11B11" w:rsidRPr="00DD07EF" w14:paraId="0CD5ACA8" w14:textId="77777777" w:rsidTr="00FB1E8D">
        <w:tc>
          <w:tcPr>
            <w:tcW w:w="2245" w:type="dxa"/>
          </w:tcPr>
          <w:p w14:paraId="04F9E2C0" w14:textId="77777777" w:rsidR="00D11B11" w:rsidRPr="00DD07EF" w:rsidRDefault="00D11B11" w:rsidP="00DD07EF">
            <w:pPr>
              <w:pStyle w:val="TableNormal1"/>
              <w:spacing w:line="240" w:lineRule="auto"/>
              <w:rPr>
                <w:sz w:val="24"/>
              </w:rPr>
            </w:pPr>
            <w:r w:rsidRPr="00DD07EF">
              <w:rPr>
                <w:sz w:val="24"/>
              </w:rPr>
              <w:t>Oracle HCM Cloud</w:t>
            </w:r>
          </w:p>
        </w:tc>
        <w:tc>
          <w:tcPr>
            <w:tcW w:w="2281" w:type="dxa"/>
          </w:tcPr>
          <w:p w14:paraId="017C837F" w14:textId="77777777" w:rsidR="00D11B11" w:rsidRPr="00DD07EF" w:rsidRDefault="00D11B11" w:rsidP="00DD07EF">
            <w:pPr>
              <w:pStyle w:val="TableNormal1"/>
              <w:spacing w:line="240" w:lineRule="auto"/>
              <w:rPr>
                <w:sz w:val="24"/>
              </w:rPr>
            </w:pPr>
            <w:r w:rsidRPr="00DD07EF">
              <w:rPr>
                <w:sz w:val="24"/>
              </w:rPr>
              <w:t>Великі корпорації у фінансах, технологіях, охороні здоров'я та виробництві</w:t>
            </w:r>
          </w:p>
        </w:tc>
        <w:tc>
          <w:tcPr>
            <w:tcW w:w="2238" w:type="dxa"/>
          </w:tcPr>
          <w:p w14:paraId="20CD44E7" w14:textId="77777777" w:rsidR="00D11B11" w:rsidRPr="00DD07EF" w:rsidRDefault="00D11B11" w:rsidP="00DD07EF">
            <w:pPr>
              <w:pStyle w:val="TableNormal1"/>
              <w:spacing w:line="240" w:lineRule="auto"/>
              <w:rPr>
                <w:sz w:val="24"/>
              </w:rPr>
            </w:pPr>
            <w:r w:rsidRPr="00DD07EF">
              <w:rPr>
                <w:sz w:val="24"/>
              </w:rPr>
              <w:t>Від кількох тисяч доларів на місяць</w:t>
            </w:r>
          </w:p>
        </w:tc>
        <w:tc>
          <w:tcPr>
            <w:tcW w:w="2252" w:type="dxa"/>
          </w:tcPr>
          <w:p w14:paraId="7DD91A5F" w14:textId="77777777" w:rsidR="00D11B11" w:rsidRPr="00DD07EF" w:rsidRDefault="00D11B11" w:rsidP="00DD07EF">
            <w:pPr>
              <w:pStyle w:val="TableNormal1"/>
              <w:spacing w:line="240" w:lineRule="auto"/>
              <w:rPr>
                <w:sz w:val="24"/>
              </w:rPr>
            </w:pPr>
            <w:r w:rsidRPr="00DD07EF">
              <w:rPr>
                <w:sz w:val="24"/>
              </w:rPr>
              <w:t>Сучасна ІТ-інфраструктура, інтеграція з іншими корпоративними системами, навчання персоналу, підтримка керівництва</w:t>
            </w:r>
          </w:p>
        </w:tc>
      </w:tr>
      <w:tr w:rsidR="00D11B11" w:rsidRPr="00DD07EF" w14:paraId="1F33542F" w14:textId="77777777" w:rsidTr="00FB1E8D">
        <w:tc>
          <w:tcPr>
            <w:tcW w:w="2245" w:type="dxa"/>
          </w:tcPr>
          <w:p w14:paraId="7C4D67BE" w14:textId="77777777" w:rsidR="00D11B11" w:rsidRPr="00DD07EF" w:rsidRDefault="00D11B11" w:rsidP="00DD07EF">
            <w:pPr>
              <w:pStyle w:val="TableNormal1"/>
              <w:spacing w:line="240" w:lineRule="auto"/>
              <w:rPr>
                <w:sz w:val="24"/>
              </w:rPr>
            </w:pPr>
            <w:r w:rsidRPr="00DD07EF">
              <w:rPr>
                <w:sz w:val="24"/>
              </w:rPr>
              <w:lastRenderedPageBreak/>
              <w:t>BambooHR</w:t>
            </w:r>
          </w:p>
        </w:tc>
        <w:tc>
          <w:tcPr>
            <w:tcW w:w="2281" w:type="dxa"/>
          </w:tcPr>
          <w:p w14:paraId="4091E580" w14:textId="77777777" w:rsidR="00D11B11" w:rsidRPr="00DD07EF" w:rsidRDefault="00D11B11" w:rsidP="00DD07EF">
            <w:pPr>
              <w:pStyle w:val="TableNormal1"/>
              <w:spacing w:line="240" w:lineRule="auto"/>
              <w:rPr>
                <w:sz w:val="24"/>
              </w:rPr>
            </w:pPr>
            <w:r w:rsidRPr="00DD07EF">
              <w:rPr>
                <w:sz w:val="24"/>
              </w:rPr>
              <w:t>Малі та середні підприємства у технологіях, медіа, освіті та послугах</w:t>
            </w:r>
          </w:p>
        </w:tc>
        <w:tc>
          <w:tcPr>
            <w:tcW w:w="2238" w:type="dxa"/>
          </w:tcPr>
          <w:p w14:paraId="381E348B" w14:textId="77777777" w:rsidR="00D11B11" w:rsidRPr="00DD07EF" w:rsidRDefault="00D11B11" w:rsidP="00DD07EF">
            <w:pPr>
              <w:pStyle w:val="TableNormal1"/>
              <w:spacing w:line="240" w:lineRule="auto"/>
              <w:rPr>
                <w:sz w:val="24"/>
              </w:rPr>
            </w:pPr>
            <w:r w:rsidRPr="00DD07EF">
              <w:rPr>
                <w:sz w:val="24"/>
              </w:rPr>
              <w:t>Від $6 до $8 на одного користувача на місяць</w:t>
            </w:r>
          </w:p>
        </w:tc>
        <w:tc>
          <w:tcPr>
            <w:tcW w:w="2252" w:type="dxa"/>
          </w:tcPr>
          <w:p w14:paraId="79D2988D" w14:textId="77777777" w:rsidR="00D11B11" w:rsidRPr="00DD07EF" w:rsidRDefault="00D11B11" w:rsidP="00DD07EF">
            <w:pPr>
              <w:pStyle w:val="TableNormal1"/>
              <w:keepNext/>
              <w:spacing w:line="240" w:lineRule="auto"/>
              <w:rPr>
                <w:sz w:val="24"/>
              </w:rPr>
            </w:pPr>
            <w:r w:rsidRPr="00DD07EF">
              <w:rPr>
                <w:sz w:val="24"/>
              </w:rPr>
              <w:t>Простота впровадження, відсутність значних інвестицій у ІТ-інфраструктуру, навчання персоналу, інтеграція з іншими системами</w:t>
            </w:r>
          </w:p>
        </w:tc>
      </w:tr>
    </w:tbl>
    <w:p w14:paraId="0F314567" w14:textId="77777777" w:rsidR="00D11B11" w:rsidRPr="00DD07EF" w:rsidRDefault="00D11B11" w:rsidP="00DD07EF">
      <w:pPr>
        <w:spacing w:line="240" w:lineRule="auto"/>
        <w:rPr>
          <w:sz w:val="24"/>
          <w:lang w:val="uk-UA"/>
        </w:rPr>
      </w:pPr>
      <w:r w:rsidRPr="00DD07EF">
        <w:rPr>
          <w:sz w:val="24"/>
          <w:lang w:val="uk-UA"/>
        </w:rPr>
        <w:t xml:space="preserve">Джерело: складено автором на основі відомостей компаній-виробників. </w:t>
      </w:r>
    </w:p>
    <w:p w14:paraId="704027FA" w14:textId="77777777" w:rsidR="00D11B11" w:rsidRDefault="00D11B11" w:rsidP="000957B9">
      <w:pPr>
        <w:rPr>
          <w:lang w:val="uk-UA"/>
        </w:rPr>
      </w:pPr>
    </w:p>
    <w:p w14:paraId="684A9E6D" w14:textId="77777777" w:rsidR="00D11B11" w:rsidRDefault="00D11B11" w:rsidP="000957B9">
      <w:pPr>
        <w:rPr>
          <w:lang w:val="uk-UA"/>
        </w:rPr>
      </w:pPr>
      <w:r w:rsidRPr="000957B9">
        <w:rPr>
          <w:lang w:val="uk-UA"/>
        </w:rPr>
        <w:t>Таким чином, HRM-системи є невід'ємною частиною сучасного управління людськими ресурсами, забезпечуючи автоматизацію та оптимізацію ключових HR-процесів. Їх використання сприяє підвищенню ефективності та точності управління персоналом, зниженню адміністративних витрат та покращенню прийняття рішень на основі даних. Для результативного впровадження та ефективного використання HRM-систем організація повинна ретельно підготуватися, забезпечити підтримку з боку зацікавлених сторін та належне навчання персоналу. Найбільш популярні HRM-системи у світі та в Україні включають SAP SuccessFactors, Workday, Oracle HCM Cloud, BambooHR та інші, що забезпечують широкий спектр функціональних можливостей для управління людськими ресурсами.</w:t>
      </w:r>
    </w:p>
    <w:p w14:paraId="11AC9823" w14:textId="77777777" w:rsidR="00D11B11" w:rsidRPr="00CF32AA" w:rsidRDefault="00D11B11" w:rsidP="00CF32AA">
      <w:pPr>
        <w:rPr>
          <w:lang w:val="uk-UA"/>
        </w:rPr>
      </w:pPr>
      <w:r w:rsidRPr="00CF32AA">
        <w:rPr>
          <w:lang w:val="uk-UA"/>
        </w:rPr>
        <w:t xml:space="preserve">Для успішного впровадження цифрових технологій в управління персоналом організаціям необхідно здійснити кілька ключових кроків, що забезпечать ефективне використання нових інструментів та сприятимуть досягненню стратегічних цілей. Перш за все, важливо отримати підтримку з боку вищого керівництва, яке повинно розуміти важливість цифровізації HR-процесів і активно сприяти її впровадженню. Це включає виділення необхідних фінансових та людських ресурсів, а також демонстрацію готовності до змін. Наступним важливим кроком є проведення ретельного аналізу поточних HR-процесів для виявлення сильних і слабких сторін. Це дозволить визначити, які саме цифрові технології можуть бути найбільш </w:t>
      </w:r>
      <w:r w:rsidRPr="00CF32AA">
        <w:rPr>
          <w:lang w:val="uk-UA"/>
        </w:rPr>
        <w:lastRenderedPageBreak/>
        <w:t>корисними для оптимізації роботи з персоналом. Для цього організація може використовувати різні методи, включаючи опитування, інтерв'ю з працівниками та керівниками, аналіз існуючих даних та порівняння з галузевими стандартами.</w:t>
      </w:r>
    </w:p>
    <w:p w14:paraId="255536B5" w14:textId="77777777" w:rsidR="00D11B11" w:rsidRPr="00CF32AA" w:rsidRDefault="00D11B11" w:rsidP="00CF32AA">
      <w:pPr>
        <w:rPr>
          <w:lang w:val="uk-UA"/>
        </w:rPr>
      </w:pPr>
      <w:r w:rsidRPr="00CF32AA">
        <w:rPr>
          <w:lang w:val="uk-UA"/>
        </w:rPr>
        <w:t>Після визначення потреб організації у цифрових технологіях, необхідно розробити детальний план впровадження, який включатиме чіткі цілі, етапи впровадження, відповідальних осіб та строки виконання. Важливо також врахувати потенційні ризики та розробити стратегії для їх мінімізації. Однією з ключових складових успішного впровадження є належне навчання персоналу. Працівники повинні бути ознайомлені з новими технологіями, їх функціональними можливостями та перевагами. Для цього необхідно організувати тренінги, воркшопи та створити доступ до навчальних матеріалів. Також важливо забезпечити постійну підтримку та можливість отримання консультацій від спеціалістів.</w:t>
      </w:r>
    </w:p>
    <w:p w14:paraId="512075E0" w14:textId="77777777" w:rsidR="00D11B11" w:rsidRPr="00CF32AA" w:rsidRDefault="00D11B11" w:rsidP="00CF32AA">
      <w:pPr>
        <w:rPr>
          <w:lang w:val="uk-UA"/>
        </w:rPr>
      </w:pPr>
      <w:r w:rsidRPr="00CF32AA">
        <w:rPr>
          <w:lang w:val="uk-UA"/>
        </w:rPr>
        <w:t>Організація повинна забезпечити наявність сучасної ІТ-інфраструктури, яка включає високоякісне мережеве обладнання, сервери, бази даних та системи безпеки. Це забезпечить безперебійну роботу цифрових інструментів та захист даних працівників. Крім того, необхідно інтегрувати нові цифрові технології з існуючими системами організації для забезпечення їх сумісності та уникнення розривів у процесах. Регулярний моніторинг та оцінка ефективності впровадження цифрових технологій є важливими для забезпечення їх успішної роботи. Організація повинна відстежувати ключові показники ефективності (KPI), проводити аудит та оцінки для виявлення потенційних проблем та можливостей для покращення. Збір зворотного зв'язку від працівників допоможе визначити їхнє ставлення до нових технологій та адаптувати їх відповідно до потреб.</w:t>
      </w:r>
    </w:p>
    <w:p w14:paraId="6556EE16" w14:textId="77777777" w:rsidR="00D11B11" w:rsidRPr="00C83532" w:rsidRDefault="00D11B11" w:rsidP="00CF32AA">
      <w:pPr>
        <w:rPr>
          <w:lang w:val="uk-UA"/>
        </w:rPr>
      </w:pPr>
      <w:r w:rsidRPr="00CF32AA">
        <w:rPr>
          <w:lang w:val="uk-UA"/>
        </w:rPr>
        <w:t xml:space="preserve">Для забезпечення успішного впровадження цифрових технологій в управління персоналом організації повинні створити культуру інновацій та постійного вдосконалення. Це включає готовність до змін, експерименти з </w:t>
      </w:r>
      <w:r w:rsidRPr="00CF32AA">
        <w:rPr>
          <w:lang w:val="uk-UA"/>
        </w:rPr>
        <w:lastRenderedPageBreak/>
        <w:t>новими методами роботи та активне використання нових технологій. Важливо також забезпечити прозорість процесів та підтримку з боку всіх зацікавлених сторін. Підсумовуючи, ефективне впровадження цифрових технологій в управління персоналом потребує комплексного підходу, що включає підтримку керівництва, аналіз поточних процесів, детальне планування, навчання персоналу, забезпечення сучасної ІТ-інфраструктури, інтеграцію з існуючими системами, регулярний моніторинг та створення культури інновацій. Ці кроки сприятимуть оптимізації HR-процесів, підвищенню ефективності управління персоналом та досягненню стратегічних цілей організації.</w:t>
      </w:r>
    </w:p>
    <w:p w14:paraId="52F8A86B" w14:textId="77777777" w:rsidR="00D11B11" w:rsidRDefault="00D11B11" w:rsidP="0076492B">
      <w:pPr>
        <w:rPr>
          <w:lang w:val="uk-UA"/>
        </w:rPr>
      </w:pPr>
    </w:p>
    <w:p w14:paraId="2861F653" w14:textId="77777777" w:rsidR="00D11B11" w:rsidRDefault="00D11B11" w:rsidP="00951C47">
      <w:pPr>
        <w:ind w:firstLine="0"/>
        <w:rPr>
          <w:lang w:val="uk-UA"/>
        </w:rPr>
        <w:sectPr w:rsidR="00D11B11" w:rsidSect="00D11B11">
          <w:type w:val="continuous"/>
          <w:pgSz w:w="11906" w:h="16838"/>
          <w:pgMar w:top="1440" w:right="1440" w:bottom="1440" w:left="1440" w:header="708" w:footer="708" w:gutter="0"/>
          <w:cols w:space="708"/>
          <w:docGrid w:linePitch="360"/>
        </w:sectPr>
      </w:pPr>
    </w:p>
    <w:p w14:paraId="5133A5BE" w14:textId="77777777" w:rsidR="00D11B11" w:rsidRDefault="00D11B11" w:rsidP="008A3CB6">
      <w:pPr>
        <w:pStyle w:val="Heading1"/>
        <w:numPr>
          <w:ilvl w:val="0"/>
          <w:numId w:val="0"/>
        </w:numPr>
      </w:pPr>
      <w:bookmarkStart w:id="13" w:name="_Toc169256255"/>
      <w:r>
        <w:lastRenderedPageBreak/>
        <w:t>Висновки</w:t>
      </w:r>
      <w:bookmarkEnd w:id="13"/>
    </w:p>
    <w:p w14:paraId="456A50D3" w14:textId="367B6742" w:rsidR="00D11B11" w:rsidRDefault="00D11B11" w:rsidP="00520CAD">
      <w:pPr>
        <w:rPr>
          <w:lang w:val="uk-UA"/>
        </w:rPr>
      </w:pPr>
      <w:r w:rsidRPr="007016F4">
        <w:rPr>
          <w:lang w:val="uk-UA"/>
        </w:rPr>
        <w:t xml:space="preserve">У </w:t>
      </w:r>
      <w:r w:rsidR="009834D3">
        <w:rPr>
          <w:lang w:val="uk-UA"/>
        </w:rPr>
        <w:t>даній</w:t>
      </w:r>
      <w:r w:rsidRPr="007016F4">
        <w:rPr>
          <w:lang w:val="uk-UA"/>
        </w:rPr>
        <w:t xml:space="preserve"> роботі було досліджено вплив цифрових технологій на управління персоналом в організаціях, оцінено їх ефективність та розроблено рекомендації щодо впровадження. </w:t>
      </w:r>
      <w:r>
        <w:rPr>
          <w:lang w:val="uk-UA"/>
        </w:rPr>
        <w:t xml:space="preserve">На основі проведеного дослідження можна зробити наступні висновки: </w:t>
      </w:r>
    </w:p>
    <w:p w14:paraId="1AAB9096" w14:textId="77777777" w:rsidR="00D11B11" w:rsidRDefault="00D11B11" w:rsidP="00520CAD">
      <w:pPr>
        <w:rPr>
          <w:lang w:val="uk-UA"/>
        </w:rPr>
      </w:pPr>
      <w:r>
        <w:rPr>
          <w:lang w:val="uk-UA"/>
        </w:rPr>
        <w:t>1. У</w:t>
      </w:r>
      <w:r w:rsidRPr="007016F4">
        <w:rPr>
          <w:lang w:val="uk-UA"/>
        </w:rPr>
        <w:t>правління персоналом є центральним елементом менеджменту організації. Воно включає кілька важливих функцій, таких як планування персоналу, рекрутинг і відбір, навчання та розвиток, управління продуктивністю, винагорода та мотивація, а також управління трудовими відносинами. Ефективне виконання цих функцій забезпечує високу продуктивність, мотивацію та залученість працівників, що, у свою чергу, сприяє досягненню стратегічних цілей організації.</w:t>
      </w:r>
    </w:p>
    <w:p w14:paraId="42D68D7A" w14:textId="77777777" w:rsidR="00D11B11" w:rsidRDefault="00D11B11" w:rsidP="007016F4">
      <w:pPr>
        <w:rPr>
          <w:lang w:val="uk-UA"/>
        </w:rPr>
      </w:pPr>
      <w:r>
        <w:rPr>
          <w:lang w:val="uk-UA"/>
        </w:rPr>
        <w:t xml:space="preserve">2. </w:t>
      </w:r>
      <w:r w:rsidRPr="007016F4">
        <w:rPr>
          <w:lang w:val="uk-UA"/>
        </w:rPr>
        <w:t>Основні напрями застосування інформаційних технологій для управління людськими ресурсами включають використання HRM-систем, платформ для рекрутингу, систем управління навчанням (LMS), аналітики даних та штучного інтелекту. Ці технології автоматизують рутинні процеси, підвищують точність рішень, скорочують витрати та підвищують залученість працівників.</w:t>
      </w:r>
    </w:p>
    <w:p w14:paraId="3BFE69FF" w14:textId="77777777" w:rsidR="00D11B11" w:rsidRDefault="00D11B11" w:rsidP="007016F4">
      <w:pPr>
        <w:rPr>
          <w:lang w:val="uk-UA"/>
        </w:rPr>
      </w:pPr>
      <w:r>
        <w:rPr>
          <w:lang w:val="uk-UA"/>
        </w:rPr>
        <w:t xml:space="preserve">3. </w:t>
      </w:r>
      <w:r w:rsidRPr="007016F4">
        <w:rPr>
          <w:lang w:val="uk-UA"/>
        </w:rPr>
        <w:t>Чинники готовності організацій до застосування інформаційних технологій включають наявність сучасної ІТ-інфраструктури, підтримку керівництва, навчання персоналу та інтеграцію з існуючими системами. Важливо також забезпечити належний рівень безпеки даних.</w:t>
      </w:r>
    </w:p>
    <w:p w14:paraId="2A352BF6" w14:textId="77777777" w:rsidR="00D11B11" w:rsidRDefault="00D11B11" w:rsidP="007016F4">
      <w:pPr>
        <w:rPr>
          <w:lang w:val="uk-UA"/>
        </w:rPr>
      </w:pPr>
      <w:r>
        <w:rPr>
          <w:lang w:val="uk-UA"/>
        </w:rPr>
        <w:t xml:space="preserve">4. </w:t>
      </w:r>
      <w:r w:rsidRPr="007016F4">
        <w:rPr>
          <w:lang w:val="uk-UA"/>
        </w:rPr>
        <w:t>Аналіз існуючих цифрових інструментів показав, що найбільш популярними HRM-системами є SAP SuccessFactors, Workday, Oracle HCM Cloud та BambooHR. Кожна з цих систем має свої особливості та переваги. Ефективне застосування цих систем вимагає підготовки організації, навчання персоналу та сучасної ІТ-інфраструктури.</w:t>
      </w:r>
    </w:p>
    <w:p w14:paraId="54E44B6A" w14:textId="77777777" w:rsidR="00D11B11" w:rsidRDefault="00D11B11" w:rsidP="00520CAD">
      <w:pPr>
        <w:rPr>
          <w:lang w:val="uk-UA"/>
        </w:rPr>
      </w:pPr>
      <w:r>
        <w:rPr>
          <w:lang w:val="uk-UA"/>
        </w:rPr>
        <w:lastRenderedPageBreak/>
        <w:t xml:space="preserve">5. </w:t>
      </w:r>
      <w:r w:rsidRPr="007016F4">
        <w:rPr>
          <w:lang w:val="uk-UA"/>
        </w:rPr>
        <w:t>Практичні рекомендації для ефективного впровадження цифрових технологій включають отримання підтримки керівництва, аналіз поточних процесів, розробку плану впровадження, навчання персоналу та інтеграцію з існуючими системами. Регулярний моніторинг та оцінка ефективності технологій допоможуть адаптувати їх до потреб організації.</w:t>
      </w:r>
    </w:p>
    <w:p w14:paraId="552E138C" w14:textId="77777777" w:rsidR="00D11B11" w:rsidRDefault="00D11B11" w:rsidP="00520CAD">
      <w:pPr>
        <w:rPr>
          <w:lang w:val="uk-UA"/>
        </w:rPr>
      </w:pPr>
    </w:p>
    <w:p w14:paraId="63B0CD3B" w14:textId="77777777" w:rsidR="00D11B11" w:rsidRDefault="00D11B11" w:rsidP="00520CAD">
      <w:pPr>
        <w:rPr>
          <w:lang w:val="uk-UA"/>
        </w:rPr>
      </w:pPr>
    </w:p>
    <w:p w14:paraId="10BE3571" w14:textId="77777777" w:rsidR="00D11B11" w:rsidRDefault="00D11B11" w:rsidP="00777738">
      <w:pPr>
        <w:pStyle w:val="EndNoteBibliographyTitle"/>
        <w:rPr>
          <w:lang w:val="uk-UA"/>
        </w:rPr>
        <w:sectPr w:rsidR="00D11B11" w:rsidSect="00D11B11">
          <w:pgSz w:w="11906" w:h="16838"/>
          <w:pgMar w:top="1440" w:right="1440" w:bottom="1440" w:left="1440" w:header="708" w:footer="708" w:gutter="0"/>
          <w:cols w:space="708"/>
          <w:docGrid w:linePitch="360"/>
        </w:sectPr>
      </w:pPr>
    </w:p>
    <w:p w14:paraId="6C14DDD4" w14:textId="77777777" w:rsidR="00D11B11" w:rsidRPr="003A0DE2" w:rsidRDefault="00D11B11" w:rsidP="00BF4A3E">
      <w:pPr>
        <w:pStyle w:val="Heading1"/>
        <w:numPr>
          <w:ilvl w:val="0"/>
          <w:numId w:val="0"/>
        </w:numPr>
        <w:rPr>
          <w:noProof/>
        </w:rPr>
      </w:pPr>
      <w:bookmarkStart w:id="14" w:name="_Toc169256256"/>
      <w:r w:rsidRPr="003A0DE2">
        <w:rPr>
          <w:noProof/>
        </w:rPr>
        <w:lastRenderedPageBreak/>
        <w:t>Список використаних джерел</w:t>
      </w:r>
      <w:bookmarkEnd w:id="14"/>
    </w:p>
    <w:p w14:paraId="778F0D8A" w14:textId="77777777" w:rsidR="00D11B11" w:rsidRPr="003A0DE2" w:rsidRDefault="00D11B11" w:rsidP="003A0DE2">
      <w:pPr>
        <w:pStyle w:val="EndNoteBibliographyTitle"/>
        <w:rPr>
          <w:b/>
          <w:noProof/>
        </w:rPr>
      </w:pPr>
    </w:p>
    <w:p w14:paraId="46076D54" w14:textId="77777777" w:rsidR="00D11B11" w:rsidRPr="003A0DE2" w:rsidRDefault="00D11B11" w:rsidP="003A0DE2">
      <w:pPr>
        <w:pStyle w:val="EndNoteBibliography"/>
        <w:ind w:left="720" w:hanging="720"/>
        <w:rPr>
          <w:noProof/>
        </w:rPr>
      </w:pPr>
      <w:r w:rsidRPr="003A0DE2">
        <w:rPr>
          <w:noProof/>
        </w:rPr>
        <w:t xml:space="preserve">1. </w:t>
      </w:r>
      <w:r w:rsidRPr="003A0DE2">
        <w:rPr>
          <w:noProof/>
        </w:rPr>
        <w:tab/>
        <w:t xml:space="preserve">Залюбінська Л., Скорик М. Управління персоналом : підруч. для студ. ВНЗ. Одеса: Одеський національний університет імені І. І. Мечникова, 2016. 252 с. </w:t>
      </w:r>
    </w:p>
    <w:p w14:paraId="25FA15A5" w14:textId="77777777" w:rsidR="00D11B11" w:rsidRPr="003A0DE2" w:rsidRDefault="00D11B11" w:rsidP="003A0DE2">
      <w:pPr>
        <w:pStyle w:val="EndNoteBibliography"/>
        <w:ind w:left="720" w:hanging="720"/>
        <w:rPr>
          <w:noProof/>
        </w:rPr>
      </w:pPr>
      <w:r w:rsidRPr="003A0DE2">
        <w:rPr>
          <w:noProof/>
        </w:rPr>
        <w:t xml:space="preserve">2. </w:t>
      </w:r>
      <w:r w:rsidRPr="003A0DE2">
        <w:rPr>
          <w:noProof/>
        </w:rPr>
        <w:tab/>
        <w:t xml:space="preserve">Ганза І. Теоретико–методичні аспекти впливу управління персоналом на ефективність системи управління підприємством. </w:t>
      </w:r>
      <w:r w:rsidRPr="003A0DE2">
        <w:rPr>
          <w:i/>
          <w:noProof/>
        </w:rPr>
        <w:t xml:space="preserve">Проблеми теорії та методології бухгалтерського обліку, контролю і аналізу </w:t>
      </w:r>
      <w:r w:rsidRPr="003A0DE2">
        <w:rPr>
          <w:noProof/>
        </w:rPr>
        <w:t>2011. № 1(19). C. 98-103.</w:t>
      </w:r>
    </w:p>
    <w:p w14:paraId="061D2486" w14:textId="77777777" w:rsidR="00D11B11" w:rsidRPr="003A0DE2" w:rsidRDefault="00D11B11" w:rsidP="003A0DE2">
      <w:pPr>
        <w:pStyle w:val="EndNoteBibliography"/>
        <w:ind w:left="720" w:hanging="720"/>
        <w:rPr>
          <w:noProof/>
        </w:rPr>
      </w:pPr>
      <w:r w:rsidRPr="003A0DE2">
        <w:rPr>
          <w:noProof/>
        </w:rPr>
        <w:t xml:space="preserve">3. </w:t>
      </w:r>
      <w:r w:rsidRPr="003A0DE2">
        <w:rPr>
          <w:noProof/>
        </w:rPr>
        <w:tab/>
        <w:t xml:space="preserve">Скляр Є., Скляр А. Застосування методу асесмент-центру в оцінюванні професійних спроможностей персоналу. </w:t>
      </w:r>
      <w:r w:rsidRPr="003A0DE2">
        <w:rPr>
          <w:i/>
          <w:noProof/>
        </w:rPr>
        <w:t>Вісник Східноукраїнського національного університету імені Володимира Даля.</w:t>
      </w:r>
      <w:r w:rsidRPr="003A0DE2">
        <w:rPr>
          <w:noProof/>
        </w:rPr>
        <w:t xml:space="preserve"> 2013. № 16. C. 82-85.</w:t>
      </w:r>
    </w:p>
    <w:p w14:paraId="270EEA65" w14:textId="77777777" w:rsidR="00D11B11" w:rsidRPr="003A0DE2" w:rsidRDefault="00D11B11" w:rsidP="003A0DE2">
      <w:pPr>
        <w:pStyle w:val="EndNoteBibliography"/>
        <w:ind w:left="720" w:hanging="720"/>
        <w:rPr>
          <w:noProof/>
        </w:rPr>
      </w:pPr>
      <w:r w:rsidRPr="003A0DE2">
        <w:rPr>
          <w:noProof/>
        </w:rPr>
        <w:t xml:space="preserve">4. </w:t>
      </w:r>
      <w:r w:rsidRPr="003A0DE2">
        <w:rPr>
          <w:noProof/>
        </w:rPr>
        <w:tab/>
        <w:t xml:space="preserve">Сенге П. П’ята дисципліна : пер. з англ. Київ: Олімп-бізнес, 2011. 408 с. </w:t>
      </w:r>
    </w:p>
    <w:p w14:paraId="0242E3A3" w14:textId="77777777" w:rsidR="00D11B11" w:rsidRPr="003A0DE2" w:rsidRDefault="00D11B11" w:rsidP="003A0DE2">
      <w:pPr>
        <w:pStyle w:val="EndNoteBibliography"/>
        <w:ind w:left="720" w:hanging="720"/>
        <w:rPr>
          <w:noProof/>
        </w:rPr>
      </w:pPr>
      <w:r w:rsidRPr="003A0DE2">
        <w:rPr>
          <w:noProof/>
        </w:rPr>
        <w:t xml:space="preserve">5. </w:t>
      </w:r>
      <w:r w:rsidRPr="003A0DE2">
        <w:rPr>
          <w:noProof/>
        </w:rPr>
        <w:tab/>
        <w:t xml:space="preserve">Данюк В., Чернушкіна О. Грейдинг у системі управління персоналом. </w:t>
      </w:r>
      <w:r w:rsidRPr="003A0DE2">
        <w:rPr>
          <w:i/>
          <w:noProof/>
        </w:rPr>
        <w:t>Вісник Хмельницького національного університету.</w:t>
      </w:r>
      <w:r w:rsidRPr="003A0DE2">
        <w:rPr>
          <w:noProof/>
        </w:rPr>
        <w:t xml:space="preserve"> 2009. № 4. C. 70-73.</w:t>
      </w:r>
    </w:p>
    <w:p w14:paraId="5B238781" w14:textId="77777777" w:rsidR="00D11B11" w:rsidRPr="003A0DE2" w:rsidRDefault="00D11B11" w:rsidP="003A0DE2">
      <w:pPr>
        <w:pStyle w:val="EndNoteBibliography"/>
        <w:ind w:left="720" w:hanging="720"/>
        <w:rPr>
          <w:noProof/>
        </w:rPr>
      </w:pPr>
      <w:r w:rsidRPr="003A0DE2">
        <w:rPr>
          <w:noProof/>
        </w:rPr>
        <w:t xml:space="preserve">6. </w:t>
      </w:r>
      <w:r w:rsidRPr="003A0DE2">
        <w:rPr>
          <w:noProof/>
        </w:rPr>
        <w:tab/>
        <w:t xml:space="preserve">Ільєнко Р., Губенко Д. Вплив мотивації персоналу на підвищення рівня продуктивності праці. </w:t>
      </w:r>
      <w:r w:rsidRPr="003A0DE2">
        <w:rPr>
          <w:i/>
          <w:noProof/>
        </w:rPr>
        <w:t>Проблеми і перспективи економіки та управління.</w:t>
      </w:r>
      <w:r w:rsidRPr="003A0DE2">
        <w:rPr>
          <w:noProof/>
        </w:rPr>
        <w:t xml:space="preserve"> 2016. № 1. C. 58-62.</w:t>
      </w:r>
    </w:p>
    <w:p w14:paraId="7D124EE8" w14:textId="77777777" w:rsidR="00D11B11" w:rsidRPr="003A0DE2" w:rsidRDefault="00D11B11" w:rsidP="003A0DE2">
      <w:pPr>
        <w:pStyle w:val="EndNoteBibliography"/>
        <w:ind w:left="720" w:hanging="720"/>
        <w:rPr>
          <w:noProof/>
        </w:rPr>
      </w:pPr>
      <w:r w:rsidRPr="003A0DE2">
        <w:rPr>
          <w:noProof/>
        </w:rPr>
        <w:t xml:space="preserve">7. </w:t>
      </w:r>
      <w:r w:rsidRPr="003A0DE2">
        <w:rPr>
          <w:noProof/>
        </w:rPr>
        <w:tab/>
        <w:t xml:space="preserve">Довгаль О. В. Інноваційне управління персоналом. </w:t>
      </w:r>
      <w:r w:rsidRPr="003A0DE2">
        <w:rPr>
          <w:i/>
          <w:noProof/>
        </w:rPr>
        <w:t>Ефективна економіка.</w:t>
      </w:r>
      <w:r w:rsidRPr="003A0DE2">
        <w:rPr>
          <w:noProof/>
        </w:rPr>
        <w:t xml:space="preserve"> 2015. № 5.</w:t>
      </w:r>
    </w:p>
    <w:p w14:paraId="426A1277" w14:textId="77777777" w:rsidR="00D11B11" w:rsidRPr="003A0DE2" w:rsidRDefault="00D11B11" w:rsidP="003A0DE2">
      <w:pPr>
        <w:pStyle w:val="EndNoteBibliography"/>
        <w:ind w:left="720" w:hanging="720"/>
        <w:rPr>
          <w:noProof/>
        </w:rPr>
      </w:pPr>
      <w:r w:rsidRPr="003A0DE2">
        <w:rPr>
          <w:noProof/>
        </w:rPr>
        <w:t xml:space="preserve">8. </w:t>
      </w:r>
      <w:r w:rsidRPr="003A0DE2">
        <w:rPr>
          <w:noProof/>
        </w:rPr>
        <w:tab/>
        <w:t xml:space="preserve">Поплавська О. М., Кононенко Т. С. Мотивація та задоволеність працівників: аналіз, ризики, шляхи вдосконалення. </w:t>
      </w:r>
      <w:r w:rsidRPr="003A0DE2">
        <w:rPr>
          <w:i/>
          <w:noProof/>
        </w:rPr>
        <w:t>Бізнес Інформ.</w:t>
      </w:r>
      <w:r w:rsidRPr="003A0DE2">
        <w:rPr>
          <w:noProof/>
        </w:rPr>
        <w:t xml:space="preserve"> 2021. T. 5. C. 378-384.</w:t>
      </w:r>
    </w:p>
    <w:p w14:paraId="7A53468E" w14:textId="77777777" w:rsidR="00D11B11" w:rsidRPr="003A0DE2" w:rsidRDefault="00D11B11" w:rsidP="003A0DE2">
      <w:pPr>
        <w:pStyle w:val="EndNoteBibliography"/>
        <w:ind w:left="720" w:hanging="720"/>
        <w:rPr>
          <w:noProof/>
        </w:rPr>
      </w:pPr>
      <w:r w:rsidRPr="003A0DE2">
        <w:rPr>
          <w:noProof/>
        </w:rPr>
        <w:t xml:space="preserve">9. </w:t>
      </w:r>
      <w:r w:rsidRPr="003A0DE2">
        <w:rPr>
          <w:noProof/>
        </w:rPr>
        <w:tab/>
        <w:t xml:space="preserve">Luthans F., Youssef C. M. Emerging positive organizational behavior. </w:t>
      </w:r>
      <w:r w:rsidRPr="003A0DE2">
        <w:rPr>
          <w:i/>
          <w:noProof/>
        </w:rPr>
        <w:t>Journal of management.</w:t>
      </w:r>
      <w:r w:rsidRPr="003A0DE2">
        <w:rPr>
          <w:noProof/>
        </w:rPr>
        <w:t xml:space="preserve"> 2007. T. 33, № 3. C. 321-349.</w:t>
      </w:r>
    </w:p>
    <w:p w14:paraId="67C6A1EE" w14:textId="77777777" w:rsidR="00D11B11" w:rsidRPr="003A0DE2" w:rsidRDefault="00D11B11" w:rsidP="003A0DE2">
      <w:pPr>
        <w:pStyle w:val="EndNoteBibliography"/>
        <w:ind w:left="720" w:hanging="720"/>
        <w:rPr>
          <w:noProof/>
        </w:rPr>
      </w:pPr>
      <w:r w:rsidRPr="003A0DE2">
        <w:rPr>
          <w:noProof/>
        </w:rPr>
        <w:lastRenderedPageBreak/>
        <w:t xml:space="preserve">10. </w:t>
      </w:r>
      <w:r w:rsidRPr="003A0DE2">
        <w:rPr>
          <w:noProof/>
        </w:rPr>
        <w:tab/>
        <w:t xml:space="preserve">Безпалько О. В., Тертична Л. І. Імплементація ціннісних орієнтирів різних поколінь в управління трудовими відносинами. </w:t>
      </w:r>
      <w:r w:rsidRPr="003A0DE2">
        <w:rPr>
          <w:i/>
          <w:noProof/>
        </w:rPr>
        <w:t>Science and innovation of modern world : proceedings of the 3rd International scientific and practical conference.</w:t>
      </w:r>
      <w:r w:rsidRPr="003A0DE2">
        <w:rPr>
          <w:noProof/>
        </w:rPr>
        <w:t xml:space="preserve">, London: Cognum Publishing House, 2022. C. 677-681. </w:t>
      </w:r>
    </w:p>
    <w:p w14:paraId="4A3F1A7A" w14:textId="77777777" w:rsidR="00D11B11" w:rsidRPr="003A0DE2" w:rsidRDefault="00D11B11" w:rsidP="003A0DE2">
      <w:pPr>
        <w:pStyle w:val="EndNoteBibliography"/>
        <w:ind w:left="720" w:hanging="720"/>
        <w:rPr>
          <w:noProof/>
        </w:rPr>
      </w:pPr>
      <w:r w:rsidRPr="003A0DE2">
        <w:rPr>
          <w:noProof/>
        </w:rPr>
        <w:t xml:space="preserve">11. </w:t>
      </w:r>
      <w:r w:rsidRPr="003A0DE2">
        <w:rPr>
          <w:noProof/>
        </w:rPr>
        <w:tab/>
        <w:t xml:space="preserve">Luthans F., Luthans B. C., Luthans K. W. Organizational behavior: An evidence-based approach fourteenth edition: IAP, 2021. </w:t>
      </w:r>
    </w:p>
    <w:p w14:paraId="71E78D30" w14:textId="77777777" w:rsidR="00D11B11" w:rsidRPr="003A0DE2" w:rsidRDefault="00D11B11" w:rsidP="003A0DE2">
      <w:pPr>
        <w:pStyle w:val="EndNoteBibliography"/>
        <w:ind w:left="720" w:hanging="720"/>
        <w:rPr>
          <w:noProof/>
        </w:rPr>
      </w:pPr>
      <w:r w:rsidRPr="003A0DE2">
        <w:rPr>
          <w:noProof/>
        </w:rPr>
        <w:t xml:space="preserve">12. </w:t>
      </w:r>
      <w:r w:rsidRPr="003A0DE2">
        <w:rPr>
          <w:noProof/>
        </w:rPr>
        <w:tab/>
        <w:t xml:space="preserve">Основи менеджменту. Харків: Фоліо, 2014. 846 с. </w:t>
      </w:r>
    </w:p>
    <w:p w14:paraId="5B206698" w14:textId="77777777" w:rsidR="00D11B11" w:rsidRPr="003A0DE2" w:rsidRDefault="00D11B11" w:rsidP="003A0DE2">
      <w:pPr>
        <w:pStyle w:val="EndNoteBibliography"/>
        <w:ind w:left="720" w:hanging="720"/>
        <w:rPr>
          <w:noProof/>
        </w:rPr>
      </w:pPr>
      <w:r w:rsidRPr="003A0DE2">
        <w:rPr>
          <w:noProof/>
        </w:rPr>
        <w:t xml:space="preserve">13. </w:t>
      </w:r>
      <w:r w:rsidRPr="003A0DE2">
        <w:rPr>
          <w:noProof/>
        </w:rPr>
        <w:tab/>
        <w:t xml:space="preserve">Мітрюшина О. Наукова організація праці та її вплив на підвищення продуктивності праці. </w:t>
      </w:r>
      <w:r w:rsidRPr="003A0DE2">
        <w:rPr>
          <w:i/>
          <w:noProof/>
        </w:rPr>
        <w:t>Культура народів Причорномор’я.</w:t>
      </w:r>
      <w:r w:rsidRPr="003A0DE2">
        <w:rPr>
          <w:noProof/>
        </w:rPr>
        <w:t xml:space="preserve"> 2009. № 1. C. 79-82.</w:t>
      </w:r>
    </w:p>
    <w:p w14:paraId="050CAE50" w14:textId="77777777" w:rsidR="00D11B11" w:rsidRPr="003A0DE2" w:rsidRDefault="00D11B11" w:rsidP="003A0DE2">
      <w:pPr>
        <w:pStyle w:val="EndNoteBibliography"/>
        <w:ind w:left="720" w:hanging="720"/>
        <w:rPr>
          <w:noProof/>
        </w:rPr>
      </w:pPr>
      <w:r w:rsidRPr="003A0DE2">
        <w:rPr>
          <w:noProof/>
        </w:rPr>
        <w:t xml:space="preserve">14. </w:t>
      </w:r>
      <w:r w:rsidRPr="003A0DE2">
        <w:rPr>
          <w:noProof/>
        </w:rPr>
        <w:tab/>
        <w:t xml:space="preserve">Ковальова В. І. Поведінкові аспекти сучасного менеджменту. </w:t>
      </w:r>
      <w:r w:rsidRPr="003A0DE2">
        <w:rPr>
          <w:i/>
          <w:noProof/>
        </w:rPr>
        <w:t>Проблеми економіки.</w:t>
      </w:r>
      <w:r w:rsidRPr="003A0DE2">
        <w:rPr>
          <w:noProof/>
        </w:rPr>
        <w:t xml:space="preserve"> 2011. № 4. C. 101-106.</w:t>
      </w:r>
    </w:p>
    <w:p w14:paraId="5287E56A" w14:textId="77777777" w:rsidR="00D11B11" w:rsidRPr="003A0DE2" w:rsidRDefault="00D11B11" w:rsidP="003A0DE2">
      <w:pPr>
        <w:pStyle w:val="EndNoteBibliography"/>
        <w:ind w:left="720" w:hanging="720"/>
        <w:rPr>
          <w:noProof/>
        </w:rPr>
      </w:pPr>
      <w:r w:rsidRPr="003A0DE2">
        <w:rPr>
          <w:noProof/>
        </w:rPr>
        <w:t xml:space="preserve">15. </w:t>
      </w:r>
      <w:r w:rsidRPr="003A0DE2">
        <w:rPr>
          <w:noProof/>
        </w:rPr>
        <w:tab/>
        <w:t xml:space="preserve">Церковна А., Харламова В. В. Використання соціально-психологічних методів управління персоналом. </w:t>
      </w:r>
      <w:r w:rsidRPr="003A0DE2">
        <w:rPr>
          <w:i/>
          <w:noProof/>
        </w:rPr>
        <w:t>Ринкова економіка: сучасна теорія і практика управління.</w:t>
      </w:r>
      <w:r w:rsidRPr="003A0DE2">
        <w:rPr>
          <w:noProof/>
        </w:rPr>
        <w:t xml:space="preserve"> 2017. T. 16, № 3. C. 222-237.</w:t>
      </w:r>
    </w:p>
    <w:p w14:paraId="4278EFBF" w14:textId="77777777" w:rsidR="00D11B11" w:rsidRPr="003A0DE2" w:rsidRDefault="00D11B11" w:rsidP="003A0DE2">
      <w:pPr>
        <w:pStyle w:val="EndNoteBibliography"/>
        <w:ind w:left="720" w:hanging="720"/>
        <w:rPr>
          <w:noProof/>
        </w:rPr>
      </w:pPr>
      <w:r w:rsidRPr="003A0DE2">
        <w:rPr>
          <w:noProof/>
        </w:rPr>
        <w:t xml:space="preserve">16. </w:t>
      </w:r>
      <w:r w:rsidRPr="003A0DE2">
        <w:rPr>
          <w:noProof/>
        </w:rPr>
        <w:tab/>
        <w:t xml:space="preserve">Бала В., Мацак А. Теоретичні засади формування системи мотивації персоналу на основі аналізу мотиваційних теорій. </w:t>
      </w:r>
      <w:r w:rsidRPr="003A0DE2">
        <w:rPr>
          <w:i/>
          <w:noProof/>
        </w:rPr>
        <w:t>Економічний форум.</w:t>
      </w:r>
      <w:r w:rsidRPr="003A0DE2">
        <w:rPr>
          <w:noProof/>
        </w:rPr>
        <w:t xml:space="preserve"> 2014. № 3. C. 136-144.</w:t>
      </w:r>
    </w:p>
    <w:p w14:paraId="34923CDE" w14:textId="77777777" w:rsidR="00D11B11" w:rsidRPr="003A0DE2" w:rsidRDefault="00D11B11" w:rsidP="003A0DE2">
      <w:pPr>
        <w:pStyle w:val="EndNoteBibliography"/>
        <w:ind w:left="720" w:hanging="720"/>
        <w:rPr>
          <w:noProof/>
        </w:rPr>
      </w:pPr>
      <w:r w:rsidRPr="003A0DE2">
        <w:rPr>
          <w:noProof/>
        </w:rPr>
        <w:t xml:space="preserve">17. </w:t>
      </w:r>
      <w:r w:rsidRPr="003A0DE2">
        <w:rPr>
          <w:noProof/>
        </w:rPr>
        <w:tab/>
        <w:t xml:space="preserve">Пустюльга Л. Змістовний підхід до дослідження мотивації персоналу. </w:t>
      </w:r>
      <w:r w:rsidRPr="003A0DE2">
        <w:rPr>
          <w:i/>
          <w:noProof/>
        </w:rPr>
        <w:t>Вісник Хмельницького національного економічного університету. Економічні науки.–Хмельницький.</w:t>
      </w:r>
      <w:r w:rsidRPr="003A0DE2">
        <w:rPr>
          <w:noProof/>
        </w:rPr>
        <w:t xml:space="preserve"> 2009. C. 276-279.</w:t>
      </w:r>
    </w:p>
    <w:p w14:paraId="6935D940" w14:textId="77777777" w:rsidR="00D11B11" w:rsidRPr="003A0DE2" w:rsidRDefault="00D11B11" w:rsidP="003A0DE2">
      <w:pPr>
        <w:pStyle w:val="EndNoteBibliography"/>
        <w:ind w:left="720" w:hanging="720"/>
        <w:rPr>
          <w:noProof/>
        </w:rPr>
      </w:pPr>
      <w:r w:rsidRPr="003A0DE2">
        <w:rPr>
          <w:noProof/>
        </w:rPr>
        <w:t xml:space="preserve">18. </w:t>
      </w:r>
      <w:r w:rsidRPr="003A0DE2">
        <w:rPr>
          <w:noProof/>
        </w:rPr>
        <w:tab/>
        <w:t xml:space="preserve">Біліченко О. С. Класичні і сучасні моделі мотивації трудової діяльності. </w:t>
      </w:r>
      <w:r w:rsidRPr="003A0DE2">
        <w:rPr>
          <w:i/>
          <w:noProof/>
        </w:rPr>
        <w:t>Вісник аграрної науки Причорномор'я.</w:t>
      </w:r>
      <w:r w:rsidRPr="003A0DE2">
        <w:rPr>
          <w:noProof/>
        </w:rPr>
        <w:t xml:space="preserve"> 2012. № 4 (1). C. 119-126.</w:t>
      </w:r>
    </w:p>
    <w:p w14:paraId="51DC6CD4" w14:textId="77777777" w:rsidR="00D11B11" w:rsidRPr="003A0DE2" w:rsidRDefault="00D11B11" w:rsidP="003A0DE2">
      <w:pPr>
        <w:pStyle w:val="EndNoteBibliography"/>
        <w:ind w:left="720" w:hanging="720"/>
        <w:rPr>
          <w:noProof/>
        </w:rPr>
      </w:pPr>
      <w:r w:rsidRPr="003A0DE2">
        <w:rPr>
          <w:noProof/>
        </w:rPr>
        <w:t xml:space="preserve">19. </w:t>
      </w:r>
      <w:r w:rsidRPr="003A0DE2">
        <w:rPr>
          <w:noProof/>
        </w:rPr>
        <w:tab/>
        <w:t xml:space="preserve">Партика І. Сучасні підходи до управління персоналом на інноваційних засадах. </w:t>
      </w:r>
      <w:r w:rsidRPr="003A0DE2">
        <w:rPr>
          <w:i/>
          <w:noProof/>
        </w:rPr>
        <w:t>Глобальні та національні проблеми економіки.</w:t>
      </w:r>
      <w:r w:rsidRPr="003A0DE2">
        <w:rPr>
          <w:noProof/>
        </w:rPr>
        <w:t xml:space="preserve"> 2015. № 8. C. 559-561.</w:t>
      </w:r>
    </w:p>
    <w:p w14:paraId="1047CF2B" w14:textId="77777777" w:rsidR="00D11B11" w:rsidRPr="003A0DE2" w:rsidRDefault="00D11B11" w:rsidP="003A0DE2">
      <w:pPr>
        <w:pStyle w:val="EndNoteBibliography"/>
        <w:ind w:left="720" w:hanging="720"/>
        <w:rPr>
          <w:noProof/>
        </w:rPr>
      </w:pPr>
      <w:r w:rsidRPr="003A0DE2">
        <w:rPr>
          <w:noProof/>
        </w:rPr>
        <w:lastRenderedPageBreak/>
        <w:t xml:space="preserve">20. </w:t>
      </w:r>
      <w:r w:rsidRPr="003A0DE2">
        <w:rPr>
          <w:noProof/>
        </w:rPr>
        <w:tab/>
        <w:t xml:space="preserve">Тимченко І. П., Левіна А. Методичний підхід до оцінювання системи мотивації персоналу на підприємстві в умовах COVID-19. </w:t>
      </w:r>
      <w:r w:rsidRPr="003A0DE2">
        <w:rPr>
          <w:i/>
          <w:noProof/>
        </w:rPr>
        <w:t>Економічний простір.</w:t>
      </w:r>
      <w:r w:rsidRPr="003A0DE2">
        <w:rPr>
          <w:noProof/>
        </w:rPr>
        <w:t xml:space="preserve"> 2021. № 169. C. 84-91.</w:t>
      </w:r>
    </w:p>
    <w:p w14:paraId="2DE36968" w14:textId="77777777" w:rsidR="00D11B11" w:rsidRPr="003A0DE2" w:rsidRDefault="00D11B11" w:rsidP="003A0DE2">
      <w:pPr>
        <w:pStyle w:val="EndNoteBibliography"/>
        <w:ind w:left="720" w:hanging="720"/>
        <w:rPr>
          <w:noProof/>
        </w:rPr>
      </w:pPr>
      <w:r w:rsidRPr="003A0DE2">
        <w:rPr>
          <w:noProof/>
        </w:rPr>
        <w:t xml:space="preserve">21. </w:t>
      </w:r>
      <w:r w:rsidRPr="003A0DE2">
        <w:rPr>
          <w:noProof/>
        </w:rPr>
        <w:tab/>
        <w:t xml:space="preserve">Кицак Т. Г., Коваленко І. Ф. Інноваційні напрями розвитку корпоративної культури на вітчизняних підприємствах. </w:t>
      </w:r>
      <w:r w:rsidRPr="003A0DE2">
        <w:rPr>
          <w:i/>
          <w:noProof/>
        </w:rPr>
        <w:t>Соціально-трудові відносини: теорія та практика.</w:t>
      </w:r>
      <w:r w:rsidRPr="003A0DE2">
        <w:rPr>
          <w:noProof/>
        </w:rPr>
        <w:t xml:space="preserve"> 2014. № 1. C. 171-177.</w:t>
      </w:r>
    </w:p>
    <w:p w14:paraId="084F8AE2" w14:textId="77777777" w:rsidR="00D11B11" w:rsidRPr="003A0DE2" w:rsidRDefault="00D11B11" w:rsidP="003A0DE2">
      <w:pPr>
        <w:pStyle w:val="EndNoteBibliography"/>
        <w:ind w:left="720" w:hanging="720"/>
        <w:rPr>
          <w:noProof/>
        </w:rPr>
      </w:pPr>
      <w:r w:rsidRPr="003A0DE2">
        <w:rPr>
          <w:noProof/>
        </w:rPr>
        <w:t xml:space="preserve">22. </w:t>
      </w:r>
      <w:r w:rsidRPr="003A0DE2">
        <w:rPr>
          <w:noProof/>
        </w:rPr>
        <w:tab/>
        <w:t xml:space="preserve">Кузнєцов Е. А. Управлінський капітал: елементи системної якості. </w:t>
      </w:r>
      <w:r w:rsidRPr="003A0DE2">
        <w:rPr>
          <w:i/>
          <w:noProof/>
        </w:rPr>
        <w:t>Ринкова економіка: сучасна теорія і практика управління.</w:t>
      </w:r>
      <w:r w:rsidRPr="003A0DE2">
        <w:rPr>
          <w:noProof/>
        </w:rPr>
        <w:t xml:space="preserve"> 2019. T. 18, № 3 (43). C. 11-25.</w:t>
      </w:r>
    </w:p>
    <w:p w14:paraId="6E8FBA3E" w14:textId="77777777" w:rsidR="00D11B11" w:rsidRPr="003A0DE2" w:rsidRDefault="00D11B11" w:rsidP="003A0DE2">
      <w:pPr>
        <w:pStyle w:val="EndNoteBibliography"/>
        <w:ind w:left="720" w:hanging="720"/>
        <w:rPr>
          <w:noProof/>
        </w:rPr>
      </w:pPr>
      <w:r w:rsidRPr="003A0DE2">
        <w:rPr>
          <w:noProof/>
        </w:rPr>
        <w:t xml:space="preserve">23. </w:t>
      </w:r>
      <w:r w:rsidRPr="003A0DE2">
        <w:rPr>
          <w:noProof/>
        </w:rPr>
        <w:tab/>
        <w:t xml:space="preserve">Schultz T. W. Investment in human capital. </w:t>
      </w:r>
      <w:r w:rsidRPr="003A0DE2">
        <w:rPr>
          <w:i/>
          <w:noProof/>
        </w:rPr>
        <w:t>The American economic review.</w:t>
      </w:r>
      <w:r w:rsidRPr="003A0DE2">
        <w:rPr>
          <w:noProof/>
        </w:rPr>
        <w:t xml:space="preserve"> 1961. C. 1-17.</w:t>
      </w:r>
    </w:p>
    <w:p w14:paraId="1AE8DAEE" w14:textId="77777777" w:rsidR="00D11B11" w:rsidRPr="003A0DE2" w:rsidRDefault="00D11B11" w:rsidP="003A0DE2">
      <w:pPr>
        <w:pStyle w:val="EndNoteBibliography"/>
        <w:ind w:left="720" w:hanging="720"/>
        <w:rPr>
          <w:noProof/>
        </w:rPr>
      </w:pPr>
      <w:r w:rsidRPr="003A0DE2">
        <w:rPr>
          <w:noProof/>
        </w:rPr>
        <w:t xml:space="preserve">24. </w:t>
      </w:r>
      <w:r w:rsidRPr="003A0DE2">
        <w:rPr>
          <w:noProof/>
        </w:rPr>
        <w:tab/>
        <w:t xml:space="preserve">Becker G. S. Human capital: A theoretical and empirical analysis, with special reference to education  Third Edition. Chicago: University of Chicago press, 2009. </w:t>
      </w:r>
    </w:p>
    <w:p w14:paraId="7223A06B" w14:textId="77777777" w:rsidR="00D11B11" w:rsidRPr="003A0DE2" w:rsidRDefault="00D11B11" w:rsidP="003A0DE2">
      <w:pPr>
        <w:pStyle w:val="EndNoteBibliography"/>
        <w:ind w:left="720" w:hanging="720"/>
        <w:rPr>
          <w:noProof/>
        </w:rPr>
      </w:pPr>
      <w:r w:rsidRPr="003A0DE2">
        <w:rPr>
          <w:noProof/>
        </w:rPr>
        <w:t xml:space="preserve">25. </w:t>
      </w:r>
      <w:r w:rsidRPr="003A0DE2">
        <w:rPr>
          <w:noProof/>
        </w:rPr>
        <w:tab/>
        <w:t xml:space="preserve">Залюбінська Л. М., Скорик М. Л. Управління персоналом. Частина ІІ. Одеса: Одеський національний університет імені І. І. Мечникова, 2017. 560 с. </w:t>
      </w:r>
    </w:p>
    <w:p w14:paraId="5BCE1F68" w14:textId="77777777" w:rsidR="00D11B11" w:rsidRPr="003A0DE2" w:rsidRDefault="00D11B11" w:rsidP="003A0DE2">
      <w:pPr>
        <w:pStyle w:val="EndNoteBibliography"/>
        <w:ind w:left="720" w:hanging="720"/>
        <w:rPr>
          <w:noProof/>
        </w:rPr>
      </w:pPr>
      <w:r w:rsidRPr="003A0DE2">
        <w:rPr>
          <w:noProof/>
        </w:rPr>
        <w:t xml:space="preserve">26. </w:t>
      </w:r>
      <w:r w:rsidRPr="003A0DE2">
        <w:rPr>
          <w:noProof/>
        </w:rPr>
        <w:tab/>
        <w:t xml:space="preserve">Довгань Л. Є., Ведута Л. Л., Мохонько Г. А. Технології управління людськими ресурсами. Київ: КПІ ім. І. Сікорського, 2018. 512 с. </w:t>
      </w:r>
    </w:p>
    <w:p w14:paraId="0D97C069" w14:textId="77777777" w:rsidR="00D11B11" w:rsidRPr="003A0DE2" w:rsidRDefault="00D11B11" w:rsidP="003A0DE2">
      <w:pPr>
        <w:pStyle w:val="EndNoteBibliography"/>
        <w:ind w:left="720" w:hanging="720"/>
        <w:rPr>
          <w:noProof/>
        </w:rPr>
      </w:pPr>
      <w:r w:rsidRPr="003A0DE2">
        <w:rPr>
          <w:noProof/>
        </w:rPr>
        <w:t xml:space="preserve">27. </w:t>
      </w:r>
      <w:r w:rsidRPr="003A0DE2">
        <w:rPr>
          <w:noProof/>
        </w:rPr>
        <w:tab/>
        <w:t xml:space="preserve">Ломачинська І. А., Халєєва Д., Шмагіна В. В. Корпоративна соціальна відповідальність як інструмент забезпечення соціально-економічної безпеки та соціальної інклюзії. </w:t>
      </w:r>
      <w:r w:rsidRPr="003A0DE2">
        <w:rPr>
          <w:i/>
          <w:noProof/>
        </w:rPr>
        <w:t>Ринкова економіка: сучасна теорія і практика управління.</w:t>
      </w:r>
      <w:r w:rsidRPr="003A0DE2">
        <w:rPr>
          <w:noProof/>
        </w:rPr>
        <w:t xml:space="preserve"> 2022. T. 21, № 2(51). C. 75-96.</w:t>
      </w:r>
    </w:p>
    <w:p w14:paraId="11BD37A4" w14:textId="77777777" w:rsidR="00D11B11" w:rsidRPr="003A0DE2" w:rsidRDefault="00D11B11" w:rsidP="003A0DE2">
      <w:pPr>
        <w:pStyle w:val="EndNoteBibliography"/>
        <w:ind w:left="720" w:hanging="720"/>
        <w:rPr>
          <w:noProof/>
        </w:rPr>
      </w:pPr>
      <w:r w:rsidRPr="003A0DE2">
        <w:rPr>
          <w:noProof/>
        </w:rPr>
        <w:t xml:space="preserve">28. </w:t>
      </w:r>
      <w:r w:rsidRPr="003A0DE2">
        <w:rPr>
          <w:noProof/>
        </w:rPr>
        <w:tab/>
        <w:t xml:space="preserve">Родіонов О., Островерх О. Необхідність управління змінами в організації. </w:t>
      </w:r>
      <w:r w:rsidRPr="003A0DE2">
        <w:rPr>
          <w:i/>
          <w:noProof/>
        </w:rPr>
        <w:t>Вісник Харківського національного технічного університету сільського господарства імені Петра Василенка.</w:t>
      </w:r>
      <w:r w:rsidRPr="003A0DE2">
        <w:rPr>
          <w:noProof/>
        </w:rPr>
        <w:t xml:space="preserve"> 2016. № 172. C. 62-68.</w:t>
      </w:r>
    </w:p>
    <w:p w14:paraId="230C4A99" w14:textId="77777777" w:rsidR="00D11B11" w:rsidRPr="003A0DE2" w:rsidRDefault="00D11B11" w:rsidP="003A0DE2">
      <w:pPr>
        <w:pStyle w:val="EndNoteBibliography"/>
        <w:ind w:left="720" w:hanging="720"/>
        <w:rPr>
          <w:noProof/>
        </w:rPr>
      </w:pPr>
      <w:r w:rsidRPr="003A0DE2">
        <w:rPr>
          <w:noProof/>
        </w:rPr>
        <w:lastRenderedPageBreak/>
        <w:t xml:space="preserve">29. </w:t>
      </w:r>
      <w:r w:rsidRPr="003A0DE2">
        <w:rPr>
          <w:noProof/>
        </w:rPr>
        <w:tab/>
        <w:t xml:space="preserve">Білявський В. Людський капітал як інструмент оцінювання конкурентоспроможності організації. </w:t>
      </w:r>
      <w:r w:rsidRPr="003A0DE2">
        <w:rPr>
          <w:i/>
          <w:noProof/>
        </w:rPr>
        <w:t>Вісник Харківського національного університету ім. В. Н. Каразіна.</w:t>
      </w:r>
      <w:r w:rsidRPr="003A0DE2">
        <w:rPr>
          <w:noProof/>
        </w:rPr>
        <w:t xml:space="preserve"> 2017. № 92. C. 23-31.</w:t>
      </w:r>
    </w:p>
    <w:p w14:paraId="29969604" w14:textId="77777777" w:rsidR="00D11B11" w:rsidRPr="003A0DE2" w:rsidRDefault="00D11B11" w:rsidP="003A0DE2">
      <w:pPr>
        <w:pStyle w:val="EndNoteBibliography"/>
        <w:ind w:left="720" w:hanging="720"/>
        <w:rPr>
          <w:noProof/>
        </w:rPr>
      </w:pPr>
      <w:r w:rsidRPr="003A0DE2">
        <w:rPr>
          <w:noProof/>
        </w:rPr>
        <w:t xml:space="preserve">30. </w:t>
      </w:r>
      <w:r w:rsidRPr="003A0DE2">
        <w:rPr>
          <w:noProof/>
        </w:rPr>
        <w:tab/>
        <w:t xml:space="preserve">Zhang J., Chen Z. Exploring human resource management digital transformation in the digital age. </w:t>
      </w:r>
      <w:r w:rsidRPr="003A0DE2">
        <w:rPr>
          <w:i/>
          <w:noProof/>
        </w:rPr>
        <w:t>Journal of the Knowledge Economy.</w:t>
      </w:r>
      <w:r w:rsidRPr="003A0DE2">
        <w:rPr>
          <w:noProof/>
        </w:rPr>
        <w:t xml:space="preserve"> 2023. C. 1-17.</w:t>
      </w:r>
    </w:p>
    <w:p w14:paraId="1105E768" w14:textId="77777777" w:rsidR="00D11B11" w:rsidRPr="003A0DE2" w:rsidRDefault="00D11B11" w:rsidP="003A0DE2">
      <w:pPr>
        <w:pStyle w:val="EndNoteBibliography"/>
        <w:ind w:left="720" w:hanging="720"/>
        <w:rPr>
          <w:noProof/>
        </w:rPr>
      </w:pPr>
      <w:r w:rsidRPr="003A0DE2">
        <w:rPr>
          <w:noProof/>
        </w:rPr>
        <w:t xml:space="preserve">31. </w:t>
      </w:r>
      <w:r w:rsidRPr="003A0DE2">
        <w:rPr>
          <w:noProof/>
        </w:rPr>
        <w:tab/>
        <w:t xml:space="preserve">Шульпіна Н., Кримняк Л. Особливості впровадження сучасних технологій управління персоналом в Україні. </w:t>
      </w:r>
      <w:r w:rsidRPr="003A0DE2">
        <w:rPr>
          <w:i/>
          <w:noProof/>
        </w:rPr>
        <w:t>Соціально-економічні проблеми сучасного періоду України.</w:t>
      </w:r>
      <w:r w:rsidRPr="003A0DE2">
        <w:rPr>
          <w:noProof/>
        </w:rPr>
        <w:t xml:space="preserve"> 2017. № 1. C. 113-116.</w:t>
      </w:r>
    </w:p>
    <w:p w14:paraId="2A8B2CFE" w14:textId="77777777" w:rsidR="00D11B11" w:rsidRPr="003A0DE2" w:rsidRDefault="00D11B11" w:rsidP="003A0DE2">
      <w:pPr>
        <w:pStyle w:val="EndNoteBibliography"/>
        <w:ind w:left="720" w:hanging="720"/>
        <w:rPr>
          <w:noProof/>
        </w:rPr>
      </w:pPr>
      <w:r w:rsidRPr="003A0DE2">
        <w:rPr>
          <w:noProof/>
        </w:rPr>
        <w:t xml:space="preserve">32. </w:t>
      </w:r>
      <w:r w:rsidRPr="003A0DE2">
        <w:rPr>
          <w:noProof/>
        </w:rPr>
        <w:tab/>
        <w:t xml:space="preserve">Могильна Л. М., Орєхова А. І., Хромушина Л. А. Використання інноваційних ІТ технологій для HR-менеджменту. </w:t>
      </w:r>
      <w:r w:rsidRPr="003A0DE2">
        <w:rPr>
          <w:i/>
          <w:noProof/>
        </w:rPr>
        <w:t>Економіка та суспільство</w:t>
      </w:r>
      <w:r w:rsidRPr="003A0DE2">
        <w:rPr>
          <w:noProof/>
        </w:rPr>
        <w:t xml:space="preserve">. 2022.  № 44. URL: </w:t>
      </w:r>
      <w:r w:rsidRPr="00D11B11">
        <w:rPr>
          <w:noProof/>
        </w:rPr>
        <w:t>https://economyandsociety.in.ua/index.php/journal/article/view/1829</w:t>
      </w:r>
      <w:r w:rsidRPr="003A0DE2">
        <w:rPr>
          <w:noProof/>
        </w:rPr>
        <w:t>.</w:t>
      </w:r>
    </w:p>
    <w:p w14:paraId="3849C632" w14:textId="77777777" w:rsidR="00D11B11" w:rsidRPr="003A0DE2" w:rsidRDefault="00D11B11" w:rsidP="003A0DE2">
      <w:pPr>
        <w:pStyle w:val="EndNoteBibliography"/>
        <w:ind w:left="720" w:hanging="720"/>
        <w:rPr>
          <w:noProof/>
        </w:rPr>
      </w:pPr>
      <w:r w:rsidRPr="003A0DE2">
        <w:rPr>
          <w:noProof/>
        </w:rPr>
        <w:t xml:space="preserve">33. </w:t>
      </w:r>
      <w:r w:rsidRPr="003A0DE2">
        <w:rPr>
          <w:noProof/>
        </w:rPr>
        <w:tab/>
        <w:t xml:space="preserve">Короленко О., Кутова Н. HR-менеджмент підприємства: виклики та реалії сьогодення. </w:t>
      </w:r>
      <w:r w:rsidRPr="003A0DE2">
        <w:rPr>
          <w:i/>
          <w:noProof/>
        </w:rPr>
        <w:t>Економіка та суспільство</w:t>
      </w:r>
      <w:r w:rsidRPr="003A0DE2">
        <w:rPr>
          <w:noProof/>
        </w:rPr>
        <w:t xml:space="preserve">. 2023.  № 53. URL: </w:t>
      </w:r>
      <w:r w:rsidRPr="00D11B11">
        <w:rPr>
          <w:noProof/>
        </w:rPr>
        <w:t>http://www.economyandsociety.in.ua/index.php/journal/article/view/2682</w:t>
      </w:r>
      <w:r w:rsidRPr="003A0DE2">
        <w:rPr>
          <w:noProof/>
        </w:rPr>
        <w:t>.</w:t>
      </w:r>
    </w:p>
    <w:p w14:paraId="01452F4E" w14:textId="77777777" w:rsidR="00D11B11" w:rsidRPr="003A0DE2" w:rsidRDefault="00D11B11" w:rsidP="003A0DE2">
      <w:pPr>
        <w:pStyle w:val="EndNoteBibliography"/>
        <w:ind w:left="720" w:hanging="720"/>
        <w:rPr>
          <w:noProof/>
        </w:rPr>
      </w:pPr>
      <w:r w:rsidRPr="003A0DE2">
        <w:rPr>
          <w:noProof/>
        </w:rPr>
        <w:t xml:space="preserve">34. </w:t>
      </w:r>
      <w:r w:rsidRPr="003A0DE2">
        <w:rPr>
          <w:noProof/>
        </w:rPr>
        <w:tab/>
        <w:t xml:space="preserve">Quinn R. E., Rohrbaugh J. A spatial model of effectiveness criteria: Towards a competing values approach to organizational analysis. </w:t>
      </w:r>
      <w:r w:rsidRPr="003A0DE2">
        <w:rPr>
          <w:i/>
          <w:noProof/>
        </w:rPr>
        <w:t>Management Science.</w:t>
      </w:r>
      <w:r w:rsidRPr="003A0DE2">
        <w:rPr>
          <w:noProof/>
        </w:rPr>
        <w:t xml:space="preserve"> 1983. T. 29, № 3. C. 363-377.</w:t>
      </w:r>
    </w:p>
    <w:p w14:paraId="56346D38" w14:textId="77777777" w:rsidR="00D11B11" w:rsidRPr="003A0DE2" w:rsidRDefault="00D11B11" w:rsidP="003A0DE2">
      <w:pPr>
        <w:pStyle w:val="EndNoteBibliography"/>
        <w:ind w:left="720" w:hanging="720"/>
        <w:rPr>
          <w:noProof/>
        </w:rPr>
      </w:pPr>
      <w:r w:rsidRPr="003A0DE2">
        <w:rPr>
          <w:noProof/>
        </w:rPr>
        <w:t xml:space="preserve">35. </w:t>
      </w:r>
      <w:r w:rsidRPr="003A0DE2">
        <w:rPr>
          <w:noProof/>
        </w:rPr>
        <w:tab/>
        <w:t xml:space="preserve">Cameron K. S., Quinn R. E. Diagnosing and Changing Organizational Culture: Based on the Competing Values Framework: Wiley, 2011. 256 с. </w:t>
      </w:r>
    </w:p>
    <w:p w14:paraId="344EEBCA" w14:textId="77777777" w:rsidR="00D11B11" w:rsidRPr="003A0DE2" w:rsidRDefault="00D11B11" w:rsidP="003A0DE2">
      <w:pPr>
        <w:pStyle w:val="EndNoteBibliography"/>
        <w:ind w:left="720" w:hanging="720"/>
        <w:rPr>
          <w:noProof/>
        </w:rPr>
      </w:pPr>
      <w:r w:rsidRPr="003A0DE2">
        <w:rPr>
          <w:noProof/>
        </w:rPr>
        <w:t xml:space="preserve">36. </w:t>
      </w:r>
      <w:r w:rsidRPr="003A0DE2">
        <w:rPr>
          <w:noProof/>
        </w:rPr>
        <w:tab/>
        <w:t xml:space="preserve">Дашко І. Нові технології роботи з персоналом в епоху цифрової економіки. </w:t>
      </w:r>
      <w:r w:rsidRPr="003A0DE2">
        <w:rPr>
          <w:i/>
          <w:noProof/>
        </w:rPr>
        <w:t>Підприємництво та інновації.</w:t>
      </w:r>
      <w:r w:rsidRPr="003A0DE2">
        <w:rPr>
          <w:noProof/>
        </w:rPr>
        <w:t xml:space="preserve"> 2021. № 21. C. 35-42.</w:t>
      </w:r>
    </w:p>
    <w:p w14:paraId="52B87FA5" w14:textId="77777777" w:rsidR="00D11B11" w:rsidRPr="003A0DE2" w:rsidRDefault="00D11B11" w:rsidP="003A0DE2">
      <w:pPr>
        <w:pStyle w:val="EndNoteBibliography"/>
        <w:ind w:left="720" w:hanging="720"/>
        <w:rPr>
          <w:noProof/>
        </w:rPr>
      </w:pPr>
      <w:r w:rsidRPr="003A0DE2">
        <w:rPr>
          <w:noProof/>
        </w:rPr>
        <w:t xml:space="preserve">37. </w:t>
      </w:r>
      <w:r w:rsidRPr="003A0DE2">
        <w:rPr>
          <w:noProof/>
        </w:rPr>
        <w:tab/>
        <w:t xml:space="preserve">Гарбуз М. О. [та ін.] Вплив діджиталізації на організацію та ефективність управлінської діяльності у сфері менеджменту людських ресурсів. </w:t>
      </w:r>
      <w:r w:rsidRPr="003A0DE2">
        <w:rPr>
          <w:i/>
          <w:noProof/>
        </w:rPr>
        <w:t>Академічні візії</w:t>
      </w:r>
      <w:r w:rsidRPr="003A0DE2">
        <w:rPr>
          <w:noProof/>
        </w:rPr>
        <w:t xml:space="preserve">. 2023.  № 25. URL: </w:t>
      </w:r>
      <w:r w:rsidRPr="00D11B11">
        <w:rPr>
          <w:noProof/>
        </w:rPr>
        <w:t>https://academy-vision.org/index.php/av/article/view/718</w:t>
      </w:r>
      <w:r w:rsidRPr="003A0DE2">
        <w:rPr>
          <w:noProof/>
        </w:rPr>
        <w:t>.</w:t>
      </w:r>
    </w:p>
    <w:p w14:paraId="0B05BFED" w14:textId="77777777" w:rsidR="00D11B11" w:rsidRPr="003A0DE2" w:rsidRDefault="00D11B11" w:rsidP="003A0DE2">
      <w:pPr>
        <w:pStyle w:val="EndNoteBibliography"/>
        <w:ind w:left="720" w:hanging="720"/>
        <w:rPr>
          <w:noProof/>
        </w:rPr>
      </w:pPr>
      <w:r w:rsidRPr="003A0DE2">
        <w:rPr>
          <w:noProof/>
        </w:rPr>
        <w:lastRenderedPageBreak/>
        <w:t xml:space="preserve">38. </w:t>
      </w:r>
      <w:r w:rsidRPr="003A0DE2">
        <w:rPr>
          <w:noProof/>
        </w:rPr>
        <w:tab/>
        <w:t xml:space="preserve">Жуковська В. Цифрові технології в управлінні персоналом: сутність, тенденції, розвиток. </w:t>
      </w:r>
      <w:r w:rsidRPr="003A0DE2">
        <w:rPr>
          <w:i/>
          <w:noProof/>
        </w:rPr>
        <w:t>Науковий вісник Міжнародного гуманітарного університету. Серія: Економіка і менеджмент.</w:t>
      </w:r>
      <w:r w:rsidRPr="003A0DE2">
        <w:rPr>
          <w:noProof/>
        </w:rPr>
        <w:t xml:space="preserve"> 2017. № 27 (2). C. 13-17.</w:t>
      </w:r>
    </w:p>
    <w:p w14:paraId="76A0988C" w14:textId="77777777" w:rsidR="00D11B11" w:rsidRPr="003A0DE2" w:rsidRDefault="00D11B11" w:rsidP="003A0DE2">
      <w:pPr>
        <w:pStyle w:val="EndNoteBibliography"/>
        <w:ind w:left="720" w:hanging="720"/>
        <w:rPr>
          <w:noProof/>
        </w:rPr>
      </w:pPr>
      <w:r w:rsidRPr="003A0DE2">
        <w:rPr>
          <w:noProof/>
        </w:rPr>
        <w:t xml:space="preserve">39. </w:t>
      </w:r>
      <w:r w:rsidRPr="003A0DE2">
        <w:rPr>
          <w:noProof/>
        </w:rPr>
        <w:tab/>
        <w:t xml:space="preserve">Кравчук О. І., Варіс І. О., Заривних К. В. Цифрові технології менеджменту персоналу: тенденції та виклики в умовах пандемії COVID-19. </w:t>
      </w:r>
      <w:r w:rsidRPr="003A0DE2">
        <w:rPr>
          <w:i/>
          <w:noProof/>
        </w:rPr>
        <w:t>Економіка та суспільство.</w:t>
      </w:r>
      <w:r w:rsidRPr="003A0DE2">
        <w:rPr>
          <w:noProof/>
        </w:rPr>
        <w:t xml:space="preserve"> 2021. № 26. C. 73-82.</w:t>
      </w:r>
    </w:p>
    <w:p w14:paraId="0A092E92" w14:textId="77777777" w:rsidR="00D11B11" w:rsidRPr="003A0DE2" w:rsidRDefault="00D11B11" w:rsidP="003A0DE2">
      <w:pPr>
        <w:pStyle w:val="EndNoteBibliography"/>
        <w:ind w:left="720" w:hanging="720"/>
        <w:rPr>
          <w:noProof/>
        </w:rPr>
      </w:pPr>
      <w:r w:rsidRPr="003A0DE2">
        <w:rPr>
          <w:noProof/>
        </w:rPr>
        <w:t xml:space="preserve">40. </w:t>
      </w:r>
      <w:r w:rsidRPr="003A0DE2">
        <w:rPr>
          <w:noProof/>
        </w:rPr>
        <w:tab/>
        <w:t xml:space="preserve">Кравчук О. І., Варіс І. О., Бідна Т. О. Цифрові технології рекрутингу персоналу. </w:t>
      </w:r>
      <w:r w:rsidRPr="003A0DE2">
        <w:rPr>
          <w:i/>
          <w:noProof/>
        </w:rPr>
        <w:t>Маркетинг і цифрові технології.</w:t>
      </w:r>
      <w:r w:rsidRPr="003A0DE2">
        <w:rPr>
          <w:noProof/>
        </w:rPr>
        <w:t xml:space="preserve"> 2022. T. 6, № 1. C. 92-110.</w:t>
      </w:r>
    </w:p>
    <w:p w14:paraId="1D4C4652" w14:textId="77777777" w:rsidR="00D11B11" w:rsidRPr="003A0DE2" w:rsidRDefault="00D11B11" w:rsidP="003A0DE2">
      <w:pPr>
        <w:pStyle w:val="EndNoteBibliography"/>
        <w:ind w:left="720" w:hanging="720"/>
        <w:rPr>
          <w:noProof/>
        </w:rPr>
      </w:pPr>
      <w:r w:rsidRPr="003A0DE2">
        <w:rPr>
          <w:noProof/>
        </w:rPr>
        <w:t xml:space="preserve">41. </w:t>
      </w:r>
      <w:r w:rsidRPr="003A0DE2">
        <w:rPr>
          <w:noProof/>
        </w:rPr>
        <w:tab/>
        <w:t xml:space="preserve">Орел Ю. Л., Смаглюк А. А. HR-менеджмент в українському бізнесі: виклики цифровізації. </w:t>
      </w:r>
      <w:r w:rsidRPr="003A0DE2">
        <w:rPr>
          <w:i/>
          <w:noProof/>
        </w:rPr>
        <w:t>Академічні візії</w:t>
      </w:r>
      <w:r w:rsidRPr="003A0DE2">
        <w:rPr>
          <w:noProof/>
        </w:rPr>
        <w:t xml:space="preserve">. 2023.  № 19. URL: </w:t>
      </w:r>
      <w:r w:rsidRPr="00D11B11">
        <w:rPr>
          <w:noProof/>
        </w:rPr>
        <w:t>https://academy-vision.org/index.php/av/article/view/368</w:t>
      </w:r>
      <w:r w:rsidRPr="003A0DE2">
        <w:rPr>
          <w:noProof/>
        </w:rPr>
        <w:t>.</w:t>
      </w:r>
    </w:p>
    <w:p w14:paraId="123282DF" w14:textId="77777777" w:rsidR="00D11B11" w:rsidRPr="00520CAD" w:rsidRDefault="00D11B11" w:rsidP="00520CAD">
      <w:pPr>
        <w:rPr>
          <w:lang w:val="uk-UA"/>
        </w:rPr>
      </w:pPr>
    </w:p>
    <w:p w14:paraId="36D358A3" w14:textId="77777777" w:rsidR="00913C98" w:rsidRPr="00783BAA" w:rsidRDefault="00913C98">
      <w:pPr>
        <w:rPr>
          <w:lang w:val="ru-RU"/>
        </w:rPr>
      </w:pPr>
    </w:p>
    <w:sectPr w:rsidR="00913C98" w:rsidRPr="00783BAA" w:rsidSect="00D11B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4E83B" w14:textId="77777777" w:rsidR="003975F7" w:rsidRDefault="003975F7">
      <w:pPr>
        <w:spacing w:line="240" w:lineRule="auto"/>
      </w:pPr>
      <w:r>
        <w:separator/>
      </w:r>
    </w:p>
  </w:endnote>
  <w:endnote w:type="continuationSeparator" w:id="0">
    <w:p w14:paraId="0F162893" w14:textId="77777777" w:rsidR="003975F7" w:rsidRDefault="003975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Times New Roman (Headings CS)">
    <w:altName w:val="Times New Roman"/>
    <w:panose1 w:val="020B0604020202020204"/>
    <w:charset w:val="00"/>
    <w:family w:val="roman"/>
    <w:notTrueType/>
    <w:pitch w:val="default"/>
  </w:font>
  <w:font w:name="Aptos Display">
    <w:panose1 w:val="020B0004020202020204"/>
    <w:charset w:val="00"/>
    <w:family w:val="swiss"/>
    <w:pitch w:val="variable"/>
    <w:sig w:usb0="20000287" w:usb1="00000003" w:usb2="00000000" w:usb3="00000000" w:csb0="0000019F" w:csb1="00000000"/>
  </w:font>
  <w:font w:name="Times New Roman (Body CS)">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62105768"/>
      <w:docPartObj>
        <w:docPartGallery w:val="Page Numbers (Bottom of Page)"/>
        <w:docPartUnique/>
      </w:docPartObj>
    </w:sdtPr>
    <w:sdtContent>
      <w:p w14:paraId="4F4C51E3" w14:textId="77777777" w:rsidR="00384DD8" w:rsidRDefault="00000000" w:rsidP="0031676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DEE55A5" w14:textId="77777777" w:rsidR="00384DD8" w:rsidRDefault="00384DD8" w:rsidP="00DD64C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D5808" w14:textId="77777777" w:rsidR="00384DD8" w:rsidRDefault="00384DD8" w:rsidP="00DD64C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612F39" w14:textId="77777777" w:rsidR="003975F7" w:rsidRDefault="003975F7">
      <w:pPr>
        <w:spacing w:line="240" w:lineRule="auto"/>
      </w:pPr>
      <w:r>
        <w:separator/>
      </w:r>
    </w:p>
  </w:footnote>
  <w:footnote w:type="continuationSeparator" w:id="0">
    <w:p w14:paraId="66CDE45A" w14:textId="77777777" w:rsidR="003975F7" w:rsidRDefault="003975F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42960582"/>
      <w:docPartObj>
        <w:docPartGallery w:val="Page Numbers (Top of Page)"/>
        <w:docPartUnique/>
      </w:docPartObj>
    </w:sdtPr>
    <w:sdtContent>
      <w:p w14:paraId="2F0F7905" w14:textId="77777777" w:rsidR="00384DD8" w:rsidRDefault="00000000" w:rsidP="00B874A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FA2734E" w14:textId="77777777" w:rsidR="00384DD8" w:rsidRDefault="00384DD8" w:rsidP="002064A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8458553"/>
      <w:docPartObj>
        <w:docPartGallery w:val="Page Numbers (Top of Page)"/>
        <w:docPartUnique/>
      </w:docPartObj>
    </w:sdtPr>
    <w:sdtContent>
      <w:p w14:paraId="1563072F" w14:textId="06AC5FAC" w:rsidR="00B874AC" w:rsidRDefault="00B874AC" w:rsidP="00551BF1">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p>
    </w:sdtContent>
  </w:sdt>
  <w:p w14:paraId="1479CABF" w14:textId="77777777" w:rsidR="00384DD8" w:rsidRDefault="00384DD8" w:rsidP="002064AB">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44153"/>
    <w:multiLevelType w:val="multilevel"/>
    <w:tmpl w:val="3C260516"/>
    <w:styleLink w:val="CurrentList8"/>
    <w:lvl w:ilvl="0">
      <w:start w:val="1"/>
      <w:numFmt w:val="decimal"/>
      <w:suff w:val="space"/>
      <w:lvlText w:val="Розділ %1."/>
      <w:lvlJc w:val="left"/>
      <w:pPr>
        <w:ind w:left="1440" w:hanging="360"/>
      </w:pPr>
      <w:rPr>
        <w:rFonts w:hint="default"/>
      </w:rPr>
    </w:lvl>
    <w:lvl w:ilvl="1">
      <w:start w:val="1"/>
      <w:numFmt w:val="decimal"/>
      <w:suff w:val="space"/>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1" w15:restartNumberingAfterBreak="0">
    <w:nsid w:val="18BD4C89"/>
    <w:multiLevelType w:val="multilevel"/>
    <w:tmpl w:val="5ABA2934"/>
    <w:styleLink w:val="CurrentList6"/>
    <w:lvl w:ilvl="0">
      <w:start w:val="1"/>
      <w:numFmt w:val="decimal"/>
      <w:lvlText w:val="Розділ %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 w15:restartNumberingAfterBreak="0">
    <w:nsid w:val="1D337684"/>
    <w:multiLevelType w:val="multilevel"/>
    <w:tmpl w:val="1D0470FA"/>
    <w:numStyleLink w:val="CurrentList1"/>
  </w:abstractNum>
  <w:abstractNum w:abstractNumId="3" w15:restartNumberingAfterBreak="0">
    <w:nsid w:val="25612349"/>
    <w:multiLevelType w:val="multilevel"/>
    <w:tmpl w:val="5E1A911C"/>
    <w:styleLink w:val="CurrentList4"/>
    <w:lvl w:ilvl="0">
      <w:start w:val="1"/>
      <w:numFmt w:val="decimal"/>
      <w:lvlText w:val="Розділ %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256B2719"/>
    <w:multiLevelType w:val="multilevel"/>
    <w:tmpl w:val="B324E0AA"/>
    <w:lvl w:ilvl="0">
      <w:start w:val="1"/>
      <w:numFmt w:val="decimal"/>
      <w:suff w:val="space"/>
      <w:lvlText w:val="Розділ %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28968E0"/>
    <w:multiLevelType w:val="hybridMultilevel"/>
    <w:tmpl w:val="377852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6B158A9"/>
    <w:multiLevelType w:val="multilevel"/>
    <w:tmpl w:val="1D0470FA"/>
    <w:numStyleLink w:val="CurrentList1"/>
  </w:abstractNum>
  <w:abstractNum w:abstractNumId="7" w15:restartNumberingAfterBreak="0">
    <w:nsid w:val="3A26065B"/>
    <w:multiLevelType w:val="multilevel"/>
    <w:tmpl w:val="B324E0AA"/>
    <w:lvl w:ilvl="0">
      <w:start w:val="1"/>
      <w:numFmt w:val="decimal"/>
      <w:suff w:val="space"/>
      <w:lvlText w:val="Розділ %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F8643FC"/>
    <w:multiLevelType w:val="multilevel"/>
    <w:tmpl w:val="1D0470FA"/>
    <w:styleLink w:val="CurrentList1"/>
    <w:lvl w:ilvl="0">
      <w:start w:val="1"/>
      <w:numFmt w:val="decimal"/>
      <w:pStyle w:val="Heading1"/>
      <w:lvlText w:val="Розділ %1."/>
      <w:lvlJc w:val="left"/>
      <w:pPr>
        <w:ind w:left="1800" w:hanging="360"/>
      </w:pPr>
      <w:rPr>
        <w:rFonts w:hint="default"/>
      </w:rPr>
    </w:lvl>
    <w:lvl w:ilvl="1">
      <w:start w:val="1"/>
      <w:numFmt w:val="decimal"/>
      <w:pStyle w:val="Heading2"/>
      <w:lvlText w:val="%1.%2."/>
      <w:lvlJc w:val="left"/>
      <w:pPr>
        <w:ind w:left="2232" w:hanging="432"/>
      </w:pPr>
      <w:rPr>
        <w:rFonts w:hint="default"/>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9" w15:restartNumberingAfterBreak="0">
    <w:nsid w:val="405409CA"/>
    <w:multiLevelType w:val="multilevel"/>
    <w:tmpl w:val="1C60DE4C"/>
    <w:lvl w:ilvl="0">
      <w:start w:val="1"/>
      <w:numFmt w:val="decimal"/>
      <w:lvlText w:val="Розділ %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0" w15:restartNumberingAfterBreak="0">
    <w:nsid w:val="41E350C7"/>
    <w:multiLevelType w:val="multilevel"/>
    <w:tmpl w:val="7BEC7E2E"/>
    <w:lvl w:ilvl="0">
      <w:start w:val="1"/>
      <w:numFmt w:val="decimal"/>
      <w:lvlText w:val="Розділ %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1" w15:restartNumberingAfterBreak="0">
    <w:nsid w:val="426A246B"/>
    <w:multiLevelType w:val="multilevel"/>
    <w:tmpl w:val="1D0470FA"/>
    <w:numStyleLink w:val="CurrentList1"/>
  </w:abstractNum>
  <w:abstractNum w:abstractNumId="12" w15:restartNumberingAfterBreak="0">
    <w:nsid w:val="470D6FD5"/>
    <w:multiLevelType w:val="multilevel"/>
    <w:tmpl w:val="8566324E"/>
    <w:styleLink w:val="CurrentList2"/>
    <w:lvl w:ilvl="0">
      <w:start w:val="1"/>
      <w:numFmt w:val="decimal"/>
      <w:lvlText w:val="Розділ %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3" w15:restartNumberingAfterBreak="0">
    <w:nsid w:val="54335FF2"/>
    <w:multiLevelType w:val="multilevel"/>
    <w:tmpl w:val="1D0470FA"/>
    <w:numStyleLink w:val="CurrentList1"/>
  </w:abstractNum>
  <w:abstractNum w:abstractNumId="14" w15:restartNumberingAfterBreak="0">
    <w:nsid w:val="5C49320F"/>
    <w:multiLevelType w:val="multilevel"/>
    <w:tmpl w:val="5D8AC9D2"/>
    <w:lvl w:ilvl="0">
      <w:start w:val="1"/>
      <w:numFmt w:val="decimal"/>
      <w:pStyle w:val="TOC1"/>
      <w:lvlText w:val="Розділ %1."/>
      <w:lvlJc w:val="left"/>
      <w:pPr>
        <w:ind w:left="5747" w:hanging="360"/>
      </w:pPr>
      <w:rPr>
        <w:rFonts w:hint="default"/>
      </w:rPr>
    </w:lvl>
    <w:lvl w:ilvl="1">
      <w:start w:val="1"/>
      <w:numFmt w:val="decimal"/>
      <w:lvlText w:val="%1.%2."/>
      <w:lvlJc w:val="left"/>
      <w:pPr>
        <w:ind w:left="6179" w:hanging="432"/>
      </w:pPr>
      <w:rPr>
        <w:rFonts w:hint="default"/>
      </w:rPr>
    </w:lvl>
    <w:lvl w:ilvl="2">
      <w:start w:val="1"/>
      <w:numFmt w:val="decimal"/>
      <w:lvlText w:val="%1.%2.%3."/>
      <w:lvlJc w:val="left"/>
      <w:pPr>
        <w:ind w:left="6611" w:hanging="504"/>
      </w:pPr>
      <w:rPr>
        <w:rFonts w:hint="default"/>
      </w:rPr>
    </w:lvl>
    <w:lvl w:ilvl="3">
      <w:start w:val="1"/>
      <w:numFmt w:val="decimal"/>
      <w:lvlText w:val="%1.%2.%3.%4."/>
      <w:lvlJc w:val="left"/>
      <w:pPr>
        <w:ind w:left="7115" w:hanging="648"/>
      </w:pPr>
      <w:rPr>
        <w:rFonts w:hint="default"/>
      </w:rPr>
    </w:lvl>
    <w:lvl w:ilvl="4">
      <w:start w:val="1"/>
      <w:numFmt w:val="decimal"/>
      <w:lvlText w:val="%1.%2.%3.%4.%5."/>
      <w:lvlJc w:val="left"/>
      <w:pPr>
        <w:ind w:left="7619" w:hanging="792"/>
      </w:pPr>
      <w:rPr>
        <w:rFonts w:hint="default"/>
      </w:rPr>
    </w:lvl>
    <w:lvl w:ilvl="5">
      <w:start w:val="1"/>
      <w:numFmt w:val="decimal"/>
      <w:lvlText w:val="%1.%2.%3.%4.%5.%6."/>
      <w:lvlJc w:val="left"/>
      <w:pPr>
        <w:ind w:left="8123" w:hanging="936"/>
      </w:pPr>
      <w:rPr>
        <w:rFonts w:hint="default"/>
      </w:rPr>
    </w:lvl>
    <w:lvl w:ilvl="6">
      <w:start w:val="1"/>
      <w:numFmt w:val="decimal"/>
      <w:lvlText w:val="%1.%2.%3.%4.%5.%6.%7."/>
      <w:lvlJc w:val="left"/>
      <w:pPr>
        <w:ind w:left="8627" w:hanging="1080"/>
      </w:pPr>
      <w:rPr>
        <w:rFonts w:hint="default"/>
      </w:rPr>
    </w:lvl>
    <w:lvl w:ilvl="7">
      <w:start w:val="1"/>
      <w:numFmt w:val="decimal"/>
      <w:lvlText w:val="%1.%2.%3.%4.%5.%6.%7.%8."/>
      <w:lvlJc w:val="left"/>
      <w:pPr>
        <w:ind w:left="9131" w:hanging="1224"/>
      </w:pPr>
      <w:rPr>
        <w:rFonts w:hint="default"/>
      </w:rPr>
    </w:lvl>
    <w:lvl w:ilvl="8">
      <w:start w:val="1"/>
      <w:numFmt w:val="decimal"/>
      <w:lvlText w:val="%1.%2.%3.%4.%5.%6.%7.%8.%9."/>
      <w:lvlJc w:val="left"/>
      <w:pPr>
        <w:ind w:left="9707" w:hanging="1440"/>
      </w:pPr>
      <w:rPr>
        <w:rFonts w:hint="default"/>
      </w:rPr>
    </w:lvl>
  </w:abstractNum>
  <w:abstractNum w:abstractNumId="15" w15:restartNumberingAfterBreak="0">
    <w:nsid w:val="5CB83EC3"/>
    <w:multiLevelType w:val="multilevel"/>
    <w:tmpl w:val="96CA3E32"/>
    <w:styleLink w:val="CurrentList5"/>
    <w:lvl w:ilvl="0">
      <w:start w:val="1"/>
      <w:numFmt w:val="decimal"/>
      <w:lvlText w:val="%1"/>
      <w:lvlJc w:val="left"/>
      <w:pPr>
        <w:ind w:left="1152" w:hanging="432"/>
      </w:pPr>
    </w:lvl>
    <w:lvl w:ilvl="1">
      <w:start w:val="1"/>
      <w:numFmt w:val="decimal"/>
      <w:lvlText w:val="%1.%2"/>
      <w:lvlJc w:val="left"/>
      <w:pPr>
        <w:ind w:left="1296" w:hanging="576"/>
      </w:pPr>
    </w:lvl>
    <w:lvl w:ilvl="2">
      <w:start w:val="1"/>
      <w:numFmt w:val="decimal"/>
      <w:lvlText w:val="%1.%2.%3"/>
      <w:lvlJc w:val="left"/>
      <w:pPr>
        <w:ind w:left="1440" w:hanging="720"/>
      </w:pPr>
    </w:lvl>
    <w:lvl w:ilvl="3">
      <w:start w:val="1"/>
      <w:numFmt w:val="decimal"/>
      <w:lvlText w:val="%1.%2.%3.%4"/>
      <w:lvlJc w:val="left"/>
      <w:pPr>
        <w:ind w:left="1584" w:hanging="864"/>
      </w:pPr>
    </w:lvl>
    <w:lvl w:ilvl="4">
      <w:start w:val="1"/>
      <w:numFmt w:val="decimal"/>
      <w:lvlText w:val="%1.%2.%3.%4.%5"/>
      <w:lvlJc w:val="left"/>
      <w:pPr>
        <w:ind w:left="1728" w:hanging="1008"/>
      </w:pPr>
    </w:lvl>
    <w:lvl w:ilvl="5">
      <w:start w:val="1"/>
      <w:numFmt w:val="decimal"/>
      <w:lvlText w:val="%1.%2.%3.%4.%5.%6"/>
      <w:lvlJc w:val="left"/>
      <w:pPr>
        <w:ind w:left="1872" w:hanging="1152"/>
      </w:pPr>
    </w:lvl>
    <w:lvl w:ilvl="6">
      <w:start w:val="1"/>
      <w:numFmt w:val="decimal"/>
      <w:lvlText w:val="%1.%2.%3.%4.%5.%6.%7"/>
      <w:lvlJc w:val="left"/>
      <w:pPr>
        <w:ind w:left="2016" w:hanging="1296"/>
      </w:pPr>
    </w:lvl>
    <w:lvl w:ilvl="7">
      <w:start w:val="1"/>
      <w:numFmt w:val="decimal"/>
      <w:lvlText w:val="%1.%2.%3.%4.%5.%6.%7.%8"/>
      <w:lvlJc w:val="left"/>
      <w:pPr>
        <w:ind w:left="2160" w:hanging="1440"/>
      </w:pPr>
    </w:lvl>
    <w:lvl w:ilvl="8">
      <w:start w:val="1"/>
      <w:numFmt w:val="decimal"/>
      <w:lvlText w:val="%1.%2.%3.%4.%5.%6.%7.%8.%9"/>
      <w:lvlJc w:val="left"/>
      <w:pPr>
        <w:ind w:left="2304" w:hanging="1584"/>
      </w:pPr>
    </w:lvl>
  </w:abstractNum>
  <w:abstractNum w:abstractNumId="16" w15:restartNumberingAfterBreak="0">
    <w:nsid w:val="6AF46348"/>
    <w:multiLevelType w:val="hybridMultilevel"/>
    <w:tmpl w:val="C39A7EC4"/>
    <w:lvl w:ilvl="0" w:tplc="3DC070B2">
      <w:start w:val="1"/>
      <w:numFmt w:val="bullet"/>
      <w:lvlText w:val="–"/>
      <w:lvlJc w:val="left"/>
      <w:pPr>
        <w:ind w:left="1080" w:hanging="360"/>
      </w:pPr>
      <w:rPr>
        <w:rFonts w:ascii="Times New Roman"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7920197C"/>
    <w:multiLevelType w:val="multilevel"/>
    <w:tmpl w:val="39D28D8A"/>
    <w:styleLink w:val="CurrentList7"/>
    <w:lvl w:ilvl="0">
      <w:start w:val="1"/>
      <w:numFmt w:val="decimal"/>
      <w:lvlText w:val="Розділ %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8" w15:restartNumberingAfterBreak="0">
    <w:nsid w:val="7EE45283"/>
    <w:multiLevelType w:val="multilevel"/>
    <w:tmpl w:val="5E043AF0"/>
    <w:styleLink w:val="CurrentList3"/>
    <w:lvl w:ilvl="0">
      <w:start w:val="1"/>
      <w:numFmt w:val="decimal"/>
      <w:lvlText w:val="Розділ %1."/>
      <w:lvlJc w:val="left"/>
      <w:pPr>
        <w:ind w:left="720" w:hanging="360"/>
      </w:pPr>
      <w:rPr>
        <w:rFonts w:hint="default"/>
      </w:rPr>
    </w:lvl>
    <w:lvl w:ilvl="1">
      <w:start w:val="1"/>
      <w:numFmt w:val="decimal"/>
      <w:suff w:val="space"/>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9" w15:restartNumberingAfterBreak="0">
    <w:nsid w:val="7FD44B10"/>
    <w:multiLevelType w:val="multilevel"/>
    <w:tmpl w:val="B324E0AA"/>
    <w:lvl w:ilvl="0">
      <w:start w:val="1"/>
      <w:numFmt w:val="decimal"/>
      <w:suff w:val="space"/>
      <w:lvlText w:val="Розділ %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351179257">
    <w:abstractNumId w:val="5"/>
  </w:num>
  <w:num w:numId="2" w16cid:durableId="360321550">
    <w:abstractNumId w:val="16"/>
  </w:num>
  <w:num w:numId="3" w16cid:durableId="1423061620">
    <w:abstractNumId w:val="10"/>
  </w:num>
  <w:num w:numId="4" w16cid:durableId="1180505018">
    <w:abstractNumId w:val="19"/>
  </w:num>
  <w:num w:numId="5" w16cid:durableId="1672222085">
    <w:abstractNumId w:val="8"/>
  </w:num>
  <w:num w:numId="6" w16cid:durableId="484469933">
    <w:abstractNumId w:val="12"/>
  </w:num>
  <w:num w:numId="7" w16cid:durableId="961767161">
    <w:abstractNumId w:val="18"/>
  </w:num>
  <w:num w:numId="8" w16cid:durableId="1535725190">
    <w:abstractNumId w:val="3"/>
  </w:num>
  <w:num w:numId="9" w16cid:durableId="1118987511">
    <w:abstractNumId w:val="2"/>
  </w:num>
  <w:num w:numId="10" w16cid:durableId="418452996">
    <w:abstractNumId w:val="14"/>
  </w:num>
  <w:num w:numId="11" w16cid:durableId="1933509624">
    <w:abstractNumId w:val="15"/>
  </w:num>
  <w:num w:numId="12" w16cid:durableId="2100254023">
    <w:abstractNumId w:val="7"/>
  </w:num>
  <w:num w:numId="13" w16cid:durableId="1759328292">
    <w:abstractNumId w:val="1"/>
  </w:num>
  <w:num w:numId="14" w16cid:durableId="19181239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09313170">
    <w:abstractNumId w:val="9"/>
  </w:num>
  <w:num w:numId="16" w16cid:durableId="1369525990">
    <w:abstractNumId w:val="17"/>
  </w:num>
  <w:num w:numId="17" w16cid:durableId="1347092661">
    <w:abstractNumId w:val="0"/>
  </w:num>
  <w:num w:numId="18" w16cid:durableId="515196202">
    <w:abstractNumId w:val="4"/>
  </w:num>
  <w:num w:numId="19" w16cid:durableId="1657997067">
    <w:abstractNumId w:val="13"/>
  </w:num>
  <w:num w:numId="20" w16cid:durableId="120422239">
    <w:abstractNumId w:val="6"/>
    <w:lvlOverride w:ilvl="1">
      <w:lvl w:ilvl="1">
        <w:start w:val="1"/>
        <w:numFmt w:val="decimal"/>
        <w:lvlText w:val="%1.%2."/>
        <w:lvlJc w:val="left"/>
        <w:pPr>
          <w:ind w:left="2232" w:hanging="432"/>
        </w:pPr>
      </w:lvl>
    </w:lvlOverride>
  </w:num>
  <w:num w:numId="21" w16cid:durableId="159875510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D11B11"/>
    <w:rsid w:val="000C4EC7"/>
    <w:rsid w:val="000C6470"/>
    <w:rsid w:val="000D017A"/>
    <w:rsid w:val="000D20F0"/>
    <w:rsid w:val="000D57A9"/>
    <w:rsid w:val="000D57F0"/>
    <w:rsid w:val="000D6D3B"/>
    <w:rsid w:val="000E1D6C"/>
    <w:rsid w:val="000E459B"/>
    <w:rsid w:val="000F2C3E"/>
    <w:rsid w:val="000F3FF5"/>
    <w:rsid w:val="00110B18"/>
    <w:rsid w:val="00172749"/>
    <w:rsid w:val="001823AF"/>
    <w:rsid w:val="001A577C"/>
    <w:rsid w:val="00214D7B"/>
    <w:rsid w:val="0021778D"/>
    <w:rsid w:val="002234D5"/>
    <w:rsid w:val="00226E06"/>
    <w:rsid w:val="00233010"/>
    <w:rsid w:val="002469AF"/>
    <w:rsid w:val="00251B0F"/>
    <w:rsid w:val="00282C5F"/>
    <w:rsid w:val="002A05EE"/>
    <w:rsid w:val="002A13EF"/>
    <w:rsid w:val="002A2349"/>
    <w:rsid w:val="002C526E"/>
    <w:rsid w:val="002E170B"/>
    <w:rsid w:val="002E1FFE"/>
    <w:rsid w:val="002E54C8"/>
    <w:rsid w:val="00313F7A"/>
    <w:rsid w:val="00315B55"/>
    <w:rsid w:val="00322D43"/>
    <w:rsid w:val="00332EDA"/>
    <w:rsid w:val="00350550"/>
    <w:rsid w:val="0036542F"/>
    <w:rsid w:val="00375545"/>
    <w:rsid w:val="003758C5"/>
    <w:rsid w:val="00384DD8"/>
    <w:rsid w:val="00394A17"/>
    <w:rsid w:val="003975F7"/>
    <w:rsid w:val="003F16DE"/>
    <w:rsid w:val="003F69D9"/>
    <w:rsid w:val="00400D36"/>
    <w:rsid w:val="0040299E"/>
    <w:rsid w:val="00434F46"/>
    <w:rsid w:val="00436334"/>
    <w:rsid w:val="004406E0"/>
    <w:rsid w:val="004578FE"/>
    <w:rsid w:val="00475BD0"/>
    <w:rsid w:val="004A05F3"/>
    <w:rsid w:val="004C14C1"/>
    <w:rsid w:val="004E1075"/>
    <w:rsid w:val="00515AAD"/>
    <w:rsid w:val="00523F6F"/>
    <w:rsid w:val="005355FA"/>
    <w:rsid w:val="00543897"/>
    <w:rsid w:val="00565B15"/>
    <w:rsid w:val="00571E4B"/>
    <w:rsid w:val="00572AFF"/>
    <w:rsid w:val="00577282"/>
    <w:rsid w:val="005C42C6"/>
    <w:rsid w:val="005D6333"/>
    <w:rsid w:val="005E3FAB"/>
    <w:rsid w:val="00631410"/>
    <w:rsid w:val="006331CA"/>
    <w:rsid w:val="006356B3"/>
    <w:rsid w:val="006431E6"/>
    <w:rsid w:val="00643BEA"/>
    <w:rsid w:val="00650E53"/>
    <w:rsid w:val="00665CEF"/>
    <w:rsid w:val="00667A68"/>
    <w:rsid w:val="00676347"/>
    <w:rsid w:val="006910D6"/>
    <w:rsid w:val="006B1015"/>
    <w:rsid w:val="006C5681"/>
    <w:rsid w:val="006D1B5D"/>
    <w:rsid w:val="006D1D5D"/>
    <w:rsid w:val="006E0857"/>
    <w:rsid w:val="0070508E"/>
    <w:rsid w:val="00707E4E"/>
    <w:rsid w:val="00710454"/>
    <w:rsid w:val="00710BBB"/>
    <w:rsid w:val="00780692"/>
    <w:rsid w:val="00783BAA"/>
    <w:rsid w:val="00790FA2"/>
    <w:rsid w:val="007A678D"/>
    <w:rsid w:val="007C2FC9"/>
    <w:rsid w:val="007C53EA"/>
    <w:rsid w:val="007D08CD"/>
    <w:rsid w:val="007D32BE"/>
    <w:rsid w:val="007E3CFE"/>
    <w:rsid w:val="007E7D93"/>
    <w:rsid w:val="007F01E7"/>
    <w:rsid w:val="0080662E"/>
    <w:rsid w:val="008159D1"/>
    <w:rsid w:val="008167F5"/>
    <w:rsid w:val="00823FA7"/>
    <w:rsid w:val="0083069E"/>
    <w:rsid w:val="00834260"/>
    <w:rsid w:val="00845BC9"/>
    <w:rsid w:val="00865691"/>
    <w:rsid w:val="008A044F"/>
    <w:rsid w:val="008A36DB"/>
    <w:rsid w:val="008B32BA"/>
    <w:rsid w:val="008B55C4"/>
    <w:rsid w:val="008B7A06"/>
    <w:rsid w:val="008C5574"/>
    <w:rsid w:val="00903376"/>
    <w:rsid w:val="00907699"/>
    <w:rsid w:val="00913C98"/>
    <w:rsid w:val="00927797"/>
    <w:rsid w:val="00933C82"/>
    <w:rsid w:val="009558D2"/>
    <w:rsid w:val="00967ECA"/>
    <w:rsid w:val="009834D3"/>
    <w:rsid w:val="009B7E42"/>
    <w:rsid w:val="009D1DA8"/>
    <w:rsid w:val="00A25F02"/>
    <w:rsid w:val="00A42CE7"/>
    <w:rsid w:val="00A45B18"/>
    <w:rsid w:val="00A52F17"/>
    <w:rsid w:val="00A678DB"/>
    <w:rsid w:val="00A9047F"/>
    <w:rsid w:val="00AB3CC6"/>
    <w:rsid w:val="00AC4C2B"/>
    <w:rsid w:val="00AC577F"/>
    <w:rsid w:val="00AD1C8B"/>
    <w:rsid w:val="00AD2899"/>
    <w:rsid w:val="00AF22CF"/>
    <w:rsid w:val="00B365D2"/>
    <w:rsid w:val="00B53BDD"/>
    <w:rsid w:val="00B874AC"/>
    <w:rsid w:val="00BD7AED"/>
    <w:rsid w:val="00BE4476"/>
    <w:rsid w:val="00C04871"/>
    <w:rsid w:val="00C279FF"/>
    <w:rsid w:val="00C30BC7"/>
    <w:rsid w:val="00C52C4C"/>
    <w:rsid w:val="00C627E9"/>
    <w:rsid w:val="00C91B61"/>
    <w:rsid w:val="00CC1003"/>
    <w:rsid w:val="00CC46A6"/>
    <w:rsid w:val="00CD378F"/>
    <w:rsid w:val="00CF06DF"/>
    <w:rsid w:val="00D012F3"/>
    <w:rsid w:val="00D0460D"/>
    <w:rsid w:val="00D04CE1"/>
    <w:rsid w:val="00D11B11"/>
    <w:rsid w:val="00D3435A"/>
    <w:rsid w:val="00D43140"/>
    <w:rsid w:val="00D536E6"/>
    <w:rsid w:val="00D639E0"/>
    <w:rsid w:val="00D65A81"/>
    <w:rsid w:val="00D661E6"/>
    <w:rsid w:val="00D72C74"/>
    <w:rsid w:val="00D8104E"/>
    <w:rsid w:val="00DA4B3C"/>
    <w:rsid w:val="00DC0853"/>
    <w:rsid w:val="00DC384F"/>
    <w:rsid w:val="00E027C2"/>
    <w:rsid w:val="00E21845"/>
    <w:rsid w:val="00E26789"/>
    <w:rsid w:val="00E33EB1"/>
    <w:rsid w:val="00E50470"/>
    <w:rsid w:val="00E929C5"/>
    <w:rsid w:val="00E942F7"/>
    <w:rsid w:val="00E966A9"/>
    <w:rsid w:val="00EA1651"/>
    <w:rsid w:val="00EA5569"/>
    <w:rsid w:val="00EC176E"/>
    <w:rsid w:val="00ED13C1"/>
    <w:rsid w:val="00ED4D7A"/>
    <w:rsid w:val="00EF32CB"/>
    <w:rsid w:val="00F04E9F"/>
    <w:rsid w:val="00F24028"/>
    <w:rsid w:val="00F26DF1"/>
    <w:rsid w:val="00F31470"/>
    <w:rsid w:val="00F3775B"/>
    <w:rsid w:val="00F42D8E"/>
    <w:rsid w:val="00F433C7"/>
    <w:rsid w:val="00F51388"/>
    <w:rsid w:val="00F63D20"/>
    <w:rsid w:val="00F857F4"/>
    <w:rsid w:val="00F94D40"/>
    <w:rsid w:val="00FD5DE5"/>
    <w:rsid w:val="00FE7504"/>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decimalSymbol w:val=","/>
  <w:listSeparator w:val=","/>
  <w14:docId w14:val="1AC2374A"/>
  <w15:chartTrackingRefBased/>
  <w15:docId w15:val="{28B452FE-7F85-4840-A8FC-5B944DC67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1B11"/>
    <w:pPr>
      <w:spacing w:line="360" w:lineRule="auto"/>
      <w:ind w:firstLine="720"/>
      <w:jc w:val="both"/>
    </w:pPr>
    <w:rPr>
      <w:rFonts w:ascii="Times New Roman" w:hAnsi="Times New Roman"/>
      <w:sz w:val="28"/>
    </w:rPr>
  </w:style>
  <w:style w:type="paragraph" w:styleId="Heading1">
    <w:name w:val="heading 1"/>
    <w:basedOn w:val="Normal"/>
    <w:next w:val="Normal"/>
    <w:link w:val="Heading1Char"/>
    <w:uiPriority w:val="9"/>
    <w:qFormat/>
    <w:rsid w:val="00D11B11"/>
    <w:pPr>
      <w:keepNext/>
      <w:keepLines/>
      <w:numPr>
        <w:numId w:val="21"/>
      </w:numPr>
      <w:spacing w:before="240"/>
      <w:ind w:left="0" w:firstLine="0"/>
      <w:jc w:val="center"/>
      <w:outlineLvl w:val="0"/>
    </w:pPr>
    <w:rPr>
      <w:rFonts w:eastAsiaTheme="majorEastAsia" w:cs="Times New Roman (Headings CS)"/>
      <w:b/>
      <w:caps/>
      <w:szCs w:val="32"/>
      <w:lang w:val="uk-UA"/>
    </w:rPr>
  </w:style>
  <w:style w:type="paragraph" w:styleId="Heading2">
    <w:name w:val="heading 2"/>
    <w:basedOn w:val="Normal"/>
    <w:next w:val="Normal"/>
    <w:link w:val="Heading2Char"/>
    <w:uiPriority w:val="9"/>
    <w:unhideWhenUsed/>
    <w:qFormat/>
    <w:rsid w:val="00D11B11"/>
    <w:pPr>
      <w:keepNext/>
      <w:keepLines/>
      <w:numPr>
        <w:ilvl w:val="1"/>
        <w:numId w:val="21"/>
      </w:numPr>
      <w:spacing w:before="40"/>
      <w:ind w:left="0" w:firstLine="0"/>
      <w:jc w:val="left"/>
      <w:outlineLvl w:val="1"/>
    </w:pPr>
    <w:rPr>
      <w:rFonts w:eastAsiaTheme="majorEastAsia" w:cstheme="majorBidi"/>
      <w:b/>
      <w:szCs w:val="26"/>
      <w:lang w:val="uk-UA"/>
    </w:rPr>
  </w:style>
  <w:style w:type="paragraph" w:styleId="Heading3">
    <w:name w:val="heading 3"/>
    <w:basedOn w:val="Normal"/>
    <w:next w:val="Normal"/>
    <w:link w:val="Heading3Char"/>
    <w:uiPriority w:val="9"/>
    <w:unhideWhenUsed/>
    <w:qFormat/>
    <w:rsid w:val="00D11B11"/>
    <w:pPr>
      <w:keepNext/>
      <w:keepLines/>
      <w:spacing w:before="40"/>
      <w:ind w:firstLine="0"/>
      <w:outlineLvl w:val="2"/>
    </w:pPr>
    <w:rPr>
      <w:rFonts w:eastAsiaTheme="majorEastAsia" w:cstheme="majorBidi"/>
      <w:b/>
    </w:rPr>
  </w:style>
  <w:style w:type="paragraph" w:styleId="Heading4">
    <w:name w:val="heading 4"/>
    <w:basedOn w:val="Normal"/>
    <w:next w:val="Normal"/>
    <w:link w:val="Heading4Char"/>
    <w:uiPriority w:val="9"/>
    <w:semiHidden/>
    <w:unhideWhenUsed/>
    <w:qFormat/>
    <w:rsid w:val="00D11B11"/>
    <w:pPr>
      <w:keepNext/>
      <w:keepLines/>
      <w:spacing w:before="40"/>
      <w:ind w:firstLine="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D11B11"/>
    <w:pPr>
      <w:keepNext/>
      <w:keepLines/>
      <w:spacing w:before="40"/>
      <w:ind w:firstLine="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uiPriority w:val="9"/>
    <w:semiHidden/>
    <w:unhideWhenUsed/>
    <w:qFormat/>
    <w:rsid w:val="00D11B11"/>
    <w:pPr>
      <w:keepNext/>
      <w:keepLines/>
      <w:spacing w:before="40"/>
      <w:ind w:firstLine="0"/>
      <w:outlineLvl w:val="5"/>
    </w:pPr>
    <w:rPr>
      <w:rFonts w:asciiTheme="majorHAnsi" w:eastAsiaTheme="majorEastAsia" w:hAnsiTheme="majorHAnsi" w:cstheme="majorBidi"/>
      <w:color w:val="0A2F40" w:themeColor="accent1" w:themeShade="7F"/>
    </w:rPr>
  </w:style>
  <w:style w:type="paragraph" w:styleId="Heading7">
    <w:name w:val="heading 7"/>
    <w:basedOn w:val="Normal"/>
    <w:next w:val="Normal"/>
    <w:link w:val="Heading7Char"/>
    <w:uiPriority w:val="9"/>
    <w:semiHidden/>
    <w:unhideWhenUsed/>
    <w:qFormat/>
    <w:rsid w:val="00D11B11"/>
    <w:pPr>
      <w:keepNext/>
      <w:keepLines/>
      <w:spacing w:before="40"/>
      <w:ind w:firstLine="0"/>
      <w:outlineLvl w:val="6"/>
    </w:pPr>
    <w:rPr>
      <w:rFonts w:asciiTheme="majorHAnsi" w:eastAsiaTheme="majorEastAsia" w:hAnsiTheme="majorHAnsi" w:cstheme="majorBidi"/>
      <w:i/>
      <w:iCs/>
      <w:color w:val="0A2F40" w:themeColor="accent1" w:themeShade="7F"/>
    </w:rPr>
  </w:style>
  <w:style w:type="paragraph" w:styleId="Heading8">
    <w:name w:val="heading 8"/>
    <w:basedOn w:val="Normal"/>
    <w:next w:val="Normal"/>
    <w:link w:val="Heading8Char"/>
    <w:uiPriority w:val="9"/>
    <w:semiHidden/>
    <w:unhideWhenUsed/>
    <w:qFormat/>
    <w:rsid w:val="00D11B11"/>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11B11"/>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1B11"/>
    <w:rPr>
      <w:rFonts w:ascii="Times New Roman" w:eastAsiaTheme="majorEastAsia" w:hAnsi="Times New Roman" w:cs="Times New Roman (Headings CS)"/>
      <w:b/>
      <w:caps/>
      <w:sz w:val="28"/>
      <w:szCs w:val="32"/>
      <w:lang w:val="uk-UA"/>
    </w:rPr>
  </w:style>
  <w:style w:type="character" w:customStyle="1" w:styleId="Heading2Char">
    <w:name w:val="Heading 2 Char"/>
    <w:basedOn w:val="DefaultParagraphFont"/>
    <w:link w:val="Heading2"/>
    <w:uiPriority w:val="9"/>
    <w:rsid w:val="00D11B11"/>
    <w:rPr>
      <w:rFonts w:ascii="Times New Roman" w:eastAsiaTheme="majorEastAsia" w:hAnsi="Times New Roman" w:cstheme="majorBidi"/>
      <w:b/>
      <w:sz w:val="28"/>
      <w:szCs w:val="26"/>
      <w:lang w:val="uk-UA"/>
    </w:rPr>
  </w:style>
  <w:style w:type="character" w:customStyle="1" w:styleId="Heading3Char">
    <w:name w:val="Heading 3 Char"/>
    <w:basedOn w:val="DefaultParagraphFont"/>
    <w:link w:val="Heading3"/>
    <w:uiPriority w:val="9"/>
    <w:rsid w:val="00D11B11"/>
    <w:rPr>
      <w:rFonts w:ascii="Times New Roman" w:eastAsiaTheme="majorEastAsia" w:hAnsi="Times New Roman" w:cstheme="majorBidi"/>
      <w:b/>
      <w:sz w:val="28"/>
    </w:rPr>
  </w:style>
  <w:style w:type="character" w:customStyle="1" w:styleId="Heading4Char">
    <w:name w:val="Heading 4 Char"/>
    <w:basedOn w:val="DefaultParagraphFont"/>
    <w:link w:val="Heading4"/>
    <w:uiPriority w:val="9"/>
    <w:semiHidden/>
    <w:rsid w:val="00D11B11"/>
    <w:rPr>
      <w:rFonts w:asciiTheme="majorHAnsi" w:eastAsiaTheme="majorEastAsia" w:hAnsiTheme="majorHAnsi" w:cstheme="majorBidi"/>
      <w:i/>
      <w:iCs/>
      <w:color w:val="0F4761" w:themeColor="accent1" w:themeShade="BF"/>
      <w:sz w:val="28"/>
    </w:rPr>
  </w:style>
  <w:style w:type="character" w:customStyle="1" w:styleId="Heading5Char">
    <w:name w:val="Heading 5 Char"/>
    <w:basedOn w:val="DefaultParagraphFont"/>
    <w:link w:val="Heading5"/>
    <w:uiPriority w:val="9"/>
    <w:semiHidden/>
    <w:rsid w:val="00D11B11"/>
    <w:rPr>
      <w:rFonts w:asciiTheme="majorHAnsi" w:eastAsiaTheme="majorEastAsia" w:hAnsiTheme="majorHAnsi" w:cstheme="majorBidi"/>
      <w:color w:val="0F4761" w:themeColor="accent1" w:themeShade="BF"/>
      <w:sz w:val="28"/>
    </w:rPr>
  </w:style>
  <w:style w:type="character" w:customStyle="1" w:styleId="Heading6Char">
    <w:name w:val="Heading 6 Char"/>
    <w:basedOn w:val="DefaultParagraphFont"/>
    <w:link w:val="Heading6"/>
    <w:uiPriority w:val="9"/>
    <w:semiHidden/>
    <w:rsid w:val="00D11B11"/>
    <w:rPr>
      <w:rFonts w:asciiTheme="majorHAnsi" w:eastAsiaTheme="majorEastAsia" w:hAnsiTheme="majorHAnsi" w:cstheme="majorBidi"/>
      <w:color w:val="0A2F40" w:themeColor="accent1" w:themeShade="7F"/>
      <w:sz w:val="28"/>
    </w:rPr>
  </w:style>
  <w:style w:type="character" w:customStyle="1" w:styleId="Heading7Char">
    <w:name w:val="Heading 7 Char"/>
    <w:basedOn w:val="DefaultParagraphFont"/>
    <w:link w:val="Heading7"/>
    <w:uiPriority w:val="9"/>
    <w:semiHidden/>
    <w:rsid w:val="00D11B11"/>
    <w:rPr>
      <w:rFonts w:asciiTheme="majorHAnsi" w:eastAsiaTheme="majorEastAsia" w:hAnsiTheme="majorHAnsi" w:cstheme="majorBidi"/>
      <w:i/>
      <w:iCs/>
      <w:color w:val="0A2F40" w:themeColor="accent1" w:themeShade="7F"/>
      <w:sz w:val="28"/>
    </w:rPr>
  </w:style>
  <w:style w:type="character" w:customStyle="1" w:styleId="Heading8Char">
    <w:name w:val="Heading 8 Char"/>
    <w:basedOn w:val="DefaultParagraphFont"/>
    <w:link w:val="Heading8"/>
    <w:uiPriority w:val="9"/>
    <w:semiHidden/>
    <w:rsid w:val="00D11B1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11B11"/>
    <w:rPr>
      <w:rFonts w:asciiTheme="majorHAnsi" w:eastAsiaTheme="majorEastAsia" w:hAnsiTheme="majorHAnsi" w:cstheme="majorBidi"/>
      <w:i/>
      <w:iCs/>
      <w:color w:val="272727" w:themeColor="text1" w:themeTint="D8"/>
      <w:sz w:val="21"/>
      <w:szCs w:val="21"/>
    </w:rPr>
  </w:style>
  <w:style w:type="table" w:styleId="TableGrid">
    <w:name w:val="Table Grid"/>
    <w:basedOn w:val="TableNormal"/>
    <w:uiPriority w:val="39"/>
    <w:rsid w:val="00D11B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Normal1">
    <w:name w:val="Table Normal1"/>
    <w:basedOn w:val="Normal"/>
    <w:qFormat/>
    <w:rsid w:val="00D11B11"/>
    <w:pPr>
      <w:ind w:firstLine="0"/>
      <w:jc w:val="left"/>
    </w:pPr>
    <w:rPr>
      <w:lang w:val="uk-UA"/>
    </w:rPr>
  </w:style>
  <w:style w:type="paragraph" w:customStyle="1" w:styleId="Covertext">
    <w:name w:val="Cover text"/>
    <w:basedOn w:val="Normal"/>
    <w:qFormat/>
    <w:rsid w:val="00D11B11"/>
    <w:pPr>
      <w:spacing w:line="240" w:lineRule="auto"/>
      <w:ind w:firstLine="0"/>
    </w:pPr>
    <w:rPr>
      <w:lang w:val="uk-UA"/>
    </w:rPr>
  </w:style>
  <w:style w:type="paragraph" w:styleId="Footer">
    <w:name w:val="footer"/>
    <w:basedOn w:val="Normal"/>
    <w:link w:val="FooterChar"/>
    <w:uiPriority w:val="99"/>
    <w:unhideWhenUsed/>
    <w:rsid w:val="00D11B11"/>
    <w:pPr>
      <w:tabs>
        <w:tab w:val="center" w:pos="4513"/>
        <w:tab w:val="right" w:pos="9026"/>
      </w:tabs>
      <w:spacing w:line="240" w:lineRule="auto"/>
    </w:pPr>
  </w:style>
  <w:style w:type="character" w:customStyle="1" w:styleId="FooterChar">
    <w:name w:val="Footer Char"/>
    <w:basedOn w:val="DefaultParagraphFont"/>
    <w:link w:val="Footer"/>
    <w:uiPriority w:val="99"/>
    <w:rsid w:val="00D11B11"/>
    <w:rPr>
      <w:rFonts w:ascii="Times New Roman" w:hAnsi="Times New Roman"/>
      <w:sz w:val="28"/>
    </w:rPr>
  </w:style>
  <w:style w:type="character" w:styleId="PageNumber">
    <w:name w:val="page number"/>
    <w:basedOn w:val="DefaultParagraphFont"/>
    <w:uiPriority w:val="99"/>
    <w:semiHidden/>
    <w:unhideWhenUsed/>
    <w:rsid w:val="00D11B11"/>
  </w:style>
  <w:style w:type="paragraph" w:styleId="Header">
    <w:name w:val="header"/>
    <w:basedOn w:val="Normal"/>
    <w:link w:val="HeaderChar"/>
    <w:uiPriority w:val="99"/>
    <w:unhideWhenUsed/>
    <w:rsid w:val="00D11B11"/>
    <w:pPr>
      <w:tabs>
        <w:tab w:val="center" w:pos="4513"/>
        <w:tab w:val="right" w:pos="9026"/>
      </w:tabs>
      <w:spacing w:line="240" w:lineRule="auto"/>
    </w:pPr>
  </w:style>
  <w:style w:type="character" w:customStyle="1" w:styleId="HeaderChar">
    <w:name w:val="Header Char"/>
    <w:basedOn w:val="DefaultParagraphFont"/>
    <w:link w:val="Header"/>
    <w:uiPriority w:val="99"/>
    <w:rsid w:val="00D11B11"/>
    <w:rPr>
      <w:rFonts w:ascii="Times New Roman" w:hAnsi="Times New Roman"/>
      <w:sz w:val="28"/>
    </w:rPr>
  </w:style>
  <w:style w:type="paragraph" w:styleId="ListParagraph">
    <w:name w:val="List Paragraph"/>
    <w:basedOn w:val="Normal"/>
    <w:uiPriority w:val="34"/>
    <w:qFormat/>
    <w:rsid w:val="00D11B11"/>
    <w:pPr>
      <w:ind w:left="720"/>
      <w:contextualSpacing/>
    </w:pPr>
  </w:style>
  <w:style w:type="numbering" w:customStyle="1" w:styleId="CurrentList1">
    <w:name w:val="Current List1"/>
    <w:uiPriority w:val="99"/>
    <w:rsid w:val="00D11B11"/>
    <w:pPr>
      <w:numPr>
        <w:numId w:val="5"/>
      </w:numPr>
    </w:pPr>
  </w:style>
  <w:style w:type="numbering" w:customStyle="1" w:styleId="CurrentList2">
    <w:name w:val="Current List2"/>
    <w:uiPriority w:val="99"/>
    <w:rsid w:val="00D11B11"/>
    <w:pPr>
      <w:numPr>
        <w:numId w:val="6"/>
      </w:numPr>
    </w:pPr>
  </w:style>
  <w:style w:type="numbering" w:customStyle="1" w:styleId="CurrentList3">
    <w:name w:val="Current List3"/>
    <w:uiPriority w:val="99"/>
    <w:rsid w:val="00D11B11"/>
    <w:pPr>
      <w:numPr>
        <w:numId w:val="7"/>
      </w:numPr>
    </w:pPr>
  </w:style>
  <w:style w:type="numbering" w:customStyle="1" w:styleId="CurrentList4">
    <w:name w:val="Current List4"/>
    <w:uiPriority w:val="99"/>
    <w:rsid w:val="00D11B11"/>
    <w:pPr>
      <w:numPr>
        <w:numId w:val="8"/>
      </w:numPr>
    </w:pPr>
  </w:style>
  <w:style w:type="paragraph" w:styleId="Caption">
    <w:name w:val="caption"/>
    <w:basedOn w:val="Normal"/>
    <w:next w:val="Normal"/>
    <w:uiPriority w:val="35"/>
    <w:unhideWhenUsed/>
    <w:qFormat/>
    <w:rsid w:val="00D11B11"/>
    <w:pPr>
      <w:spacing w:after="200" w:line="240" w:lineRule="auto"/>
      <w:jc w:val="left"/>
    </w:pPr>
    <w:rPr>
      <w:iCs/>
      <w:szCs w:val="18"/>
    </w:rPr>
  </w:style>
  <w:style w:type="paragraph" w:styleId="NormalWeb">
    <w:name w:val="Normal (Web)"/>
    <w:basedOn w:val="Normal"/>
    <w:uiPriority w:val="99"/>
    <w:semiHidden/>
    <w:unhideWhenUsed/>
    <w:rsid w:val="00D11B11"/>
    <w:pPr>
      <w:spacing w:before="100" w:beforeAutospacing="1" w:after="100" w:afterAutospacing="1" w:line="240" w:lineRule="auto"/>
      <w:ind w:firstLine="0"/>
      <w:jc w:val="left"/>
    </w:pPr>
    <w:rPr>
      <w:rFonts w:eastAsia="Times New Roman" w:cs="Times New Roman"/>
      <w:kern w:val="0"/>
      <w:sz w:val="24"/>
      <w:lang w:eastAsia="en-GB"/>
      <w14:ligatures w14:val="none"/>
    </w:rPr>
  </w:style>
  <w:style w:type="paragraph" w:customStyle="1" w:styleId="EndNoteBibliographyTitle">
    <w:name w:val="EndNote Bibliography Title"/>
    <w:basedOn w:val="Normal"/>
    <w:link w:val="EndNoteBibliographyTitleChar"/>
    <w:rsid w:val="00D11B11"/>
    <w:pPr>
      <w:jc w:val="center"/>
    </w:pPr>
    <w:rPr>
      <w:rFonts w:cs="Times New Roman"/>
      <w:lang w:val="en-US"/>
    </w:rPr>
  </w:style>
  <w:style w:type="character" w:customStyle="1" w:styleId="EndNoteBibliographyTitleChar">
    <w:name w:val="EndNote Bibliography Title Char"/>
    <w:basedOn w:val="DefaultParagraphFont"/>
    <w:link w:val="EndNoteBibliographyTitle"/>
    <w:rsid w:val="00D11B11"/>
    <w:rPr>
      <w:rFonts w:ascii="Times New Roman" w:hAnsi="Times New Roman" w:cs="Times New Roman"/>
      <w:sz w:val="28"/>
      <w:lang w:val="en-US"/>
    </w:rPr>
  </w:style>
  <w:style w:type="paragraph" w:customStyle="1" w:styleId="EndNoteBibliography">
    <w:name w:val="EndNote Bibliography"/>
    <w:basedOn w:val="Normal"/>
    <w:link w:val="EndNoteBibliographyChar"/>
    <w:rsid w:val="00D11B11"/>
    <w:rPr>
      <w:rFonts w:cs="Times New Roman"/>
      <w:lang w:val="en-US"/>
    </w:rPr>
  </w:style>
  <w:style w:type="character" w:customStyle="1" w:styleId="EndNoteBibliographyChar">
    <w:name w:val="EndNote Bibliography Char"/>
    <w:basedOn w:val="DefaultParagraphFont"/>
    <w:link w:val="EndNoteBibliography"/>
    <w:rsid w:val="00D11B11"/>
    <w:rPr>
      <w:rFonts w:ascii="Times New Roman" w:hAnsi="Times New Roman" w:cs="Times New Roman"/>
      <w:sz w:val="28"/>
      <w:lang w:val="en-US"/>
    </w:rPr>
  </w:style>
  <w:style w:type="character" w:styleId="Hyperlink">
    <w:name w:val="Hyperlink"/>
    <w:basedOn w:val="DefaultParagraphFont"/>
    <w:uiPriority w:val="99"/>
    <w:unhideWhenUsed/>
    <w:rsid w:val="00D11B11"/>
    <w:rPr>
      <w:color w:val="467886" w:themeColor="hyperlink"/>
      <w:u w:val="single"/>
    </w:rPr>
  </w:style>
  <w:style w:type="character" w:styleId="UnresolvedMention">
    <w:name w:val="Unresolved Mention"/>
    <w:basedOn w:val="DefaultParagraphFont"/>
    <w:uiPriority w:val="99"/>
    <w:semiHidden/>
    <w:unhideWhenUsed/>
    <w:rsid w:val="00D11B11"/>
    <w:rPr>
      <w:color w:val="605E5C"/>
      <w:shd w:val="clear" w:color="auto" w:fill="E1DFDD"/>
    </w:rPr>
  </w:style>
  <w:style w:type="paragraph" w:styleId="TOCHeading">
    <w:name w:val="TOC Heading"/>
    <w:basedOn w:val="Heading1"/>
    <w:next w:val="Normal"/>
    <w:uiPriority w:val="39"/>
    <w:unhideWhenUsed/>
    <w:qFormat/>
    <w:rsid w:val="00D11B11"/>
    <w:pPr>
      <w:numPr>
        <w:numId w:val="0"/>
      </w:numPr>
      <w:spacing w:before="480" w:line="276" w:lineRule="auto"/>
      <w:jc w:val="left"/>
      <w:outlineLvl w:val="9"/>
    </w:pPr>
    <w:rPr>
      <w:rFonts w:asciiTheme="majorHAnsi" w:hAnsiTheme="majorHAnsi" w:cstheme="majorBidi"/>
      <w:bCs/>
      <w:caps w:val="0"/>
      <w:color w:val="0F4761" w:themeColor="accent1" w:themeShade="BF"/>
      <w:kern w:val="0"/>
      <w:szCs w:val="28"/>
      <w:lang w:val="en-US"/>
      <w14:ligatures w14:val="none"/>
    </w:rPr>
  </w:style>
  <w:style w:type="paragraph" w:styleId="TOC1">
    <w:name w:val="toc 1"/>
    <w:basedOn w:val="Normal"/>
    <w:next w:val="Normal"/>
    <w:autoRedefine/>
    <w:uiPriority w:val="39"/>
    <w:unhideWhenUsed/>
    <w:rsid w:val="00D11B11"/>
    <w:pPr>
      <w:numPr>
        <w:numId w:val="10"/>
      </w:numPr>
      <w:spacing w:before="120"/>
      <w:ind w:left="0" w:firstLine="0"/>
      <w:jc w:val="left"/>
    </w:pPr>
    <w:rPr>
      <w:b/>
      <w:bCs/>
      <w:iCs/>
    </w:rPr>
  </w:style>
  <w:style w:type="paragraph" w:styleId="TOC2">
    <w:name w:val="toc 2"/>
    <w:basedOn w:val="Normal"/>
    <w:next w:val="Normal"/>
    <w:autoRedefine/>
    <w:uiPriority w:val="39"/>
    <w:unhideWhenUsed/>
    <w:rsid w:val="00D11B11"/>
    <w:pPr>
      <w:spacing w:before="120" w:line="240" w:lineRule="auto"/>
      <w:ind w:left="278" w:firstLine="0"/>
      <w:jc w:val="left"/>
    </w:pPr>
    <w:rPr>
      <w:bCs/>
      <w:szCs w:val="22"/>
    </w:rPr>
  </w:style>
  <w:style w:type="paragraph" w:styleId="TOC3">
    <w:name w:val="toc 3"/>
    <w:basedOn w:val="Normal"/>
    <w:next w:val="Normal"/>
    <w:autoRedefine/>
    <w:uiPriority w:val="39"/>
    <w:unhideWhenUsed/>
    <w:rsid w:val="00D11B11"/>
    <w:pPr>
      <w:ind w:left="560"/>
      <w:jc w:val="left"/>
    </w:pPr>
    <w:rPr>
      <w:rFonts w:asciiTheme="minorHAnsi" w:hAnsiTheme="minorHAnsi"/>
      <w:sz w:val="20"/>
      <w:szCs w:val="20"/>
    </w:rPr>
  </w:style>
  <w:style w:type="paragraph" w:styleId="TOC4">
    <w:name w:val="toc 4"/>
    <w:basedOn w:val="Normal"/>
    <w:next w:val="Normal"/>
    <w:autoRedefine/>
    <w:uiPriority w:val="39"/>
    <w:semiHidden/>
    <w:unhideWhenUsed/>
    <w:rsid w:val="00D11B11"/>
    <w:pPr>
      <w:ind w:left="840"/>
      <w:jc w:val="left"/>
    </w:pPr>
    <w:rPr>
      <w:rFonts w:asciiTheme="minorHAnsi" w:hAnsiTheme="minorHAnsi"/>
      <w:sz w:val="20"/>
      <w:szCs w:val="20"/>
    </w:rPr>
  </w:style>
  <w:style w:type="paragraph" w:styleId="TOC5">
    <w:name w:val="toc 5"/>
    <w:basedOn w:val="Normal"/>
    <w:next w:val="Normal"/>
    <w:autoRedefine/>
    <w:uiPriority w:val="39"/>
    <w:semiHidden/>
    <w:unhideWhenUsed/>
    <w:rsid w:val="00D11B11"/>
    <w:pPr>
      <w:ind w:left="1120"/>
      <w:jc w:val="left"/>
    </w:pPr>
    <w:rPr>
      <w:rFonts w:asciiTheme="minorHAnsi" w:hAnsiTheme="minorHAnsi"/>
      <w:sz w:val="20"/>
      <w:szCs w:val="20"/>
    </w:rPr>
  </w:style>
  <w:style w:type="paragraph" w:styleId="TOC6">
    <w:name w:val="toc 6"/>
    <w:basedOn w:val="Normal"/>
    <w:next w:val="Normal"/>
    <w:autoRedefine/>
    <w:uiPriority w:val="39"/>
    <w:semiHidden/>
    <w:unhideWhenUsed/>
    <w:rsid w:val="00D11B11"/>
    <w:pPr>
      <w:ind w:left="1400"/>
      <w:jc w:val="left"/>
    </w:pPr>
    <w:rPr>
      <w:rFonts w:asciiTheme="minorHAnsi" w:hAnsiTheme="minorHAnsi"/>
      <w:sz w:val="20"/>
      <w:szCs w:val="20"/>
    </w:rPr>
  </w:style>
  <w:style w:type="paragraph" w:styleId="TOC7">
    <w:name w:val="toc 7"/>
    <w:basedOn w:val="Normal"/>
    <w:next w:val="Normal"/>
    <w:autoRedefine/>
    <w:uiPriority w:val="39"/>
    <w:semiHidden/>
    <w:unhideWhenUsed/>
    <w:rsid w:val="00D11B11"/>
    <w:pPr>
      <w:ind w:left="1680"/>
      <w:jc w:val="left"/>
    </w:pPr>
    <w:rPr>
      <w:rFonts w:asciiTheme="minorHAnsi" w:hAnsiTheme="minorHAnsi"/>
      <w:sz w:val="20"/>
      <w:szCs w:val="20"/>
    </w:rPr>
  </w:style>
  <w:style w:type="paragraph" w:styleId="TOC8">
    <w:name w:val="toc 8"/>
    <w:basedOn w:val="Normal"/>
    <w:next w:val="Normal"/>
    <w:autoRedefine/>
    <w:uiPriority w:val="39"/>
    <w:semiHidden/>
    <w:unhideWhenUsed/>
    <w:rsid w:val="00D11B11"/>
    <w:pPr>
      <w:ind w:left="1960"/>
      <w:jc w:val="left"/>
    </w:pPr>
    <w:rPr>
      <w:rFonts w:asciiTheme="minorHAnsi" w:hAnsiTheme="minorHAnsi"/>
      <w:sz w:val="20"/>
      <w:szCs w:val="20"/>
    </w:rPr>
  </w:style>
  <w:style w:type="paragraph" w:styleId="TOC9">
    <w:name w:val="toc 9"/>
    <w:basedOn w:val="Normal"/>
    <w:next w:val="Normal"/>
    <w:autoRedefine/>
    <w:uiPriority w:val="39"/>
    <w:semiHidden/>
    <w:unhideWhenUsed/>
    <w:rsid w:val="00D11B11"/>
    <w:pPr>
      <w:ind w:left="2240"/>
      <w:jc w:val="left"/>
    </w:pPr>
    <w:rPr>
      <w:rFonts w:asciiTheme="minorHAnsi" w:hAnsiTheme="minorHAnsi"/>
      <w:sz w:val="20"/>
      <w:szCs w:val="20"/>
    </w:rPr>
  </w:style>
  <w:style w:type="numbering" w:customStyle="1" w:styleId="CurrentList5">
    <w:name w:val="Current List5"/>
    <w:uiPriority w:val="99"/>
    <w:rsid w:val="00D11B11"/>
    <w:pPr>
      <w:numPr>
        <w:numId w:val="11"/>
      </w:numPr>
    </w:pPr>
  </w:style>
  <w:style w:type="numbering" w:customStyle="1" w:styleId="CurrentList6">
    <w:name w:val="Current List6"/>
    <w:uiPriority w:val="99"/>
    <w:rsid w:val="00D11B11"/>
    <w:pPr>
      <w:numPr>
        <w:numId w:val="13"/>
      </w:numPr>
    </w:pPr>
  </w:style>
  <w:style w:type="numbering" w:customStyle="1" w:styleId="CurrentList7">
    <w:name w:val="Current List7"/>
    <w:uiPriority w:val="99"/>
    <w:rsid w:val="00D11B11"/>
    <w:pPr>
      <w:numPr>
        <w:numId w:val="16"/>
      </w:numPr>
    </w:pPr>
  </w:style>
  <w:style w:type="numbering" w:customStyle="1" w:styleId="CurrentList8">
    <w:name w:val="Current List8"/>
    <w:uiPriority w:val="99"/>
    <w:rsid w:val="00D11B11"/>
    <w:pPr>
      <w:numPr>
        <w:numId w:val="1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diagramLayout" Target="diagrams/layout1.xml"/><Relationship Id="rId17" Type="http://schemas.openxmlformats.org/officeDocument/2006/relationships/diagramLayout" Target="diagrams/layout2.xml"/><Relationship Id="rId2" Type="http://schemas.openxmlformats.org/officeDocument/2006/relationships/styles" Target="styles.xml"/><Relationship Id="rId16" Type="http://schemas.openxmlformats.org/officeDocument/2006/relationships/diagramData" Target="diagrams/data2.xml"/><Relationship Id="rId20" Type="http://schemas.microsoft.com/office/2007/relationships/diagramDrawing" Target="diagrams/drawing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Data" Target="diagrams/data1.xml"/><Relationship Id="rId5" Type="http://schemas.openxmlformats.org/officeDocument/2006/relationships/footnotes" Target="footnotes.xml"/><Relationship Id="rId15" Type="http://schemas.microsoft.com/office/2007/relationships/diagramDrawing" Target="diagrams/drawing1.xml"/><Relationship Id="rId10" Type="http://schemas.openxmlformats.org/officeDocument/2006/relationships/footer" Target="footer2.xml"/><Relationship Id="rId19" Type="http://schemas.openxmlformats.org/officeDocument/2006/relationships/diagramColors" Target="diagrams/colors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yrobul/Library/Group%20Containers/UBF8T346G9.Office/User%20Content.localized/Templates.localized/Normal.dotm"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FAB8631-29D7-874B-9897-DFB9F6C372F1}" type="doc">
      <dgm:prSet loTypeId="urn:microsoft.com/office/officeart/2005/8/layout/radial4" loCatId="" qsTypeId="urn:microsoft.com/office/officeart/2005/8/quickstyle/simple1" qsCatId="simple" csTypeId="urn:microsoft.com/office/officeart/2005/8/colors/accent0_1" csCatId="mainScheme" phldr="1"/>
      <dgm:spPr/>
      <dgm:t>
        <a:bodyPr/>
        <a:lstStyle/>
        <a:p>
          <a:endParaRPr lang="en-GB"/>
        </a:p>
      </dgm:t>
    </dgm:pt>
    <dgm:pt modelId="{72026D56-477C-B240-AE31-8233A6DC8BA7}">
      <dgm:prSet phldrT="[Text]"/>
      <dgm:spPr/>
      <dgm:t>
        <a:bodyPr/>
        <a:lstStyle/>
        <a:p>
          <a:pPr algn="ctr"/>
          <a:r>
            <a:rPr lang="en-GB"/>
            <a:t>Функції управління персоналом</a:t>
          </a:r>
        </a:p>
      </dgm:t>
    </dgm:pt>
    <dgm:pt modelId="{70B18239-662B-364A-8BB7-FDB5DBAACE9D}" type="parTrans" cxnId="{21729834-74F8-7B4B-A329-FCAB7EE1F758}">
      <dgm:prSet/>
      <dgm:spPr/>
      <dgm:t>
        <a:bodyPr/>
        <a:lstStyle/>
        <a:p>
          <a:pPr algn="ctr"/>
          <a:endParaRPr lang="en-GB"/>
        </a:p>
      </dgm:t>
    </dgm:pt>
    <dgm:pt modelId="{88253323-17BA-6342-9CF8-2FFC1638A755}" type="sibTrans" cxnId="{21729834-74F8-7B4B-A329-FCAB7EE1F758}">
      <dgm:prSet/>
      <dgm:spPr/>
      <dgm:t>
        <a:bodyPr/>
        <a:lstStyle/>
        <a:p>
          <a:pPr algn="ctr"/>
          <a:endParaRPr lang="en-GB"/>
        </a:p>
      </dgm:t>
    </dgm:pt>
    <dgm:pt modelId="{7AF94963-A043-3747-9C25-063425109797}">
      <dgm:prSet phldrT="[Text]"/>
      <dgm:spPr/>
      <dgm:t>
        <a:bodyPr/>
        <a:lstStyle/>
        <a:p>
          <a:pPr algn="ctr"/>
          <a:r>
            <a:rPr lang="en-GB"/>
            <a:t>Планування персоналу</a:t>
          </a:r>
          <a:r>
            <a:rPr lang="uk-UA"/>
            <a:t> </a:t>
          </a:r>
          <a:endParaRPr lang="en-GB"/>
        </a:p>
      </dgm:t>
    </dgm:pt>
    <dgm:pt modelId="{B00A9E10-9FBD-064B-9448-CDBA368A4481}" type="parTrans" cxnId="{F76E12C8-8B43-9548-968F-7DDA9B8DA364}">
      <dgm:prSet/>
      <dgm:spPr/>
      <dgm:t>
        <a:bodyPr/>
        <a:lstStyle/>
        <a:p>
          <a:pPr algn="ctr"/>
          <a:endParaRPr lang="en-GB"/>
        </a:p>
      </dgm:t>
    </dgm:pt>
    <dgm:pt modelId="{074B837B-ED36-084D-ABB8-66AD1F0C4F1B}" type="sibTrans" cxnId="{F76E12C8-8B43-9548-968F-7DDA9B8DA364}">
      <dgm:prSet/>
      <dgm:spPr/>
      <dgm:t>
        <a:bodyPr/>
        <a:lstStyle/>
        <a:p>
          <a:pPr algn="ctr"/>
          <a:endParaRPr lang="en-GB"/>
        </a:p>
      </dgm:t>
    </dgm:pt>
    <dgm:pt modelId="{BABAD696-B37E-1543-B708-10CB2F346F4F}">
      <dgm:prSet phldrT="[Text]"/>
      <dgm:spPr/>
      <dgm:t>
        <a:bodyPr/>
        <a:lstStyle/>
        <a:p>
          <a:pPr algn="ctr"/>
          <a:r>
            <a:rPr lang="en-GB"/>
            <a:t>Рекрутинг</a:t>
          </a:r>
          <a:r>
            <a:rPr lang="uk-UA"/>
            <a:t> та вібдір</a:t>
          </a:r>
          <a:endParaRPr lang="en-GB"/>
        </a:p>
      </dgm:t>
    </dgm:pt>
    <dgm:pt modelId="{9926E188-31AE-BE4A-B24E-F6B6F3E73840}" type="parTrans" cxnId="{B7CFCE71-C1DE-4F41-B7A5-B831E923932F}">
      <dgm:prSet/>
      <dgm:spPr/>
      <dgm:t>
        <a:bodyPr/>
        <a:lstStyle/>
        <a:p>
          <a:pPr algn="ctr"/>
          <a:endParaRPr lang="en-GB"/>
        </a:p>
      </dgm:t>
    </dgm:pt>
    <dgm:pt modelId="{AACBED08-A142-0C48-BD6A-606B2343440C}" type="sibTrans" cxnId="{B7CFCE71-C1DE-4F41-B7A5-B831E923932F}">
      <dgm:prSet/>
      <dgm:spPr/>
      <dgm:t>
        <a:bodyPr/>
        <a:lstStyle/>
        <a:p>
          <a:pPr algn="ctr"/>
          <a:endParaRPr lang="en-GB"/>
        </a:p>
      </dgm:t>
    </dgm:pt>
    <dgm:pt modelId="{A94DED93-C73A-074D-AF71-0793E137BF69}">
      <dgm:prSet phldrT="[Text]"/>
      <dgm:spPr/>
      <dgm:t>
        <a:bodyPr/>
        <a:lstStyle/>
        <a:p>
          <a:pPr algn="ctr"/>
          <a:r>
            <a:rPr lang="uk-UA"/>
            <a:t>Навчання та розвиток</a:t>
          </a:r>
          <a:endParaRPr lang="en-GB"/>
        </a:p>
      </dgm:t>
    </dgm:pt>
    <dgm:pt modelId="{5298DA1E-8F61-B546-8C32-774D910AC9A2}" type="parTrans" cxnId="{8B1AD425-DDD3-2444-A0C9-F68B171F18DE}">
      <dgm:prSet/>
      <dgm:spPr/>
      <dgm:t>
        <a:bodyPr/>
        <a:lstStyle/>
        <a:p>
          <a:pPr algn="ctr"/>
          <a:endParaRPr lang="en-GB"/>
        </a:p>
      </dgm:t>
    </dgm:pt>
    <dgm:pt modelId="{4F470222-B52E-C94D-A031-3A44573349AD}" type="sibTrans" cxnId="{8B1AD425-DDD3-2444-A0C9-F68B171F18DE}">
      <dgm:prSet/>
      <dgm:spPr/>
      <dgm:t>
        <a:bodyPr/>
        <a:lstStyle/>
        <a:p>
          <a:pPr algn="ctr"/>
          <a:endParaRPr lang="en-GB"/>
        </a:p>
      </dgm:t>
    </dgm:pt>
    <dgm:pt modelId="{5199A4D1-1154-B64F-BB69-4F74A353E57D}">
      <dgm:prSet/>
      <dgm:spPr/>
      <dgm:t>
        <a:bodyPr/>
        <a:lstStyle/>
        <a:p>
          <a:pPr algn="ctr"/>
          <a:r>
            <a:rPr lang="uk-UA"/>
            <a:t>Управління продуктвністю</a:t>
          </a:r>
          <a:endParaRPr lang="en-GB"/>
        </a:p>
      </dgm:t>
    </dgm:pt>
    <dgm:pt modelId="{3A5D40F0-198C-8647-8813-897867157087}" type="parTrans" cxnId="{07B700E0-E83F-6B4C-B782-457933B15E62}">
      <dgm:prSet/>
      <dgm:spPr/>
      <dgm:t>
        <a:bodyPr/>
        <a:lstStyle/>
        <a:p>
          <a:pPr algn="ctr"/>
          <a:endParaRPr lang="en-GB"/>
        </a:p>
      </dgm:t>
    </dgm:pt>
    <dgm:pt modelId="{846945E3-08E8-D942-852F-E363A35C71DE}" type="sibTrans" cxnId="{07B700E0-E83F-6B4C-B782-457933B15E62}">
      <dgm:prSet/>
      <dgm:spPr/>
      <dgm:t>
        <a:bodyPr/>
        <a:lstStyle/>
        <a:p>
          <a:pPr algn="ctr"/>
          <a:endParaRPr lang="en-GB"/>
        </a:p>
      </dgm:t>
    </dgm:pt>
    <dgm:pt modelId="{5924B33F-BADD-9546-BF25-55EBA289E52C}">
      <dgm:prSet/>
      <dgm:spPr/>
      <dgm:t>
        <a:bodyPr/>
        <a:lstStyle/>
        <a:p>
          <a:pPr algn="ctr"/>
          <a:r>
            <a:rPr lang="uk-UA"/>
            <a:t>Винагорода та мотивація</a:t>
          </a:r>
          <a:endParaRPr lang="en-GB"/>
        </a:p>
      </dgm:t>
    </dgm:pt>
    <dgm:pt modelId="{9F3E960A-070A-244D-91D5-87D409131C14}" type="parTrans" cxnId="{2414DB05-74FF-0249-A5BC-E1E82FCBE086}">
      <dgm:prSet/>
      <dgm:spPr/>
      <dgm:t>
        <a:bodyPr/>
        <a:lstStyle/>
        <a:p>
          <a:pPr algn="ctr"/>
          <a:endParaRPr lang="en-GB"/>
        </a:p>
      </dgm:t>
    </dgm:pt>
    <dgm:pt modelId="{7166F990-87BE-D747-B1A7-F68A100B8A79}" type="sibTrans" cxnId="{2414DB05-74FF-0249-A5BC-E1E82FCBE086}">
      <dgm:prSet/>
      <dgm:spPr/>
      <dgm:t>
        <a:bodyPr/>
        <a:lstStyle/>
        <a:p>
          <a:pPr algn="ctr"/>
          <a:endParaRPr lang="en-GB"/>
        </a:p>
      </dgm:t>
    </dgm:pt>
    <dgm:pt modelId="{D47FE519-D8D8-D047-9454-AB98736E3B9F}">
      <dgm:prSet/>
      <dgm:spPr/>
      <dgm:t>
        <a:bodyPr/>
        <a:lstStyle/>
        <a:p>
          <a:pPr algn="ctr"/>
          <a:r>
            <a:rPr lang="uk-UA"/>
            <a:t>Управління трудовими відносинами</a:t>
          </a:r>
          <a:endParaRPr lang="en-GB"/>
        </a:p>
      </dgm:t>
    </dgm:pt>
    <dgm:pt modelId="{B1B6B4E0-2D19-B845-A116-E47F5D32C300}" type="parTrans" cxnId="{0ECAF7CE-F301-EE45-AFDC-38488B70FE0C}">
      <dgm:prSet/>
      <dgm:spPr/>
      <dgm:t>
        <a:bodyPr/>
        <a:lstStyle/>
        <a:p>
          <a:pPr algn="ctr"/>
          <a:endParaRPr lang="en-GB"/>
        </a:p>
      </dgm:t>
    </dgm:pt>
    <dgm:pt modelId="{59E04C13-4EE0-8A4A-9A08-A7559017B956}" type="sibTrans" cxnId="{0ECAF7CE-F301-EE45-AFDC-38488B70FE0C}">
      <dgm:prSet/>
      <dgm:spPr/>
      <dgm:t>
        <a:bodyPr/>
        <a:lstStyle/>
        <a:p>
          <a:pPr algn="ctr"/>
          <a:endParaRPr lang="en-GB"/>
        </a:p>
      </dgm:t>
    </dgm:pt>
    <dgm:pt modelId="{C2DF4030-5AF7-D848-A4E9-D880E265A263}" type="pres">
      <dgm:prSet presAssocID="{9FAB8631-29D7-874B-9897-DFB9F6C372F1}" presName="cycle" presStyleCnt="0">
        <dgm:presLayoutVars>
          <dgm:chMax val="1"/>
          <dgm:dir/>
          <dgm:animLvl val="ctr"/>
          <dgm:resizeHandles val="exact"/>
        </dgm:presLayoutVars>
      </dgm:prSet>
      <dgm:spPr/>
    </dgm:pt>
    <dgm:pt modelId="{DA53DD96-FA8B-EE41-A977-60AE79CC271A}" type="pres">
      <dgm:prSet presAssocID="{72026D56-477C-B240-AE31-8233A6DC8BA7}" presName="centerShape" presStyleLbl="node0" presStyleIdx="0" presStyleCnt="1"/>
      <dgm:spPr/>
    </dgm:pt>
    <dgm:pt modelId="{4A048B30-0AE9-ED4C-8AC2-13892FD541E0}" type="pres">
      <dgm:prSet presAssocID="{B00A9E10-9FBD-064B-9448-CDBA368A4481}" presName="parTrans" presStyleLbl="bgSibTrans2D1" presStyleIdx="0" presStyleCnt="6"/>
      <dgm:spPr/>
    </dgm:pt>
    <dgm:pt modelId="{9DAE4631-11E0-E142-A9CA-4C9577AA3D07}" type="pres">
      <dgm:prSet presAssocID="{7AF94963-A043-3747-9C25-063425109797}" presName="node" presStyleLbl="node1" presStyleIdx="0" presStyleCnt="6">
        <dgm:presLayoutVars>
          <dgm:bulletEnabled val="1"/>
        </dgm:presLayoutVars>
      </dgm:prSet>
      <dgm:spPr/>
    </dgm:pt>
    <dgm:pt modelId="{BAA44633-0780-1844-9A40-987821F98E86}" type="pres">
      <dgm:prSet presAssocID="{9926E188-31AE-BE4A-B24E-F6B6F3E73840}" presName="parTrans" presStyleLbl="bgSibTrans2D1" presStyleIdx="1" presStyleCnt="6"/>
      <dgm:spPr/>
    </dgm:pt>
    <dgm:pt modelId="{372E1950-175A-DA49-B435-0A7635C156D0}" type="pres">
      <dgm:prSet presAssocID="{BABAD696-B37E-1543-B708-10CB2F346F4F}" presName="node" presStyleLbl="node1" presStyleIdx="1" presStyleCnt="6">
        <dgm:presLayoutVars>
          <dgm:bulletEnabled val="1"/>
        </dgm:presLayoutVars>
      </dgm:prSet>
      <dgm:spPr/>
    </dgm:pt>
    <dgm:pt modelId="{56976A1E-7B08-244A-967B-9CB23294D6CC}" type="pres">
      <dgm:prSet presAssocID="{5298DA1E-8F61-B546-8C32-774D910AC9A2}" presName="parTrans" presStyleLbl="bgSibTrans2D1" presStyleIdx="2" presStyleCnt="6"/>
      <dgm:spPr/>
    </dgm:pt>
    <dgm:pt modelId="{8AF65DAD-108C-7540-8FFD-5E7201629E09}" type="pres">
      <dgm:prSet presAssocID="{A94DED93-C73A-074D-AF71-0793E137BF69}" presName="node" presStyleLbl="node1" presStyleIdx="2" presStyleCnt="6">
        <dgm:presLayoutVars>
          <dgm:bulletEnabled val="1"/>
        </dgm:presLayoutVars>
      </dgm:prSet>
      <dgm:spPr/>
    </dgm:pt>
    <dgm:pt modelId="{A2B6EB4C-AECB-BA4D-8671-B0222DA70D2E}" type="pres">
      <dgm:prSet presAssocID="{3A5D40F0-198C-8647-8813-897867157087}" presName="parTrans" presStyleLbl="bgSibTrans2D1" presStyleIdx="3" presStyleCnt="6"/>
      <dgm:spPr/>
    </dgm:pt>
    <dgm:pt modelId="{8FEE6A62-E01A-E449-BA29-5446F1575B39}" type="pres">
      <dgm:prSet presAssocID="{5199A4D1-1154-B64F-BB69-4F74A353E57D}" presName="node" presStyleLbl="node1" presStyleIdx="3" presStyleCnt="6">
        <dgm:presLayoutVars>
          <dgm:bulletEnabled val="1"/>
        </dgm:presLayoutVars>
      </dgm:prSet>
      <dgm:spPr/>
    </dgm:pt>
    <dgm:pt modelId="{585129A6-8DBA-EC46-A613-101DB7F5B97D}" type="pres">
      <dgm:prSet presAssocID="{9F3E960A-070A-244D-91D5-87D409131C14}" presName="parTrans" presStyleLbl="bgSibTrans2D1" presStyleIdx="4" presStyleCnt="6"/>
      <dgm:spPr/>
    </dgm:pt>
    <dgm:pt modelId="{867D02AC-1280-2C47-ABC2-A05029EDB0D9}" type="pres">
      <dgm:prSet presAssocID="{5924B33F-BADD-9546-BF25-55EBA289E52C}" presName="node" presStyleLbl="node1" presStyleIdx="4" presStyleCnt="6">
        <dgm:presLayoutVars>
          <dgm:bulletEnabled val="1"/>
        </dgm:presLayoutVars>
      </dgm:prSet>
      <dgm:spPr/>
    </dgm:pt>
    <dgm:pt modelId="{153E7575-1E33-0D46-9FD8-BB13AB0C00E4}" type="pres">
      <dgm:prSet presAssocID="{B1B6B4E0-2D19-B845-A116-E47F5D32C300}" presName="parTrans" presStyleLbl="bgSibTrans2D1" presStyleIdx="5" presStyleCnt="6"/>
      <dgm:spPr/>
    </dgm:pt>
    <dgm:pt modelId="{BFBD0031-D335-ED40-8EDD-4E803F3C770A}" type="pres">
      <dgm:prSet presAssocID="{D47FE519-D8D8-D047-9454-AB98736E3B9F}" presName="node" presStyleLbl="node1" presStyleIdx="5" presStyleCnt="6">
        <dgm:presLayoutVars>
          <dgm:bulletEnabled val="1"/>
        </dgm:presLayoutVars>
      </dgm:prSet>
      <dgm:spPr/>
    </dgm:pt>
  </dgm:ptLst>
  <dgm:cxnLst>
    <dgm:cxn modelId="{2414DB05-74FF-0249-A5BC-E1E82FCBE086}" srcId="{72026D56-477C-B240-AE31-8233A6DC8BA7}" destId="{5924B33F-BADD-9546-BF25-55EBA289E52C}" srcOrd="4" destOrd="0" parTransId="{9F3E960A-070A-244D-91D5-87D409131C14}" sibTransId="{7166F990-87BE-D747-B1A7-F68A100B8A79}"/>
    <dgm:cxn modelId="{42FA7111-6DFB-324F-96EE-F18EDB415A7F}" type="presOf" srcId="{BABAD696-B37E-1543-B708-10CB2F346F4F}" destId="{372E1950-175A-DA49-B435-0A7635C156D0}" srcOrd="0" destOrd="0" presId="urn:microsoft.com/office/officeart/2005/8/layout/radial4"/>
    <dgm:cxn modelId="{2BE6AE18-A8DD-BB4F-8903-9C36B449BE28}" type="presOf" srcId="{9FAB8631-29D7-874B-9897-DFB9F6C372F1}" destId="{C2DF4030-5AF7-D848-A4E9-D880E265A263}" srcOrd="0" destOrd="0" presId="urn:microsoft.com/office/officeart/2005/8/layout/radial4"/>
    <dgm:cxn modelId="{6F093622-D4DE-B740-87DE-2DE06006AED8}" type="presOf" srcId="{7AF94963-A043-3747-9C25-063425109797}" destId="{9DAE4631-11E0-E142-A9CA-4C9577AA3D07}" srcOrd="0" destOrd="0" presId="urn:microsoft.com/office/officeart/2005/8/layout/radial4"/>
    <dgm:cxn modelId="{8B1AD425-DDD3-2444-A0C9-F68B171F18DE}" srcId="{72026D56-477C-B240-AE31-8233A6DC8BA7}" destId="{A94DED93-C73A-074D-AF71-0793E137BF69}" srcOrd="2" destOrd="0" parTransId="{5298DA1E-8F61-B546-8C32-774D910AC9A2}" sibTransId="{4F470222-B52E-C94D-A031-3A44573349AD}"/>
    <dgm:cxn modelId="{21729834-74F8-7B4B-A329-FCAB7EE1F758}" srcId="{9FAB8631-29D7-874B-9897-DFB9F6C372F1}" destId="{72026D56-477C-B240-AE31-8233A6DC8BA7}" srcOrd="0" destOrd="0" parTransId="{70B18239-662B-364A-8BB7-FDB5DBAACE9D}" sibTransId="{88253323-17BA-6342-9CF8-2FFC1638A755}"/>
    <dgm:cxn modelId="{5A66093B-8030-B742-A7FA-1DCDAE12D2D7}" type="presOf" srcId="{9F3E960A-070A-244D-91D5-87D409131C14}" destId="{585129A6-8DBA-EC46-A613-101DB7F5B97D}" srcOrd="0" destOrd="0" presId="urn:microsoft.com/office/officeart/2005/8/layout/radial4"/>
    <dgm:cxn modelId="{35CA0F3C-FADE-FA47-9A1C-3833DD2D67A0}" type="presOf" srcId="{72026D56-477C-B240-AE31-8233A6DC8BA7}" destId="{DA53DD96-FA8B-EE41-A977-60AE79CC271A}" srcOrd="0" destOrd="0" presId="urn:microsoft.com/office/officeart/2005/8/layout/radial4"/>
    <dgm:cxn modelId="{0F09AA5E-FB3C-4F4E-BB6E-1330D956CE3B}" type="presOf" srcId="{5199A4D1-1154-B64F-BB69-4F74A353E57D}" destId="{8FEE6A62-E01A-E449-BA29-5446F1575B39}" srcOrd="0" destOrd="0" presId="urn:microsoft.com/office/officeart/2005/8/layout/radial4"/>
    <dgm:cxn modelId="{3668656D-0362-A54D-BE5F-C97E1490C309}" type="presOf" srcId="{D47FE519-D8D8-D047-9454-AB98736E3B9F}" destId="{BFBD0031-D335-ED40-8EDD-4E803F3C770A}" srcOrd="0" destOrd="0" presId="urn:microsoft.com/office/officeart/2005/8/layout/radial4"/>
    <dgm:cxn modelId="{40A4D86E-2895-B340-84EF-8BEC6D9726F8}" type="presOf" srcId="{5924B33F-BADD-9546-BF25-55EBA289E52C}" destId="{867D02AC-1280-2C47-ABC2-A05029EDB0D9}" srcOrd="0" destOrd="0" presId="urn:microsoft.com/office/officeart/2005/8/layout/radial4"/>
    <dgm:cxn modelId="{B7CFCE71-C1DE-4F41-B7A5-B831E923932F}" srcId="{72026D56-477C-B240-AE31-8233A6DC8BA7}" destId="{BABAD696-B37E-1543-B708-10CB2F346F4F}" srcOrd="1" destOrd="0" parTransId="{9926E188-31AE-BE4A-B24E-F6B6F3E73840}" sibTransId="{AACBED08-A142-0C48-BD6A-606B2343440C}"/>
    <dgm:cxn modelId="{B5C4DB72-0125-6D41-A82C-9547A10FA765}" type="presOf" srcId="{9926E188-31AE-BE4A-B24E-F6B6F3E73840}" destId="{BAA44633-0780-1844-9A40-987821F98E86}" srcOrd="0" destOrd="0" presId="urn:microsoft.com/office/officeart/2005/8/layout/radial4"/>
    <dgm:cxn modelId="{85EDC97D-2E6A-E644-8AA6-90024370BB99}" type="presOf" srcId="{5298DA1E-8F61-B546-8C32-774D910AC9A2}" destId="{56976A1E-7B08-244A-967B-9CB23294D6CC}" srcOrd="0" destOrd="0" presId="urn:microsoft.com/office/officeart/2005/8/layout/radial4"/>
    <dgm:cxn modelId="{4DBCA69A-ABCF-ED44-ACA9-759262BACE0A}" type="presOf" srcId="{3A5D40F0-198C-8647-8813-897867157087}" destId="{A2B6EB4C-AECB-BA4D-8671-B0222DA70D2E}" srcOrd="0" destOrd="0" presId="urn:microsoft.com/office/officeart/2005/8/layout/radial4"/>
    <dgm:cxn modelId="{F76E12C8-8B43-9548-968F-7DDA9B8DA364}" srcId="{72026D56-477C-B240-AE31-8233A6DC8BA7}" destId="{7AF94963-A043-3747-9C25-063425109797}" srcOrd="0" destOrd="0" parTransId="{B00A9E10-9FBD-064B-9448-CDBA368A4481}" sibTransId="{074B837B-ED36-084D-ABB8-66AD1F0C4F1B}"/>
    <dgm:cxn modelId="{0ECAF7CE-F301-EE45-AFDC-38488B70FE0C}" srcId="{72026D56-477C-B240-AE31-8233A6DC8BA7}" destId="{D47FE519-D8D8-D047-9454-AB98736E3B9F}" srcOrd="5" destOrd="0" parTransId="{B1B6B4E0-2D19-B845-A116-E47F5D32C300}" sibTransId="{59E04C13-4EE0-8A4A-9A08-A7559017B956}"/>
    <dgm:cxn modelId="{9F425DD4-2CCE-4B46-8A11-7F3F63FAB5BE}" type="presOf" srcId="{B1B6B4E0-2D19-B845-A116-E47F5D32C300}" destId="{153E7575-1E33-0D46-9FD8-BB13AB0C00E4}" srcOrd="0" destOrd="0" presId="urn:microsoft.com/office/officeart/2005/8/layout/radial4"/>
    <dgm:cxn modelId="{07B700E0-E83F-6B4C-B782-457933B15E62}" srcId="{72026D56-477C-B240-AE31-8233A6DC8BA7}" destId="{5199A4D1-1154-B64F-BB69-4F74A353E57D}" srcOrd="3" destOrd="0" parTransId="{3A5D40F0-198C-8647-8813-897867157087}" sibTransId="{846945E3-08E8-D942-852F-E363A35C71DE}"/>
    <dgm:cxn modelId="{03B8ECF4-A56B-5448-AB3A-37AA39DBAC52}" type="presOf" srcId="{B00A9E10-9FBD-064B-9448-CDBA368A4481}" destId="{4A048B30-0AE9-ED4C-8AC2-13892FD541E0}" srcOrd="0" destOrd="0" presId="urn:microsoft.com/office/officeart/2005/8/layout/radial4"/>
    <dgm:cxn modelId="{CC3151F5-3E35-8848-9EBB-00F6D64C8707}" type="presOf" srcId="{A94DED93-C73A-074D-AF71-0793E137BF69}" destId="{8AF65DAD-108C-7540-8FFD-5E7201629E09}" srcOrd="0" destOrd="0" presId="urn:microsoft.com/office/officeart/2005/8/layout/radial4"/>
    <dgm:cxn modelId="{085BB625-7350-B144-8040-45318030DB76}" type="presParOf" srcId="{C2DF4030-5AF7-D848-A4E9-D880E265A263}" destId="{DA53DD96-FA8B-EE41-A977-60AE79CC271A}" srcOrd="0" destOrd="0" presId="urn:microsoft.com/office/officeart/2005/8/layout/radial4"/>
    <dgm:cxn modelId="{DEBCEBFB-BE69-EE49-B753-42A73B685FAC}" type="presParOf" srcId="{C2DF4030-5AF7-D848-A4E9-D880E265A263}" destId="{4A048B30-0AE9-ED4C-8AC2-13892FD541E0}" srcOrd="1" destOrd="0" presId="urn:microsoft.com/office/officeart/2005/8/layout/radial4"/>
    <dgm:cxn modelId="{9E72E0C2-15E5-7D44-AE45-D413F42ED536}" type="presParOf" srcId="{C2DF4030-5AF7-D848-A4E9-D880E265A263}" destId="{9DAE4631-11E0-E142-A9CA-4C9577AA3D07}" srcOrd="2" destOrd="0" presId="urn:microsoft.com/office/officeart/2005/8/layout/radial4"/>
    <dgm:cxn modelId="{668C3FAE-2E38-474B-AD75-EE47919A7AFD}" type="presParOf" srcId="{C2DF4030-5AF7-D848-A4E9-D880E265A263}" destId="{BAA44633-0780-1844-9A40-987821F98E86}" srcOrd="3" destOrd="0" presId="urn:microsoft.com/office/officeart/2005/8/layout/radial4"/>
    <dgm:cxn modelId="{B095A07D-6B98-2344-BDA7-A0D34026097D}" type="presParOf" srcId="{C2DF4030-5AF7-D848-A4E9-D880E265A263}" destId="{372E1950-175A-DA49-B435-0A7635C156D0}" srcOrd="4" destOrd="0" presId="urn:microsoft.com/office/officeart/2005/8/layout/radial4"/>
    <dgm:cxn modelId="{2CD79BA9-FB52-AD42-9EED-C0532B617A18}" type="presParOf" srcId="{C2DF4030-5AF7-D848-A4E9-D880E265A263}" destId="{56976A1E-7B08-244A-967B-9CB23294D6CC}" srcOrd="5" destOrd="0" presId="urn:microsoft.com/office/officeart/2005/8/layout/radial4"/>
    <dgm:cxn modelId="{D398DDDA-BAE4-E745-8E54-F7736A0A53F5}" type="presParOf" srcId="{C2DF4030-5AF7-D848-A4E9-D880E265A263}" destId="{8AF65DAD-108C-7540-8FFD-5E7201629E09}" srcOrd="6" destOrd="0" presId="urn:microsoft.com/office/officeart/2005/8/layout/radial4"/>
    <dgm:cxn modelId="{3BFBFFCA-9714-1846-BB2D-ED909566CA46}" type="presParOf" srcId="{C2DF4030-5AF7-D848-A4E9-D880E265A263}" destId="{A2B6EB4C-AECB-BA4D-8671-B0222DA70D2E}" srcOrd="7" destOrd="0" presId="urn:microsoft.com/office/officeart/2005/8/layout/radial4"/>
    <dgm:cxn modelId="{A9C8B0DA-8F2F-D243-BEE7-683043ABFFDB}" type="presParOf" srcId="{C2DF4030-5AF7-D848-A4E9-D880E265A263}" destId="{8FEE6A62-E01A-E449-BA29-5446F1575B39}" srcOrd="8" destOrd="0" presId="urn:microsoft.com/office/officeart/2005/8/layout/radial4"/>
    <dgm:cxn modelId="{AA5F1297-A7C2-6840-8DD1-8EEEE695FE94}" type="presParOf" srcId="{C2DF4030-5AF7-D848-A4E9-D880E265A263}" destId="{585129A6-8DBA-EC46-A613-101DB7F5B97D}" srcOrd="9" destOrd="0" presId="urn:microsoft.com/office/officeart/2005/8/layout/radial4"/>
    <dgm:cxn modelId="{E253DA13-8809-4748-9AEF-9B6ADFA3A8FF}" type="presParOf" srcId="{C2DF4030-5AF7-D848-A4E9-D880E265A263}" destId="{867D02AC-1280-2C47-ABC2-A05029EDB0D9}" srcOrd="10" destOrd="0" presId="urn:microsoft.com/office/officeart/2005/8/layout/radial4"/>
    <dgm:cxn modelId="{7F2033C2-AD49-A444-97FA-7D91A53566FA}" type="presParOf" srcId="{C2DF4030-5AF7-D848-A4E9-D880E265A263}" destId="{153E7575-1E33-0D46-9FD8-BB13AB0C00E4}" srcOrd="11" destOrd="0" presId="urn:microsoft.com/office/officeart/2005/8/layout/radial4"/>
    <dgm:cxn modelId="{B70CFFB3-BF72-6B42-96C7-BF8268EA6E76}" type="presParOf" srcId="{C2DF4030-5AF7-D848-A4E9-D880E265A263}" destId="{BFBD0031-D335-ED40-8EDD-4E803F3C770A}" srcOrd="12" destOrd="0" presId="urn:microsoft.com/office/officeart/2005/8/layout/radial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207A635-9F14-EC42-B348-E2A1552C18F6}" type="doc">
      <dgm:prSet loTypeId="urn:microsoft.com/office/officeart/2008/layout/RadialCluster" loCatId="" qsTypeId="urn:microsoft.com/office/officeart/2005/8/quickstyle/simple1" qsCatId="simple" csTypeId="urn:microsoft.com/office/officeart/2005/8/colors/accent0_1" csCatId="mainScheme" phldr="1"/>
      <dgm:spPr/>
      <dgm:t>
        <a:bodyPr/>
        <a:lstStyle/>
        <a:p>
          <a:endParaRPr lang="en-GB"/>
        </a:p>
      </dgm:t>
    </dgm:pt>
    <dgm:pt modelId="{EF2FFEC1-0881-E94B-9507-6D26B5D4A76E}">
      <dgm:prSet phldrT="[Text]"/>
      <dgm:spPr/>
      <dgm:t>
        <a:bodyPr/>
        <a:lstStyle/>
        <a:p>
          <a:pPr algn="ctr"/>
          <a:r>
            <a:rPr lang="uk-UA"/>
            <a:t>Готовність організації до впровадження цифрових інструментів </a:t>
          </a:r>
          <a:r>
            <a:rPr lang="en-GB"/>
            <a:t>HR</a:t>
          </a:r>
        </a:p>
      </dgm:t>
    </dgm:pt>
    <dgm:pt modelId="{312ACA37-3B14-804B-83F7-4C417692748E}" type="parTrans" cxnId="{056AFA0B-111A-A24A-B814-7CD017081295}">
      <dgm:prSet/>
      <dgm:spPr/>
      <dgm:t>
        <a:bodyPr/>
        <a:lstStyle/>
        <a:p>
          <a:pPr algn="ctr"/>
          <a:endParaRPr lang="en-GB"/>
        </a:p>
      </dgm:t>
    </dgm:pt>
    <dgm:pt modelId="{EAC7356B-B315-1F4B-8417-DC5EA510C65B}" type="sibTrans" cxnId="{056AFA0B-111A-A24A-B814-7CD017081295}">
      <dgm:prSet/>
      <dgm:spPr/>
      <dgm:t>
        <a:bodyPr/>
        <a:lstStyle/>
        <a:p>
          <a:pPr algn="ctr"/>
          <a:endParaRPr lang="en-GB"/>
        </a:p>
      </dgm:t>
    </dgm:pt>
    <dgm:pt modelId="{1EC8D0F6-8DC3-D947-BF9C-31B6347F6C54}">
      <dgm:prSet phldrT="[Text]"/>
      <dgm:spPr/>
      <dgm:t>
        <a:bodyPr/>
        <a:lstStyle/>
        <a:p>
          <a:pPr algn="ctr"/>
          <a:r>
            <a:rPr lang="en-GB"/>
            <a:t>Підтримка керівництва</a:t>
          </a:r>
        </a:p>
      </dgm:t>
    </dgm:pt>
    <dgm:pt modelId="{D6AF2D1E-8268-4D4E-B61F-F5489C90301A}" type="parTrans" cxnId="{259F090A-7FF8-9548-93DD-9CC7C541AEA0}">
      <dgm:prSet/>
      <dgm:spPr/>
      <dgm:t>
        <a:bodyPr/>
        <a:lstStyle/>
        <a:p>
          <a:pPr algn="ctr"/>
          <a:endParaRPr lang="en-GB"/>
        </a:p>
      </dgm:t>
    </dgm:pt>
    <dgm:pt modelId="{CCF93B42-6E17-0242-BFC2-075D24FBAD6D}" type="sibTrans" cxnId="{259F090A-7FF8-9548-93DD-9CC7C541AEA0}">
      <dgm:prSet/>
      <dgm:spPr/>
      <dgm:t>
        <a:bodyPr/>
        <a:lstStyle/>
        <a:p>
          <a:pPr algn="ctr"/>
          <a:endParaRPr lang="en-GB"/>
        </a:p>
      </dgm:t>
    </dgm:pt>
    <dgm:pt modelId="{3D071DF7-10B5-7848-9D02-48E7C0F92EBD}">
      <dgm:prSet phldrT="[Text]"/>
      <dgm:spPr/>
      <dgm:t>
        <a:bodyPr/>
        <a:lstStyle/>
        <a:p>
          <a:pPr algn="ctr"/>
          <a:r>
            <a:rPr lang="en-GB"/>
            <a:t>Чітке стратегічне бачення</a:t>
          </a:r>
        </a:p>
      </dgm:t>
    </dgm:pt>
    <dgm:pt modelId="{8AFCBF5D-8C0E-9F4D-8CB4-B645138545F1}" type="parTrans" cxnId="{42E7E8F6-FD1B-8548-9D5C-748E3B2459E8}">
      <dgm:prSet/>
      <dgm:spPr/>
      <dgm:t>
        <a:bodyPr/>
        <a:lstStyle/>
        <a:p>
          <a:pPr algn="ctr"/>
          <a:endParaRPr lang="en-GB"/>
        </a:p>
      </dgm:t>
    </dgm:pt>
    <dgm:pt modelId="{58D2F503-0BB1-E24F-9057-DD4562863CF3}" type="sibTrans" cxnId="{42E7E8F6-FD1B-8548-9D5C-748E3B2459E8}">
      <dgm:prSet/>
      <dgm:spPr/>
      <dgm:t>
        <a:bodyPr/>
        <a:lstStyle/>
        <a:p>
          <a:pPr algn="ctr"/>
          <a:endParaRPr lang="en-GB"/>
        </a:p>
      </dgm:t>
    </dgm:pt>
    <dgm:pt modelId="{2D74F52B-4CC2-1544-878B-3C91F9999978}">
      <dgm:prSet phldrT="[Text]"/>
      <dgm:spPr/>
      <dgm:t>
        <a:bodyPr/>
        <a:lstStyle/>
        <a:p>
          <a:pPr algn="ctr"/>
          <a:r>
            <a:rPr lang="en-GB"/>
            <a:t>Навчання та розвиток персоналу</a:t>
          </a:r>
        </a:p>
      </dgm:t>
    </dgm:pt>
    <dgm:pt modelId="{0417DB68-1047-1A4F-8E32-5B942C80910D}" type="parTrans" cxnId="{9B7A1CAE-274E-7847-9195-41CDB40A6E74}">
      <dgm:prSet/>
      <dgm:spPr/>
      <dgm:t>
        <a:bodyPr/>
        <a:lstStyle/>
        <a:p>
          <a:pPr algn="ctr"/>
          <a:endParaRPr lang="en-GB"/>
        </a:p>
      </dgm:t>
    </dgm:pt>
    <dgm:pt modelId="{FEB40B6D-E5FF-E547-BE93-C5B68B46724B}" type="sibTrans" cxnId="{9B7A1CAE-274E-7847-9195-41CDB40A6E74}">
      <dgm:prSet/>
      <dgm:spPr/>
      <dgm:t>
        <a:bodyPr/>
        <a:lstStyle/>
        <a:p>
          <a:pPr algn="ctr"/>
          <a:endParaRPr lang="en-GB"/>
        </a:p>
      </dgm:t>
    </dgm:pt>
    <dgm:pt modelId="{1A50E714-41C0-A54A-87E9-0242E9AE9223}">
      <dgm:prSet/>
      <dgm:spPr/>
      <dgm:t>
        <a:bodyPr/>
        <a:lstStyle/>
        <a:p>
          <a:pPr algn="ctr"/>
          <a:r>
            <a:rPr lang="en-GB"/>
            <a:t>Інтеграція з існуючими систем</a:t>
          </a:r>
          <a:r>
            <a:rPr lang="uk-UA"/>
            <a:t>ами</a:t>
          </a:r>
          <a:endParaRPr lang="en-GB"/>
        </a:p>
      </dgm:t>
    </dgm:pt>
    <dgm:pt modelId="{8718A477-2DA5-4243-BD4C-D920B5571697}" type="parTrans" cxnId="{E7C84EF9-2D3E-D24B-AD08-0144641C38BC}">
      <dgm:prSet/>
      <dgm:spPr/>
      <dgm:t>
        <a:bodyPr/>
        <a:lstStyle/>
        <a:p>
          <a:pPr algn="ctr"/>
          <a:endParaRPr lang="en-GB"/>
        </a:p>
      </dgm:t>
    </dgm:pt>
    <dgm:pt modelId="{7005F56B-54B9-304D-B61A-57E8986371E2}" type="sibTrans" cxnId="{E7C84EF9-2D3E-D24B-AD08-0144641C38BC}">
      <dgm:prSet/>
      <dgm:spPr/>
      <dgm:t>
        <a:bodyPr/>
        <a:lstStyle/>
        <a:p>
          <a:pPr algn="ctr"/>
          <a:endParaRPr lang="en-GB"/>
        </a:p>
      </dgm:t>
    </dgm:pt>
    <dgm:pt modelId="{B9AF41AD-76C3-6A4E-A708-C7D13FB7722C}">
      <dgm:prSet/>
      <dgm:spPr/>
      <dgm:t>
        <a:bodyPr/>
        <a:lstStyle/>
        <a:p>
          <a:pPr algn="ctr"/>
          <a:r>
            <a:rPr lang="en-GB"/>
            <a:t>Сучасна IT інфраструктура</a:t>
          </a:r>
        </a:p>
      </dgm:t>
    </dgm:pt>
    <dgm:pt modelId="{9E9C53E5-4A85-874E-BDE5-43A8B88E885E}" type="parTrans" cxnId="{590C995A-4519-B14D-9335-950C33431D5A}">
      <dgm:prSet/>
      <dgm:spPr/>
      <dgm:t>
        <a:bodyPr/>
        <a:lstStyle/>
        <a:p>
          <a:pPr algn="ctr"/>
          <a:endParaRPr lang="en-GB"/>
        </a:p>
      </dgm:t>
    </dgm:pt>
    <dgm:pt modelId="{20DF0006-D2E0-7B47-AE60-2FD9E55A6A3A}" type="sibTrans" cxnId="{590C995A-4519-B14D-9335-950C33431D5A}">
      <dgm:prSet/>
      <dgm:spPr/>
      <dgm:t>
        <a:bodyPr/>
        <a:lstStyle/>
        <a:p>
          <a:pPr algn="ctr"/>
          <a:endParaRPr lang="en-GB"/>
        </a:p>
      </dgm:t>
    </dgm:pt>
    <dgm:pt modelId="{3FF771F4-5465-4F4A-AB97-3BC6ACB65AF6}">
      <dgm:prSet/>
      <dgm:spPr/>
      <dgm:t>
        <a:bodyPr/>
        <a:lstStyle/>
        <a:p>
          <a:pPr algn="ctr"/>
          <a:r>
            <a:rPr lang="uk-UA"/>
            <a:t>Інноваційна культура</a:t>
          </a:r>
          <a:endParaRPr lang="en-GB"/>
        </a:p>
      </dgm:t>
    </dgm:pt>
    <dgm:pt modelId="{0EF43569-5369-8042-B120-761A8962A175}" type="parTrans" cxnId="{911CCDCD-8306-2045-9D45-909B4F4FB451}">
      <dgm:prSet/>
      <dgm:spPr/>
      <dgm:t>
        <a:bodyPr/>
        <a:lstStyle/>
        <a:p>
          <a:pPr algn="ctr"/>
          <a:endParaRPr lang="en-GB"/>
        </a:p>
      </dgm:t>
    </dgm:pt>
    <dgm:pt modelId="{5F8807EA-8CB4-4A4D-89C5-389B9CEC192A}" type="sibTrans" cxnId="{911CCDCD-8306-2045-9D45-909B4F4FB451}">
      <dgm:prSet/>
      <dgm:spPr/>
      <dgm:t>
        <a:bodyPr/>
        <a:lstStyle/>
        <a:p>
          <a:pPr algn="ctr"/>
          <a:endParaRPr lang="en-GB"/>
        </a:p>
      </dgm:t>
    </dgm:pt>
    <dgm:pt modelId="{C449C43B-7983-DB45-88D8-F86C29B51E5A}">
      <dgm:prSet/>
      <dgm:spPr/>
      <dgm:t>
        <a:bodyPr/>
        <a:lstStyle/>
        <a:p>
          <a:pPr algn="ctr"/>
          <a:r>
            <a:rPr lang="uk-UA"/>
            <a:t>Безпека даних</a:t>
          </a:r>
          <a:endParaRPr lang="en-GB"/>
        </a:p>
      </dgm:t>
    </dgm:pt>
    <dgm:pt modelId="{F22338D1-934B-C74B-B6C0-DE6BED69F6BC}" type="parTrans" cxnId="{4F2C2DC1-00B1-B24E-9601-17EAD7C69C29}">
      <dgm:prSet/>
      <dgm:spPr/>
      <dgm:t>
        <a:bodyPr/>
        <a:lstStyle/>
        <a:p>
          <a:pPr algn="ctr"/>
          <a:endParaRPr lang="en-GB"/>
        </a:p>
      </dgm:t>
    </dgm:pt>
    <dgm:pt modelId="{CC370CF1-E31E-DD4C-B9B7-02E4018D7E09}" type="sibTrans" cxnId="{4F2C2DC1-00B1-B24E-9601-17EAD7C69C29}">
      <dgm:prSet/>
      <dgm:spPr/>
      <dgm:t>
        <a:bodyPr/>
        <a:lstStyle/>
        <a:p>
          <a:pPr algn="ctr"/>
          <a:endParaRPr lang="en-GB"/>
        </a:p>
      </dgm:t>
    </dgm:pt>
    <dgm:pt modelId="{93A85290-9E33-7142-BB07-3B7797FED206}">
      <dgm:prSet/>
      <dgm:spPr/>
    </dgm:pt>
    <dgm:pt modelId="{B00391CE-E9AD-9F49-A886-CCCD1C10329C}" type="parTrans" cxnId="{D4C785E3-3ADB-464F-AC10-F43197608E36}">
      <dgm:prSet/>
      <dgm:spPr/>
      <dgm:t>
        <a:bodyPr/>
        <a:lstStyle/>
        <a:p>
          <a:pPr algn="ctr"/>
          <a:endParaRPr lang="en-GB"/>
        </a:p>
      </dgm:t>
    </dgm:pt>
    <dgm:pt modelId="{778350BF-A25B-0B41-991A-FFE330E2106D}" type="sibTrans" cxnId="{D4C785E3-3ADB-464F-AC10-F43197608E36}">
      <dgm:prSet/>
      <dgm:spPr/>
      <dgm:t>
        <a:bodyPr/>
        <a:lstStyle/>
        <a:p>
          <a:pPr algn="ctr"/>
          <a:endParaRPr lang="en-GB"/>
        </a:p>
      </dgm:t>
    </dgm:pt>
    <dgm:pt modelId="{FBF2B9F6-E6E7-0842-9D7D-A063AE810962}" type="pres">
      <dgm:prSet presAssocID="{E207A635-9F14-EC42-B348-E2A1552C18F6}" presName="Name0" presStyleCnt="0">
        <dgm:presLayoutVars>
          <dgm:chMax val="1"/>
          <dgm:chPref val="1"/>
          <dgm:dir/>
          <dgm:animOne val="branch"/>
          <dgm:animLvl val="lvl"/>
        </dgm:presLayoutVars>
      </dgm:prSet>
      <dgm:spPr/>
    </dgm:pt>
    <dgm:pt modelId="{6E256A64-EA75-424E-9E1B-1A65590ED133}" type="pres">
      <dgm:prSet presAssocID="{EF2FFEC1-0881-E94B-9507-6D26B5D4A76E}" presName="singleCycle" presStyleCnt="0"/>
      <dgm:spPr/>
    </dgm:pt>
    <dgm:pt modelId="{8D9B0B34-7204-014C-97C3-1C92191EB1EE}" type="pres">
      <dgm:prSet presAssocID="{EF2FFEC1-0881-E94B-9507-6D26B5D4A76E}" presName="singleCenter" presStyleLbl="node1" presStyleIdx="0" presStyleCnt="8">
        <dgm:presLayoutVars>
          <dgm:chMax val="7"/>
          <dgm:chPref val="7"/>
        </dgm:presLayoutVars>
      </dgm:prSet>
      <dgm:spPr/>
    </dgm:pt>
    <dgm:pt modelId="{C58AF0BD-EA17-624D-841D-52F84445167F}" type="pres">
      <dgm:prSet presAssocID="{D6AF2D1E-8268-4D4E-B61F-F5489C90301A}" presName="Name56" presStyleLbl="parChTrans1D2" presStyleIdx="0" presStyleCnt="7"/>
      <dgm:spPr/>
    </dgm:pt>
    <dgm:pt modelId="{6014535F-1FAA-0F40-9FB2-29A069B65B06}" type="pres">
      <dgm:prSet presAssocID="{1EC8D0F6-8DC3-D947-BF9C-31B6347F6C54}" presName="text0" presStyleLbl="node1" presStyleIdx="1" presStyleCnt="8">
        <dgm:presLayoutVars>
          <dgm:bulletEnabled val="1"/>
        </dgm:presLayoutVars>
      </dgm:prSet>
      <dgm:spPr/>
    </dgm:pt>
    <dgm:pt modelId="{A4B6A9CF-33C4-6749-A2A7-149510AC7711}" type="pres">
      <dgm:prSet presAssocID="{8AFCBF5D-8C0E-9F4D-8CB4-B645138545F1}" presName="Name56" presStyleLbl="parChTrans1D2" presStyleIdx="1" presStyleCnt="7"/>
      <dgm:spPr/>
    </dgm:pt>
    <dgm:pt modelId="{484EF408-036B-9D4E-96CC-D75119CAD03D}" type="pres">
      <dgm:prSet presAssocID="{3D071DF7-10B5-7848-9D02-48E7C0F92EBD}" presName="text0" presStyleLbl="node1" presStyleIdx="2" presStyleCnt="8">
        <dgm:presLayoutVars>
          <dgm:bulletEnabled val="1"/>
        </dgm:presLayoutVars>
      </dgm:prSet>
      <dgm:spPr/>
    </dgm:pt>
    <dgm:pt modelId="{64A4002C-48A0-6749-AD0B-FBA889140508}" type="pres">
      <dgm:prSet presAssocID="{0417DB68-1047-1A4F-8E32-5B942C80910D}" presName="Name56" presStyleLbl="parChTrans1D2" presStyleIdx="2" presStyleCnt="7"/>
      <dgm:spPr/>
    </dgm:pt>
    <dgm:pt modelId="{CF3A0C59-2181-464A-8285-BAC2CEB3E18F}" type="pres">
      <dgm:prSet presAssocID="{2D74F52B-4CC2-1544-878B-3C91F9999978}" presName="text0" presStyleLbl="node1" presStyleIdx="3" presStyleCnt="8">
        <dgm:presLayoutVars>
          <dgm:bulletEnabled val="1"/>
        </dgm:presLayoutVars>
      </dgm:prSet>
      <dgm:spPr/>
    </dgm:pt>
    <dgm:pt modelId="{3F8A2934-6C09-0C42-B74C-926217804CFA}" type="pres">
      <dgm:prSet presAssocID="{9E9C53E5-4A85-874E-BDE5-43A8B88E885E}" presName="Name56" presStyleLbl="parChTrans1D2" presStyleIdx="3" presStyleCnt="7"/>
      <dgm:spPr/>
    </dgm:pt>
    <dgm:pt modelId="{F10C0C7A-6E21-9F4F-BBBB-59A1100AF326}" type="pres">
      <dgm:prSet presAssocID="{B9AF41AD-76C3-6A4E-A708-C7D13FB7722C}" presName="text0" presStyleLbl="node1" presStyleIdx="4" presStyleCnt="8">
        <dgm:presLayoutVars>
          <dgm:bulletEnabled val="1"/>
        </dgm:presLayoutVars>
      </dgm:prSet>
      <dgm:spPr/>
    </dgm:pt>
    <dgm:pt modelId="{F372590A-A1E1-E64B-8468-DE807FFA87DA}" type="pres">
      <dgm:prSet presAssocID="{8718A477-2DA5-4243-BD4C-D920B5571697}" presName="Name56" presStyleLbl="parChTrans1D2" presStyleIdx="4" presStyleCnt="7"/>
      <dgm:spPr/>
    </dgm:pt>
    <dgm:pt modelId="{65B84A64-FA8A-B94A-ABC0-74E02606D809}" type="pres">
      <dgm:prSet presAssocID="{1A50E714-41C0-A54A-87E9-0242E9AE9223}" presName="text0" presStyleLbl="node1" presStyleIdx="5" presStyleCnt="8">
        <dgm:presLayoutVars>
          <dgm:bulletEnabled val="1"/>
        </dgm:presLayoutVars>
      </dgm:prSet>
      <dgm:spPr/>
    </dgm:pt>
    <dgm:pt modelId="{33DC8C22-9DD3-DA44-8AAA-7856A941C6BE}" type="pres">
      <dgm:prSet presAssocID="{0EF43569-5369-8042-B120-761A8962A175}" presName="Name56" presStyleLbl="parChTrans1D2" presStyleIdx="5" presStyleCnt="7"/>
      <dgm:spPr/>
    </dgm:pt>
    <dgm:pt modelId="{A0333CD8-A31E-FA47-887C-CD5B32D4CD3D}" type="pres">
      <dgm:prSet presAssocID="{3FF771F4-5465-4F4A-AB97-3BC6ACB65AF6}" presName="text0" presStyleLbl="node1" presStyleIdx="6" presStyleCnt="8">
        <dgm:presLayoutVars>
          <dgm:bulletEnabled val="1"/>
        </dgm:presLayoutVars>
      </dgm:prSet>
      <dgm:spPr/>
    </dgm:pt>
    <dgm:pt modelId="{1D5564FE-2A8A-B84A-AE3C-82D8B825E2C8}" type="pres">
      <dgm:prSet presAssocID="{F22338D1-934B-C74B-B6C0-DE6BED69F6BC}" presName="Name56" presStyleLbl="parChTrans1D2" presStyleIdx="6" presStyleCnt="7"/>
      <dgm:spPr/>
    </dgm:pt>
    <dgm:pt modelId="{527B66BF-AAD5-A548-BEE2-B106CCDE1169}" type="pres">
      <dgm:prSet presAssocID="{C449C43B-7983-DB45-88D8-F86C29B51E5A}" presName="text0" presStyleLbl="node1" presStyleIdx="7" presStyleCnt="8">
        <dgm:presLayoutVars>
          <dgm:bulletEnabled val="1"/>
        </dgm:presLayoutVars>
      </dgm:prSet>
      <dgm:spPr/>
    </dgm:pt>
  </dgm:ptLst>
  <dgm:cxnLst>
    <dgm:cxn modelId="{259F090A-7FF8-9548-93DD-9CC7C541AEA0}" srcId="{EF2FFEC1-0881-E94B-9507-6D26B5D4A76E}" destId="{1EC8D0F6-8DC3-D947-BF9C-31B6347F6C54}" srcOrd="0" destOrd="0" parTransId="{D6AF2D1E-8268-4D4E-B61F-F5489C90301A}" sibTransId="{CCF93B42-6E17-0242-BFC2-075D24FBAD6D}"/>
    <dgm:cxn modelId="{056AFA0B-111A-A24A-B814-7CD017081295}" srcId="{E207A635-9F14-EC42-B348-E2A1552C18F6}" destId="{EF2FFEC1-0881-E94B-9507-6D26B5D4A76E}" srcOrd="0" destOrd="0" parTransId="{312ACA37-3B14-804B-83F7-4C417692748E}" sibTransId="{EAC7356B-B315-1F4B-8417-DC5EA510C65B}"/>
    <dgm:cxn modelId="{9AF6C318-136B-D144-A3F5-3F408ED495DE}" type="presOf" srcId="{1A50E714-41C0-A54A-87E9-0242E9AE9223}" destId="{65B84A64-FA8A-B94A-ABC0-74E02606D809}" srcOrd="0" destOrd="0" presId="urn:microsoft.com/office/officeart/2008/layout/RadialCluster"/>
    <dgm:cxn modelId="{DC49E51C-A868-6146-8EE7-EE0E9B31A61B}" type="presOf" srcId="{F22338D1-934B-C74B-B6C0-DE6BED69F6BC}" destId="{1D5564FE-2A8A-B84A-AE3C-82D8B825E2C8}" srcOrd="0" destOrd="0" presId="urn:microsoft.com/office/officeart/2008/layout/RadialCluster"/>
    <dgm:cxn modelId="{0AB62A23-E6F6-7544-A956-C03A75B6661B}" type="presOf" srcId="{C449C43B-7983-DB45-88D8-F86C29B51E5A}" destId="{527B66BF-AAD5-A548-BEE2-B106CCDE1169}" srcOrd="0" destOrd="0" presId="urn:microsoft.com/office/officeart/2008/layout/RadialCluster"/>
    <dgm:cxn modelId="{8251B62C-478B-7D49-AE30-6E3D80B9BD3F}" type="presOf" srcId="{8AFCBF5D-8C0E-9F4D-8CB4-B645138545F1}" destId="{A4B6A9CF-33C4-6749-A2A7-149510AC7711}" srcOrd="0" destOrd="0" presId="urn:microsoft.com/office/officeart/2008/layout/RadialCluster"/>
    <dgm:cxn modelId="{B41C3140-E9A7-E54E-8CCB-653C09ACF102}" type="presOf" srcId="{0417DB68-1047-1A4F-8E32-5B942C80910D}" destId="{64A4002C-48A0-6749-AD0B-FBA889140508}" srcOrd="0" destOrd="0" presId="urn:microsoft.com/office/officeart/2008/layout/RadialCluster"/>
    <dgm:cxn modelId="{D972724F-2C97-004E-9819-822623767D7D}" type="presOf" srcId="{EF2FFEC1-0881-E94B-9507-6D26B5D4A76E}" destId="{8D9B0B34-7204-014C-97C3-1C92191EB1EE}" srcOrd="0" destOrd="0" presId="urn:microsoft.com/office/officeart/2008/layout/RadialCluster"/>
    <dgm:cxn modelId="{590C995A-4519-B14D-9335-950C33431D5A}" srcId="{EF2FFEC1-0881-E94B-9507-6D26B5D4A76E}" destId="{B9AF41AD-76C3-6A4E-A708-C7D13FB7722C}" srcOrd="3" destOrd="0" parTransId="{9E9C53E5-4A85-874E-BDE5-43A8B88E885E}" sibTransId="{20DF0006-D2E0-7B47-AE60-2FD9E55A6A3A}"/>
    <dgm:cxn modelId="{38470699-D678-2D44-87E9-8F03C67EFA7B}" type="presOf" srcId="{3FF771F4-5465-4F4A-AB97-3BC6ACB65AF6}" destId="{A0333CD8-A31E-FA47-887C-CD5B32D4CD3D}" srcOrd="0" destOrd="0" presId="urn:microsoft.com/office/officeart/2008/layout/RadialCluster"/>
    <dgm:cxn modelId="{AE89D49D-6B81-2746-85CD-1CB26E5E2EA0}" type="presOf" srcId="{2D74F52B-4CC2-1544-878B-3C91F9999978}" destId="{CF3A0C59-2181-464A-8285-BAC2CEB3E18F}" srcOrd="0" destOrd="0" presId="urn:microsoft.com/office/officeart/2008/layout/RadialCluster"/>
    <dgm:cxn modelId="{C79012A4-D660-644F-831F-DF6496261408}" type="presOf" srcId="{9E9C53E5-4A85-874E-BDE5-43A8B88E885E}" destId="{3F8A2934-6C09-0C42-B74C-926217804CFA}" srcOrd="0" destOrd="0" presId="urn:microsoft.com/office/officeart/2008/layout/RadialCluster"/>
    <dgm:cxn modelId="{9B7A1CAE-274E-7847-9195-41CDB40A6E74}" srcId="{EF2FFEC1-0881-E94B-9507-6D26B5D4A76E}" destId="{2D74F52B-4CC2-1544-878B-3C91F9999978}" srcOrd="2" destOrd="0" parTransId="{0417DB68-1047-1A4F-8E32-5B942C80910D}" sibTransId="{FEB40B6D-E5FF-E547-BE93-C5B68B46724B}"/>
    <dgm:cxn modelId="{4F2C2DC1-00B1-B24E-9601-17EAD7C69C29}" srcId="{EF2FFEC1-0881-E94B-9507-6D26B5D4A76E}" destId="{C449C43B-7983-DB45-88D8-F86C29B51E5A}" srcOrd="6" destOrd="0" parTransId="{F22338D1-934B-C74B-B6C0-DE6BED69F6BC}" sibTransId="{CC370CF1-E31E-DD4C-B9B7-02E4018D7E09}"/>
    <dgm:cxn modelId="{45DAD8C3-7D49-B248-95E7-3B92E99274EC}" type="presOf" srcId="{B9AF41AD-76C3-6A4E-A708-C7D13FB7722C}" destId="{F10C0C7A-6E21-9F4F-BBBB-59A1100AF326}" srcOrd="0" destOrd="0" presId="urn:microsoft.com/office/officeart/2008/layout/RadialCluster"/>
    <dgm:cxn modelId="{C7533AC8-3FF9-2F45-9052-909F7E9A2B95}" type="presOf" srcId="{E207A635-9F14-EC42-B348-E2A1552C18F6}" destId="{FBF2B9F6-E6E7-0842-9D7D-A063AE810962}" srcOrd="0" destOrd="0" presId="urn:microsoft.com/office/officeart/2008/layout/RadialCluster"/>
    <dgm:cxn modelId="{AE0E90CD-3EBC-7942-B0C3-789FC0A0329F}" type="presOf" srcId="{8718A477-2DA5-4243-BD4C-D920B5571697}" destId="{F372590A-A1E1-E64B-8468-DE807FFA87DA}" srcOrd="0" destOrd="0" presId="urn:microsoft.com/office/officeart/2008/layout/RadialCluster"/>
    <dgm:cxn modelId="{6C7FC3CD-B5DA-6B44-BA29-A09BC630ED26}" type="presOf" srcId="{1EC8D0F6-8DC3-D947-BF9C-31B6347F6C54}" destId="{6014535F-1FAA-0F40-9FB2-29A069B65B06}" srcOrd="0" destOrd="0" presId="urn:microsoft.com/office/officeart/2008/layout/RadialCluster"/>
    <dgm:cxn modelId="{911CCDCD-8306-2045-9D45-909B4F4FB451}" srcId="{EF2FFEC1-0881-E94B-9507-6D26B5D4A76E}" destId="{3FF771F4-5465-4F4A-AB97-3BC6ACB65AF6}" srcOrd="5" destOrd="0" parTransId="{0EF43569-5369-8042-B120-761A8962A175}" sibTransId="{5F8807EA-8CB4-4A4D-89C5-389B9CEC192A}"/>
    <dgm:cxn modelId="{D4C785E3-3ADB-464F-AC10-F43197608E36}" srcId="{EF2FFEC1-0881-E94B-9507-6D26B5D4A76E}" destId="{93A85290-9E33-7142-BB07-3B7797FED206}" srcOrd="7" destOrd="0" parTransId="{B00391CE-E9AD-9F49-A886-CCCD1C10329C}" sibTransId="{778350BF-A25B-0B41-991A-FFE330E2106D}"/>
    <dgm:cxn modelId="{601513ED-F28F-AB46-BD93-690C0FB30377}" type="presOf" srcId="{D6AF2D1E-8268-4D4E-B61F-F5489C90301A}" destId="{C58AF0BD-EA17-624D-841D-52F84445167F}" srcOrd="0" destOrd="0" presId="urn:microsoft.com/office/officeart/2008/layout/RadialCluster"/>
    <dgm:cxn modelId="{14E23DEF-2BB3-CE45-89F4-A61E7B400FB8}" type="presOf" srcId="{3D071DF7-10B5-7848-9D02-48E7C0F92EBD}" destId="{484EF408-036B-9D4E-96CC-D75119CAD03D}" srcOrd="0" destOrd="0" presId="urn:microsoft.com/office/officeart/2008/layout/RadialCluster"/>
    <dgm:cxn modelId="{6B70F0F2-B63C-B341-8B32-C68B25A90536}" type="presOf" srcId="{0EF43569-5369-8042-B120-761A8962A175}" destId="{33DC8C22-9DD3-DA44-8AAA-7856A941C6BE}" srcOrd="0" destOrd="0" presId="urn:microsoft.com/office/officeart/2008/layout/RadialCluster"/>
    <dgm:cxn modelId="{42E7E8F6-FD1B-8548-9D5C-748E3B2459E8}" srcId="{EF2FFEC1-0881-E94B-9507-6D26B5D4A76E}" destId="{3D071DF7-10B5-7848-9D02-48E7C0F92EBD}" srcOrd="1" destOrd="0" parTransId="{8AFCBF5D-8C0E-9F4D-8CB4-B645138545F1}" sibTransId="{58D2F503-0BB1-E24F-9057-DD4562863CF3}"/>
    <dgm:cxn modelId="{E7C84EF9-2D3E-D24B-AD08-0144641C38BC}" srcId="{EF2FFEC1-0881-E94B-9507-6D26B5D4A76E}" destId="{1A50E714-41C0-A54A-87E9-0242E9AE9223}" srcOrd="4" destOrd="0" parTransId="{8718A477-2DA5-4243-BD4C-D920B5571697}" sibTransId="{7005F56B-54B9-304D-B61A-57E8986371E2}"/>
    <dgm:cxn modelId="{676CA51D-332D-EE47-A05F-7D6D6874B5F0}" type="presParOf" srcId="{FBF2B9F6-E6E7-0842-9D7D-A063AE810962}" destId="{6E256A64-EA75-424E-9E1B-1A65590ED133}" srcOrd="0" destOrd="0" presId="urn:microsoft.com/office/officeart/2008/layout/RadialCluster"/>
    <dgm:cxn modelId="{A03E3F4C-543E-A941-ABC1-79084FF7DD91}" type="presParOf" srcId="{6E256A64-EA75-424E-9E1B-1A65590ED133}" destId="{8D9B0B34-7204-014C-97C3-1C92191EB1EE}" srcOrd="0" destOrd="0" presId="urn:microsoft.com/office/officeart/2008/layout/RadialCluster"/>
    <dgm:cxn modelId="{937EB920-B92A-BF46-B7DC-01C1FC823C94}" type="presParOf" srcId="{6E256A64-EA75-424E-9E1B-1A65590ED133}" destId="{C58AF0BD-EA17-624D-841D-52F84445167F}" srcOrd="1" destOrd="0" presId="urn:microsoft.com/office/officeart/2008/layout/RadialCluster"/>
    <dgm:cxn modelId="{7CE8AFCB-B701-EA4C-9AC8-B9C39495F942}" type="presParOf" srcId="{6E256A64-EA75-424E-9E1B-1A65590ED133}" destId="{6014535F-1FAA-0F40-9FB2-29A069B65B06}" srcOrd="2" destOrd="0" presId="urn:microsoft.com/office/officeart/2008/layout/RadialCluster"/>
    <dgm:cxn modelId="{3E108D36-2D8D-F74F-B055-91FCC98BDA63}" type="presParOf" srcId="{6E256A64-EA75-424E-9E1B-1A65590ED133}" destId="{A4B6A9CF-33C4-6749-A2A7-149510AC7711}" srcOrd="3" destOrd="0" presId="urn:microsoft.com/office/officeart/2008/layout/RadialCluster"/>
    <dgm:cxn modelId="{FD94C165-81B6-A943-8683-079ABBD46A4C}" type="presParOf" srcId="{6E256A64-EA75-424E-9E1B-1A65590ED133}" destId="{484EF408-036B-9D4E-96CC-D75119CAD03D}" srcOrd="4" destOrd="0" presId="urn:microsoft.com/office/officeart/2008/layout/RadialCluster"/>
    <dgm:cxn modelId="{5B9E620C-884E-A846-B860-7C99484FE36C}" type="presParOf" srcId="{6E256A64-EA75-424E-9E1B-1A65590ED133}" destId="{64A4002C-48A0-6749-AD0B-FBA889140508}" srcOrd="5" destOrd="0" presId="urn:microsoft.com/office/officeart/2008/layout/RadialCluster"/>
    <dgm:cxn modelId="{3D2F50BA-D624-3E4B-8751-9D77AED8AE4A}" type="presParOf" srcId="{6E256A64-EA75-424E-9E1B-1A65590ED133}" destId="{CF3A0C59-2181-464A-8285-BAC2CEB3E18F}" srcOrd="6" destOrd="0" presId="urn:microsoft.com/office/officeart/2008/layout/RadialCluster"/>
    <dgm:cxn modelId="{35AD5D5F-7AFE-7E45-9D71-B3A13B1F5958}" type="presParOf" srcId="{6E256A64-EA75-424E-9E1B-1A65590ED133}" destId="{3F8A2934-6C09-0C42-B74C-926217804CFA}" srcOrd="7" destOrd="0" presId="urn:microsoft.com/office/officeart/2008/layout/RadialCluster"/>
    <dgm:cxn modelId="{6EA5B34E-D4AD-DE47-AEAF-F67693BD2012}" type="presParOf" srcId="{6E256A64-EA75-424E-9E1B-1A65590ED133}" destId="{F10C0C7A-6E21-9F4F-BBBB-59A1100AF326}" srcOrd="8" destOrd="0" presId="urn:microsoft.com/office/officeart/2008/layout/RadialCluster"/>
    <dgm:cxn modelId="{24189B60-958B-514D-A26A-44C802B85833}" type="presParOf" srcId="{6E256A64-EA75-424E-9E1B-1A65590ED133}" destId="{F372590A-A1E1-E64B-8468-DE807FFA87DA}" srcOrd="9" destOrd="0" presId="urn:microsoft.com/office/officeart/2008/layout/RadialCluster"/>
    <dgm:cxn modelId="{EB5596AA-505C-2F41-A682-C7E29807E20B}" type="presParOf" srcId="{6E256A64-EA75-424E-9E1B-1A65590ED133}" destId="{65B84A64-FA8A-B94A-ABC0-74E02606D809}" srcOrd="10" destOrd="0" presId="urn:microsoft.com/office/officeart/2008/layout/RadialCluster"/>
    <dgm:cxn modelId="{DC7577D0-B996-5E4A-82FD-B655212151B8}" type="presParOf" srcId="{6E256A64-EA75-424E-9E1B-1A65590ED133}" destId="{33DC8C22-9DD3-DA44-8AAA-7856A941C6BE}" srcOrd="11" destOrd="0" presId="urn:microsoft.com/office/officeart/2008/layout/RadialCluster"/>
    <dgm:cxn modelId="{202885E8-F277-E542-8766-0F006DAB7290}" type="presParOf" srcId="{6E256A64-EA75-424E-9E1B-1A65590ED133}" destId="{A0333CD8-A31E-FA47-887C-CD5B32D4CD3D}" srcOrd="12" destOrd="0" presId="urn:microsoft.com/office/officeart/2008/layout/RadialCluster"/>
    <dgm:cxn modelId="{1D449F32-BA8A-B84A-9CB8-AEAC3692F0C7}" type="presParOf" srcId="{6E256A64-EA75-424E-9E1B-1A65590ED133}" destId="{1D5564FE-2A8A-B84A-AE3C-82D8B825E2C8}" srcOrd="13" destOrd="0" presId="urn:microsoft.com/office/officeart/2008/layout/RadialCluster"/>
    <dgm:cxn modelId="{874E2EC5-D493-6143-9BBD-D867C4381ECA}" type="presParOf" srcId="{6E256A64-EA75-424E-9E1B-1A65590ED133}" destId="{527B66BF-AAD5-A548-BEE2-B106CCDE1169}" srcOrd="14" destOrd="0" presId="urn:microsoft.com/office/officeart/2008/layout/RadialCluster"/>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53DD96-FA8B-EE41-A977-60AE79CC271A}">
      <dsp:nvSpPr>
        <dsp:cNvPr id="0" name=""/>
        <dsp:cNvSpPr/>
      </dsp:nvSpPr>
      <dsp:spPr>
        <a:xfrm>
          <a:off x="2134556" y="1758466"/>
          <a:ext cx="1440806" cy="144080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kern="1200"/>
            <a:t>Функції управління персоналом</a:t>
          </a:r>
        </a:p>
      </dsp:txBody>
      <dsp:txXfrm>
        <a:off x="2345557" y="1969467"/>
        <a:ext cx="1018804" cy="1018804"/>
      </dsp:txXfrm>
    </dsp:sp>
    <dsp:sp modelId="{4A048B30-0AE9-ED4C-8AC2-13892FD541E0}">
      <dsp:nvSpPr>
        <dsp:cNvPr id="0" name=""/>
        <dsp:cNvSpPr/>
      </dsp:nvSpPr>
      <dsp:spPr>
        <a:xfrm rot="10800000">
          <a:off x="673894" y="2273554"/>
          <a:ext cx="1380325" cy="41062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DAE4631-11E0-E142-A9CA-4C9577AA3D07}">
      <dsp:nvSpPr>
        <dsp:cNvPr id="0" name=""/>
        <dsp:cNvSpPr/>
      </dsp:nvSpPr>
      <dsp:spPr>
        <a:xfrm>
          <a:off x="169612" y="2075443"/>
          <a:ext cx="1008564" cy="80685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n-GB" sz="1000" kern="1200"/>
            <a:t>Планування персоналу</a:t>
          </a:r>
          <a:r>
            <a:rPr lang="uk-UA" sz="1000" kern="1200"/>
            <a:t> </a:t>
          </a:r>
          <a:endParaRPr lang="en-GB" sz="1000" kern="1200"/>
        </a:p>
      </dsp:txBody>
      <dsp:txXfrm>
        <a:off x="193244" y="2099075"/>
        <a:ext cx="961300" cy="759587"/>
      </dsp:txXfrm>
    </dsp:sp>
    <dsp:sp modelId="{BAA44633-0780-1844-9A40-987821F98E86}">
      <dsp:nvSpPr>
        <dsp:cNvPr id="0" name=""/>
        <dsp:cNvSpPr/>
      </dsp:nvSpPr>
      <dsp:spPr>
        <a:xfrm rot="12960000">
          <a:off x="958631" y="1397223"/>
          <a:ext cx="1380325" cy="41062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72E1950-175A-DA49-B435-0A7635C156D0}">
      <dsp:nvSpPr>
        <dsp:cNvPr id="0" name=""/>
        <dsp:cNvSpPr/>
      </dsp:nvSpPr>
      <dsp:spPr>
        <a:xfrm>
          <a:off x="586158" y="793445"/>
          <a:ext cx="1008564" cy="80685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n-GB" sz="1000" kern="1200"/>
            <a:t>Рекрутинг</a:t>
          </a:r>
          <a:r>
            <a:rPr lang="uk-UA" sz="1000" kern="1200"/>
            <a:t> та вібдір</a:t>
          </a:r>
          <a:endParaRPr lang="en-GB" sz="1000" kern="1200"/>
        </a:p>
      </dsp:txBody>
      <dsp:txXfrm>
        <a:off x="609790" y="817077"/>
        <a:ext cx="961300" cy="759587"/>
      </dsp:txXfrm>
    </dsp:sp>
    <dsp:sp modelId="{56976A1E-7B08-244A-967B-9CB23294D6CC}">
      <dsp:nvSpPr>
        <dsp:cNvPr id="0" name=""/>
        <dsp:cNvSpPr/>
      </dsp:nvSpPr>
      <dsp:spPr>
        <a:xfrm rot="15120000">
          <a:off x="1704082" y="855621"/>
          <a:ext cx="1380325" cy="41062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AF65DAD-108C-7540-8FFD-5E7201629E09}">
      <dsp:nvSpPr>
        <dsp:cNvPr id="0" name=""/>
        <dsp:cNvSpPr/>
      </dsp:nvSpPr>
      <dsp:spPr>
        <a:xfrm>
          <a:off x="1676691" y="1127"/>
          <a:ext cx="1008564" cy="80685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Навчання та розвиток</a:t>
          </a:r>
          <a:endParaRPr lang="en-GB" sz="1000" kern="1200"/>
        </a:p>
      </dsp:txBody>
      <dsp:txXfrm>
        <a:off x="1700323" y="24759"/>
        <a:ext cx="961300" cy="759587"/>
      </dsp:txXfrm>
    </dsp:sp>
    <dsp:sp modelId="{A2B6EB4C-AECB-BA4D-8671-B0222DA70D2E}">
      <dsp:nvSpPr>
        <dsp:cNvPr id="0" name=""/>
        <dsp:cNvSpPr/>
      </dsp:nvSpPr>
      <dsp:spPr>
        <a:xfrm rot="17280000">
          <a:off x="2625511" y="855621"/>
          <a:ext cx="1380325" cy="41062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FEE6A62-E01A-E449-BA29-5446F1575B39}">
      <dsp:nvSpPr>
        <dsp:cNvPr id="0" name=""/>
        <dsp:cNvSpPr/>
      </dsp:nvSpPr>
      <dsp:spPr>
        <a:xfrm>
          <a:off x="3024663" y="1127"/>
          <a:ext cx="1008564" cy="80685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Управління продуктвністю</a:t>
          </a:r>
          <a:endParaRPr lang="en-GB" sz="1000" kern="1200"/>
        </a:p>
      </dsp:txBody>
      <dsp:txXfrm>
        <a:off x="3048295" y="24759"/>
        <a:ext cx="961300" cy="759587"/>
      </dsp:txXfrm>
    </dsp:sp>
    <dsp:sp modelId="{585129A6-8DBA-EC46-A613-101DB7F5B97D}">
      <dsp:nvSpPr>
        <dsp:cNvPr id="0" name=""/>
        <dsp:cNvSpPr/>
      </dsp:nvSpPr>
      <dsp:spPr>
        <a:xfrm rot="19440000">
          <a:off x="3370962" y="1397223"/>
          <a:ext cx="1380325" cy="41062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67D02AC-1280-2C47-ABC2-A05029EDB0D9}">
      <dsp:nvSpPr>
        <dsp:cNvPr id="0" name=""/>
        <dsp:cNvSpPr/>
      </dsp:nvSpPr>
      <dsp:spPr>
        <a:xfrm>
          <a:off x="4115196" y="793445"/>
          <a:ext cx="1008564" cy="80685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Винагорода та мотивація</a:t>
          </a:r>
          <a:endParaRPr lang="en-GB" sz="1000" kern="1200"/>
        </a:p>
      </dsp:txBody>
      <dsp:txXfrm>
        <a:off x="4138828" y="817077"/>
        <a:ext cx="961300" cy="759587"/>
      </dsp:txXfrm>
    </dsp:sp>
    <dsp:sp modelId="{153E7575-1E33-0D46-9FD8-BB13AB0C00E4}">
      <dsp:nvSpPr>
        <dsp:cNvPr id="0" name=""/>
        <dsp:cNvSpPr/>
      </dsp:nvSpPr>
      <dsp:spPr>
        <a:xfrm>
          <a:off x="3655699" y="2273554"/>
          <a:ext cx="1380325" cy="41062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FBD0031-D335-ED40-8EDD-4E803F3C770A}">
      <dsp:nvSpPr>
        <dsp:cNvPr id="0" name=""/>
        <dsp:cNvSpPr/>
      </dsp:nvSpPr>
      <dsp:spPr>
        <a:xfrm>
          <a:off x="4531743" y="2075443"/>
          <a:ext cx="1008564" cy="80685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uk-UA" sz="1000" kern="1200"/>
            <a:t>Управління трудовими відносинами</a:t>
          </a:r>
          <a:endParaRPr lang="en-GB" sz="1000" kern="1200"/>
        </a:p>
      </dsp:txBody>
      <dsp:txXfrm>
        <a:off x="4555375" y="2099075"/>
        <a:ext cx="961300" cy="7595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9B0B34-7204-014C-97C3-1C92191EB1EE}">
      <dsp:nvSpPr>
        <dsp:cNvPr id="0" name=""/>
        <dsp:cNvSpPr/>
      </dsp:nvSpPr>
      <dsp:spPr>
        <a:xfrm>
          <a:off x="2382202" y="1185059"/>
          <a:ext cx="960120" cy="9601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400050">
            <a:lnSpc>
              <a:spcPct val="90000"/>
            </a:lnSpc>
            <a:spcBef>
              <a:spcPct val="0"/>
            </a:spcBef>
            <a:spcAft>
              <a:spcPct val="35000"/>
            </a:spcAft>
            <a:buNone/>
          </a:pPr>
          <a:r>
            <a:rPr lang="uk-UA" sz="900" kern="1200"/>
            <a:t>Готовність організації до впровадження цифрових інструментів </a:t>
          </a:r>
          <a:r>
            <a:rPr lang="en-GB" sz="900" kern="1200"/>
            <a:t>HR</a:t>
          </a:r>
        </a:p>
      </dsp:txBody>
      <dsp:txXfrm>
        <a:off x="2429071" y="1231928"/>
        <a:ext cx="866382" cy="866382"/>
      </dsp:txXfrm>
    </dsp:sp>
    <dsp:sp modelId="{C58AF0BD-EA17-624D-841D-52F84445167F}">
      <dsp:nvSpPr>
        <dsp:cNvPr id="0" name=""/>
        <dsp:cNvSpPr/>
      </dsp:nvSpPr>
      <dsp:spPr>
        <a:xfrm rot="16200000">
          <a:off x="2607561" y="930359"/>
          <a:ext cx="509401" cy="0"/>
        </a:xfrm>
        <a:custGeom>
          <a:avLst/>
          <a:gdLst/>
          <a:ahLst/>
          <a:cxnLst/>
          <a:rect l="0" t="0" r="0" b="0"/>
          <a:pathLst>
            <a:path>
              <a:moveTo>
                <a:pt x="0" y="0"/>
              </a:moveTo>
              <a:lnTo>
                <a:pt x="50940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14535F-1FAA-0F40-9FB2-29A069B65B06}">
      <dsp:nvSpPr>
        <dsp:cNvPr id="0" name=""/>
        <dsp:cNvSpPr/>
      </dsp:nvSpPr>
      <dsp:spPr>
        <a:xfrm>
          <a:off x="2540622" y="32378"/>
          <a:ext cx="643280"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311150">
            <a:lnSpc>
              <a:spcPct val="90000"/>
            </a:lnSpc>
            <a:spcBef>
              <a:spcPct val="0"/>
            </a:spcBef>
            <a:spcAft>
              <a:spcPct val="35000"/>
            </a:spcAft>
            <a:buNone/>
          </a:pPr>
          <a:r>
            <a:rPr lang="en-GB" sz="700" kern="1200"/>
            <a:t>Підтримка керівництва</a:t>
          </a:r>
        </a:p>
      </dsp:txBody>
      <dsp:txXfrm>
        <a:off x="2572024" y="63780"/>
        <a:ext cx="580476" cy="580476"/>
      </dsp:txXfrm>
    </dsp:sp>
    <dsp:sp modelId="{A4B6A9CF-33C4-6749-A2A7-149510AC7711}">
      <dsp:nvSpPr>
        <dsp:cNvPr id="0" name=""/>
        <dsp:cNvSpPr/>
      </dsp:nvSpPr>
      <dsp:spPr>
        <a:xfrm rot="19285714">
          <a:off x="3311158" y="1193222"/>
          <a:ext cx="285688" cy="0"/>
        </a:xfrm>
        <a:custGeom>
          <a:avLst/>
          <a:gdLst/>
          <a:ahLst/>
          <a:cxnLst/>
          <a:rect l="0" t="0" r="0" b="0"/>
          <a:pathLst>
            <a:path>
              <a:moveTo>
                <a:pt x="0" y="0"/>
              </a:moveTo>
              <a:lnTo>
                <a:pt x="28568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84EF408-036B-9D4E-96CC-D75119CAD03D}">
      <dsp:nvSpPr>
        <dsp:cNvPr id="0" name=""/>
        <dsp:cNvSpPr/>
      </dsp:nvSpPr>
      <dsp:spPr>
        <a:xfrm>
          <a:off x="3565682" y="526021"/>
          <a:ext cx="643280"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355600">
            <a:lnSpc>
              <a:spcPct val="90000"/>
            </a:lnSpc>
            <a:spcBef>
              <a:spcPct val="0"/>
            </a:spcBef>
            <a:spcAft>
              <a:spcPct val="35000"/>
            </a:spcAft>
            <a:buNone/>
          </a:pPr>
          <a:r>
            <a:rPr lang="en-GB" sz="800" kern="1200"/>
            <a:t>Чітке стратегічне бачення</a:t>
          </a:r>
        </a:p>
      </dsp:txBody>
      <dsp:txXfrm>
        <a:off x="3597084" y="557423"/>
        <a:ext cx="580476" cy="580476"/>
      </dsp:txXfrm>
    </dsp:sp>
    <dsp:sp modelId="{64A4002C-48A0-6749-AD0B-FBA889140508}">
      <dsp:nvSpPr>
        <dsp:cNvPr id="0" name=""/>
        <dsp:cNvSpPr/>
      </dsp:nvSpPr>
      <dsp:spPr>
        <a:xfrm rot="771429">
          <a:off x="3336195" y="1829072"/>
          <a:ext cx="488783" cy="0"/>
        </a:xfrm>
        <a:custGeom>
          <a:avLst/>
          <a:gdLst/>
          <a:ahLst/>
          <a:cxnLst/>
          <a:rect l="0" t="0" r="0" b="0"/>
          <a:pathLst>
            <a:path>
              <a:moveTo>
                <a:pt x="0" y="0"/>
              </a:moveTo>
              <a:lnTo>
                <a:pt x="48878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3A0C59-2181-464A-8285-BAC2CEB3E18F}">
      <dsp:nvSpPr>
        <dsp:cNvPr id="0" name=""/>
        <dsp:cNvSpPr/>
      </dsp:nvSpPr>
      <dsp:spPr>
        <a:xfrm>
          <a:off x="3818851" y="1635227"/>
          <a:ext cx="643280"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355600">
            <a:lnSpc>
              <a:spcPct val="90000"/>
            </a:lnSpc>
            <a:spcBef>
              <a:spcPct val="0"/>
            </a:spcBef>
            <a:spcAft>
              <a:spcPct val="35000"/>
            </a:spcAft>
            <a:buNone/>
          </a:pPr>
          <a:r>
            <a:rPr lang="en-GB" sz="800" kern="1200"/>
            <a:t>Навчання та розвиток персоналу</a:t>
          </a:r>
        </a:p>
      </dsp:txBody>
      <dsp:txXfrm>
        <a:off x="3850253" y="1666629"/>
        <a:ext cx="580476" cy="580476"/>
      </dsp:txXfrm>
    </dsp:sp>
    <dsp:sp modelId="{3F8A2934-6C09-0C42-B74C-926217804CFA}">
      <dsp:nvSpPr>
        <dsp:cNvPr id="0" name=""/>
        <dsp:cNvSpPr/>
      </dsp:nvSpPr>
      <dsp:spPr>
        <a:xfrm rot="3857143">
          <a:off x="2974200" y="2334960"/>
          <a:ext cx="421281" cy="0"/>
        </a:xfrm>
        <a:custGeom>
          <a:avLst/>
          <a:gdLst/>
          <a:ahLst/>
          <a:cxnLst/>
          <a:rect l="0" t="0" r="0" b="0"/>
          <a:pathLst>
            <a:path>
              <a:moveTo>
                <a:pt x="0" y="0"/>
              </a:moveTo>
              <a:lnTo>
                <a:pt x="42128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0C0C7A-6E21-9F4F-BBBB-59A1100AF326}">
      <dsp:nvSpPr>
        <dsp:cNvPr id="0" name=""/>
        <dsp:cNvSpPr/>
      </dsp:nvSpPr>
      <dsp:spPr>
        <a:xfrm>
          <a:off x="3109487" y="2524741"/>
          <a:ext cx="643280"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266700">
            <a:lnSpc>
              <a:spcPct val="90000"/>
            </a:lnSpc>
            <a:spcBef>
              <a:spcPct val="0"/>
            </a:spcBef>
            <a:spcAft>
              <a:spcPct val="35000"/>
            </a:spcAft>
            <a:buNone/>
          </a:pPr>
          <a:r>
            <a:rPr lang="en-GB" sz="600" kern="1200"/>
            <a:t>Сучасна IT інфраструктура</a:t>
          </a:r>
        </a:p>
      </dsp:txBody>
      <dsp:txXfrm>
        <a:off x="3140889" y="2556143"/>
        <a:ext cx="580476" cy="580476"/>
      </dsp:txXfrm>
    </dsp:sp>
    <dsp:sp modelId="{F372590A-A1E1-E64B-8468-DE807FFA87DA}">
      <dsp:nvSpPr>
        <dsp:cNvPr id="0" name=""/>
        <dsp:cNvSpPr/>
      </dsp:nvSpPr>
      <dsp:spPr>
        <a:xfrm rot="6942857">
          <a:off x="2329043" y="2334960"/>
          <a:ext cx="421281" cy="0"/>
        </a:xfrm>
        <a:custGeom>
          <a:avLst/>
          <a:gdLst/>
          <a:ahLst/>
          <a:cxnLst/>
          <a:rect l="0" t="0" r="0" b="0"/>
          <a:pathLst>
            <a:path>
              <a:moveTo>
                <a:pt x="0" y="0"/>
              </a:moveTo>
              <a:lnTo>
                <a:pt x="42128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B84A64-FA8A-B94A-ABC0-74E02606D809}">
      <dsp:nvSpPr>
        <dsp:cNvPr id="0" name=""/>
        <dsp:cNvSpPr/>
      </dsp:nvSpPr>
      <dsp:spPr>
        <a:xfrm>
          <a:off x="1971756" y="2524741"/>
          <a:ext cx="643280"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355600">
            <a:lnSpc>
              <a:spcPct val="90000"/>
            </a:lnSpc>
            <a:spcBef>
              <a:spcPct val="0"/>
            </a:spcBef>
            <a:spcAft>
              <a:spcPct val="35000"/>
            </a:spcAft>
            <a:buNone/>
          </a:pPr>
          <a:r>
            <a:rPr lang="en-GB" sz="800" kern="1200"/>
            <a:t>Інтеграція з існуючими систем</a:t>
          </a:r>
          <a:r>
            <a:rPr lang="uk-UA" sz="800" kern="1200"/>
            <a:t>ами</a:t>
          </a:r>
          <a:endParaRPr lang="en-GB" sz="800" kern="1200"/>
        </a:p>
      </dsp:txBody>
      <dsp:txXfrm>
        <a:off x="2003158" y="2556143"/>
        <a:ext cx="580476" cy="580476"/>
      </dsp:txXfrm>
    </dsp:sp>
    <dsp:sp modelId="{33DC8C22-9DD3-DA44-8AAA-7856A941C6BE}">
      <dsp:nvSpPr>
        <dsp:cNvPr id="0" name=""/>
        <dsp:cNvSpPr/>
      </dsp:nvSpPr>
      <dsp:spPr>
        <a:xfrm rot="10028571">
          <a:off x="1899545" y="1829072"/>
          <a:ext cx="488783" cy="0"/>
        </a:xfrm>
        <a:custGeom>
          <a:avLst/>
          <a:gdLst/>
          <a:ahLst/>
          <a:cxnLst/>
          <a:rect l="0" t="0" r="0" b="0"/>
          <a:pathLst>
            <a:path>
              <a:moveTo>
                <a:pt x="0" y="0"/>
              </a:moveTo>
              <a:lnTo>
                <a:pt x="48878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333CD8-A31E-FA47-887C-CD5B32D4CD3D}">
      <dsp:nvSpPr>
        <dsp:cNvPr id="0" name=""/>
        <dsp:cNvSpPr/>
      </dsp:nvSpPr>
      <dsp:spPr>
        <a:xfrm>
          <a:off x="1262392" y="1635227"/>
          <a:ext cx="643280"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311150">
            <a:lnSpc>
              <a:spcPct val="90000"/>
            </a:lnSpc>
            <a:spcBef>
              <a:spcPct val="0"/>
            </a:spcBef>
            <a:spcAft>
              <a:spcPct val="35000"/>
            </a:spcAft>
            <a:buNone/>
          </a:pPr>
          <a:r>
            <a:rPr lang="uk-UA" sz="700" kern="1200"/>
            <a:t>Інноваційна культура</a:t>
          </a:r>
          <a:endParaRPr lang="en-GB" sz="700" kern="1200"/>
        </a:p>
      </dsp:txBody>
      <dsp:txXfrm>
        <a:off x="1293794" y="1666629"/>
        <a:ext cx="580476" cy="580476"/>
      </dsp:txXfrm>
    </dsp:sp>
    <dsp:sp modelId="{1D5564FE-2A8A-B84A-AE3C-82D8B825E2C8}">
      <dsp:nvSpPr>
        <dsp:cNvPr id="0" name=""/>
        <dsp:cNvSpPr/>
      </dsp:nvSpPr>
      <dsp:spPr>
        <a:xfrm rot="13114286">
          <a:off x="2127678" y="1193222"/>
          <a:ext cx="285688" cy="0"/>
        </a:xfrm>
        <a:custGeom>
          <a:avLst/>
          <a:gdLst/>
          <a:ahLst/>
          <a:cxnLst/>
          <a:rect l="0" t="0" r="0" b="0"/>
          <a:pathLst>
            <a:path>
              <a:moveTo>
                <a:pt x="0" y="0"/>
              </a:moveTo>
              <a:lnTo>
                <a:pt x="28568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7B66BF-AAD5-A548-BEE2-B106CCDE1169}">
      <dsp:nvSpPr>
        <dsp:cNvPr id="0" name=""/>
        <dsp:cNvSpPr/>
      </dsp:nvSpPr>
      <dsp:spPr>
        <a:xfrm>
          <a:off x="1515561" y="526021"/>
          <a:ext cx="643280"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uk-UA" sz="1100" kern="1200"/>
            <a:t>Безпека даних</a:t>
          </a:r>
          <a:endParaRPr lang="en-GB" sz="1100" kern="1200"/>
        </a:p>
      </dsp:txBody>
      <dsp:txXfrm>
        <a:off x="1546963" y="557423"/>
        <a:ext cx="580476" cy="580476"/>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67</Pages>
  <Words>16768</Words>
  <Characters>95578</Characters>
  <Application>Microsoft Office Word</Application>
  <DocSecurity>0</DocSecurity>
  <Lines>796</Lines>
  <Paragraphs>224</Paragraphs>
  <ScaleCrop>false</ScaleCrop>
  <Company/>
  <LinksUpToDate>false</LinksUpToDate>
  <CharactersWithSpaces>112122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ROBUL</dc:creator>
  <cp:keywords/>
  <dc:description/>
  <cp:lastModifiedBy>Юрій Володимирович  Робул</cp:lastModifiedBy>
  <cp:revision>5</cp:revision>
  <dcterms:created xsi:type="dcterms:W3CDTF">2024-06-14T08:17:00Z</dcterms:created>
  <dcterms:modified xsi:type="dcterms:W3CDTF">2024-06-14T08:31:00Z</dcterms:modified>
</cp:coreProperties>
</file>