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>ОДЕСЬКИЙ НАЦІОНАЛЬНИЙ УНІВЕРСИТЕТ ІМЕНІ І.І. МЕЧНИКОВА</w:t>
      </w: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>Біологічний факультет</w:t>
      </w: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>Кафедра фізіології людини та тварин</w:t>
      </w: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/>
          <w:b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color w:val="212121"/>
          <w:sz w:val="28"/>
          <w:szCs w:val="28"/>
          <w:lang w:val="uk-UA" w:eastAsia="ru-RU"/>
        </w:rPr>
        <w:t>Д и п л о м н а   р о б о т а</w:t>
      </w: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/>
          <w:b/>
          <w:color w:val="212121"/>
          <w:sz w:val="28"/>
          <w:szCs w:val="28"/>
          <w:lang w:val="uk-UA" w:eastAsia="ru-RU"/>
        </w:rPr>
      </w:pP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>на здобуття ступеня вищої освіти «магістра»</w:t>
      </w: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/>
          <w:b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 xml:space="preserve">на тему: </w:t>
      </w:r>
      <w:r>
        <w:rPr>
          <w:rFonts w:ascii="Times New Roman" w:eastAsia="Times New Roman" w:hAnsi="Times New Roman"/>
          <w:b/>
          <w:color w:val="212121"/>
          <w:sz w:val="28"/>
          <w:szCs w:val="28"/>
          <w:lang w:val="uk-UA" w:eastAsia="ru-RU"/>
        </w:rPr>
        <w:t>«Оцінка розумової працездатності студентів біологічного факультету за окремих видів навчальної роботи»</w:t>
      </w:r>
    </w:p>
    <w:p w:rsidR="000742EA" w:rsidRDefault="000742EA" w:rsidP="000742EA">
      <w:pPr>
        <w:pStyle w:val="a3"/>
        <w:ind w:left="108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Evaluation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of  the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mental performance of the students of the biological  faculty  during certain types of  academic work</w:t>
      </w: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/>
          <w:b/>
          <w:color w:val="212121"/>
          <w:sz w:val="28"/>
          <w:szCs w:val="28"/>
          <w:lang w:val="uk-UA" w:eastAsia="ru-RU"/>
        </w:rPr>
      </w:pP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 xml:space="preserve">Виконав: студент заочної форми навчання </w:t>
      </w: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>спеціальності 091 Біологія</w:t>
      </w: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color w:val="212121"/>
          <w:sz w:val="28"/>
          <w:szCs w:val="28"/>
          <w:lang w:val="uk-UA" w:eastAsia="ru-RU"/>
        </w:rPr>
        <w:t>Стоянова Маргарита Сергіївна</w:t>
      </w: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 xml:space="preserve">Керівник </w:t>
      </w:r>
      <w:proofErr w:type="spellStart"/>
      <w:r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>к.п.н</w:t>
      </w:r>
      <w:proofErr w:type="spellEnd"/>
      <w:r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 xml:space="preserve">., доцент </w:t>
      </w: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/>
          <w:b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color w:val="212121"/>
          <w:sz w:val="28"/>
          <w:szCs w:val="28"/>
          <w:lang w:val="uk-UA" w:eastAsia="ru-RU"/>
        </w:rPr>
        <w:t>Ткаченко Майя Вікторівна</w:t>
      </w: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 xml:space="preserve">Рецензент </w:t>
      </w:r>
      <w:proofErr w:type="spellStart"/>
      <w:r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>к.б.н</w:t>
      </w:r>
      <w:proofErr w:type="spellEnd"/>
      <w:r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>., доцент</w:t>
      </w: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/>
          <w:b/>
          <w:color w:val="212121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/>
          <w:b/>
          <w:color w:val="212121"/>
          <w:sz w:val="28"/>
          <w:szCs w:val="28"/>
          <w:lang w:val="uk-UA" w:eastAsia="ru-RU"/>
        </w:rPr>
        <w:t>Задерей</w:t>
      </w:r>
      <w:proofErr w:type="spellEnd"/>
      <w:r>
        <w:rPr>
          <w:rFonts w:ascii="Times New Roman" w:eastAsia="Times New Roman" w:hAnsi="Times New Roman"/>
          <w:b/>
          <w:color w:val="212121"/>
          <w:sz w:val="28"/>
          <w:szCs w:val="28"/>
          <w:lang w:val="uk-UA" w:eastAsia="ru-RU"/>
        </w:rPr>
        <w:t xml:space="preserve"> Наталія Сергіївна</w:t>
      </w: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962" w:hanging="709"/>
        <w:rPr>
          <w:rFonts w:ascii="Times New Roman" w:eastAsia="Times New Roman" w:hAnsi="Times New Roman"/>
          <w:b/>
          <w:color w:val="212121"/>
          <w:sz w:val="28"/>
          <w:szCs w:val="28"/>
          <w:lang w:val="uk-UA" w:eastAsia="ru-RU"/>
        </w:rPr>
      </w:pPr>
    </w:p>
    <w:p w:rsidR="000742EA" w:rsidRDefault="000742EA" w:rsidP="000742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</w:p>
    <w:tbl>
      <w:tblPr>
        <w:tblW w:w="10061" w:type="dxa"/>
        <w:tblLook w:val="04A0"/>
      </w:tblPr>
      <w:tblGrid>
        <w:gridCol w:w="5240"/>
        <w:gridCol w:w="4821"/>
      </w:tblGrid>
      <w:tr w:rsidR="000742EA" w:rsidTr="000742EA"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742EA" w:rsidRDefault="000742EA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0742EA" w:rsidRDefault="000742EA">
            <w:pPr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0742EA" w:rsidRDefault="000742EA">
            <w:pPr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№____ від  _________2018 р.</w:t>
            </w:r>
          </w:p>
          <w:p w:rsidR="000742EA" w:rsidRDefault="000742EA">
            <w:pPr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  <w:p w:rsidR="000742EA" w:rsidRDefault="000742EA">
            <w:pPr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Завідувач кафедри </w:t>
            </w:r>
          </w:p>
          <w:p w:rsidR="000742EA" w:rsidRDefault="000742EA">
            <w:pPr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__________ Макаренко О.А.</w:t>
            </w:r>
          </w:p>
        </w:tc>
        <w:tc>
          <w:tcPr>
            <w:tcW w:w="4821" w:type="dxa"/>
          </w:tcPr>
          <w:p w:rsidR="000742EA" w:rsidRDefault="000742EA">
            <w:pPr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Захищено на засіданні ЕК №_______</w:t>
            </w:r>
          </w:p>
          <w:p w:rsidR="000742EA" w:rsidRDefault="000742EA">
            <w:pPr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Протокол №___ від _________ 2018 р.</w:t>
            </w:r>
          </w:p>
          <w:p w:rsidR="000742EA" w:rsidRDefault="000742EA">
            <w:pPr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Оцінка ______/ ________ / ________</w:t>
            </w:r>
          </w:p>
          <w:p w:rsidR="000742EA" w:rsidRDefault="000742EA">
            <w:pPr>
              <w:jc w:val="center"/>
              <w:rPr>
                <w:rFonts w:ascii="Times New Roman" w:hAnsi="Times New Roman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szCs w:val="28"/>
                <w:lang w:val="uk-UA" w:eastAsia="ru-RU"/>
              </w:rPr>
              <w:t>(за національною шкалою ЕСТ</w:t>
            </w:r>
            <w:r>
              <w:rPr>
                <w:rFonts w:ascii="Times New Roman" w:hAnsi="Times New Roman"/>
                <w:szCs w:val="28"/>
                <w:lang w:val="en-US" w:eastAsia="ru-RU"/>
              </w:rPr>
              <w:t>S</w:t>
            </w:r>
            <w:r>
              <w:rPr>
                <w:rFonts w:ascii="Times New Roman" w:hAnsi="Times New Roman"/>
                <w:szCs w:val="28"/>
                <w:lang w:val="uk-UA" w:eastAsia="ru-RU"/>
              </w:rPr>
              <w:t>, бал)</w:t>
            </w:r>
          </w:p>
          <w:p w:rsidR="000742EA" w:rsidRDefault="000742EA">
            <w:pPr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  <w:p w:rsidR="000742EA" w:rsidRDefault="000742EA">
            <w:pPr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0742EA" w:rsidRDefault="000742EA">
            <w:pPr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_________________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Чеботар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 С.В.</w:t>
            </w:r>
          </w:p>
        </w:tc>
      </w:tr>
    </w:tbl>
    <w:p w:rsidR="000742EA" w:rsidRDefault="000742EA" w:rsidP="000742EA">
      <w:pPr>
        <w:tabs>
          <w:tab w:val="left" w:pos="3675"/>
          <w:tab w:val="center" w:pos="4677"/>
        </w:tabs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ab/>
        <w:t>Одеса – 2018</w:t>
      </w:r>
    </w:p>
    <w:p w:rsidR="000742EA" w:rsidRDefault="000742EA" w:rsidP="000742EA">
      <w:pPr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/>
        </w:rPr>
      </w:pPr>
    </w:p>
    <w:p w:rsidR="00D5749F" w:rsidRDefault="00D5749F" w:rsidP="000742EA">
      <w:pPr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/>
        </w:rPr>
      </w:pPr>
    </w:p>
    <w:p w:rsidR="000742EA" w:rsidRDefault="000742EA" w:rsidP="000742EA">
      <w:pPr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/>
          <w:b/>
          <w:color w:val="000000"/>
          <w:sz w:val="28"/>
          <w:szCs w:val="28"/>
          <w:lang w:val="uk-UA"/>
        </w:rPr>
        <w:lastRenderedPageBreak/>
        <w:t>АНОТАЦІЯ</w:t>
      </w:r>
    </w:p>
    <w:p w:rsidR="000742EA" w:rsidRDefault="000742EA" w:rsidP="000742E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Дослідження присвячене вивченню розумової працездатності студентів біологічного факультету. </w:t>
      </w:r>
      <w:proofErr w:type="spellStart"/>
      <w:r>
        <w:rPr>
          <w:rFonts w:ascii="Times New Roman" w:hAnsi="Times New Roman"/>
          <w:sz w:val="28"/>
          <w:szCs w:val="28"/>
        </w:rPr>
        <w:t>Визначено</w:t>
      </w:r>
      <w:proofErr w:type="spellEnd"/>
      <w:r>
        <w:rPr>
          <w:rFonts w:ascii="Times New Roman" w:hAnsi="Times New Roman"/>
          <w:sz w:val="28"/>
          <w:szCs w:val="28"/>
        </w:rPr>
        <w:t xml:space="preserve"> характер </w:t>
      </w:r>
      <w:proofErr w:type="spellStart"/>
      <w:r>
        <w:rPr>
          <w:rFonts w:ascii="Times New Roman" w:hAnsi="Times New Roman"/>
          <w:sz w:val="28"/>
          <w:szCs w:val="28"/>
        </w:rPr>
        <w:t>динаміки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розумової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працездатності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виходячи</w:t>
      </w:r>
      <w:proofErr w:type="spellEnd"/>
      <w:r>
        <w:rPr>
          <w:rFonts w:ascii="Times New Roman" w:hAnsi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</w:rPr>
        <w:t>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лаб</w:t>
      </w:r>
      <w:proofErr w:type="gramEnd"/>
      <w:r>
        <w:rPr>
          <w:rFonts w:ascii="Times New Roman" w:hAnsi="Times New Roman"/>
          <w:sz w:val="28"/>
          <w:szCs w:val="28"/>
        </w:rPr>
        <w:t>ільності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нервової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її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сили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0742EA" w:rsidRDefault="000742EA" w:rsidP="000742EA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Здійснено  порівняльний аналіз впливу навчальної роботи під час лекцій, практичних занять, контрольних робіт   на показники розумової працездатності. Доведено, що </w:t>
      </w:r>
      <w:r>
        <w:rPr>
          <w:rFonts w:ascii="Times New Roman" w:hAnsi="Times New Roman"/>
          <w:sz w:val="28"/>
          <w:szCs w:val="28"/>
          <w:lang w:val="uk-UA"/>
        </w:rPr>
        <w:t>протягом навчальних занять найбільш суттєво змінюється стійкість уваги та коефіцієнт точності.</w:t>
      </w:r>
    </w:p>
    <w:p w:rsidR="000742EA" w:rsidRDefault="000742EA" w:rsidP="000742E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Роботу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викладено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на 64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сторінках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, вона </w:t>
      </w:r>
      <w:proofErr w:type="spellStart"/>
      <w:proofErr w:type="gramStart"/>
      <w:r>
        <w:rPr>
          <w:rFonts w:ascii="Times New Roman" w:eastAsia="Times New Roman" w:hAnsi="Times New Roman"/>
          <w:color w:val="000000"/>
          <w:sz w:val="28"/>
          <w:szCs w:val="28"/>
        </w:rPr>
        <w:t>містить</w:t>
      </w:r>
      <w:proofErr w:type="spellEnd"/>
      <w:proofErr w:type="gram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10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таблиці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та 4 рисунки. Наведено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посилання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на 58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джерел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літератури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(5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5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кирилицею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та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</w:t>
      </w:r>
      <w:r>
        <w:rPr>
          <w:rFonts w:ascii="Times New Roman" w:hAnsi="Times New Roman"/>
          <w:color w:val="000000"/>
          <w:sz w:val="28"/>
          <w:szCs w:val="28"/>
        </w:rPr>
        <w:t xml:space="preserve"> латиницею).</w:t>
      </w:r>
    </w:p>
    <w:p w:rsidR="000742EA" w:rsidRDefault="000742EA" w:rsidP="000742EA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b/>
          <w:color w:val="000000"/>
          <w:sz w:val="28"/>
          <w:szCs w:val="28"/>
        </w:rPr>
        <w:t>Ключові</w:t>
      </w:r>
      <w:proofErr w:type="spellEnd"/>
      <w:r>
        <w:rPr>
          <w:rFonts w:ascii="Times New Roman" w:eastAsia="Times New Roman" w:hAnsi="Times New Roman"/>
          <w:b/>
          <w:color w:val="000000"/>
          <w:sz w:val="28"/>
          <w:szCs w:val="28"/>
        </w:rPr>
        <w:t xml:space="preserve"> слова: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розумова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працездатність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інтелектуальна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праця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показники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розумової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працездатності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, </w:t>
      </w:r>
      <w:proofErr w:type="spellStart"/>
      <w:proofErr w:type="gramStart"/>
      <w:r>
        <w:rPr>
          <w:rFonts w:ascii="Times New Roman" w:eastAsia="Times New Roman" w:hAnsi="Times New Roman"/>
          <w:color w:val="000000"/>
          <w:sz w:val="28"/>
          <w:szCs w:val="28"/>
        </w:rPr>
        <w:t>лаб</w:t>
      </w:r>
      <w:proofErr w:type="gramEnd"/>
      <w:r>
        <w:rPr>
          <w:rFonts w:ascii="Times New Roman" w:eastAsia="Times New Roman" w:hAnsi="Times New Roman"/>
          <w:color w:val="000000"/>
          <w:sz w:val="28"/>
          <w:szCs w:val="28"/>
        </w:rPr>
        <w:t>ільність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нервової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. </w:t>
      </w:r>
    </w:p>
    <w:p w:rsidR="000742EA" w:rsidRDefault="000742EA" w:rsidP="000742EA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</w:p>
    <w:p w:rsidR="000742EA" w:rsidRDefault="000742EA" w:rsidP="000742E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>
        <w:rPr>
          <w:rFonts w:ascii="Times New Roman" w:eastAsia="Times New Roman" w:hAnsi="Times New Roman"/>
          <w:sz w:val="28"/>
          <w:szCs w:val="28"/>
          <w:lang w:val="en-US"/>
        </w:rPr>
        <w:t xml:space="preserve">The research is dedicated to the study </w:t>
      </w:r>
      <w:proofErr w:type="gramStart"/>
      <w:r>
        <w:rPr>
          <w:rFonts w:ascii="Times New Roman" w:eastAsia="Times New Roman" w:hAnsi="Times New Roman"/>
          <w:sz w:val="28"/>
          <w:szCs w:val="28"/>
          <w:lang w:val="en-US"/>
        </w:rPr>
        <w:t>of  the</w:t>
      </w:r>
      <w:proofErr w:type="gramEnd"/>
      <w:r>
        <w:rPr>
          <w:rFonts w:ascii="Times New Roman" w:eastAsia="Times New Roman" w:hAnsi="Times New Roman"/>
          <w:sz w:val="28"/>
          <w:szCs w:val="28"/>
          <w:lang w:val="en-US"/>
        </w:rPr>
        <w:t xml:space="preserve"> mental performance among the students in the faculty of  biology. Proceeding from the lability and strength of the nervous system, the nature of the mental performance dynamics has been defined.</w:t>
      </w:r>
    </w:p>
    <w:p w:rsidR="000742EA" w:rsidRDefault="000742EA" w:rsidP="000742E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>
        <w:rPr>
          <w:rFonts w:ascii="Times New Roman" w:eastAsia="Times New Roman" w:hAnsi="Times New Roman"/>
          <w:sz w:val="28"/>
          <w:szCs w:val="28"/>
          <w:lang w:val="en-US"/>
        </w:rPr>
        <w:t xml:space="preserve">The comparative analysis on the influence of studying activities during lectures, practical studies, </w:t>
      </w:r>
      <w:proofErr w:type="gramStart"/>
      <w:r>
        <w:rPr>
          <w:rFonts w:ascii="Times New Roman" w:eastAsia="Times New Roman" w:hAnsi="Times New Roman"/>
          <w:sz w:val="28"/>
          <w:szCs w:val="28"/>
          <w:lang w:val="en-US"/>
        </w:rPr>
        <w:t>tests  on</w:t>
      </w:r>
      <w:proofErr w:type="gramEnd"/>
      <w:r>
        <w:rPr>
          <w:rFonts w:ascii="Times New Roman" w:eastAsia="Times New Roman" w:hAnsi="Times New Roman"/>
          <w:sz w:val="28"/>
          <w:szCs w:val="28"/>
          <w:lang w:val="en-US"/>
        </w:rPr>
        <w:t xml:space="preserve"> the mental performance rates has been made. It has been proved that during studies the most changes happen to attention span and accuracy factor. </w:t>
      </w:r>
    </w:p>
    <w:p w:rsidR="000742EA" w:rsidRDefault="000742EA" w:rsidP="000742E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</w:p>
    <w:p w:rsidR="000742EA" w:rsidRDefault="000742EA" w:rsidP="000742EA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Diploma thesis is expounded on 64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>pages,</w:t>
      </w:r>
      <w:proofErr w:type="gramEnd"/>
      <w:r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 it contains 10 tables and 4 figures. It provides links to 58 references (5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5</w:t>
      </w:r>
      <w:r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 in Cyrillic, 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3</w:t>
      </w:r>
      <w:r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 in Latin).</w:t>
      </w:r>
    </w:p>
    <w:p w:rsidR="000742EA" w:rsidRDefault="000742EA" w:rsidP="000742EA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en-US"/>
        </w:rPr>
      </w:pPr>
    </w:p>
    <w:p w:rsidR="000742EA" w:rsidRDefault="000742EA" w:rsidP="000742EA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eastAsia="Times New Roman" w:hAnsi="Times New Roman"/>
          <w:b/>
          <w:i/>
          <w:color w:val="000000"/>
          <w:sz w:val="28"/>
          <w:szCs w:val="28"/>
          <w:lang w:val="en-US"/>
        </w:rPr>
        <w:t>Key words:</w:t>
      </w:r>
      <w:r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 mental performance, intellectual work, mental performance rates, lability of the nervous system.</w:t>
      </w:r>
    </w:p>
    <w:p w:rsidR="000742EA" w:rsidRDefault="000742EA" w:rsidP="000742E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kern w:val="28"/>
          <w:sz w:val="28"/>
          <w:szCs w:val="28"/>
          <w:lang w:val="en-US"/>
        </w:rPr>
      </w:pPr>
    </w:p>
    <w:p w:rsidR="000742EA" w:rsidRDefault="000742EA" w:rsidP="000742E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kern w:val="28"/>
          <w:sz w:val="28"/>
          <w:szCs w:val="28"/>
          <w:lang w:val="en-US"/>
        </w:rPr>
      </w:pPr>
    </w:p>
    <w:p w:rsidR="000742EA" w:rsidRDefault="000742EA" w:rsidP="000742E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kern w:val="28"/>
          <w:sz w:val="28"/>
          <w:szCs w:val="28"/>
          <w:lang w:val="en-US"/>
        </w:rPr>
      </w:pPr>
    </w:p>
    <w:p w:rsidR="000742EA" w:rsidRDefault="000742EA" w:rsidP="000742E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kern w:val="28"/>
          <w:sz w:val="28"/>
          <w:szCs w:val="28"/>
          <w:lang w:val="uk-UA"/>
        </w:rPr>
      </w:pPr>
    </w:p>
    <w:p w:rsidR="000742EA" w:rsidRPr="000742EA" w:rsidRDefault="000742EA" w:rsidP="000742E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kern w:val="28"/>
          <w:sz w:val="28"/>
          <w:szCs w:val="28"/>
          <w:lang w:val="uk-UA"/>
        </w:rPr>
      </w:pPr>
    </w:p>
    <w:p w:rsidR="000742EA" w:rsidRDefault="000742EA" w:rsidP="000742E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kern w:val="28"/>
          <w:sz w:val="28"/>
          <w:szCs w:val="28"/>
          <w:lang w:val="uk-UA"/>
        </w:rPr>
      </w:pPr>
      <w:r>
        <w:rPr>
          <w:rFonts w:ascii="Times New Roman" w:hAnsi="Times New Roman"/>
          <w:b/>
          <w:kern w:val="28"/>
          <w:sz w:val="28"/>
          <w:szCs w:val="28"/>
          <w:lang w:val="uk-UA"/>
        </w:rPr>
        <w:lastRenderedPageBreak/>
        <w:t>ЗМІСТ</w:t>
      </w:r>
    </w:p>
    <w:p w:rsidR="000742EA" w:rsidRDefault="000742EA" w:rsidP="000742EA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ВСТУП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………………………………………………………………………………4</w:t>
      </w:r>
    </w:p>
    <w:p w:rsidR="000742EA" w:rsidRDefault="000742EA" w:rsidP="000742EA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1. ОГЛЯД ЛІТЕРАТУРИ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……………………………………………………………..6</w:t>
      </w:r>
    </w:p>
    <w:p w:rsidR="000742EA" w:rsidRDefault="000742EA" w:rsidP="000742EA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1134" w:hanging="425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1.1. Психофізіологічна характеристика розумової праці…………………...6</w:t>
      </w:r>
    </w:p>
    <w:p w:rsidR="000742EA" w:rsidRDefault="000742EA" w:rsidP="000742EA">
      <w:pPr>
        <w:pStyle w:val="a3"/>
        <w:tabs>
          <w:tab w:val="left" w:pos="7938"/>
        </w:tabs>
        <w:spacing w:after="0" w:line="360" w:lineRule="auto"/>
        <w:ind w:left="1134" w:hanging="425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1.2. Сучасні уявлення про розумову  працездатність та чинники, які сприяють її розвитку……………………………………………….........14    </w:t>
      </w:r>
    </w:p>
    <w:p w:rsidR="000742EA" w:rsidRDefault="000742EA" w:rsidP="000742EA">
      <w:pPr>
        <w:pStyle w:val="a3"/>
        <w:tabs>
          <w:tab w:val="left" w:pos="7938"/>
        </w:tabs>
        <w:spacing w:after="0" w:line="360" w:lineRule="auto"/>
        <w:ind w:left="1134" w:hanging="425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1.3. Основні показники розумової працездатності………………..............23</w:t>
      </w:r>
    </w:p>
    <w:p w:rsidR="000742EA" w:rsidRDefault="000742EA" w:rsidP="000742EA">
      <w:pPr>
        <w:pStyle w:val="a3"/>
        <w:tabs>
          <w:tab w:val="left" w:pos="7938"/>
        </w:tabs>
        <w:spacing w:after="0" w:line="360" w:lineRule="auto"/>
        <w:ind w:left="1134" w:hanging="425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1.4. Динаміка розумової працездатності…………………………………...27</w:t>
      </w:r>
    </w:p>
    <w:p w:rsidR="000742EA" w:rsidRDefault="000742EA" w:rsidP="000742EA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2. МАТЕРІАЛИ І МЕТОДИ ДОСЛІДЖЕНЬ……………………………………33</w:t>
      </w:r>
    </w:p>
    <w:p w:rsidR="000742EA" w:rsidRDefault="000742EA" w:rsidP="000742EA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          2.1. Характеристика досліджуваних……………………………………….33</w:t>
      </w:r>
    </w:p>
    <w:p w:rsidR="000742EA" w:rsidRDefault="000742EA" w:rsidP="000742EA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          2.2. Методи визначення розумової працездатності……………………….33  </w:t>
      </w:r>
    </w:p>
    <w:p w:rsidR="000742EA" w:rsidRDefault="000742EA" w:rsidP="000742EA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3. РЕЗУЛЬТАТИ ДОСЛІДЖЕНЬ ТА ЇХ ОБГОВОРЕННЯ……………………….37</w:t>
      </w:r>
    </w:p>
    <w:p w:rsidR="000742EA" w:rsidRDefault="000742EA" w:rsidP="000742EA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3.1.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Основні показниками розумової працездатності студентів біологічного факультету…………………………………………………………………………..37</w:t>
      </w:r>
    </w:p>
    <w:p w:rsidR="000742EA" w:rsidRDefault="000742EA" w:rsidP="000742EA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3.2. Функціональний стан нервової системи за різних видів навчальної роботи...                   ……………………………………………………………………………………….42</w:t>
      </w:r>
    </w:p>
    <w:p w:rsidR="000742EA" w:rsidRDefault="000742EA" w:rsidP="000742EA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3.3. Зміна розумової працездатності студентів протягом лекції………………...45</w:t>
      </w:r>
    </w:p>
    <w:p w:rsidR="000742EA" w:rsidRDefault="000742EA" w:rsidP="000742EA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3.4. Зміна розумової працездатності студентів під час практичних занять…….51</w:t>
      </w:r>
    </w:p>
    <w:p w:rsidR="000742EA" w:rsidRDefault="000742EA" w:rsidP="000742EA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3.5. </w:t>
      </w:r>
      <w:r>
        <w:rPr>
          <w:rFonts w:ascii="Times New Roman" w:hAnsi="Times New Roman"/>
          <w:sz w:val="28"/>
          <w:szCs w:val="28"/>
          <w:lang w:val="uk-UA"/>
        </w:rPr>
        <w:t>Вплив контрольних робіт на розумову працездатності студентів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……........54</w:t>
      </w:r>
    </w:p>
    <w:p w:rsidR="000742EA" w:rsidRDefault="000742EA" w:rsidP="000742EA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УЗАГАЛЬНЕННЯ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…………………………………………………………………..60</w:t>
      </w:r>
    </w:p>
    <w:p w:rsidR="000742EA" w:rsidRDefault="000742EA" w:rsidP="000742EA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ВИСНОВКИ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………………………………………………………………………...62</w:t>
      </w:r>
    </w:p>
    <w:p w:rsidR="000742EA" w:rsidRDefault="000742EA" w:rsidP="000742EA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caps/>
          <w:kern w:val="28"/>
          <w:sz w:val="28"/>
          <w:szCs w:val="28"/>
          <w:lang w:val="uk-UA"/>
        </w:rPr>
        <w:t>Список літератури</w:t>
      </w:r>
      <w:r>
        <w:rPr>
          <w:rFonts w:ascii="Times New Roman" w:hAnsi="Times New Roman"/>
          <w:kern w:val="28"/>
          <w:sz w:val="28"/>
          <w:szCs w:val="28"/>
          <w:lang w:val="uk-UA"/>
        </w:rPr>
        <w:t>……………………………………………………………63</w:t>
      </w:r>
    </w:p>
    <w:p w:rsidR="000742EA" w:rsidRDefault="000742EA" w:rsidP="000742EA">
      <w:pPr>
        <w:spacing w:after="0" w:line="360" w:lineRule="auto"/>
        <w:rPr>
          <w:rFonts w:ascii="Times New Roman" w:hAnsi="Times New Roman"/>
          <w:kern w:val="28"/>
          <w:sz w:val="28"/>
          <w:szCs w:val="28"/>
          <w:lang w:val="uk-UA"/>
        </w:rPr>
      </w:pPr>
    </w:p>
    <w:p w:rsidR="00430CD3" w:rsidRDefault="00430CD3">
      <w:pPr>
        <w:rPr>
          <w:lang w:val="uk-UA"/>
        </w:rPr>
      </w:pPr>
    </w:p>
    <w:p w:rsidR="000742EA" w:rsidRDefault="000742EA">
      <w:pPr>
        <w:rPr>
          <w:lang w:val="uk-UA"/>
        </w:rPr>
      </w:pPr>
    </w:p>
    <w:p w:rsidR="000742EA" w:rsidRDefault="000742EA">
      <w:pPr>
        <w:rPr>
          <w:lang w:val="uk-UA"/>
        </w:rPr>
      </w:pPr>
    </w:p>
    <w:p w:rsidR="000742EA" w:rsidRDefault="000742EA">
      <w:pPr>
        <w:rPr>
          <w:lang w:val="uk-UA"/>
        </w:rPr>
      </w:pPr>
    </w:p>
    <w:p w:rsidR="000742EA" w:rsidRDefault="000742EA">
      <w:pPr>
        <w:rPr>
          <w:lang w:val="uk-UA"/>
        </w:rPr>
      </w:pPr>
    </w:p>
    <w:p w:rsidR="000742EA" w:rsidRDefault="000742EA">
      <w:pPr>
        <w:rPr>
          <w:lang w:val="uk-UA"/>
        </w:rPr>
      </w:pPr>
    </w:p>
    <w:p w:rsidR="000742EA" w:rsidRDefault="000742EA">
      <w:pPr>
        <w:rPr>
          <w:lang w:val="uk-UA"/>
        </w:rPr>
      </w:pPr>
    </w:p>
    <w:p w:rsidR="000742EA" w:rsidRDefault="000742EA">
      <w:pPr>
        <w:rPr>
          <w:lang w:val="uk-UA"/>
        </w:rPr>
      </w:pPr>
    </w:p>
    <w:p w:rsidR="000742EA" w:rsidRPr="000742EA" w:rsidRDefault="000742EA" w:rsidP="000742E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742EA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0742EA" w:rsidRPr="000742EA" w:rsidRDefault="000742EA" w:rsidP="000742E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742EA"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В сучасних умовах стрімкого оновлення інформації та інтелектуалізації праці зростають вимоги до  розумової працездатності студентів. Важливою проблемою сьогодення  є не тільки підвищення продуктивності розумової діяльності, але й уникнення   негативних наслідків інтелектуальної перевтоми. Необхідність  засвоєння все більшого обсягу навчальної інформації призводить до підвищення навантаження на студента, зокрема, розумового та нервово-психічного, яке не завжди  відповідає функціональним можливостям організму [3, 4, 42]. Крім того, на сьогодні відсутні чіткі критерії оцінки розумової працездатності за якими можуть визначатись межі розумових  навантажень на студента [3, 27, 40]. Тому проблема дослідження фізіологічних основ розумової працездатності є актуальною і має практичне значення.</w:t>
      </w:r>
    </w:p>
    <w:p w:rsidR="000742EA" w:rsidRPr="000742EA" w:rsidRDefault="000742EA" w:rsidP="000742EA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742EA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Розумову працездатність розглядають як певний обсяг роботи, що виконується без зниження оптимального для даного індивідуума рівня функціонування організму</w:t>
      </w:r>
      <w:r w:rsidRPr="000742EA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 </w:t>
      </w:r>
      <w:r w:rsidRPr="000742EA">
        <w:rPr>
          <w:rFonts w:ascii="Times New Roman" w:hAnsi="Times New Roman"/>
          <w:sz w:val="28"/>
          <w:szCs w:val="28"/>
          <w:lang w:val="uk-UA"/>
        </w:rPr>
        <w:t xml:space="preserve">[ 29]. </w:t>
      </w:r>
    </w:p>
    <w:p w:rsidR="000742EA" w:rsidRPr="000742EA" w:rsidRDefault="000742EA" w:rsidP="000742E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742EA">
        <w:rPr>
          <w:rFonts w:ascii="Times New Roman" w:hAnsi="Times New Roman"/>
          <w:sz w:val="28"/>
          <w:szCs w:val="28"/>
          <w:lang w:val="uk-UA"/>
        </w:rPr>
        <w:t>Розумова працездатність була предметом дослідження (прямо чи опосередковано) значного кола науковців. Серед них слід зазначити фундаментальні дослідження з фізіології праці, які обґрунтовують фізіологічні механізми забезпечення працездатності людини [29, 38, 49, 50].</w:t>
      </w:r>
      <w:r w:rsidRPr="000742EA">
        <w:rPr>
          <w:sz w:val="28"/>
          <w:szCs w:val="28"/>
          <w:lang w:val="uk-UA"/>
        </w:rPr>
        <w:t xml:space="preserve"> </w:t>
      </w:r>
      <w:r w:rsidRPr="000742EA">
        <w:rPr>
          <w:rFonts w:ascii="Times New Roman" w:hAnsi="Times New Roman"/>
          <w:sz w:val="28"/>
          <w:szCs w:val="28"/>
          <w:lang w:val="uk-UA"/>
        </w:rPr>
        <w:t xml:space="preserve"> Спектр сучасних наукових пошуків здійснюється у таких напрямках: прогнозування вікової динаміки працездатності [27, 52]; визначення фізіологічних компонентів інтегральної оцінки працездатності людини при розумових навантаженнях [51, 58];</w:t>
      </w:r>
      <w:r w:rsidRPr="000742EA">
        <w:rPr>
          <w:rFonts w:ascii="Times New Roman" w:eastAsia="TimesNewRomanPSMT" w:hAnsi="Times New Roman"/>
          <w:sz w:val="28"/>
          <w:szCs w:val="28"/>
          <w:lang w:val="uk-UA"/>
        </w:rPr>
        <w:t xml:space="preserve"> динаміка загальної і творчої працездатності впродовж навчального дня та тижня, протягом навчального року у школярів та студентів </w:t>
      </w:r>
      <w:r w:rsidRPr="000742EA">
        <w:rPr>
          <w:rFonts w:ascii="Times New Roman" w:hAnsi="Times New Roman"/>
          <w:sz w:val="28"/>
          <w:szCs w:val="28"/>
          <w:lang w:val="uk-UA"/>
        </w:rPr>
        <w:t>[12, 16, 22, 24, 25, 57]</w:t>
      </w:r>
      <w:r w:rsidRPr="000742EA">
        <w:rPr>
          <w:rFonts w:ascii="Times New Roman" w:hAnsi="Times New Roman"/>
          <w:bCs/>
          <w:iCs/>
          <w:sz w:val="28"/>
          <w:szCs w:val="28"/>
          <w:lang w:val="uk-UA"/>
        </w:rPr>
        <w:t>; р</w:t>
      </w:r>
      <w:r w:rsidRPr="000742EA">
        <w:rPr>
          <w:rFonts w:ascii="Times New Roman" w:hAnsi="Times New Roman"/>
          <w:sz w:val="28"/>
          <w:szCs w:val="28"/>
          <w:lang w:val="uk-UA"/>
        </w:rPr>
        <w:t xml:space="preserve">озумова працездатність школярів в різних умовах навчання [2,6, 8,10, 33, 39 ]. Широко представленні дослідження, у яких висвітлюються питання про тісний взаємозв’язок розумової  працездатності з показниками фізкультурно-оздоровчої рухової активності і фізичної підготовленості [9,12,15,20,30];   визначення фізіологічних компонентів інтегральної оцінки працездатності людини при розумових навантаженнях[51]. </w:t>
      </w:r>
    </w:p>
    <w:p w:rsidR="000742EA" w:rsidRPr="000742EA" w:rsidRDefault="000742EA" w:rsidP="000742E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742EA">
        <w:rPr>
          <w:rFonts w:ascii="Times New Roman" w:eastAsia="TimesNewRomanPSMT" w:hAnsi="Times New Roman"/>
          <w:sz w:val="28"/>
          <w:szCs w:val="28"/>
          <w:lang w:val="uk-UA"/>
        </w:rPr>
        <w:lastRenderedPageBreak/>
        <w:t xml:space="preserve">           </w:t>
      </w:r>
      <w:r w:rsidRPr="000742EA">
        <w:rPr>
          <w:rFonts w:ascii="Times New Roman" w:hAnsi="Times New Roman"/>
          <w:sz w:val="28"/>
          <w:szCs w:val="28"/>
          <w:lang w:val="uk-UA"/>
        </w:rPr>
        <w:t>Однак проблема розумової працездатності не втрачає своєї актуальності і сьогодні. Зокрема, не достатньо вивченими залишаються питання оцінки розумової  працездатності студентів, а також виявлення її динаміки за різних видів навчальної роботи.  Враховуючи те, що серед багатьох видів діяльності людини, навчальна діяльність студентів є окремим видом інтелектуальної і творчої праці [3], важливим є вивчення розумової працездатності  студентів  біологічного факультету.</w:t>
      </w:r>
    </w:p>
    <w:p w:rsidR="000742EA" w:rsidRPr="000742EA" w:rsidRDefault="000742EA" w:rsidP="000742E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742EA">
        <w:rPr>
          <w:rFonts w:ascii="Times New Roman" w:hAnsi="Times New Roman"/>
          <w:sz w:val="28"/>
          <w:szCs w:val="28"/>
          <w:lang w:val="uk-UA"/>
        </w:rPr>
        <w:t>Мета дослідження: визначити психофізіологічні показники розумової працездатності  студентів та їх динаміку за окремих видів навчальної роботи</w:t>
      </w:r>
    </w:p>
    <w:p w:rsidR="000742EA" w:rsidRPr="000742EA" w:rsidRDefault="000742EA" w:rsidP="000742EA">
      <w:pPr>
        <w:tabs>
          <w:tab w:val="left" w:pos="708"/>
        </w:tabs>
        <w:autoSpaceDE w:val="0"/>
        <w:autoSpaceDN w:val="0"/>
        <w:spacing w:after="0" w:line="360" w:lineRule="auto"/>
        <w:ind w:firstLine="540"/>
        <w:jc w:val="both"/>
        <w:rPr>
          <w:rFonts w:ascii="Times New Roman" w:eastAsia="TimesNewRomanPSMT" w:hAnsi="Times New Roman"/>
          <w:sz w:val="28"/>
          <w:szCs w:val="28"/>
          <w:lang w:val="uk-UA" w:eastAsia="ru-RU"/>
        </w:rPr>
      </w:pPr>
      <w:r w:rsidRPr="000742EA">
        <w:rPr>
          <w:rFonts w:ascii="Times New Roman" w:eastAsia="TimesNewRomanPSMT" w:hAnsi="Times New Roman"/>
          <w:sz w:val="28"/>
          <w:szCs w:val="28"/>
          <w:lang w:val="uk-UA" w:eastAsia="ru-RU"/>
        </w:rPr>
        <w:t>Завдання дослідження:</w:t>
      </w:r>
    </w:p>
    <w:p w:rsidR="000742EA" w:rsidRPr="000742EA" w:rsidRDefault="000742EA" w:rsidP="000742EA">
      <w:pPr>
        <w:numPr>
          <w:ilvl w:val="0"/>
          <w:numId w:val="1"/>
        </w:numPr>
        <w:tabs>
          <w:tab w:val="left" w:pos="708"/>
        </w:tabs>
        <w:autoSpaceDE w:val="0"/>
        <w:autoSpaceDN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uk-UA" w:eastAsia="ru-RU"/>
        </w:rPr>
      </w:pPr>
      <w:r w:rsidRPr="000742EA">
        <w:rPr>
          <w:rFonts w:ascii="Times New Roman" w:eastAsia="TimesNewRomanPSMT" w:hAnsi="Times New Roman"/>
          <w:sz w:val="28"/>
          <w:szCs w:val="28"/>
          <w:lang w:val="uk-UA" w:eastAsia="ru-RU"/>
        </w:rPr>
        <w:t>Вивчити рівень розвитку розумової працездатності студентів біологічного факультету</w:t>
      </w:r>
    </w:p>
    <w:p w:rsidR="000742EA" w:rsidRPr="000742EA" w:rsidRDefault="000742EA" w:rsidP="000742EA">
      <w:pPr>
        <w:numPr>
          <w:ilvl w:val="0"/>
          <w:numId w:val="1"/>
        </w:numPr>
        <w:tabs>
          <w:tab w:val="left" w:pos="708"/>
        </w:tabs>
        <w:autoSpaceDE w:val="0"/>
        <w:autoSpaceDN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uk-UA" w:eastAsia="ru-RU"/>
        </w:rPr>
      </w:pPr>
      <w:r w:rsidRPr="000742E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Розглянути вплив навчальної роботи на </w:t>
      </w:r>
      <w:proofErr w:type="spellStart"/>
      <w:r w:rsidRPr="000742EA">
        <w:rPr>
          <w:rFonts w:ascii="Times New Roman" w:eastAsia="Times New Roman" w:hAnsi="Times New Roman"/>
          <w:sz w:val="28"/>
          <w:szCs w:val="28"/>
          <w:lang w:val="uk-UA" w:eastAsia="ru-RU"/>
        </w:rPr>
        <w:t>фунціональний</w:t>
      </w:r>
      <w:proofErr w:type="spellEnd"/>
      <w:r w:rsidRPr="000742E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стан нервової системи </w:t>
      </w:r>
    </w:p>
    <w:p w:rsidR="000742EA" w:rsidRPr="000742EA" w:rsidRDefault="000742EA" w:rsidP="000742EA">
      <w:pPr>
        <w:numPr>
          <w:ilvl w:val="0"/>
          <w:numId w:val="1"/>
        </w:numPr>
        <w:tabs>
          <w:tab w:val="left" w:pos="708"/>
        </w:tabs>
        <w:autoSpaceDE w:val="0"/>
        <w:autoSpaceDN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uk-UA" w:eastAsia="ru-RU"/>
        </w:rPr>
      </w:pPr>
      <w:r w:rsidRPr="000742EA">
        <w:rPr>
          <w:rFonts w:ascii="Times New Roman" w:eastAsia="TimesNewRomanPSMT" w:hAnsi="Times New Roman"/>
          <w:sz w:val="28"/>
          <w:szCs w:val="28"/>
          <w:lang w:eastAsia="ru-RU"/>
        </w:rPr>
        <w:t>В</w:t>
      </w:r>
      <w:proofErr w:type="spellStart"/>
      <w:r w:rsidRPr="000742EA">
        <w:rPr>
          <w:rFonts w:ascii="Times New Roman" w:eastAsia="TimesNewRomanPSMT" w:hAnsi="Times New Roman"/>
          <w:sz w:val="28"/>
          <w:szCs w:val="28"/>
          <w:lang w:val="uk-UA" w:eastAsia="ru-RU"/>
        </w:rPr>
        <w:t>изнач</w:t>
      </w:r>
      <w:r w:rsidRPr="000742EA">
        <w:rPr>
          <w:rFonts w:ascii="Times New Roman" w:eastAsia="TimesNewRomanPSMT" w:hAnsi="Times New Roman"/>
          <w:sz w:val="28"/>
          <w:szCs w:val="28"/>
          <w:lang w:eastAsia="ru-RU"/>
        </w:rPr>
        <w:t>ити</w:t>
      </w:r>
      <w:proofErr w:type="spellEnd"/>
      <w:r w:rsidRPr="000742EA">
        <w:rPr>
          <w:rFonts w:ascii="Times New Roman" w:eastAsia="TimesNewRomanPSMT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742EA">
        <w:rPr>
          <w:rFonts w:ascii="Times New Roman" w:eastAsia="TimesNewRomanPSMT" w:hAnsi="Times New Roman"/>
          <w:sz w:val="28"/>
          <w:szCs w:val="28"/>
          <w:lang w:val="uk-UA" w:eastAsia="ru-RU"/>
        </w:rPr>
        <w:t>розумов</w:t>
      </w:r>
      <w:proofErr w:type="spellEnd"/>
      <w:r w:rsidRPr="000742EA">
        <w:rPr>
          <w:rFonts w:ascii="Times New Roman" w:eastAsia="TimesNewRomanPSMT" w:hAnsi="Times New Roman"/>
          <w:sz w:val="28"/>
          <w:szCs w:val="28"/>
          <w:lang w:eastAsia="ru-RU"/>
        </w:rPr>
        <w:t>у</w:t>
      </w:r>
      <w:r w:rsidRPr="000742EA">
        <w:rPr>
          <w:rFonts w:ascii="Times New Roman" w:eastAsia="TimesNewRomanPSMT" w:hAnsi="Times New Roman"/>
          <w:sz w:val="28"/>
          <w:szCs w:val="28"/>
          <w:lang w:val="uk-UA" w:eastAsia="ru-RU"/>
        </w:rPr>
        <w:t xml:space="preserve"> працездатні</w:t>
      </w:r>
      <w:proofErr w:type="spellStart"/>
      <w:r w:rsidRPr="000742EA">
        <w:rPr>
          <w:rFonts w:ascii="Times New Roman" w:eastAsia="TimesNewRomanPSMT" w:hAnsi="Times New Roman"/>
          <w:sz w:val="28"/>
          <w:szCs w:val="28"/>
          <w:lang w:eastAsia="ru-RU"/>
        </w:rPr>
        <w:t>сть</w:t>
      </w:r>
      <w:proofErr w:type="spellEnd"/>
      <w:r w:rsidRPr="000742EA">
        <w:rPr>
          <w:rFonts w:ascii="Times New Roman" w:eastAsia="TimesNewRomanPSMT" w:hAnsi="Times New Roman"/>
          <w:sz w:val="28"/>
          <w:szCs w:val="28"/>
          <w:lang w:val="uk-UA" w:eastAsia="ru-RU"/>
        </w:rPr>
        <w:t xml:space="preserve"> студентів </w:t>
      </w:r>
      <w:proofErr w:type="gramStart"/>
      <w:r w:rsidRPr="000742EA">
        <w:rPr>
          <w:rFonts w:ascii="Times New Roman" w:eastAsia="TimesNewRomanPSMT" w:hAnsi="Times New Roman"/>
          <w:sz w:val="28"/>
          <w:szCs w:val="28"/>
          <w:lang w:val="uk-UA" w:eastAsia="ru-RU"/>
        </w:rPr>
        <w:t>п</w:t>
      </w:r>
      <w:proofErr w:type="gramEnd"/>
      <w:r w:rsidRPr="000742EA">
        <w:rPr>
          <w:rFonts w:ascii="Times New Roman" w:eastAsia="TimesNewRomanPSMT" w:hAnsi="Times New Roman"/>
          <w:sz w:val="28"/>
          <w:szCs w:val="28"/>
          <w:lang w:val="uk-UA" w:eastAsia="ru-RU"/>
        </w:rPr>
        <w:t>ід час виконання ними різних видів навчальної роботи.</w:t>
      </w:r>
    </w:p>
    <w:p w:rsidR="000742EA" w:rsidRPr="000742EA" w:rsidRDefault="000742EA" w:rsidP="000742EA">
      <w:pPr>
        <w:numPr>
          <w:ilvl w:val="0"/>
          <w:numId w:val="1"/>
        </w:numPr>
        <w:tabs>
          <w:tab w:val="left" w:pos="708"/>
        </w:tabs>
        <w:autoSpaceDE w:val="0"/>
        <w:autoSpaceDN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uk-UA" w:eastAsia="ru-RU"/>
        </w:rPr>
      </w:pPr>
      <w:r w:rsidRPr="000742EA">
        <w:rPr>
          <w:rFonts w:ascii="Times New Roman" w:eastAsia="TimesNewRomanPSMT" w:hAnsi="Times New Roman"/>
          <w:sz w:val="28"/>
          <w:szCs w:val="28"/>
          <w:lang w:val="uk-UA" w:eastAsia="ru-RU"/>
        </w:rPr>
        <w:t>Порівняти динаміку показників розумової працездатності студентів за різних видів навчальної роботи.</w:t>
      </w:r>
    </w:p>
    <w:p w:rsidR="000742EA" w:rsidRPr="000742EA" w:rsidRDefault="000742EA" w:rsidP="000742EA">
      <w:pPr>
        <w:tabs>
          <w:tab w:val="left" w:pos="708"/>
        </w:tabs>
        <w:autoSpaceDE w:val="0"/>
        <w:autoSpaceDN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uk-UA" w:eastAsia="ru-RU"/>
        </w:rPr>
      </w:pPr>
      <w:r w:rsidRPr="000742EA">
        <w:rPr>
          <w:rFonts w:ascii="Times New Roman" w:eastAsia="TimesNewRomanPSMT" w:hAnsi="Times New Roman"/>
          <w:sz w:val="28"/>
          <w:szCs w:val="28"/>
          <w:lang w:val="uk-UA" w:eastAsia="ru-RU"/>
        </w:rPr>
        <w:tab/>
      </w:r>
      <w:r w:rsidRPr="000742E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Об'єкт дослідження – розумова працездатність  студентів.     </w:t>
      </w:r>
    </w:p>
    <w:p w:rsidR="000742EA" w:rsidRDefault="000742EA" w:rsidP="000742E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742EA">
        <w:rPr>
          <w:rFonts w:ascii="Times New Roman" w:hAnsi="Times New Roman"/>
          <w:sz w:val="28"/>
          <w:szCs w:val="28"/>
          <w:lang w:val="uk-UA"/>
        </w:rPr>
        <w:t>Предмет дослідження – динаміка розумової працездатності  студентів      біологічного факультету за окремих видів навчальної роботи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742EA" w:rsidRDefault="000742EA" w:rsidP="000742E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742EA" w:rsidRDefault="000742EA" w:rsidP="000742E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742EA" w:rsidRDefault="000742EA" w:rsidP="000742E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742EA" w:rsidRDefault="000742EA" w:rsidP="000742E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742EA" w:rsidRDefault="000742EA" w:rsidP="000742E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742EA" w:rsidRDefault="000742EA" w:rsidP="000742E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742EA" w:rsidRDefault="000742EA" w:rsidP="000742E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742EA" w:rsidRDefault="000742EA" w:rsidP="000742E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742EA" w:rsidRDefault="000742EA" w:rsidP="000742E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742EA" w:rsidRDefault="000742EA" w:rsidP="000742E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742EA" w:rsidRDefault="000742EA" w:rsidP="000742E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0742EA" w:rsidRDefault="000742EA" w:rsidP="000742E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Більшість студентів біологічного факультету мають задовільний і достатній рівень розумової працездатності на початку навчальних занять.</w:t>
      </w:r>
    </w:p>
    <w:p w:rsidR="000742EA" w:rsidRDefault="000742EA" w:rsidP="000742E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Інформативним показником функціонального стану ЦНС є лабільність нервової системи, що визначається кількістю стимулів, на яку нервова система здатна відреагувати за одну секунду і сила нервової системи, тобто здатність утримувати цей темп роботи. Ці показники визначають первинну працездатність людини і характер динаміки у неї РП.</w:t>
      </w:r>
    </w:p>
    <w:p w:rsidR="000742EA" w:rsidRDefault="000742EA" w:rsidP="000742E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Значна кількість студентів мають середньо-слабку і слабку НС  Їм властива низька рухливість нервових процесів і схильність  до більш швидкого розвитку втоми, що є наслідком десинхронізації протікання нервових процесів. Висока інертність формування умовно-рефлекторних реакцій обумовлена складністю реалізації диференційованого гальмування кіркових нейронів, внаслідок чого зростає  кількість помилок, таким студентам важко зосередитись і переключати увагу.                   </w:t>
      </w:r>
    </w:p>
    <w:p w:rsidR="000742EA" w:rsidRDefault="000742EA" w:rsidP="000742E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Навчальна робота протягом лекції та практичних занять однаковою мірою впливає на обсяг виконаної роботи та її продуктивність. Контрольна робота викликає суттєві зміни у функціональному стані студентів, внаслідок чого зростає на третину кількість студентів, які перебувають у другій фазі стомлення.</w:t>
      </w:r>
    </w:p>
    <w:p w:rsidR="000742EA" w:rsidRDefault="000742EA" w:rsidP="000742E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Протягом навчальних занять найбільш суттєво змінюється стійкість уваги та коефіцієнт точності. Навчальна робота на лекції найменше впливає на зміну цих показників. </w:t>
      </w:r>
    </w:p>
    <w:p w:rsidR="000742EA" w:rsidRDefault="000742EA" w:rsidP="000742E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0742EA" w:rsidRDefault="000742EA" w:rsidP="000742EA">
      <w:pPr>
        <w:spacing w:after="0" w:line="360" w:lineRule="auto"/>
        <w:ind w:left="426" w:hanging="426"/>
        <w:rPr>
          <w:rFonts w:ascii="Times New Roman" w:hAnsi="Times New Roman"/>
          <w:sz w:val="28"/>
          <w:szCs w:val="28"/>
          <w:lang w:val="uk-UA"/>
        </w:rPr>
      </w:pPr>
    </w:p>
    <w:p w:rsidR="000742EA" w:rsidRDefault="000742EA" w:rsidP="000742EA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742EA" w:rsidRDefault="000742EA" w:rsidP="000742EA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742EA" w:rsidRDefault="000742EA" w:rsidP="000742E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0742EA" w:rsidRDefault="000742EA" w:rsidP="000742EA">
      <w:pPr>
        <w:pStyle w:val="Default"/>
        <w:spacing w:line="360" w:lineRule="auto"/>
        <w:ind w:hanging="567"/>
        <w:jc w:val="center"/>
        <w:rPr>
          <w:b/>
          <w:sz w:val="28"/>
          <w:szCs w:val="28"/>
          <w:lang w:val="uk-UA"/>
        </w:rPr>
      </w:pPr>
    </w:p>
    <w:p w:rsidR="000742EA" w:rsidRDefault="000742EA" w:rsidP="000742EA">
      <w:pPr>
        <w:pStyle w:val="Default"/>
        <w:spacing w:line="360" w:lineRule="auto"/>
        <w:ind w:hanging="567"/>
        <w:jc w:val="center"/>
        <w:rPr>
          <w:b/>
          <w:sz w:val="28"/>
          <w:szCs w:val="28"/>
          <w:lang w:val="uk-UA"/>
        </w:rPr>
      </w:pPr>
    </w:p>
    <w:p w:rsidR="000742EA" w:rsidRDefault="000742EA" w:rsidP="000742EA">
      <w:pPr>
        <w:pStyle w:val="Default"/>
        <w:spacing w:line="360" w:lineRule="auto"/>
        <w:ind w:hanging="567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</w:p>
    <w:p w:rsidR="000742EA" w:rsidRDefault="000742EA" w:rsidP="000742EA">
      <w:pPr>
        <w:pStyle w:val="Default"/>
        <w:spacing w:line="360" w:lineRule="auto"/>
        <w:ind w:hanging="567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СПИСОК  ЛІТЕРАТУРИ</w:t>
      </w:r>
    </w:p>
    <w:p w:rsidR="000742EA" w:rsidRDefault="000742EA" w:rsidP="000742EA">
      <w:pPr>
        <w:pStyle w:val="Default"/>
        <w:numPr>
          <w:ilvl w:val="0"/>
          <w:numId w:val="3"/>
        </w:numPr>
        <w:spacing w:line="360" w:lineRule="auto"/>
        <w:ind w:left="0" w:firstLine="0"/>
        <w:jc w:val="both"/>
        <w:rPr>
          <w:color w:val="auto"/>
          <w:sz w:val="28"/>
          <w:szCs w:val="28"/>
          <w:lang w:val="uk-UA"/>
        </w:rPr>
      </w:pPr>
      <w:r>
        <w:rPr>
          <w:rFonts w:eastAsia="Times New Roman"/>
          <w:i/>
          <w:color w:val="auto"/>
          <w:sz w:val="28"/>
          <w:szCs w:val="28"/>
          <w:lang w:eastAsia="ru-RU"/>
        </w:rPr>
        <w:t>Акимова М. К.</w:t>
      </w:r>
      <w:r>
        <w:rPr>
          <w:rFonts w:eastAsia="Times New Roman"/>
          <w:color w:val="auto"/>
          <w:sz w:val="28"/>
          <w:szCs w:val="28"/>
          <w:lang w:eastAsia="ru-RU"/>
        </w:rPr>
        <w:t xml:space="preserve"> Психофизиологические особенности индивидуальности школьников: учет и коррекция : учеб</w:t>
      </w:r>
      <w:proofErr w:type="gramStart"/>
      <w:r>
        <w:rPr>
          <w:rFonts w:eastAsia="Times New Roman"/>
          <w:color w:val="auto"/>
          <w:sz w:val="28"/>
          <w:szCs w:val="28"/>
          <w:lang w:eastAsia="ru-RU"/>
        </w:rPr>
        <w:t>.</w:t>
      </w:r>
      <w:proofErr w:type="gramEnd"/>
      <w:r>
        <w:rPr>
          <w:rFonts w:eastAsia="Times New Roman"/>
          <w:color w:val="auto"/>
          <w:sz w:val="28"/>
          <w:szCs w:val="28"/>
          <w:lang w:eastAsia="ru-RU"/>
        </w:rPr>
        <w:t xml:space="preserve"> </w:t>
      </w:r>
      <w:proofErr w:type="gramStart"/>
      <w:r>
        <w:rPr>
          <w:rFonts w:eastAsia="Times New Roman"/>
          <w:color w:val="auto"/>
          <w:sz w:val="28"/>
          <w:szCs w:val="28"/>
          <w:lang w:eastAsia="ru-RU"/>
        </w:rPr>
        <w:t>п</w:t>
      </w:r>
      <w:proofErr w:type="gramEnd"/>
      <w:r>
        <w:rPr>
          <w:rFonts w:eastAsia="Times New Roman"/>
          <w:color w:val="auto"/>
          <w:sz w:val="28"/>
          <w:szCs w:val="28"/>
          <w:lang w:eastAsia="ru-RU"/>
        </w:rPr>
        <w:t>особие / М. К. Акимова, В. Т. Козлова. – М.</w:t>
      </w:r>
      <w:proofErr w:type="gramStart"/>
      <w:r>
        <w:rPr>
          <w:rFonts w:eastAsia="Times New Roman"/>
          <w:color w:val="auto"/>
          <w:sz w:val="28"/>
          <w:szCs w:val="28"/>
          <w:lang w:eastAsia="ru-RU"/>
        </w:rPr>
        <w:t> :</w:t>
      </w:r>
      <w:proofErr w:type="gramEnd"/>
      <w:r>
        <w:rPr>
          <w:rFonts w:eastAsia="Times New Roman"/>
          <w:color w:val="auto"/>
          <w:sz w:val="28"/>
          <w:szCs w:val="28"/>
          <w:lang w:eastAsia="ru-RU"/>
        </w:rPr>
        <w:t xml:space="preserve"> Изд. центр «Академия», 2002. – С. 160.</w:t>
      </w:r>
    </w:p>
    <w:p w:rsidR="000742EA" w:rsidRDefault="000742EA" w:rsidP="000742EA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i/>
          <w:sz w:val="28"/>
          <w:szCs w:val="28"/>
          <w:lang w:eastAsia="ru-RU"/>
        </w:rPr>
        <w:t>Баданов  А. В.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Влияние учебной нагрузки на умственное и физическое состояние студентов //Вестник Бурятского государственного  университета. 2011.- № 13.- С.12-15</w:t>
      </w:r>
    </w:p>
    <w:p w:rsidR="000742EA" w:rsidRDefault="000742EA" w:rsidP="000742EA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>Безруких</w:t>
      </w:r>
      <w:proofErr w:type="gramEnd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М. М.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Психофизиологические основы эффективной организации учебного процесса / М. М. Безруких //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Пед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 ун-т «Первое сентября». – 2005. – № 21.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 С.18</w:t>
      </w:r>
    </w:p>
    <w:p w:rsidR="000742EA" w:rsidRDefault="000742EA" w:rsidP="000742EA">
      <w:pPr>
        <w:numPr>
          <w:ilvl w:val="0"/>
          <w:numId w:val="3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Белозерова Л.М.</w:t>
      </w:r>
      <w:r>
        <w:rPr>
          <w:rFonts w:ascii="Times New Roman" w:hAnsi="Times New Roman"/>
          <w:sz w:val="28"/>
          <w:szCs w:val="28"/>
        </w:rPr>
        <w:t xml:space="preserve"> Методы определения биологического возраста по умственной и физической работоспособности. Пермь, 2000. – 61 с.</w:t>
      </w:r>
    </w:p>
    <w:p w:rsidR="000742EA" w:rsidRDefault="000742EA" w:rsidP="000742EA">
      <w:pPr>
        <w:numPr>
          <w:ilvl w:val="0"/>
          <w:numId w:val="3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i/>
          <w:sz w:val="28"/>
          <w:szCs w:val="28"/>
          <w:lang w:val="uk-UA"/>
        </w:rPr>
        <w:t>Боднар І.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Властивості нервової системи та психоемоційний стан студентів вищих навчальних закладів ІІІ–І</w:t>
      </w:r>
      <w:r>
        <w:rPr>
          <w:rFonts w:ascii="Times New Roman" w:hAnsi="Times New Roman"/>
          <w:bCs/>
          <w:sz w:val="28"/>
          <w:szCs w:val="28"/>
        </w:rPr>
        <w:t>V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рівнів акредитації / І. Боднар, Л.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Вовканич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Т. Дух [та ін.] // </w:t>
      </w:r>
      <w:r>
        <w:rPr>
          <w:rFonts w:ascii="Times New Roman" w:hAnsi="Times New Roman"/>
          <w:sz w:val="28"/>
          <w:szCs w:val="28"/>
          <w:lang w:val="uk-UA"/>
        </w:rPr>
        <w:t>Слобожанський науково-спортивний вісник</w:t>
      </w:r>
      <w:r>
        <w:rPr>
          <w:rFonts w:ascii="Times New Roman" w:hAnsi="Times New Roman"/>
          <w:bCs/>
          <w:sz w:val="28"/>
          <w:szCs w:val="28"/>
          <w:lang w:val="uk-UA"/>
        </w:rPr>
        <w:t>. - 2012. - №3. - С. 94-98.</w:t>
      </w:r>
    </w:p>
    <w:p w:rsidR="000742EA" w:rsidRDefault="000742EA" w:rsidP="000742EA">
      <w:pPr>
        <w:numPr>
          <w:ilvl w:val="0"/>
          <w:numId w:val="3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Бойченко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,Bold" w:hAnsi="Times New Roman"/>
          <w:bCs/>
          <w:sz w:val="28"/>
          <w:szCs w:val="28"/>
        </w:rPr>
        <w:t xml:space="preserve">Проблема </w:t>
      </w:r>
      <w:proofErr w:type="spellStart"/>
      <w:r>
        <w:rPr>
          <w:rFonts w:ascii="Times New Roman" w:eastAsia="TimesNewRoman,Bold" w:hAnsi="Times New Roman"/>
          <w:bCs/>
          <w:sz w:val="28"/>
          <w:szCs w:val="28"/>
        </w:rPr>
        <w:t>розумового</w:t>
      </w:r>
      <w:proofErr w:type="spellEnd"/>
      <w:r>
        <w:rPr>
          <w:rFonts w:ascii="Times New Roman" w:eastAsia="TimesNewRoman,Bold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NewRoman,Bold" w:hAnsi="Times New Roman"/>
          <w:bCs/>
          <w:sz w:val="28"/>
          <w:szCs w:val="28"/>
        </w:rPr>
        <w:t>виховання</w:t>
      </w:r>
      <w:proofErr w:type="spellEnd"/>
      <w:r>
        <w:rPr>
          <w:rFonts w:ascii="Times New Roman" w:eastAsia="TimesNewRoman,Bold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NewRoman,Bold" w:hAnsi="Times New Roman"/>
          <w:bCs/>
          <w:sz w:val="28"/>
          <w:szCs w:val="28"/>
        </w:rPr>
        <w:t>студентів</w:t>
      </w:r>
      <w:proofErr w:type="spellEnd"/>
      <w:r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eastAsia="TimesNewRoman,Bold" w:hAnsi="Times New Roman"/>
          <w:bCs/>
          <w:sz w:val="28"/>
          <w:szCs w:val="28"/>
        </w:rPr>
        <w:t xml:space="preserve">у </w:t>
      </w:r>
      <w:proofErr w:type="spellStart"/>
      <w:r>
        <w:rPr>
          <w:rFonts w:ascii="Times New Roman" w:eastAsia="TimesNewRoman,Bold" w:hAnsi="Times New Roman"/>
          <w:bCs/>
          <w:sz w:val="28"/>
          <w:szCs w:val="28"/>
        </w:rPr>
        <w:t>контексті</w:t>
      </w:r>
      <w:proofErr w:type="spellEnd"/>
      <w:r>
        <w:rPr>
          <w:rFonts w:ascii="Times New Roman" w:eastAsia="TimesNewRoman,Bold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NewRoman,Bold" w:hAnsi="Times New Roman"/>
          <w:bCs/>
          <w:sz w:val="28"/>
          <w:szCs w:val="28"/>
        </w:rPr>
        <w:t>сучасних</w:t>
      </w:r>
      <w:proofErr w:type="spellEnd"/>
      <w:r>
        <w:rPr>
          <w:rFonts w:ascii="Times New Roman" w:eastAsia="TimesNewRoman,Bold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NewRoman,Bold" w:hAnsi="Times New Roman"/>
          <w:bCs/>
          <w:sz w:val="28"/>
          <w:szCs w:val="28"/>
        </w:rPr>
        <w:t>освітніх</w:t>
      </w:r>
      <w:proofErr w:type="spellEnd"/>
      <w:r>
        <w:rPr>
          <w:rFonts w:ascii="Times New Roman" w:eastAsia="TimesNewRoman,Bold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NewRoman,Bold" w:hAnsi="Times New Roman"/>
          <w:bCs/>
          <w:sz w:val="28"/>
          <w:szCs w:val="28"/>
        </w:rPr>
        <w:t>вимог</w:t>
      </w:r>
      <w:proofErr w:type="spellEnd"/>
      <w:r>
        <w:rPr>
          <w:rFonts w:ascii="Times New Roman" w:eastAsia="TimesNewRoman,Bold" w:hAnsi="Times New Roman"/>
          <w:bCs/>
          <w:sz w:val="28"/>
          <w:szCs w:val="28"/>
        </w:rPr>
        <w:t xml:space="preserve"> / В. Бойченко // </w:t>
      </w:r>
      <w:proofErr w:type="spellStart"/>
      <w:r>
        <w:rPr>
          <w:rFonts w:ascii="Times New Roman" w:hAnsi="Times New Roman"/>
          <w:bCs/>
          <w:iCs/>
          <w:sz w:val="28"/>
          <w:szCs w:val="28"/>
        </w:rPr>
        <w:t>Проблеми</w:t>
      </w:r>
      <w:proofErr w:type="spellEnd"/>
      <w:r>
        <w:rPr>
          <w:rFonts w:ascii="Times New Roman" w:hAnsi="Times New Roman"/>
          <w:bCs/>
          <w:iCs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bCs/>
          <w:iCs/>
          <w:sz w:val="28"/>
          <w:szCs w:val="28"/>
        </w:rPr>
        <w:t>п</w:t>
      </w:r>
      <w:proofErr w:type="gramEnd"/>
      <w:r>
        <w:rPr>
          <w:rFonts w:ascii="Times New Roman" w:hAnsi="Times New Roman"/>
          <w:bCs/>
          <w:iCs/>
          <w:sz w:val="28"/>
          <w:szCs w:val="28"/>
        </w:rPr>
        <w:t>ідготовки</w:t>
      </w:r>
      <w:proofErr w:type="spellEnd"/>
      <w:r>
        <w:rPr>
          <w:rFonts w:ascii="Times New Roman" w:hAnsi="Times New Roman"/>
          <w:bCs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Cs/>
          <w:sz w:val="28"/>
          <w:szCs w:val="28"/>
        </w:rPr>
        <w:t>сучасного</w:t>
      </w:r>
      <w:proofErr w:type="spellEnd"/>
      <w:r>
        <w:rPr>
          <w:rFonts w:ascii="Times New Roman" w:hAnsi="Times New Roman"/>
          <w:bCs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iCs/>
          <w:sz w:val="28"/>
          <w:szCs w:val="28"/>
        </w:rPr>
        <w:t>вчителя</w:t>
      </w:r>
      <w:proofErr w:type="spellEnd"/>
      <w:r>
        <w:rPr>
          <w:rFonts w:ascii="Times New Roman" w:hAnsi="Times New Roman"/>
          <w:bCs/>
          <w:iCs/>
          <w:sz w:val="28"/>
          <w:szCs w:val="28"/>
          <w:lang w:val="uk-UA"/>
        </w:rPr>
        <w:t>. – 2010. – №2. – С. 227-232.</w:t>
      </w:r>
    </w:p>
    <w:p w:rsidR="000742EA" w:rsidRDefault="000742EA" w:rsidP="000742EA">
      <w:pPr>
        <w:numPr>
          <w:ilvl w:val="0"/>
          <w:numId w:val="3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Великий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тлумачний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словник </w:t>
      </w:r>
      <w:proofErr w:type="spellStart"/>
      <w:r>
        <w:rPr>
          <w:rFonts w:ascii="Times New Roman" w:hAnsi="Times New Roman"/>
          <w:sz w:val="28"/>
          <w:szCs w:val="28"/>
        </w:rPr>
        <w:t>сучасної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мови</w:t>
      </w:r>
      <w:proofErr w:type="spellEnd"/>
      <w:r>
        <w:rPr>
          <w:rFonts w:ascii="Times New Roman" w:hAnsi="Times New Roman"/>
          <w:sz w:val="28"/>
          <w:szCs w:val="28"/>
        </w:rPr>
        <w:t xml:space="preserve"> / уклад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і </w:t>
      </w:r>
      <w:proofErr w:type="gramStart"/>
      <w:r>
        <w:rPr>
          <w:rFonts w:ascii="Times New Roman" w:hAnsi="Times New Roman"/>
          <w:sz w:val="28"/>
          <w:szCs w:val="28"/>
        </w:rPr>
        <w:t>г</w:t>
      </w:r>
      <w:proofErr w:type="gramEnd"/>
      <w:r>
        <w:rPr>
          <w:rFonts w:ascii="Times New Roman" w:hAnsi="Times New Roman"/>
          <w:sz w:val="28"/>
          <w:szCs w:val="28"/>
        </w:rPr>
        <w:t>ол. ред. В. Т. Бусел. — К.</w:t>
      </w:r>
      <w:proofErr w:type="gramStart"/>
      <w:r>
        <w:rPr>
          <w:rFonts w:ascii="Times New Roman" w:hAnsi="Times New Roman"/>
          <w:sz w:val="28"/>
          <w:szCs w:val="28"/>
        </w:rPr>
        <w:t xml:space="preserve"> ;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Ірпінь</w:t>
      </w:r>
      <w:proofErr w:type="spellEnd"/>
      <w:r>
        <w:rPr>
          <w:rFonts w:ascii="Times New Roman" w:hAnsi="Times New Roman"/>
          <w:sz w:val="28"/>
          <w:szCs w:val="28"/>
        </w:rPr>
        <w:t xml:space="preserve"> : Перун, 2004. — С. 519.</w:t>
      </w:r>
    </w:p>
    <w:p w:rsidR="000742EA" w:rsidRDefault="000742EA" w:rsidP="000742EA">
      <w:pPr>
        <w:numPr>
          <w:ilvl w:val="0"/>
          <w:numId w:val="3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>Гагиева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З.А.,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>Бициева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И.Б.,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>Тибилов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Б.Ю.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Некоторые критерии оценки умственной работоспособности школьников 12-13лет. // Успехи современного естествознания. – 2008. – № 2 – С. 64-67.</w:t>
      </w:r>
    </w:p>
    <w:p w:rsidR="000742EA" w:rsidRDefault="000742EA" w:rsidP="000742EA">
      <w:pPr>
        <w:numPr>
          <w:ilvl w:val="0"/>
          <w:numId w:val="3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>Галеев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И.Ш.,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>Святова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Н.В.,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>Ситдикова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А.А.,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>Миннахметова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Л.Т., </w:t>
      </w:r>
      <w:proofErr w:type="spellStart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>Мисбахов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А.А., Садыкова А.И.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Анализ умственной работоспособности студентов на фоне занятий физической культурой и спортом // Современные проблемы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науки и образования. – 2013. – № 2.-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С. 34 - 36</w:t>
      </w:r>
    </w:p>
    <w:p w:rsidR="000742EA" w:rsidRDefault="000742EA" w:rsidP="000742EA">
      <w:pPr>
        <w:numPr>
          <w:ilvl w:val="0"/>
          <w:numId w:val="3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i/>
          <w:sz w:val="28"/>
          <w:szCs w:val="28"/>
        </w:rPr>
        <w:t>Гозак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С.В.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Єлізарова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О.Т.,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Шумак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О.В.,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Філоненко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О. О.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Залежність розумової </w:t>
      </w:r>
      <w:r>
        <w:rPr>
          <w:rFonts w:ascii="Times New Roman" w:hAnsi="Times New Roman"/>
          <w:sz w:val="28"/>
          <w:szCs w:val="28"/>
          <w:lang w:val="uk-UA"/>
        </w:rPr>
        <w:t>працездатності учнів середнього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віку від організації режиму дня       //</w:t>
      </w:r>
      <w:r>
        <w:rPr>
          <w:rFonts w:ascii="Times New Roman" w:hAnsi="Times New Roman"/>
          <w:sz w:val="28"/>
          <w:szCs w:val="28"/>
          <w:lang w:val="uk-UA"/>
        </w:rPr>
        <w:t xml:space="preserve"> Молодий вчений -2016.- № 9.- С.31-35</w:t>
      </w:r>
    </w:p>
    <w:p w:rsidR="000742EA" w:rsidRDefault="000742EA" w:rsidP="000742EA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lastRenderedPageBreak/>
        <w:t>Горго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Ю. П.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робочі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систематизація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</w:rPr>
        <w:t>Фі</w:t>
      </w:r>
      <w:proofErr w:type="gramStart"/>
      <w:r>
        <w:rPr>
          <w:rFonts w:ascii="Times New Roman" w:hAnsi="Times New Roman"/>
          <w:sz w:val="28"/>
          <w:szCs w:val="28"/>
        </w:rPr>
        <w:t>зіол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. журн. – 2002. – </w:t>
      </w:r>
      <w:r>
        <w:rPr>
          <w:rFonts w:ascii="Times New Roman" w:hAnsi="Times New Roman"/>
          <w:sz w:val="28"/>
          <w:szCs w:val="28"/>
          <w:lang w:val="uk-UA"/>
        </w:rPr>
        <w:t>т.</w:t>
      </w:r>
      <w:r>
        <w:rPr>
          <w:rFonts w:ascii="Times New Roman" w:hAnsi="Times New Roman"/>
          <w:sz w:val="28"/>
          <w:szCs w:val="28"/>
        </w:rPr>
        <w:t>48, № 2. – С. 119—120.</w:t>
      </w:r>
    </w:p>
    <w:p w:rsidR="000742EA" w:rsidRDefault="000742EA" w:rsidP="000742EA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rStyle w:val="FontStyle24"/>
          <w:sz w:val="28"/>
          <w:szCs w:val="28"/>
        </w:rPr>
      </w:pPr>
      <w:r>
        <w:rPr>
          <w:rStyle w:val="FontStyle24"/>
          <w:i/>
          <w:sz w:val="28"/>
          <w:szCs w:val="28"/>
        </w:rPr>
        <w:t>Давиденко Д.Н</w:t>
      </w:r>
      <w:r>
        <w:rPr>
          <w:rStyle w:val="FontStyle24"/>
          <w:sz w:val="28"/>
          <w:szCs w:val="28"/>
        </w:rPr>
        <w:t xml:space="preserve">. Здоровье и образ жизни студентов / Давиденко Д.Н., Щедрин Ю.Н., Щеголев В.А. – СПб.: </w:t>
      </w:r>
      <w:proofErr w:type="spellStart"/>
      <w:r>
        <w:rPr>
          <w:rStyle w:val="FontStyle24"/>
          <w:sz w:val="28"/>
          <w:szCs w:val="28"/>
        </w:rPr>
        <w:t>СПбГУИТМО</w:t>
      </w:r>
      <w:proofErr w:type="spellEnd"/>
      <w:r>
        <w:rPr>
          <w:rStyle w:val="FontStyle24"/>
          <w:sz w:val="28"/>
          <w:szCs w:val="28"/>
        </w:rPr>
        <w:t xml:space="preserve">, 2008. – 124 </w:t>
      </w:r>
      <w:proofErr w:type="gramStart"/>
      <w:r>
        <w:rPr>
          <w:rStyle w:val="FontStyle24"/>
          <w:sz w:val="28"/>
          <w:szCs w:val="28"/>
        </w:rPr>
        <w:t>с</w:t>
      </w:r>
      <w:proofErr w:type="gramEnd"/>
      <w:r>
        <w:rPr>
          <w:rStyle w:val="FontStyle24"/>
          <w:sz w:val="28"/>
          <w:szCs w:val="28"/>
        </w:rPr>
        <w:t>.</w:t>
      </w:r>
    </w:p>
    <w:p w:rsidR="000742EA" w:rsidRDefault="000742EA" w:rsidP="000742EA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</w:pPr>
      <w:r>
        <w:rPr>
          <w:rFonts w:ascii="Times New Roman" w:hAnsi="Times New Roman"/>
          <w:i/>
          <w:sz w:val="28"/>
          <w:szCs w:val="28"/>
        </w:rPr>
        <w:t>Данилова H.H.</w:t>
      </w:r>
      <w:r>
        <w:rPr>
          <w:rFonts w:ascii="Times New Roman" w:hAnsi="Times New Roman"/>
          <w:sz w:val="28"/>
          <w:szCs w:val="28"/>
        </w:rPr>
        <w:t xml:space="preserve"> Физиология высшей нервной деятельности - Ростов н</w:t>
      </w:r>
      <w:proofErr w:type="gramStart"/>
      <w:r>
        <w:rPr>
          <w:rFonts w:ascii="Times New Roman" w:hAnsi="Times New Roman"/>
          <w:sz w:val="28"/>
          <w:szCs w:val="28"/>
        </w:rPr>
        <w:t>/Д</w:t>
      </w:r>
      <w:proofErr w:type="gramEnd"/>
      <w:r>
        <w:rPr>
          <w:rFonts w:ascii="Times New Roman" w:hAnsi="Times New Roman"/>
          <w:sz w:val="28"/>
          <w:szCs w:val="28"/>
        </w:rPr>
        <w:t>: «Феникс», 2005. — 478 с</w:t>
      </w:r>
    </w:p>
    <w:p w:rsidR="000742EA" w:rsidRDefault="000742EA" w:rsidP="000742EA">
      <w:pPr>
        <w:numPr>
          <w:ilvl w:val="0"/>
          <w:numId w:val="3"/>
        </w:numPr>
        <w:shd w:val="clear" w:color="auto" w:fill="FFFFFF"/>
        <w:spacing w:after="75" w:line="255" w:lineRule="atLeast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i/>
          <w:color w:val="333333"/>
          <w:sz w:val="28"/>
          <w:szCs w:val="28"/>
          <w:lang w:eastAsia="ru-RU"/>
        </w:rPr>
        <w:t>Елисеев О.П.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Практикум по психологии личности – СПб</w:t>
      </w:r>
      <w:proofErr w:type="gramStart"/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: </w:t>
      </w:r>
      <w:proofErr w:type="spellStart"/>
      <w:proofErr w:type="gramEnd"/>
      <w:r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Питер</w:t>
      </w:r>
      <w:proofErr w:type="spellEnd"/>
      <w:r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2003. С.200-202.</w:t>
      </w:r>
    </w:p>
    <w:p w:rsidR="000742EA" w:rsidRDefault="000742EA" w:rsidP="000742EA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Засуха Л.В.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ідвищення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розумової</w:t>
      </w:r>
      <w:proofErr w:type="spellEnd"/>
    </w:p>
    <w:p w:rsidR="000742EA" w:rsidRDefault="000742EA" w:rsidP="000742EA">
      <w:pPr>
        <w:pStyle w:val="a3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працездатності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студента / Л.В. Засуха. – </w:t>
      </w:r>
      <w:proofErr w:type="spellStart"/>
      <w:r>
        <w:rPr>
          <w:rFonts w:ascii="Times New Roman" w:hAnsi="Times New Roman"/>
          <w:sz w:val="28"/>
          <w:szCs w:val="28"/>
        </w:rPr>
        <w:t>Київ</w:t>
      </w:r>
      <w:proofErr w:type="spellEnd"/>
      <w:r>
        <w:rPr>
          <w:rFonts w:ascii="Times New Roman" w:hAnsi="Times New Roman"/>
          <w:sz w:val="28"/>
          <w:szCs w:val="28"/>
        </w:rPr>
        <w:t>, 2000. – 30 с.</w:t>
      </w:r>
    </w:p>
    <w:p w:rsidR="000742EA" w:rsidRDefault="000742EA" w:rsidP="000742EA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>Жижин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К.С., Квасов А.Р., Степаненко А.Ф., Кириллова М.В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Методика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оценки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умственной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работоспособности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студентов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позиции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психологических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характеристик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личности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// Успехи современного естествознания. – 2005. – № 3. – С. 108-109;</w:t>
      </w:r>
    </w:p>
    <w:p w:rsidR="000742EA" w:rsidRDefault="000742EA" w:rsidP="000742EA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Ильин Е. П.</w:t>
      </w:r>
      <w:r>
        <w:rPr>
          <w:rFonts w:ascii="Times New Roman" w:hAnsi="Times New Roman"/>
          <w:sz w:val="28"/>
          <w:szCs w:val="28"/>
        </w:rPr>
        <w:t xml:space="preserve"> Дифференциальная психология профессиональной деятельности. - СПб.: Питер, 2008. — 432 </w:t>
      </w:r>
      <w:proofErr w:type="gramStart"/>
      <w:r>
        <w:rPr>
          <w:rFonts w:ascii="Times New Roman" w:hAnsi="Times New Roman"/>
          <w:sz w:val="28"/>
          <w:szCs w:val="28"/>
        </w:rPr>
        <w:t>с</w:t>
      </w:r>
      <w:proofErr w:type="gramEnd"/>
      <w:r>
        <w:rPr>
          <w:rFonts w:ascii="Times New Roman" w:hAnsi="Times New Roman"/>
          <w:sz w:val="28"/>
          <w:szCs w:val="28"/>
        </w:rPr>
        <w:t>.</w:t>
      </w:r>
    </w:p>
    <w:p w:rsidR="000742EA" w:rsidRDefault="000742EA" w:rsidP="000742EA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Ильин Е. П.</w:t>
      </w:r>
      <w:r>
        <w:rPr>
          <w:rFonts w:ascii="Times New Roman" w:hAnsi="Times New Roman"/>
          <w:sz w:val="28"/>
          <w:szCs w:val="28"/>
        </w:rPr>
        <w:t xml:space="preserve"> Психомоторная организация человека / Е. П. Ильин. - СПб. : Питер, 2003. - 384 </w:t>
      </w:r>
      <w:proofErr w:type="gramStart"/>
      <w:r>
        <w:rPr>
          <w:rFonts w:ascii="Times New Roman" w:hAnsi="Times New Roman"/>
          <w:sz w:val="28"/>
          <w:szCs w:val="28"/>
        </w:rPr>
        <w:t>с</w:t>
      </w:r>
      <w:proofErr w:type="gramEnd"/>
      <w:r>
        <w:rPr>
          <w:rFonts w:ascii="Times New Roman" w:hAnsi="Times New Roman"/>
          <w:sz w:val="28"/>
          <w:szCs w:val="28"/>
        </w:rPr>
        <w:t>.</w:t>
      </w:r>
    </w:p>
    <w:p w:rsidR="000742EA" w:rsidRDefault="000742EA" w:rsidP="000742EA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Ильина М. Н.</w:t>
      </w:r>
      <w:r>
        <w:rPr>
          <w:rFonts w:ascii="Times New Roman" w:hAnsi="Times New Roman"/>
          <w:sz w:val="28"/>
          <w:szCs w:val="28"/>
        </w:rPr>
        <w:t xml:space="preserve"> Психологическая оценка интеллекта у детей / М. Н. Ильина.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 xml:space="preserve"> СПб: Питер, 2006.- 368 с.</w:t>
      </w:r>
    </w:p>
    <w:p w:rsidR="000742EA" w:rsidRDefault="000742EA" w:rsidP="000742EA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Каданев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В. А.</w:t>
      </w:r>
      <w:r>
        <w:rPr>
          <w:rFonts w:ascii="Times New Roman" w:hAnsi="Times New Roman"/>
          <w:sz w:val="28"/>
          <w:szCs w:val="28"/>
        </w:rPr>
        <w:t xml:space="preserve"> Влияние физических нагрузок и </w:t>
      </w:r>
      <w:proofErr w:type="spellStart"/>
      <w:r>
        <w:rPr>
          <w:rFonts w:ascii="Times New Roman" w:hAnsi="Times New Roman"/>
          <w:sz w:val="28"/>
          <w:szCs w:val="28"/>
        </w:rPr>
        <w:t>естественносредовых</w:t>
      </w:r>
      <w:proofErr w:type="spellEnd"/>
      <w:r>
        <w:rPr>
          <w:rFonts w:ascii="Times New Roman" w:hAnsi="Times New Roman"/>
          <w:sz w:val="28"/>
          <w:szCs w:val="28"/>
        </w:rPr>
        <w:t xml:space="preserve"> факторов на физическую и умственную работоспособность студентов</w:t>
      </w:r>
      <w:r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</w:rPr>
        <w:t xml:space="preserve">  </w:t>
      </w:r>
      <w:proofErr w:type="spellStart"/>
      <w:r>
        <w:rPr>
          <w:rFonts w:ascii="Times New Roman" w:eastAsia="Times New Roman" w:hAnsi="Times New Roman"/>
          <w:kern w:val="36"/>
          <w:sz w:val="28"/>
          <w:szCs w:val="28"/>
          <w:lang w:eastAsia="ru-RU"/>
        </w:rPr>
        <w:t>автореф</w:t>
      </w:r>
      <w:proofErr w:type="spellEnd"/>
      <w:r>
        <w:rPr>
          <w:rFonts w:ascii="Times New Roman" w:eastAsia="Times New Roman" w:hAnsi="Times New Roman"/>
          <w:kern w:val="36"/>
          <w:sz w:val="28"/>
          <w:szCs w:val="28"/>
          <w:lang w:val="uk-UA" w:eastAsia="ru-RU"/>
        </w:rPr>
        <w:t xml:space="preserve">. дис. … канд. </w:t>
      </w:r>
      <w:proofErr w:type="spellStart"/>
      <w:r>
        <w:rPr>
          <w:rFonts w:ascii="Times New Roman" w:eastAsia="Times New Roman" w:hAnsi="Times New Roman"/>
          <w:kern w:val="36"/>
          <w:sz w:val="28"/>
          <w:szCs w:val="28"/>
          <w:lang w:val="uk-UA" w:eastAsia="ru-RU"/>
        </w:rPr>
        <w:t>педаг</w:t>
      </w:r>
      <w:proofErr w:type="spellEnd"/>
      <w:r>
        <w:rPr>
          <w:rFonts w:ascii="Times New Roman" w:eastAsia="Times New Roman" w:hAnsi="Times New Roman"/>
          <w:kern w:val="36"/>
          <w:sz w:val="28"/>
          <w:szCs w:val="28"/>
          <w:lang w:val="uk-UA" w:eastAsia="ru-RU"/>
        </w:rPr>
        <w:t>. наук:</w:t>
      </w:r>
      <w:r>
        <w:rPr>
          <w:rFonts w:ascii="Times New Roman" w:eastAsia="Times New Roman" w:hAnsi="Times New Roman"/>
          <w:kern w:val="36"/>
          <w:sz w:val="28"/>
          <w:szCs w:val="28"/>
          <w:lang w:eastAsia="ru-RU"/>
        </w:rPr>
        <w:t>13.00.04 – Сочи,</w:t>
      </w:r>
      <w:r>
        <w:rPr>
          <w:rFonts w:ascii="Times New Roman" w:eastAsia="Times New Roman" w:hAnsi="Times New Roman"/>
          <w:kern w:val="36"/>
          <w:sz w:val="28"/>
          <w:szCs w:val="28"/>
          <w:lang w:val="uk-UA" w:eastAsia="ru-RU"/>
        </w:rPr>
        <w:t xml:space="preserve"> 1999. – 24 с.</w:t>
      </w:r>
    </w:p>
    <w:p w:rsidR="000742EA" w:rsidRDefault="000742EA" w:rsidP="000742EA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Казантинова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Г.М.</w:t>
      </w:r>
      <w:r>
        <w:rPr>
          <w:rFonts w:ascii="Times New Roman" w:hAnsi="Times New Roman"/>
          <w:sz w:val="28"/>
          <w:szCs w:val="28"/>
        </w:rPr>
        <w:t xml:space="preserve"> Психофизиология умственного труда</w:t>
      </w:r>
      <w:r>
        <w:rPr>
          <w:rFonts w:ascii="Times New Roman" w:hAnsi="Times New Roman"/>
          <w:sz w:val="28"/>
          <w:szCs w:val="28"/>
          <w:lang w:val="uk-UA"/>
        </w:rPr>
        <w:t xml:space="preserve">. - </w:t>
      </w:r>
      <w:r>
        <w:rPr>
          <w:rFonts w:ascii="Times New Roman" w:hAnsi="Times New Roman"/>
          <w:sz w:val="28"/>
          <w:szCs w:val="28"/>
          <w:shd w:val="clear" w:color="auto" w:fill="FFFFFF"/>
        </w:rPr>
        <w:t>Волгоград: Волгоградский ГАУ, 2013. — 116 с.</w:t>
      </w:r>
    </w:p>
    <w:p w:rsidR="000742EA" w:rsidRDefault="000742EA" w:rsidP="000742EA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Каменська І.С.,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Бокшиц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О.М.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Особливості організації розумової діяльності студентів вищих навчальних закладів та передумови її ефективності //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/>
          <w:sz w:val="28"/>
          <w:szCs w:val="28"/>
        </w:rPr>
        <w:t>Young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Scientist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». – 2016.- № 9. – С. 27-30</w:t>
      </w:r>
    </w:p>
    <w:p w:rsidR="000742EA" w:rsidRDefault="000742EA" w:rsidP="000742EA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Cs/>
          <w:i/>
          <w:sz w:val="28"/>
          <w:szCs w:val="28"/>
          <w:lang w:eastAsia="ru-RU"/>
        </w:rPr>
        <w:t>Картирование</w:t>
      </w: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мозга при вербальном и пространственном мышлении / А. М. Иваницкий, Г. В. Портнова, О. В. Мартынова [и др.] // Журнал высшей нервной деятельности человека. – 2013. – Т. 63, № 6. – С. 677–</w:t>
      </w:r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686. </w:t>
      </w:r>
    </w:p>
    <w:p w:rsidR="000742EA" w:rsidRDefault="000742EA" w:rsidP="000742EA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lastRenderedPageBreak/>
        <w:t>Кокун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О. М.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Оптимізація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адаптаційних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можливостей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психо-фізіологічний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аспект </w:t>
      </w:r>
      <w:proofErr w:type="spellStart"/>
      <w:r>
        <w:rPr>
          <w:rFonts w:ascii="Times New Roman" w:hAnsi="Times New Roman"/>
          <w:sz w:val="28"/>
          <w:szCs w:val="28"/>
        </w:rPr>
        <w:t>забезпечення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діяльності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Монографія</w:t>
      </w:r>
      <w:proofErr w:type="spellEnd"/>
      <w:r>
        <w:rPr>
          <w:rFonts w:ascii="Times New Roman" w:hAnsi="Times New Roman"/>
          <w:sz w:val="28"/>
          <w:szCs w:val="28"/>
        </w:rPr>
        <w:t xml:space="preserve">. – К.: </w:t>
      </w:r>
      <w:proofErr w:type="spellStart"/>
      <w:r>
        <w:rPr>
          <w:rFonts w:ascii="Times New Roman" w:hAnsi="Times New Roman"/>
          <w:sz w:val="28"/>
          <w:szCs w:val="28"/>
        </w:rPr>
        <w:t>Міленіум</w:t>
      </w:r>
      <w:proofErr w:type="spellEnd"/>
      <w:r>
        <w:rPr>
          <w:rFonts w:ascii="Times New Roman" w:hAnsi="Times New Roman"/>
          <w:sz w:val="28"/>
          <w:szCs w:val="28"/>
        </w:rPr>
        <w:t xml:space="preserve">, 2004. – 265 с. </w:t>
      </w:r>
    </w:p>
    <w:p w:rsidR="000742EA" w:rsidRDefault="000742EA" w:rsidP="000742EA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Коробчанський</w:t>
      </w:r>
      <w:proofErr w:type="spellEnd"/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В.О.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Вплив характеру навчання та умов життєдіяльності на функціональний стан студентів вищих навчальних закладів / В.О.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Коробчанський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О.Г.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Резніченко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Вестник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гигиены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эпидемиологии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– 2009. – Т. 13, № 2. – С. 275-277.</w:t>
      </w:r>
    </w:p>
    <w:p w:rsidR="000742EA" w:rsidRDefault="000742EA" w:rsidP="000742EA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Коробчанський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В.О.,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Резніченко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О.Г.,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Веремієнко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О.В.</w:t>
      </w:r>
      <w:r>
        <w:rPr>
          <w:rFonts w:ascii="Times New Roman" w:hAnsi="Times New Roman"/>
          <w:sz w:val="28"/>
          <w:szCs w:val="28"/>
          <w:lang w:val="uk-UA"/>
        </w:rPr>
        <w:t xml:space="preserve"> Гігієнічна оцінка оптимізації функціонального стану студентів вищих медичних навчальних закладів на основі впровадження принципів медицини граничних станів</w:t>
      </w:r>
    </w:p>
    <w:p w:rsidR="000742EA" w:rsidRDefault="000742EA" w:rsidP="000742EA">
      <w:pPr>
        <w:pStyle w:val="a3"/>
        <w:spacing w:after="0" w:line="360" w:lineRule="auto"/>
        <w:ind w:left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/ Експериментальна і клінічна медицина .-  2015.- № 3.- С. 154 – 158</w:t>
      </w:r>
    </w:p>
    <w:p w:rsidR="000742EA" w:rsidRDefault="000742EA" w:rsidP="000742EA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eastAsia="TimesNewRomanPSMT" w:hAnsi="Times New Roman"/>
          <w:sz w:val="28"/>
          <w:szCs w:val="28"/>
        </w:rPr>
      </w:pPr>
      <w:r>
        <w:rPr>
          <w:rFonts w:ascii="Times New Roman" w:eastAsia="TimesNewRomanPSMT" w:hAnsi="Times New Roman"/>
          <w:i/>
          <w:sz w:val="28"/>
          <w:szCs w:val="28"/>
        </w:rPr>
        <w:t>Коробейников Г.В.</w:t>
      </w:r>
      <w:r>
        <w:rPr>
          <w:rFonts w:ascii="Times New Roman" w:eastAsia="TimesNewRomanPSMT" w:hAnsi="Times New Roman"/>
          <w:sz w:val="28"/>
          <w:szCs w:val="28"/>
        </w:rPr>
        <w:t xml:space="preserve"> Психофизиологические механизмы умственной деятельности человека. / Г.В. Коробейников. - К.: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NewRomanPSMT" w:hAnsi="Times New Roman"/>
          <w:sz w:val="28"/>
          <w:szCs w:val="28"/>
        </w:rPr>
        <w:t>Український</w:t>
      </w:r>
      <w:proofErr w:type="spellEnd"/>
      <w:r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PSMT" w:hAnsi="Times New Roman"/>
          <w:sz w:val="28"/>
          <w:szCs w:val="28"/>
        </w:rPr>
        <w:t>фітосоціологічний</w:t>
      </w:r>
      <w:proofErr w:type="spellEnd"/>
      <w:r>
        <w:rPr>
          <w:rFonts w:ascii="Times New Roman" w:eastAsia="TimesNewRomanPSMT" w:hAnsi="Times New Roman"/>
          <w:sz w:val="28"/>
          <w:szCs w:val="28"/>
        </w:rPr>
        <w:t xml:space="preserve"> центр, 2002.- 123 с.</w:t>
      </w:r>
    </w:p>
    <w:p w:rsidR="000742EA" w:rsidRDefault="000742EA" w:rsidP="000742EA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eastAsia="TimesNewRomanPSMT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bCs/>
          <w:i/>
          <w:sz w:val="28"/>
          <w:szCs w:val="28"/>
          <w:lang w:eastAsia="ru-RU"/>
        </w:rPr>
        <w:t>Коробейніков</w:t>
      </w:r>
      <w:proofErr w:type="spellEnd"/>
      <w:r>
        <w:rPr>
          <w:rFonts w:ascii="Times New Roman" w:eastAsia="Times New Roman" w:hAnsi="Times New Roman"/>
          <w:bCs/>
          <w:i/>
          <w:sz w:val="28"/>
          <w:szCs w:val="28"/>
          <w:lang w:eastAsia="ru-RU"/>
        </w:rPr>
        <w:t xml:space="preserve"> Г. В. 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Оцінювання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психофізіологічних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станів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у</w:t>
      </w:r>
      <w:proofErr w:type="gramEnd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спорті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: [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Монографія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] / Г. 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Коробейніков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, Є. Приступа, Л. 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Коробейнікова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, Ю. 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Бріскін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. – 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Львів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: ЛДУФК, 2013. – 312 </w:t>
      </w:r>
      <w:proofErr w:type="gramStart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с</w:t>
      </w:r>
      <w:proofErr w:type="gramEnd"/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.</w:t>
      </w:r>
    </w:p>
    <w:p w:rsidR="000742EA" w:rsidRDefault="000742EA" w:rsidP="000742EA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29.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Крушельницька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Я. В.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Фізіологія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психологія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праці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ідручник</w:t>
      </w:r>
      <w:proofErr w:type="spellEnd"/>
      <w:r>
        <w:rPr>
          <w:rFonts w:ascii="Times New Roman" w:hAnsi="Times New Roman"/>
          <w:sz w:val="28"/>
          <w:szCs w:val="28"/>
        </w:rPr>
        <w:t xml:space="preserve">. — К.: КНЕУ, 2003. </w:t>
      </w: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sz w:val="28"/>
          <w:szCs w:val="28"/>
        </w:rPr>
        <w:t>367 с.</w:t>
      </w:r>
    </w:p>
    <w:p w:rsidR="000742EA" w:rsidRDefault="000742EA" w:rsidP="000742EA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30. </w:t>
      </w:r>
      <w:proofErr w:type="spellStart"/>
      <w:r>
        <w:rPr>
          <w:rFonts w:ascii="Times New Roman" w:hAnsi="Times New Roman"/>
          <w:i/>
          <w:sz w:val="28"/>
          <w:szCs w:val="28"/>
        </w:rPr>
        <w:t>Кузнєцова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О.В.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Рекреаційний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навантажень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середньої</w:t>
      </w:r>
      <w:proofErr w:type="spellEnd"/>
    </w:p>
    <w:p w:rsidR="000742EA" w:rsidRDefault="000742EA" w:rsidP="000742EA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</w:t>
      </w:r>
      <w:proofErr w:type="spellStart"/>
      <w:r>
        <w:rPr>
          <w:rFonts w:ascii="Times New Roman" w:hAnsi="Times New Roman"/>
          <w:sz w:val="28"/>
          <w:szCs w:val="28"/>
        </w:rPr>
        <w:t>інтенсивності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розумову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працездатність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студентів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>ізному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ступені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стомлення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/ О.В. </w:t>
      </w:r>
      <w:proofErr w:type="spellStart"/>
      <w:r>
        <w:rPr>
          <w:rFonts w:ascii="Times New Roman" w:hAnsi="Times New Roman"/>
          <w:sz w:val="28"/>
          <w:szCs w:val="28"/>
        </w:rPr>
        <w:t>Кузнєцова</w:t>
      </w:r>
      <w:proofErr w:type="spellEnd"/>
      <w:r>
        <w:rPr>
          <w:rFonts w:ascii="Times New Roman" w:hAnsi="Times New Roman"/>
          <w:sz w:val="28"/>
          <w:szCs w:val="28"/>
        </w:rPr>
        <w:t xml:space="preserve">, О.Л. </w:t>
      </w:r>
      <w:proofErr w:type="spellStart"/>
      <w:r>
        <w:rPr>
          <w:rFonts w:ascii="Times New Roman" w:hAnsi="Times New Roman"/>
          <w:sz w:val="28"/>
          <w:szCs w:val="28"/>
        </w:rPr>
        <w:t>Смірнова</w:t>
      </w:r>
      <w:proofErr w:type="spellEnd"/>
      <w:r>
        <w:rPr>
          <w:rFonts w:ascii="Times New Roman" w:hAnsi="Times New Roman"/>
          <w:sz w:val="28"/>
          <w:szCs w:val="28"/>
        </w:rPr>
        <w:t xml:space="preserve">. – </w:t>
      </w:r>
      <w:proofErr w:type="spellStart"/>
      <w:r>
        <w:rPr>
          <w:rFonts w:ascii="Times New Roman" w:hAnsi="Times New Roman"/>
          <w:sz w:val="28"/>
          <w:szCs w:val="28"/>
        </w:rPr>
        <w:t>Київ</w:t>
      </w:r>
      <w:proofErr w:type="spellEnd"/>
      <w:r>
        <w:rPr>
          <w:rFonts w:ascii="Times New Roman" w:hAnsi="Times New Roman"/>
          <w:sz w:val="28"/>
          <w:szCs w:val="28"/>
        </w:rPr>
        <w:t>, 2006. – 660 с.</w:t>
      </w:r>
    </w:p>
    <w:p w:rsidR="000742EA" w:rsidRDefault="000742EA" w:rsidP="000742EA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eastAsia="BaskervilleBT-Roman" w:hAnsi="Times New Roman"/>
          <w:sz w:val="28"/>
          <w:szCs w:val="28"/>
        </w:rPr>
      </w:pPr>
      <w:r>
        <w:rPr>
          <w:rFonts w:ascii="Times New Roman" w:eastAsia="BaskervilleBT-Roman" w:hAnsi="Times New Roman"/>
          <w:i/>
          <w:sz w:val="28"/>
          <w:szCs w:val="28"/>
        </w:rPr>
        <w:t>Лебединцева Л.А.</w:t>
      </w:r>
      <w:r>
        <w:rPr>
          <w:rFonts w:ascii="Times New Roman" w:eastAsia="BaskervilleBT-Roman" w:hAnsi="Times New Roman"/>
          <w:sz w:val="28"/>
          <w:szCs w:val="28"/>
        </w:rPr>
        <w:t xml:space="preserve"> Инновационная сущность интеллектуального труда и интеллектуальная собственность // Вестник Санкт-Петербургского государственного университета. Серия «</w:t>
      </w:r>
      <w:proofErr w:type="spellStart"/>
      <w:r>
        <w:rPr>
          <w:rFonts w:ascii="Times New Roman" w:eastAsia="BaskervilleBT-Roman" w:hAnsi="Times New Roman"/>
          <w:sz w:val="28"/>
          <w:szCs w:val="28"/>
        </w:rPr>
        <w:t>Социология</w:t>
      </w:r>
      <w:proofErr w:type="gramStart"/>
      <w:r>
        <w:rPr>
          <w:rFonts w:ascii="Times New Roman" w:eastAsia="BaskervilleBT-Roman" w:hAnsi="Times New Roman"/>
          <w:sz w:val="28"/>
          <w:szCs w:val="28"/>
        </w:rPr>
        <w:t>.П</w:t>
      </w:r>
      <w:proofErr w:type="gramEnd"/>
      <w:r>
        <w:rPr>
          <w:rFonts w:ascii="Times New Roman" w:eastAsia="BaskervilleBT-Roman" w:hAnsi="Times New Roman"/>
          <w:sz w:val="28"/>
          <w:szCs w:val="28"/>
        </w:rPr>
        <w:t>сихология</w:t>
      </w:r>
      <w:proofErr w:type="spellEnd"/>
      <w:r>
        <w:rPr>
          <w:rFonts w:ascii="Times New Roman" w:eastAsia="BaskervilleBT-Roman" w:hAnsi="Times New Roman"/>
          <w:sz w:val="28"/>
          <w:szCs w:val="28"/>
        </w:rPr>
        <w:t>. Педагогика». – 2011.</w:t>
      </w:r>
      <w:r>
        <w:rPr>
          <w:rFonts w:ascii="Times New Roman" w:eastAsia="BaskervilleBT-Roman" w:hAnsi="Times New Roman"/>
          <w:sz w:val="28"/>
          <w:szCs w:val="28"/>
          <w:lang w:val="uk-UA"/>
        </w:rPr>
        <w:t xml:space="preserve"> -</w:t>
      </w:r>
      <w:r>
        <w:rPr>
          <w:rFonts w:ascii="Times New Roman" w:eastAsia="BaskervilleBT-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BaskervilleBT-Roman" w:hAnsi="Times New Roman"/>
          <w:sz w:val="28"/>
          <w:szCs w:val="28"/>
        </w:rPr>
        <w:t>Вып</w:t>
      </w:r>
      <w:proofErr w:type="spellEnd"/>
      <w:r>
        <w:rPr>
          <w:rFonts w:ascii="Times New Roman" w:eastAsia="BaskervilleBT-Roman" w:hAnsi="Times New Roman"/>
          <w:sz w:val="28"/>
          <w:szCs w:val="28"/>
        </w:rPr>
        <w:t>. 3, ч. 1. – С. 92–103.</w:t>
      </w:r>
    </w:p>
    <w:p w:rsidR="000742EA" w:rsidRDefault="000742EA" w:rsidP="000742EA">
      <w:pPr>
        <w:pStyle w:val="a3"/>
        <w:numPr>
          <w:ilvl w:val="0"/>
          <w:numId w:val="4"/>
        </w:numPr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Лесовой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В.Н.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Медицина пограничных состояний: теория и практика </w:t>
      </w:r>
      <w:proofErr w:type="spellStart"/>
      <w:r>
        <w:rPr>
          <w:rFonts w:ascii="Times New Roman" w:hAnsi="Times New Roman"/>
          <w:sz w:val="28"/>
          <w:szCs w:val="28"/>
        </w:rPr>
        <w:t>донозологической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диагностики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>
        <w:rPr>
          <w:rFonts w:ascii="Times New Roman" w:hAnsi="Times New Roman"/>
          <w:sz w:val="28"/>
          <w:szCs w:val="28"/>
        </w:rPr>
        <w:t xml:space="preserve">В.Н. </w:t>
      </w:r>
      <w:proofErr w:type="spellStart"/>
      <w:r>
        <w:rPr>
          <w:rFonts w:ascii="Times New Roman" w:hAnsi="Times New Roman"/>
          <w:sz w:val="28"/>
          <w:szCs w:val="28"/>
        </w:rPr>
        <w:t>Лесовой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</w:rPr>
        <w:t xml:space="preserve"> В.А. Капустник</w:t>
      </w:r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</w:rPr>
        <w:t xml:space="preserve"> В.А.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Коробчанский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Науковий журнал МОЗ України. - 2013. - </w:t>
      </w:r>
      <w:r>
        <w:rPr>
          <w:rFonts w:ascii="Times New Roman" w:hAnsi="Times New Roman"/>
          <w:sz w:val="28"/>
          <w:szCs w:val="28"/>
        </w:rPr>
        <w:t>N</w:t>
      </w:r>
      <w:r>
        <w:rPr>
          <w:rFonts w:ascii="Times New Roman" w:hAnsi="Times New Roman"/>
          <w:sz w:val="28"/>
          <w:szCs w:val="28"/>
          <w:lang w:val="uk-UA"/>
        </w:rPr>
        <w:t xml:space="preserve"> 2. - С. 49-60.</w:t>
      </w:r>
    </w:p>
    <w:p w:rsidR="000742EA" w:rsidRDefault="000742EA" w:rsidP="000742EA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eastAsia="TimesNewRomanPSMT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i/>
          <w:sz w:val="28"/>
          <w:szCs w:val="28"/>
          <w:lang w:val="uk-UA" w:eastAsia="ru-RU"/>
        </w:rPr>
        <w:t>Лизогуб В.С.</w:t>
      </w:r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Спосіб визначення розумової працездатності за умови переробки інформації з різною швидкістю пред’явлення подразників / В.С. </w:t>
      </w:r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lastRenderedPageBreak/>
        <w:t xml:space="preserve">Лизогуб,  Черненко Н.П., 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Палабіїк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А.А., </w:t>
      </w:r>
      <w:proofErr w:type="spellStart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Безкопильна</w:t>
      </w:r>
      <w:proofErr w:type="spellEnd"/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С.В., // Вісник Черкаського університету. -  Вип. 1. – Черкаси, 2018. – С. 70-80 </w:t>
      </w:r>
    </w:p>
    <w:p w:rsidR="000742EA" w:rsidRDefault="000742EA" w:rsidP="000742EA">
      <w:pPr>
        <w:pStyle w:val="a3"/>
        <w:numPr>
          <w:ilvl w:val="0"/>
          <w:numId w:val="5"/>
        </w:numPr>
        <w:spacing w:after="0" w:line="360" w:lineRule="auto"/>
        <w:ind w:left="0"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Методика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экспресс–диагностики</w:t>
      </w:r>
      <w:proofErr w:type="gramEnd"/>
      <w:r>
        <w:rPr>
          <w:rFonts w:ascii="Times New Roman" w:hAnsi="Times New Roman"/>
          <w:sz w:val="28"/>
          <w:szCs w:val="28"/>
        </w:rPr>
        <w:t xml:space="preserve"> свойств центральной нервной системы по психомоторным показателям Є. П. Ильина (</w:t>
      </w:r>
      <w:proofErr w:type="spellStart"/>
      <w:r>
        <w:rPr>
          <w:rFonts w:ascii="Times New Roman" w:hAnsi="Times New Roman"/>
          <w:sz w:val="28"/>
          <w:szCs w:val="28"/>
        </w:rPr>
        <w:t>Теппинг</w:t>
      </w:r>
      <w:proofErr w:type="spellEnd"/>
      <w:r>
        <w:rPr>
          <w:rFonts w:ascii="Times New Roman" w:hAnsi="Times New Roman"/>
          <w:sz w:val="28"/>
          <w:szCs w:val="28"/>
        </w:rPr>
        <w:t xml:space="preserve">–тест) / </w:t>
      </w:r>
      <w:proofErr w:type="spellStart"/>
      <w:r>
        <w:rPr>
          <w:rFonts w:ascii="Times New Roman" w:hAnsi="Times New Roman"/>
          <w:sz w:val="28"/>
          <w:szCs w:val="28"/>
        </w:rPr>
        <w:t>Райгородский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Д. Я. (редактор-составитель). Практическая психодиагностика: Учебное пособие. - Самара: Издательский дом «</w:t>
      </w:r>
      <w:proofErr w:type="spellStart"/>
      <w:r>
        <w:rPr>
          <w:rFonts w:ascii="Times New Roman" w:hAnsi="Times New Roman"/>
          <w:sz w:val="28"/>
          <w:szCs w:val="28"/>
        </w:rPr>
        <w:t>Бахрах-М</w:t>
      </w:r>
      <w:proofErr w:type="spellEnd"/>
      <w:r>
        <w:rPr>
          <w:rFonts w:ascii="Times New Roman" w:hAnsi="Times New Roman"/>
          <w:sz w:val="28"/>
          <w:szCs w:val="28"/>
        </w:rPr>
        <w:t xml:space="preserve">», 2000. – С. 528 - </w:t>
      </w:r>
      <w:r>
        <w:rPr>
          <w:rFonts w:ascii="Times New Roman" w:hAnsi="Times New Roman"/>
          <w:sz w:val="28"/>
          <w:szCs w:val="28"/>
          <w:lang w:val="uk-UA"/>
        </w:rPr>
        <w:t>530</w:t>
      </w:r>
      <w:r>
        <w:rPr>
          <w:rFonts w:ascii="Times New Roman" w:hAnsi="Times New Roman"/>
          <w:sz w:val="28"/>
          <w:szCs w:val="28"/>
        </w:rPr>
        <w:t>.</w:t>
      </w:r>
    </w:p>
    <w:p w:rsidR="000742EA" w:rsidRDefault="000742EA" w:rsidP="000742EA">
      <w:pPr>
        <w:numPr>
          <w:ilvl w:val="0"/>
          <w:numId w:val="5"/>
        </w:numPr>
        <w:shd w:val="clear" w:color="auto" w:fill="FFFFFF"/>
        <w:spacing w:after="0" w:line="360" w:lineRule="auto"/>
        <w:ind w:left="0" w:firstLine="0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i/>
          <w:sz w:val="28"/>
          <w:szCs w:val="28"/>
          <w:lang w:eastAsia="ru-RU"/>
        </w:rPr>
        <w:t>Михайлова О. П.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Оптимизация умственной работоспособности детей младшего школьного возраста. – Чита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 :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ЗабГПУ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, 2005. – С. 133.</w:t>
      </w:r>
    </w:p>
    <w:p w:rsidR="000742EA" w:rsidRDefault="000742EA" w:rsidP="000742EA">
      <w:pPr>
        <w:pStyle w:val="a3"/>
        <w:numPr>
          <w:ilvl w:val="0"/>
          <w:numId w:val="5"/>
        </w:numPr>
        <w:shd w:val="clear" w:color="auto" w:fill="FFFFFF"/>
        <w:spacing w:after="0" w:line="360" w:lineRule="auto"/>
        <w:ind w:left="0" w:firstLine="0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i/>
          <w:sz w:val="28"/>
          <w:szCs w:val="28"/>
          <w:lang w:eastAsia="ru-RU"/>
        </w:rPr>
        <w:t>Михайлова О. П.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Умственная работоспособность младших школьников, проживающих в условиях экологического неблагополучия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 :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дис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 … канд. психол. наук : 19.00.07  – Чита, 2007. – 198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0742EA" w:rsidRDefault="000742EA" w:rsidP="000742EA">
      <w:pPr>
        <w:pStyle w:val="a3"/>
        <w:numPr>
          <w:ilvl w:val="0"/>
          <w:numId w:val="5"/>
        </w:numPr>
        <w:spacing w:after="0" w:line="360" w:lineRule="auto"/>
        <w:ind w:left="0" w:firstLine="0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i/>
          <w:sz w:val="28"/>
          <w:szCs w:val="28"/>
          <w:lang w:eastAsia="ru-RU"/>
        </w:rPr>
        <w:t>Михайлова Л.А., Орлова С.Н.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Особенности нейродинамических процессов у студентов с различным типом работоспособности нервной системы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//Современные проблемы науки и образования. – 2016. – № 2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 – С. 42-45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Навакатікян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А. О., Крижанівська В. В.,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Кальниш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В. В. </w:t>
      </w:r>
      <w:r>
        <w:rPr>
          <w:rFonts w:ascii="Times New Roman" w:hAnsi="Times New Roman"/>
          <w:sz w:val="28"/>
          <w:szCs w:val="28"/>
          <w:lang w:val="uk-UA"/>
        </w:rPr>
        <w:t>Фізіологія і гігієна    розумової праці. – К.: Здоров’я, 1987. – 152 с.</w:t>
      </w:r>
    </w:p>
    <w:p w:rsidR="000742EA" w:rsidRDefault="000742EA" w:rsidP="000742EA">
      <w:pPr>
        <w:pStyle w:val="a3"/>
        <w:numPr>
          <w:ilvl w:val="0"/>
          <w:numId w:val="5"/>
        </w:numPr>
        <w:spacing w:after="0" w:line="360" w:lineRule="auto"/>
        <w:ind w:left="0" w:firstLine="0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bCs/>
          <w:i/>
          <w:sz w:val="28"/>
          <w:szCs w:val="28"/>
        </w:rPr>
        <w:t>Охромій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Г. В.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Ноздрін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С. В.</w:t>
      </w:r>
      <w:r>
        <w:rPr>
          <w:rFonts w:ascii="Times New Roman" w:hAnsi="Times New Roman"/>
          <w:bCs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bCs/>
          <w:i/>
          <w:sz w:val="28"/>
          <w:szCs w:val="28"/>
        </w:rPr>
        <w:t xml:space="preserve"> Макарова Н. Ю.</w:t>
      </w:r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Cs/>
          <w:i/>
          <w:sz w:val="28"/>
          <w:szCs w:val="28"/>
        </w:rPr>
        <w:t>Аніскевич</w:t>
      </w:r>
      <w:proofErr w:type="spellEnd"/>
      <w:r>
        <w:rPr>
          <w:rFonts w:ascii="Times New Roman" w:hAnsi="Times New Roman"/>
          <w:bCs/>
          <w:i/>
          <w:sz w:val="28"/>
          <w:szCs w:val="28"/>
        </w:rPr>
        <w:t xml:space="preserve"> С.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Критеріїї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підбору оптимальних індивідуальних навантажень до навчального процесу у школярів</w:t>
      </w:r>
      <w:proofErr w:type="gramStart"/>
      <w:r>
        <w:rPr>
          <w:rFonts w:ascii="Times New Roman" w:hAnsi="Times New Roman"/>
          <w:bCs/>
          <w:sz w:val="28"/>
          <w:szCs w:val="28"/>
          <w:lang w:val="uk-UA"/>
        </w:rPr>
        <w:t>//</w:t>
      </w:r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Cs/>
          <w:sz w:val="28"/>
          <w:szCs w:val="28"/>
        </w:rPr>
        <w:t>В</w:t>
      </w:r>
      <w:proofErr w:type="gramEnd"/>
      <w:r>
        <w:rPr>
          <w:rFonts w:ascii="Times New Roman" w:hAnsi="Times New Roman"/>
          <w:iCs/>
          <w:sz w:val="28"/>
          <w:szCs w:val="28"/>
        </w:rPr>
        <w:t>існик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ОНУ </w:t>
      </w:r>
      <w:proofErr w:type="spellStart"/>
      <w:r>
        <w:rPr>
          <w:rFonts w:ascii="Times New Roman" w:hAnsi="Times New Roman"/>
          <w:iCs/>
          <w:sz w:val="28"/>
          <w:szCs w:val="28"/>
        </w:rPr>
        <w:t>ім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. І. І. Мечникова. </w:t>
      </w:r>
      <w:proofErr w:type="spellStart"/>
      <w:r>
        <w:rPr>
          <w:rFonts w:ascii="Times New Roman" w:hAnsi="Times New Roman"/>
          <w:iCs/>
          <w:sz w:val="28"/>
          <w:szCs w:val="28"/>
        </w:rPr>
        <w:t>Психологія</w:t>
      </w:r>
      <w:proofErr w:type="spellEnd"/>
      <w:r>
        <w:rPr>
          <w:rFonts w:ascii="Times New Roman" w:hAnsi="Times New Roman"/>
          <w:iCs/>
          <w:sz w:val="28"/>
          <w:szCs w:val="28"/>
        </w:rPr>
        <w:t>.</w:t>
      </w:r>
      <w:r>
        <w:rPr>
          <w:rFonts w:ascii="Times New Roman" w:hAnsi="Times New Roman"/>
          <w:iCs/>
          <w:sz w:val="28"/>
          <w:szCs w:val="28"/>
          <w:lang w:val="uk-UA"/>
        </w:rPr>
        <w:t>-</w:t>
      </w:r>
      <w:r>
        <w:rPr>
          <w:rFonts w:ascii="Times New Roman" w:hAnsi="Times New Roman"/>
          <w:iCs/>
          <w:sz w:val="28"/>
          <w:szCs w:val="28"/>
        </w:rPr>
        <w:t xml:space="preserve"> 2015. </w:t>
      </w:r>
      <w:r>
        <w:rPr>
          <w:rFonts w:ascii="Times New Roman" w:hAnsi="Times New Roman"/>
          <w:iCs/>
          <w:sz w:val="28"/>
          <w:szCs w:val="28"/>
          <w:lang w:val="uk-UA"/>
        </w:rPr>
        <w:t>-</w:t>
      </w:r>
      <w:r>
        <w:rPr>
          <w:rFonts w:ascii="Times New Roman" w:hAnsi="Times New Roman"/>
          <w:iCs/>
          <w:sz w:val="28"/>
          <w:szCs w:val="28"/>
        </w:rPr>
        <w:t xml:space="preserve">Т. 20. </w:t>
      </w:r>
      <w:proofErr w:type="spellStart"/>
      <w:r>
        <w:rPr>
          <w:rFonts w:ascii="Times New Roman" w:hAnsi="Times New Roman"/>
          <w:iCs/>
          <w:sz w:val="28"/>
          <w:szCs w:val="28"/>
        </w:rPr>
        <w:t>Вип</w:t>
      </w:r>
      <w:proofErr w:type="spellEnd"/>
      <w:r>
        <w:rPr>
          <w:rFonts w:ascii="Times New Roman" w:hAnsi="Times New Roman"/>
          <w:iCs/>
          <w:sz w:val="28"/>
          <w:szCs w:val="28"/>
        </w:rPr>
        <w:t>. 2 (36). Ч. 2.</w:t>
      </w:r>
      <w:r>
        <w:rPr>
          <w:rFonts w:ascii="Times New Roman" w:hAnsi="Times New Roman"/>
          <w:iCs/>
          <w:sz w:val="28"/>
          <w:szCs w:val="28"/>
          <w:lang w:val="uk-UA"/>
        </w:rPr>
        <w:t>- С. 46-49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Охромій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Г.В.</w:t>
      </w:r>
      <w:r>
        <w:rPr>
          <w:rFonts w:ascii="Times New Roman" w:hAnsi="Times New Roman"/>
          <w:sz w:val="28"/>
          <w:szCs w:val="28"/>
          <w:lang w:val="uk-UA"/>
        </w:rPr>
        <w:t xml:space="preserve"> Багатофакторна система реабілітації, прогнозування інвалідності і комплексної профілактики інфаркту міокарда: автореф. дис.. … доктора медичних наук: </w:t>
      </w:r>
      <w:r>
        <w:rPr>
          <w:rFonts w:ascii="Times New Roman" w:hAnsi="Times New Roman"/>
          <w:sz w:val="28"/>
          <w:szCs w:val="28"/>
        </w:rPr>
        <w:t xml:space="preserve">07.12.08. – </w:t>
      </w:r>
      <w:proofErr w:type="spellStart"/>
      <w:r>
        <w:rPr>
          <w:rFonts w:ascii="Times New Roman" w:hAnsi="Times New Roman"/>
          <w:sz w:val="28"/>
          <w:szCs w:val="28"/>
        </w:rPr>
        <w:t>Київ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</w:rPr>
        <w:t xml:space="preserve"> 2008. – 38 с.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i/>
          <w:sz w:val="28"/>
          <w:szCs w:val="28"/>
          <w:lang w:eastAsia="ru-RU"/>
        </w:rPr>
        <w:t>Поливанова И. С.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Психофизиологические детерминанты развития утомления при когнитивной нагрузке: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а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втореф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д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ис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… 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канд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психолог</w:t>
      </w:r>
      <w:proofErr w:type="gram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proofErr w:type="gram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н</w:t>
      </w:r>
      <w:proofErr w:type="gram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аук: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19.00.02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-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Москва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2013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 – 19 с.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Редько Т. М.</w:t>
      </w:r>
      <w:r>
        <w:rPr>
          <w:rFonts w:ascii="Times New Roman" w:hAnsi="Times New Roman"/>
          <w:sz w:val="28"/>
          <w:szCs w:val="28"/>
          <w:lang w:val="uk-UA"/>
        </w:rPr>
        <w:t xml:space="preserve"> Проблема збереження здоров’я студентів на сучасному етапі розвитку системи вищої освіти / Редько Т. М. // Вісник Чернігівського національного педагогічного університету імені Т. Г. Шевченка. </w:t>
      </w:r>
      <w:proofErr w:type="spellStart"/>
      <w:r>
        <w:rPr>
          <w:rFonts w:ascii="Times New Roman" w:hAnsi="Times New Roman"/>
          <w:sz w:val="28"/>
          <w:szCs w:val="28"/>
        </w:rPr>
        <w:t>Вип</w:t>
      </w:r>
      <w:proofErr w:type="spellEnd"/>
      <w:r>
        <w:rPr>
          <w:rFonts w:ascii="Times New Roman" w:hAnsi="Times New Roman"/>
          <w:sz w:val="28"/>
          <w:szCs w:val="28"/>
        </w:rPr>
        <w:t xml:space="preserve">. 124 / </w:t>
      </w:r>
      <w:proofErr w:type="spellStart"/>
      <w:r>
        <w:rPr>
          <w:rFonts w:ascii="Times New Roman" w:hAnsi="Times New Roman"/>
          <w:sz w:val="28"/>
          <w:szCs w:val="28"/>
        </w:rPr>
        <w:t>Чернігівський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педагогічний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імені</w:t>
      </w:r>
      <w:proofErr w:type="spellEnd"/>
      <w:r>
        <w:rPr>
          <w:rFonts w:ascii="Times New Roman" w:hAnsi="Times New Roman"/>
          <w:sz w:val="28"/>
          <w:szCs w:val="28"/>
        </w:rPr>
        <w:t xml:space="preserve"> Т. Г. </w:t>
      </w:r>
      <w:proofErr w:type="spellStart"/>
      <w:r>
        <w:rPr>
          <w:rFonts w:ascii="Times New Roman" w:hAnsi="Times New Roman"/>
          <w:sz w:val="28"/>
          <w:szCs w:val="28"/>
        </w:rPr>
        <w:t>Шевченка</w:t>
      </w:r>
      <w:proofErr w:type="spellEnd"/>
      <w:r>
        <w:rPr>
          <w:rFonts w:ascii="Times New Roman" w:hAnsi="Times New Roman"/>
          <w:sz w:val="28"/>
          <w:szCs w:val="28"/>
        </w:rPr>
        <w:t>; гол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 xml:space="preserve">ед. Носко М. О. – </w:t>
      </w:r>
      <w:proofErr w:type="spellStart"/>
      <w:r>
        <w:rPr>
          <w:rFonts w:ascii="Times New Roman" w:hAnsi="Times New Roman"/>
          <w:sz w:val="28"/>
          <w:szCs w:val="28"/>
        </w:rPr>
        <w:t>Чернігів</w:t>
      </w:r>
      <w:proofErr w:type="spellEnd"/>
      <w:r>
        <w:rPr>
          <w:rFonts w:ascii="Times New Roman" w:hAnsi="Times New Roman"/>
          <w:sz w:val="28"/>
          <w:szCs w:val="28"/>
        </w:rPr>
        <w:t xml:space="preserve">: ЧНПУ, 2015. – С. 45-48. 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</w:rPr>
        <w:lastRenderedPageBreak/>
        <w:t>Рыбников, О.Н.</w:t>
      </w:r>
      <w:r>
        <w:rPr>
          <w:rFonts w:ascii="Times New Roman" w:hAnsi="Times New Roman"/>
          <w:sz w:val="28"/>
          <w:szCs w:val="28"/>
        </w:rPr>
        <w:t xml:space="preserve"> Психофизиология профессиональной деятельности – М: Академия, 2010. – 467 с.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Сергета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І.В.</w:t>
      </w:r>
      <w:r>
        <w:rPr>
          <w:rFonts w:ascii="Times New Roman" w:hAnsi="Times New Roman"/>
          <w:sz w:val="28"/>
          <w:szCs w:val="28"/>
          <w:lang w:val="uk-UA"/>
        </w:rPr>
        <w:t xml:space="preserve"> Шляхи оптимізації професійної адаптації студентів до умов навчання у медичному вищому навчальному закладі та їхня прогностична значущість / І.В.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Сергета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Л.І.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Григорчук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О.П. Молчанова // Довкілля та здоров'я. - 2002. - № 4. - </w:t>
      </w:r>
      <w:r>
        <w:rPr>
          <w:rFonts w:ascii="Times New Roman" w:hAnsi="Times New Roman"/>
          <w:sz w:val="28"/>
          <w:szCs w:val="28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 xml:space="preserve">. 57-60. 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i/>
          <w:sz w:val="28"/>
          <w:szCs w:val="28"/>
          <w:lang w:eastAsia="ru-RU"/>
        </w:rPr>
        <w:t>Сиротюк А. Л.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Нейропсихологическое и психофизиологическое сопровождение обучения / А. Л. Сиротюк. – М.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 :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Творческий центр, 2003. – С. 282.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Скидан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С. О.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Ергономічні основи навчального процесу у вищій школі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13.00.01 - теорія та історія педагогіки: автореф.   дис. …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докт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 педагог.  наук: 13.00.01. – Київ, 1999. – 40 с.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i/>
          <w:sz w:val="28"/>
          <w:szCs w:val="28"/>
        </w:rPr>
        <w:t xml:space="preserve">Современные </w:t>
      </w:r>
      <w:r>
        <w:rPr>
          <w:rFonts w:ascii="Times New Roman" w:hAnsi="Times New Roman"/>
          <w:bCs/>
          <w:sz w:val="28"/>
          <w:szCs w:val="28"/>
        </w:rPr>
        <w:t>подходы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к количественной оценке уровня физического, психического и социального здоровья детей и подростков: пособие для врачей / Н.П. </w:t>
      </w:r>
      <w:proofErr w:type="spellStart"/>
      <w:r>
        <w:rPr>
          <w:rFonts w:ascii="Times New Roman" w:hAnsi="Times New Roman"/>
          <w:sz w:val="28"/>
          <w:szCs w:val="28"/>
        </w:rPr>
        <w:t>Сетко</w:t>
      </w:r>
      <w:proofErr w:type="spellEnd"/>
      <w:r>
        <w:rPr>
          <w:rFonts w:ascii="Times New Roman" w:hAnsi="Times New Roman"/>
          <w:sz w:val="28"/>
          <w:szCs w:val="28"/>
        </w:rPr>
        <w:t xml:space="preserve">, А.Г. </w:t>
      </w:r>
      <w:proofErr w:type="spellStart"/>
      <w:r>
        <w:rPr>
          <w:rFonts w:ascii="Times New Roman" w:hAnsi="Times New Roman"/>
          <w:sz w:val="28"/>
          <w:szCs w:val="28"/>
        </w:rPr>
        <w:t>Сетко</w:t>
      </w:r>
      <w:proofErr w:type="spellEnd"/>
      <w:r>
        <w:rPr>
          <w:rFonts w:ascii="Times New Roman" w:hAnsi="Times New Roman"/>
          <w:sz w:val="28"/>
          <w:szCs w:val="28"/>
        </w:rPr>
        <w:t xml:space="preserve">, Е.В. </w:t>
      </w:r>
      <w:proofErr w:type="spellStart"/>
      <w:r>
        <w:rPr>
          <w:rFonts w:ascii="Times New Roman" w:hAnsi="Times New Roman"/>
          <w:sz w:val="28"/>
          <w:szCs w:val="28"/>
        </w:rPr>
        <w:t>Булычева</w:t>
      </w:r>
      <w:proofErr w:type="spellEnd"/>
      <w:r>
        <w:rPr>
          <w:rFonts w:ascii="Times New Roman" w:hAnsi="Times New Roman"/>
          <w:sz w:val="28"/>
          <w:szCs w:val="28"/>
        </w:rPr>
        <w:t xml:space="preserve">, Е.Б. Бейлина, И.М. </w:t>
      </w:r>
      <w:proofErr w:type="spellStart"/>
      <w:r>
        <w:rPr>
          <w:rFonts w:ascii="Times New Roman" w:hAnsi="Times New Roman"/>
          <w:sz w:val="28"/>
          <w:szCs w:val="28"/>
        </w:rPr>
        <w:t>Сетко</w:t>
      </w:r>
      <w:proofErr w:type="spellEnd"/>
      <w:r>
        <w:rPr>
          <w:rFonts w:ascii="Times New Roman" w:hAnsi="Times New Roman"/>
          <w:sz w:val="28"/>
          <w:szCs w:val="28"/>
        </w:rPr>
        <w:t xml:space="preserve">; под ред. проф. Н.П. </w:t>
      </w:r>
      <w:proofErr w:type="spellStart"/>
      <w:r>
        <w:rPr>
          <w:rFonts w:ascii="Times New Roman" w:hAnsi="Times New Roman"/>
          <w:sz w:val="28"/>
          <w:szCs w:val="28"/>
        </w:rPr>
        <w:t>Сетко</w:t>
      </w:r>
      <w:proofErr w:type="spellEnd"/>
      <w:r>
        <w:rPr>
          <w:rFonts w:ascii="Times New Roman" w:hAnsi="Times New Roman"/>
          <w:sz w:val="28"/>
          <w:szCs w:val="28"/>
        </w:rPr>
        <w:t>. ‒ М.: Издательский дом Академии Естествознания, 2016. – 256 с.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</w:rPr>
        <w:t>Сухова Е. В.</w:t>
      </w:r>
      <w:r>
        <w:rPr>
          <w:rFonts w:ascii="Times New Roman" w:hAnsi="Times New Roman"/>
          <w:sz w:val="28"/>
          <w:szCs w:val="28"/>
        </w:rPr>
        <w:t xml:space="preserve"> Психофизиология профессиональной деятельности: умственный труд : учеб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особие / Е. В. Сухова. - М.</w:t>
      </w:r>
      <w:proofErr w:type="gramStart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ИНФРА, 2017. - 155 с.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i/>
          <w:sz w:val="28"/>
          <w:szCs w:val="28"/>
          <w:lang w:eastAsia="ru-RU"/>
        </w:rPr>
        <w:t>Трахтенберг И. М., Поляков А. А.</w:t>
      </w: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Очерки физиологии и гигиены труда пожилого человека. – К.: Авиценна, 2007. – 272 с.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Физиология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человека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учебник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ред. В.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Покровского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Г. Ф.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Коротько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3-е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М.: Медицина, 2011. – 664 с.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Харковлюк-Балакіна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Н. В.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Інформаційна технологія оцінки забезпечення розумової працездатності в  осіб  різного віку // </w:t>
      </w:r>
      <w:r>
        <w:rPr>
          <w:rFonts w:ascii="Times New Roman" w:hAnsi="Times New Roman"/>
          <w:iCs/>
          <w:sz w:val="28"/>
          <w:szCs w:val="28"/>
        </w:rPr>
        <w:t>Проблемы старения и долголетия</w:t>
      </w:r>
      <w:r>
        <w:rPr>
          <w:rFonts w:ascii="Times New Roman" w:hAnsi="Times New Roman"/>
          <w:sz w:val="28"/>
          <w:szCs w:val="28"/>
        </w:rPr>
        <w:t>.- 2013.- т.</w:t>
      </w:r>
      <w:r>
        <w:rPr>
          <w:rFonts w:ascii="Times New Roman" w:hAnsi="Times New Roman"/>
          <w:bCs/>
          <w:sz w:val="28"/>
          <w:szCs w:val="28"/>
        </w:rPr>
        <w:t>22</w:t>
      </w:r>
      <w:r>
        <w:rPr>
          <w:rFonts w:ascii="Times New Roman" w:hAnsi="Times New Roman"/>
          <w:sz w:val="28"/>
          <w:szCs w:val="28"/>
        </w:rPr>
        <w:t>, № 3. – С. 317—331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iCs/>
          <w:sz w:val="28"/>
          <w:szCs w:val="28"/>
        </w:rPr>
        <w:t>Харковлюк</w:t>
      </w:r>
      <w:proofErr w:type="spellEnd"/>
      <w:r>
        <w:rPr>
          <w:rFonts w:ascii="Times New Roman" w:hAnsi="Times New Roman"/>
          <w:i/>
          <w:iCs/>
          <w:sz w:val="28"/>
          <w:szCs w:val="28"/>
        </w:rPr>
        <w:t xml:space="preserve"> Н. В., Коробейников Г. В., Федько Г. П. </w:t>
      </w:r>
      <w:r>
        <w:rPr>
          <w:rFonts w:ascii="Times New Roman" w:hAnsi="Times New Roman"/>
          <w:sz w:val="28"/>
          <w:szCs w:val="28"/>
        </w:rPr>
        <w:t xml:space="preserve">Особенности переходных процессов регуляции ритма сердца при умственной деятельности у лиц разного возраста // Проблемы старения и долголетия. – 2000. –т. </w:t>
      </w:r>
      <w:r>
        <w:rPr>
          <w:rFonts w:ascii="Times New Roman" w:hAnsi="Times New Roman"/>
          <w:bCs/>
          <w:sz w:val="28"/>
          <w:szCs w:val="28"/>
        </w:rPr>
        <w:t>9</w:t>
      </w:r>
      <w:r>
        <w:rPr>
          <w:rFonts w:ascii="Times New Roman" w:hAnsi="Times New Roman"/>
          <w:sz w:val="28"/>
          <w:szCs w:val="28"/>
        </w:rPr>
        <w:t>, № 2. – С. 117—122.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/>
          <w:bCs/>
          <w:i/>
          <w:sz w:val="28"/>
          <w:szCs w:val="28"/>
          <w:lang w:val="uk-UA" w:eastAsia="ru-RU"/>
        </w:rPr>
        <w:lastRenderedPageBreak/>
        <w:t>Черненко-Курагіна</w:t>
      </w:r>
      <w:proofErr w:type="spellEnd"/>
      <w:r>
        <w:rPr>
          <w:rFonts w:ascii="Times New Roman" w:eastAsia="Times New Roman" w:hAnsi="Times New Roman"/>
          <w:bCs/>
          <w:i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/>
          <w:bCs/>
          <w:i/>
          <w:sz w:val="28"/>
          <w:szCs w:val="28"/>
          <w:lang w:val="uk-UA" w:eastAsia="ru-RU"/>
        </w:rPr>
        <w:t>Н.</w:t>
      </w:r>
      <w:r>
        <w:rPr>
          <w:rFonts w:ascii="Times New Roman" w:eastAsia="Times New Roman" w:hAnsi="Times New Roman"/>
          <w:bCs/>
          <w:i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/>
          <w:bCs/>
          <w:i/>
          <w:sz w:val="28"/>
          <w:szCs w:val="28"/>
          <w:lang w:val="uk-UA" w:eastAsia="ru-RU"/>
        </w:rPr>
        <w:t>П.</w:t>
      </w:r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Фізіологічні характеристики розумової діяльності людей з різними індивідуально-типологічними властивостями вищої нервової діяльності при низькому темпі переробки інформації // Вісник Черкаського університету. – 2016. - №</w:t>
      </w: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1. - С.</w:t>
      </w:r>
      <w:r>
        <w:rPr>
          <w:rFonts w:ascii="Times New Roman" w:eastAsia="Times New Roman" w:hAnsi="Times New Roman"/>
          <w:bCs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120–126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Шудро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С. А.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Критеріальне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значення соціально-гігієнічних чинників та умов навчання у формуванні здоров</w:t>
      </w:r>
      <w:r>
        <w:rPr>
          <w:rFonts w:ascii="Times New Roman" w:hAnsi="Times New Roman"/>
          <w:sz w:val="28"/>
          <w:szCs w:val="28"/>
          <w:lang w:val="uk-UA"/>
        </w:rPr>
        <w:t>'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я підлітків загальноосвітніх навчальних закладів у сучасних умовах: автореф.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… доктора</w:t>
      </w:r>
      <w:r>
        <w:rPr>
          <w:rFonts w:ascii="Times New Roman" w:hAnsi="Times New Roman"/>
          <w:sz w:val="28"/>
          <w:szCs w:val="28"/>
          <w:lang w:val="uk-UA"/>
        </w:rPr>
        <w:t xml:space="preserve"> медичних наук:14.02.01 – гігієна та професійна патологія. – К., 2011.- 40 с. 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</w:rPr>
        <w:t>Яценко  М.В.</w:t>
      </w:r>
      <w:r>
        <w:rPr>
          <w:rFonts w:ascii="Times New Roman" w:hAnsi="Times New Roman"/>
          <w:sz w:val="28"/>
          <w:szCs w:val="28"/>
        </w:rPr>
        <w:t xml:space="preserve">  Эколого-психофизиологическое обеспечение умственной деятельности (на примере студентов вуза): монография / М.В. Яценко,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</w:t>
      </w:r>
      <w:r>
        <w:rPr>
          <w:rFonts w:ascii="Times New Roman" w:hAnsi="Times New Roman"/>
          <w:sz w:val="28"/>
          <w:szCs w:val="28"/>
        </w:rPr>
        <w:t>Н. З. </w:t>
      </w:r>
      <w:proofErr w:type="spellStart"/>
      <w:r>
        <w:rPr>
          <w:rFonts w:ascii="Times New Roman" w:hAnsi="Times New Roman"/>
          <w:sz w:val="28"/>
          <w:szCs w:val="28"/>
        </w:rPr>
        <w:t>Кайгородова</w:t>
      </w:r>
      <w:proofErr w:type="spellEnd"/>
      <w:r>
        <w:rPr>
          <w:rFonts w:ascii="Times New Roman" w:hAnsi="Times New Roman"/>
          <w:sz w:val="28"/>
          <w:szCs w:val="28"/>
        </w:rPr>
        <w:t>. — Барнаул</w:t>
      </w:r>
      <w:proofErr w:type="gramStart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Изд-во </w:t>
      </w:r>
      <w:proofErr w:type="spellStart"/>
      <w:r>
        <w:rPr>
          <w:rFonts w:ascii="Times New Roman" w:hAnsi="Times New Roman"/>
          <w:sz w:val="28"/>
          <w:szCs w:val="28"/>
        </w:rPr>
        <w:t>Алт</w:t>
      </w:r>
      <w:proofErr w:type="spellEnd"/>
      <w:r>
        <w:rPr>
          <w:rFonts w:ascii="Times New Roman" w:hAnsi="Times New Roman"/>
          <w:sz w:val="28"/>
          <w:szCs w:val="28"/>
        </w:rPr>
        <w:t xml:space="preserve">. ун-та, 2014. — 118 </w:t>
      </w:r>
      <w:proofErr w:type="gramStart"/>
      <w:r>
        <w:rPr>
          <w:rFonts w:ascii="Times New Roman" w:hAnsi="Times New Roman"/>
          <w:sz w:val="28"/>
          <w:szCs w:val="28"/>
        </w:rPr>
        <w:t>с</w:t>
      </w:r>
      <w:proofErr w:type="gramEnd"/>
      <w:r>
        <w:rPr>
          <w:rFonts w:ascii="Times New Roman" w:hAnsi="Times New Roman"/>
          <w:sz w:val="28"/>
          <w:szCs w:val="28"/>
        </w:rPr>
        <w:t>.</w:t>
      </w:r>
    </w:p>
    <w:p w:rsidR="000742EA" w:rsidRDefault="000742EA" w:rsidP="000742EA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r>
        <w:rPr>
          <w:rStyle w:val="surname"/>
          <w:rFonts w:ascii="Times New Roman" w:hAnsi="Times New Roman"/>
          <w:bCs/>
          <w:i/>
          <w:sz w:val="28"/>
          <w:szCs w:val="28"/>
          <w:shd w:val="clear" w:color="auto" w:fill="FFFFFF"/>
          <w:lang w:val="en-US"/>
        </w:rPr>
        <w:t>Andrews</w:t>
      </w:r>
      <w:r>
        <w:rPr>
          <w:rStyle w:val="name"/>
          <w:rFonts w:ascii="Times New Roman" w:hAnsi="Times New Roman"/>
          <w:bCs/>
          <w:i/>
          <w:sz w:val="28"/>
          <w:szCs w:val="28"/>
          <w:shd w:val="clear" w:color="auto" w:fill="FFFFFF"/>
          <w:lang w:val="en-US"/>
        </w:rPr>
        <w:t> </w:t>
      </w:r>
      <w:r>
        <w:rPr>
          <w:rStyle w:val="given-names"/>
          <w:rFonts w:ascii="Times New Roman" w:hAnsi="Times New Roman"/>
          <w:bCs/>
          <w:i/>
          <w:sz w:val="28"/>
          <w:szCs w:val="28"/>
          <w:shd w:val="clear" w:color="auto" w:fill="FFFFFF"/>
          <w:lang w:val="en-US"/>
        </w:rPr>
        <w:t>B</w:t>
      </w:r>
      <w:r>
        <w:rPr>
          <w:rStyle w:val="citation-authors-year"/>
          <w:rFonts w:ascii="Times New Roman" w:hAnsi="Times New Roman"/>
          <w:bCs/>
          <w:i/>
          <w:sz w:val="28"/>
          <w:szCs w:val="28"/>
          <w:shd w:val="clear" w:color="auto" w:fill="FFFFFF"/>
          <w:lang w:val="en-US"/>
        </w:rPr>
        <w:t>, </w:t>
      </w:r>
      <w:r>
        <w:rPr>
          <w:rStyle w:val="surname"/>
          <w:rFonts w:ascii="Times New Roman" w:hAnsi="Times New Roman"/>
          <w:bCs/>
          <w:i/>
          <w:sz w:val="28"/>
          <w:szCs w:val="28"/>
          <w:shd w:val="clear" w:color="auto" w:fill="FFFFFF"/>
          <w:lang w:val="en-US"/>
        </w:rPr>
        <w:t>Wilding</w:t>
      </w:r>
      <w:r>
        <w:rPr>
          <w:rStyle w:val="name"/>
          <w:rFonts w:ascii="Times New Roman" w:hAnsi="Times New Roman"/>
          <w:bCs/>
          <w:i/>
          <w:sz w:val="28"/>
          <w:szCs w:val="28"/>
          <w:shd w:val="clear" w:color="auto" w:fill="FFFFFF"/>
          <w:lang w:val="en-US"/>
        </w:rPr>
        <w:t> </w:t>
      </w:r>
      <w:r>
        <w:rPr>
          <w:rStyle w:val="given-names"/>
          <w:rFonts w:ascii="Times New Roman" w:hAnsi="Times New Roman"/>
          <w:bCs/>
          <w:i/>
          <w:sz w:val="28"/>
          <w:szCs w:val="28"/>
          <w:shd w:val="clear" w:color="auto" w:fill="FFFFFF"/>
          <w:lang w:val="en-US"/>
        </w:rPr>
        <w:t>JM</w:t>
      </w:r>
      <w:r>
        <w:rPr>
          <w:rStyle w:val="citation-authors-year"/>
          <w:rFonts w:ascii="Times New Roman" w:hAnsi="Times New Roman"/>
          <w:bCs/>
          <w:sz w:val="28"/>
          <w:szCs w:val="28"/>
          <w:shd w:val="clear" w:color="auto" w:fill="FFFFFF"/>
          <w:lang w:val="en-US"/>
        </w:rPr>
        <w:t>.</w:t>
      </w:r>
      <w:r>
        <w:rPr>
          <w:rStyle w:val="citation-authors-year"/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hyperlink r:id="rId5" w:tgtFrame="_blank" w:history="1">
        <w:r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The relation of depression and anxiety to life-stress and achievement in students</w:t>
        </w:r>
      </w:hyperlink>
      <w:r>
        <w:rPr>
          <w:rStyle w:val="HTML"/>
          <w:sz w:val="28"/>
          <w:szCs w:val="28"/>
          <w:shd w:val="clear" w:color="auto" w:fill="FFFFFF"/>
          <w:lang w:val="en-US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 //</w:t>
      </w:r>
      <w:r>
        <w:rPr>
          <w:rStyle w:val="source"/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British Journal of Psychology. – 2004. –Vol.</w:t>
      </w:r>
      <w:r>
        <w:rPr>
          <w:rStyle w:val="volume"/>
          <w:sz w:val="28"/>
          <w:szCs w:val="28"/>
          <w:shd w:val="clear" w:color="auto" w:fill="FFFFFF"/>
          <w:lang w:val="en-US"/>
        </w:rPr>
        <w:t> </w:t>
      </w:r>
      <w:r>
        <w:rPr>
          <w:rStyle w:val="volume"/>
          <w:bCs/>
          <w:sz w:val="28"/>
          <w:szCs w:val="28"/>
          <w:shd w:val="clear" w:color="auto" w:fill="FFFFFF"/>
          <w:lang w:val="en-US"/>
        </w:rPr>
        <w:t>95</w:t>
      </w:r>
      <w:r>
        <w:rPr>
          <w:rStyle w:val="issue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(4).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– P. </w:t>
      </w:r>
      <w:r>
        <w:rPr>
          <w:rStyle w:val="fpage"/>
          <w:rFonts w:ascii="Times New Roman" w:hAnsi="Times New Roman"/>
          <w:sz w:val="28"/>
          <w:szCs w:val="28"/>
          <w:shd w:val="clear" w:color="auto" w:fill="FFFFFF"/>
          <w:lang w:val="en-US"/>
        </w:rPr>
        <w:t>509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-</w:t>
      </w:r>
      <w:r>
        <w:rPr>
          <w:rStyle w:val="lpage"/>
          <w:rFonts w:ascii="Times New Roman" w:hAnsi="Times New Roman"/>
          <w:sz w:val="28"/>
          <w:szCs w:val="28"/>
          <w:shd w:val="clear" w:color="auto" w:fill="FFFFFF"/>
          <w:lang w:val="en-US"/>
        </w:rPr>
        <w:t>521</w:t>
      </w:r>
    </w:p>
    <w:p w:rsidR="000742EA" w:rsidRDefault="000742EA" w:rsidP="000742EA">
      <w:pPr>
        <w:pStyle w:val="a3"/>
        <w:numPr>
          <w:ilvl w:val="0"/>
          <w:numId w:val="5"/>
        </w:numPr>
        <w:spacing w:after="0" w:line="360" w:lineRule="auto"/>
        <w:ind w:left="0" w:firstLine="0"/>
        <w:rPr>
          <w:rFonts w:ascii="Times New Roman" w:eastAsia="Times New Roman" w:hAnsi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Agarwal, A.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Impact of Academic Stress upon Academic Achievement and Mental Health of the Adolescents.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//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International Journal of Management and Social Sciences.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 2011. –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Vol.5(1). – P. 26 - 34</w:t>
      </w:r>
    </w:p>
    <w:p w:rsidR="000742EA" w:rsidRDefault="000742EA" w:rsidP="000742EA">
      <w:pPr>
        <w:pStyle w:val="a3"/>
        <w:numPr>
          <w:ilvl w:val="0"/>
          <w:numId w:val="5"/>
        </w:numPr>
        <w:spacing w:after="0" w:line="360" w:lineRule="auto"/>
        <w:ind w:left="0" w:firstLine="0"/>
        <w:rPr>
          <w:rFonts w:ascii="Times New Roman" w:eastAsia="Times New Roman" w:hAnsi="Times New Roman"/>
          <w:sz w:val="28"/>
          <w:szCs w:val="28"/>
          <w:lang w:val="en-US" w:eastAsia="ru-RU"/>
        </w:rPr>
      </w:pPr>
      <w:r>
        <w:rPr>
          <w:rStyle w:val="surname"/>
          <w:rFonts w:ascii="Helvetica" w:hAnsi="Helvetica"/>
          <w:b/>
          <w:bCs/>
          <w:color w:val="333333"/>
          <w:shd w:val="clear" w:color="auto" w:fill="FFFFFF"/>
          <w:lang w:val="en-US"/>
        </w:rPr>
        <w:t xml:space="preserve"> </w:t>
      </w:r>
      <w:proofErr w:type="spellStart"/>
      <w:r w:rsidRPr="000742EA">
        <w:rPr>
          <w:rStyle w:val="surname"/>
          <w:rFonts w:ascii="Times New Roman" w:hAnsi="Times New Roman"/>
          <w:bCs/>
          <w:i/>
          <w:sz w:val="28"/>
          <w:szCs w:val="28"/>
          <w:shd w:val="clear" w:color="auto" w:fill="FFFFFF"/>
          <w:lang w:val="de-DE"/>
        </w:rPr>
        <w:t>Conley</w:t>
      </w:r>
      <w:proofErr w:type="spellEnd"/>
      <w:r w:rsidRPr="000742EA">
        <w:rPr>
          <w:rStyle w:val="name"/>
          <w:rFonts w:ascii="Times New Roman" w:hAnsi="Times New Roman"/>
          <w:bCs/>
          <w:i/>
          <w:sz w:val="28"/>
          <w:szCs w:val="28"/>
          <w:shd w:val="clear" w:color="auto" w:fill="FFFFFF"/>
          <w:lang w:val="de-DE"/>
        </w:rPr>
        <w:t> </w:t>
      </w:r>
      <w:r w:rsidRPr="000742EA">
        <w:rPr>
          <w:rStyle w:val="given-names"/>
          <w:rFonts w:ascii="Times New Roman" w:hAnsi="Times New Roman"/>
          <w:bCs/>
          <w:i/>
          <w:sz w:val="28"/>
          <w:szCs w:val="28"/>
          <w:shd w:val="clear" w:color="auto" w:fill="FFFFFF"/>
          <w:lang w:val="de-DE"/>
        </w:rPr>
        <w:t>CS</w:t>
      </w:r>
      <w:r w:rsidRPr="000742EA">
        <w:rPr>
          <w:rStyle w:val="citation-authors-year"/>
          <w:rFonts w:ascii="Times New Roman" w:hAnsi="Times New Roman"/>
          <w:bCs/>
          <w:i/>
          <w:sz w:val="28"/>
          <w:szCs w:val="28"/>
          <w:shd w:val="clear" w:color="auto" w:fill="FFFFFF"/>
          <w:lang w:val="de-DE"/>
        </w:rPr>
        <w:t>, </w:t>
      </w:r>
      <w:proofErr w:type="spellStart"/>
      <w:r w:rsidRPr="000742EA">
        <w:rPr>
          <w:rStyle w:val="surname"/>
          <w:rFonts w:ascii="Times New Roman" w:hAnsi="Times New Roman"/>
          <w:bCs/>
          <w:i/>
          <w:sz w:val="28"/>
          <w:szCs w:val="28"/>
          <w:shd w:val="clear" w:color="auto" w:fill="FFFFFF"/>
          <w:lang w:val="de-DE"/>
        </w:rPr>
        <w:t>Durlak</w:t>
      </w:r>
      <w:proofErr w:type="spellEnd"/>
      <w:r w:rsidRPr="000742EA">
        <w:rPr>
          <w:rStyle w:val="name"/>
          <w:rFonts w:ascii="Times New Roman" w:hAnsi="Times New Roman"/>
          <w:bCs/>
          <w:i/>
          <w:sz w:val="28"/>
          <w:szCs w:val="28"/>
          <w:shd w:val="clear" w:color="auto" w:fill="FFFFFF"/>
          <w:lang w:val="de-DE"/>
        </w:rPr>
        <w:t> </w:t>
      </w:r>
      <w:r w:rsidRPr="000742EA">
        <w:rPr>
          <w:rStyle w:val="given-names"/>
          <w:rFonts w:ascii="Times New Roman" w:hAnsi="Times New Roman"/>
          <w:bCs/>
          <w:i/>
          <w:sz w:val="28"/>
          <w:szCs w:val="28"/>
          <w:shd w:val="clear" w:color="auto" w:fill="FFFFFF"/>
          <w:lang w:val="de-DE"/>
        </w:rPr>
        <w:t>JA</w:t>
      </w:r>
      <w:r w:rsidRPr="000742EA">
        <w:rPr>
          <w:rStyle w:val="citation-authors-year"/>
          <w:rFonts w:ascii="Times New Roman" w:hAnsi="Times New Roman"/>
          <w:bCs/>
          <w:i/>
          <w:sz w:val="28"/>
          <w:szCs w:val="28"/>
          <w:shd w:val="clear" w:color="auto" w:fill="FFFFFF"/>
          <w:lang w:val="de-DE"/>
        </w:rPr>
        <w:t>, </w:t>
      </w:r>
      <w:r w:rsidRPr="000742EA">
        <w:rPr>
          <w:rStyle w:val="surname"/>
          <w:rFonts w:ascii="Times New Roman" w:hAnsi="Times New Roman"/>
          <w:bCs/>
          <w:i/>
          <w:sz w:val="28"/>
          <w:szCs w:val="28"/>
          <w:shd w:val="clear" w:color="auto" w:fill="FFFFFF"/>
          <w:lang w:val="de-DE"/>
        </w:rPr>
        <w:t>Kirsch</w:t>
      </w:r>
      <w:r w:rsidRPr="000742EA">
        <w:rPr>
          <w:rStyle w:val="name"/>
          <w:rFonts w:ascii="Times New Roman" w:hAnsi="Times New Roman"/>
          <w:bCs/>
          <w:i/>
          <w:sz w:val="28"/>
          <w:szCs w:val="28"/>
          <w:shd w:val="clear" w:color="auto" w:fill="FFFFFF"/>
          <w:lang w:val="de-DE"/>
        </w:rPr>
        <w:t> </w:t>
      </w:r>
      <w:r w:rsidRPr="000742EA">
        <w:rPr>
          <w:rStyle w:val="given-names"/>
          <w:rFonts w:ascii="Times New Roman" w:hAnsi="Times New Roman"/>
          <w:bCs/>
          <w:i/>
          <w:sz w:val="28"/>
          <w:szCs w:val="28"/>
          <w:shd w:val="clear" w:color="auto" w:fill="FFFFFF"/>
          <w:lang w:val="de-DE"/>
        </w:rPr>
        <w:t>AC</w:t>
      </w:r>
      <w:r w:rsidRPr="000742EA">
        <w:rPr>
          <w:rStyle w:val="citation-authors-year"/>
          <w:rFonts w:ascii="Times New Roman" w:hAnsi="Times New Roman"/>
          <w:bCs/>
          <w:i/>
          <w:sz w:val="28"/>
          <w:szCs w:val="28"/>
          <w:shd w:val="clear" w:color="auto" w:fill="FFFFFF"/>
          <w:lang w:val="de-DE"/>
        </w:rPr>
        <w:t>.</w:t>
      </w:r>
      <w:r w:rsidRPr="000742EA">
        <w:rPr>
          <w:rStyle w:val="citation-authors-year"/>
          <w:rFonts w:ascii="Times New Roman" w:hAnsi="Times New Roman"/>
          <w:i/>
          <w:sz w:val="28"/>
          <w:szCs w:val="28"/>
          <w:shd w:val="clear" w:color="auto" w:fill="FFFFFF"/>
          <w:lang w:val="de-DE"/>
        </w:rPr>
        <w:t> </w:t>
      </w:r>
      <w:r w:rsidRPr="000742EA"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 </w:t>
      </w:r>
      <w:hyperlink r:id="rId6" w:tgtFrame="_blank" w:history="1">
        <w:r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A meta-analysis of universal mental health prevention programs for higher education students</w:t>
        </w:r>
      </w:hyperlink>
      <w:r>
        <w:rPr>
          <w:rStyle w:val="HTML"/>
          <w:sz w:val="28"/>
          <w:szCs w:val="28"/>
          <w:shd w:val="clear" w:color="auto" w:fill="FFFFFF"/>
          <w:lang w:val="en-US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 //</w:t>
      </w:r>
      <w:r>
        <w:rPr>
          <w:rStyle w:val="source"/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Prevention Science.-2015. – Vol.</w:t>
      </w:r>
      <w:r>
        <w:rPr>
          <w:rStyle w:val="volume"/>
          <w:sz w:val="28"/>
          <w:szCs w:val="28"/>
          <w:shd w:val="clear" w:color="auto" w:fill="FFFFFF"/>
          <w:lang w:val="en-US"/>
        </w:rPr>
        <w:t> </w:t>
      </w:r>
      <w:r>
        <w:rPr>
          <w:rStyle w:val="volume"/>
          <w:bCs/>
          <w:sz w:val="28"/>
          <w:szCs w:val="28"/>
          <w:shd w:val="clear" w:color="auto" w:fill="FFFFFF"/>
          <w:lang w:val="en-US"/>
        </w:rPr>
        <w:t>16</w:t>
      </w:r>
      <w:r>
        <w:rPr>
          <w:rStyle w:val="issue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(4).-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P. </w:t>
      </w:r>
      <w:r>
        <w:rPr>
          <w:rStyle w:val="fpage"/>
          <w:rFonts w:ascii="Times New Roman" w:hAnsi="Times New Roman"/>
          <w:sz w:val="28"/>
          <w:szCs w:val="28"/>
          <w:shd w:val="clear" w:color="auto" w:fill="FFFFFF"/>
          <w:lang w:val="en-US"/>
        </w:rPr>
        <w:t>487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-</w:t>
      </w:r>
      <w:r>
        <w:rPr>
          <w:rStyle w:val="lpage"/>
          <w:rFonts w:ascii="Times New Roman" w:hAnsi="Times New Roman"/>
          <w:sz w:val="28"/>
          <w:szCs w:val="28"/>
          <w:shd w:val="clear" w:color="auto" w:fill="FFFFFF"/>
          <w:lang w:val="en-US"/>
        </w:rPr>
        <w:t>507</w:t>
      </w:r>
    </w:p>
    <w:p w:rsidR="000742EA" w:rsidRPr="000742EA" w:rsidRDefault="000742EA" w:rsidP="000742E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742EA" w:rsidRPr="000742EA" w:rsidRDefault="000742EA" w:rsidP="000742E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0742EA" w:rsidRPr="000742EA" w:rsidRDefault="000742EA">
      <w:pPr>
        <w:rPr>
          <w:lang w:val="uk-UA"/>
        </w:rPr>
      </w:pPr>
    </w:p>
    <w:sectPr w:rsidR="000742EA" w:rsidRPr="000742EA" w:rsidSect="0048536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NewRomanPSMT">
    <w:altName w:val="MS Gothic"/>
    <w:charset w:val="80"/>
    <w:family w:val="auto"/>
    <w:pitch w:val="default"/>
    <w:sig w:usb0="00000203" w:usb1="08070000" w:usb2="00000010" w:usb3="00000000" w:csb0="00020005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BaskervilleBT-Roman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Helvetica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30677E"/>
    <w:multiLevelType w:val="hybridMultilevel"/>
    <w:tmpl w:val="0B7C0DB2"/>
    <w:lvl w:ilvl="0" w:tplc="D8E0C978">
      <w:start w:val="34"/>
      <w:numFmt w:val="decimal"/>
      <w:lvlText w:val="%1."/>
      <w:lvlJc w:val="left"/>
      <w:pPr>
        <w:ind w:left="450" w:hanging="375"/>
      </w:pPr>
      <w:rPr>
        <w:rFonts w:eastAsia="Calibri"/>
        <w:color w:val="333333"/>
      </w:rPr>
    </w:lvl>
    <w:lvl w:ilvl="1" w:tplc="04190019">
      <w:start w:val="1"/>
      <w:numFmt w:val="lowerLetter"/>
      <w:lvlText w:val="%2."/>
      <w:lvlJc w:val="left"/>
      <w:pPr>
        <w:ind w:left="1155" w:hanging="360"/>
      </w:pPr>
    </w:lvl>
    <w:lvl w:ilvl="2" w:tplc="0419001B">
      <w:start w:val="1"/>
      <w:numFmt w:val="lowerRoman"/>
      <w:lvlText w:val="%3."/>
      <w:lvlJc w:val="right"/>
      <w:pPr>
        <w:ind w:left="1875" w:hanging="180"/>
      </w:pPr>
    </w:lvl>
    <w:lvl w:ilvl="3" w:tplc="0419000F">
      <w:start w:val="1"/>
      <w:numFmt w:val="decimal"/>
      <w:lvlText w:val="%4."/>
      <w:lvlJc w:val="left"/>
      <w:pPr>
        <w:ind w:left="2595" w:hanging="360"/>
      </w:pPr>
    </w:lvl>
    <w:lvl w:ilvl="4" w:tplc="04190019">
      <w:start w:val="1"/>
      <w:numFmt w:val="lowerLetter"/>
      <w:lvlText w:val="%5."/>
      <w:lvlJc w:val="left"/>
      <w:pPr>
        <w:ind w:left="3315" w:hanging="360"/>
      </w:pPr>
    </w:lvl>
    <w:lvl w:ilvl="5" w:tplc="0419001B">
      <w:start w:val="1"/>
      <w:numFmt w:val="lowerRoman"/>
      <w:lvlText w:val="%6."/>
      <w:lvlJc w:val="right"/>
      <w:pPr>
        <w:ind w:left="4035" w:hanging="180"/>
      </w:pPr>
    </w:lvl>
    <w:lvl w:ilvl="6" w:tplc="0419000F">
      <w:start w:val="1"/>
      <w:numFmt w:val="decimal"/>
      <w:lvlText w:val="%7."/>
      <w:lvlJc w:val="left"/>
      <w:pPr>
        <w:ind w:left="4755" w:hanging="360"/>
      </w:pPr>
    </w:lvl>
    <w:lvl w:ilvl="7" w:tplc="04190019">
      <w:start w:val="1"/>
      <w:numFmt w:val="lowerLetter"/>
      <w:lvlText w:val="%8."/>
      <w:lvlJc w:val="left"/>
      <w:pPr>
        <w:ind w:left="5475" w:hanging="360"/>
      </w:pPr>
    </w:lvl>
    <w:lvl w:ilvl="8" w:tplc="0419001B">
      <w:start w:val="1"/>
      <w:numFmt w:val="lowerRoman"/>
      <w:lvlText w:val="%9."/>
      <w:lvlJc w:val="right"/>
      <w:pPr>
        <w:ind w:left="6195" w:hanging="180"/>
      </w:pPr>
    </w:lvl>
  </w:abstractNum>
  <w:abstractNum w:abstractNumId="1">
    <w:nsid w:val="247B2C40"/>
    <w:multiLevelType w:val="hybridMultilevel"/>
    <w:tmpl w:val="3DF2C81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2A24DB"/>
    <w:multiLevelType w:val="hybridMultilevel"/>
    <w:tmpl w:val="34A61252"/>
    <w:lvl w:ilvl="0" w:tplc="A4DE67E4">
      <w:start w:val="31"/>
      <w:numFmt w:val="decimal"/>
      <w:lvlText w:val="%1."/>
      <w:lvlJc w:val="left"/>
      <w:pPr>
        <w:ind w:left="450" w:hanging="375"/>
      </w:pPr>
    </w:lvl>
    <w:lvl w:ilvl="1" w:tplc="04190019">
      <w:start w:val="1"/>
      <w:numFmt w:val="lowerLetter"/>
      <w:lvlText w:val="%2."/>
      <w:lvlJc w:val="left"/>
      <w:pPr>
        <w:ind w:left="1155" w:hanging="360"/>
      </w:pPr>
    </w:lvl>
    <w:lvl w:ilvl="2" w:tplc="0419001B">
      <w:start w:val="1"/>
      <w:numFmt w:val="lowerRoman"/>
      <w:lvlText w:val="%3."/>
      <w:lvlJc w:val="right"/>
      <w:pPr>
        <w:ind w:left="1875" w:hanging="180"/>
      </w:pPr>
    </w:lvl>
    <w:lvl w:ilvl="3" w:tplc="0419000F">
      <w:start w:val="1"/>
      <w:numFmt w:val="decimal"/>
      <w:lvlText w:val="%4."/>
      <w:lvlJc w:val="left"/>
      <w:pPr>
        <w:ind w:left="2595" w:hanging="360"/>
      </w:pPr>
    </w:lvl>
    <w:lvl w:ilvl="4" w:tplc="04190019">
      <w:start w:val="1"/>
      <w:numFmt w:val="lowerLetter"/>
      <w:lvlText w:val="%5."/>
      <w:lvlJc w:val="left"/>
      <w:pPr>
        <w:ind w:left="3315" w:hanging="360"/>
      </w:pPr>
    </w:lvl>
    <w:lvl w:ilvl="5" w:tplc="0419001B">
      <w:start w:val="1"/>
      <w:numFmt w:val="lowerRoman"/>
      <w:lvlText w:val="%6."/>
      <w:lvlJc w:val="right"/>
      <w:pPr>
        <w:ind w:left="4035" w:hanging="180"/>
      </w:pPr>
    </w:lvl>
    <w:lvl w:ilvl="6" w:tplc="0419000F">
      <w:start w:val="1"/>
      <w:numFmt w:val="decimal"/>
      <w:lvlText w:val="%7."/>
      <w:lvlJc w:val="left"/>
      <w:pPr>
        <w:ind w:left="4755" w:hanging="360"/>
      </w:pPr>
    </w:lvl>
    <w:lvl w:ilvl="7" w:tplc="04190019">
      <w:start w:val="1"/>
      <w:numFmt w:val="lowerLetter"/>
      <w:lvlText w:val="%8."/>
      <w:lvlJc w:val="left"/>
      <w:pPr>
        <w:ind w:left="5475" w:hanging="360"/>
      </w:pPr>
    </w:lvl>
    <w:lvl w:ilvl="8" w:tplc="0419001B">
      <w:start w:val="1"/>
      <w:numFmt w:val="lowerRoman"/>
      <w:lvlText w:val="%9."/>
      <w:lvlJc w:val="right"/>
      <w:pPr>
        <w:ind w:left="6195" w:hanging="180"/>
      </w:pPr>
    </w:lvl>
  </w:abstractNum>
  <w:abstractNum w:abstractNumId="3">
    <w:nsid w:val="40D741CB"/>
    <w:multiLevelType w:val="hybridMultilevel"/>
    <w:tmpl w:val="52CA8460"/>
    <w:lvl w:ilvl="0" w:tplc="BF1C32AA">
      <w:start w:val="1"/>
      <w:numFmt w:val="decimal"/>
      <w:lvlText w:val="%1."/>
      <w:lvlJc w:val="left"/>
      <w:pPr>
        <w:ind w:left="360" w:hanging="360"/>
      </w:pPr>
      <w:rPr>
        <w:i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D76CA6"/>
    <w:multiLevelType w:val="hybridMultilevel"/>
    <w:tmpl w:val="23140B98"/>
    <w:lvl w:ilvl="0" w:tplc="8D1C17D2">
      <w:start w:val="1"/>
      <w:numFmt w:val="decimal"/>
      <w:lvlText w:val="%1."/>
      <w:lvlJc w:val="left"/>
      <w:pPr>
        <w:ind w:left="900" w:hanging="360"/>
      </w:pPr>
    </w:lvl>
    <w:lvl w:ilvl="1" w:tplc="04190019">
      <w:start w:val="1"/>
      <w:numFmt w:val="lowerLetter"/>
      <w:lvlText w:val="%2."/>
      <w:lvlJc w:val="left"/>
      <w:pPr>
        <w:ind w:left="1620" w:hanging="360"/>
      </w:pPr>
    </w:lvl>
    <w:lvl w:ilvl="2" w:tplc="0419001B">
      <w:start w:val="1"/>
      <w:numFmt w:val="lowerRoman"/>
      <w:lvlText w:val="%3."/>
      <w:lvlJc w:val="right"/>
      <w:pPr>
        <w:ind w:left="2340" w:hanging="180"/>
      </w:pPr>
    </w:lvl>
    <w:lvl w:ilvl="3" w:tplc="0419000F">
      <w:start w:val="1"/>
      <w:numFmt w:val="decimal"/>
      <w:lvlText w:val="%4."/>
      <w:lvlJc w:val="left"/>
      <w:pPr>
        <w:ind w:left="3060" w:hanging="360"/>
      </w:pPr>
    </w:lvl>
    <w:lvl w:ilvl="4" w:tplc="04190019">
      <w:start w:val="1"/>
      <w:numFmt w:val="lowerLetter"/>
      <w:lvlText w:val="%5."/>
      <w:lvlJc w:val="left"/>
      <w:pPr>
        <w:ind w:left="3780" w:hanging="360"/>
      </w:pPr>
    </w:lvl>
    <w:lvl w:ilvl="5" w:tplc="0419001B">
      <w:start w:val="1"/>
      <w:numFmt w:val="lowerRoman"/>
      <w:lvlText w:val="%6."/>
      <w:lvlJc w:val="right"/>
      <w:pPr>
        <w:ind w:left="4500" w:hanging="180"/>
      </w:pPr>
    </w:lvl>
    <w:lvl w:ilvl="6" w:tplc="0419000F">
      <w:start w:val="1"/>
      <w:numFmt w:val="decimal"/>
      <w:lvlText w:val="%7."/>
      <w:lvlJc w:val="left"/>
      <w:pPr>
        <w:ind w:left="5220" w:hanging="360"/>
      </w:pPr>
    </w:lvl>
    <w:lvl w:ilvl="7" w:tplc="04190019">
      <w:start w:val="1"/>
      <w:numFmt w:val="lowerLetter"/>
      <w:lvlText w:val="%8."/>
      <w:lvlJc w:val="left"/>
      <w:pPr>
        <w:ind w:left="5940" w:hanging="360"/>
      </w:pPr>
    </w:lvl>
    <w:lvl w:ilvl="8" w:tplc="0419001B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3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3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50E28"/>
    <w:rsid w:val="000742EA"/>
    <w:rsid w:val="00430CD3"/>
    <w:rsid w:val="0048536E"/>
    <w:rsid w:val="00C50E28"/>
    <w:rsid w:val="00D574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42EA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742EA"/>
    <w:pPr>
      <w:ind w:left="720"/>
      <w:contextualSpacing/>
    </w:pPr>
  </w:style>
  <w:style w:type="character" w:styleId="a4">
    <w:name w:val="Hyperlink"/>
    <w:uiPriority w:val="99"/>
    <w:semiHidden/>
    <w:unhideWhenUsed/>
    <w:rsid w:val="000742EA"/>
    <w:rPr>
      <w:color w:val="0000FF"/>
      <w:u w:val="single"/>
    </w:rPr>
  </w:style>
  <w:style w:type="paragraph" w:customStyle="1" w:styleId="Default">
    <w:name w:val="Default"/>
    <w:rsid w:val="000742E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ru-RU"/>
    </w:rPr>
  </w:style>
  <w:style w:type="character" w:customStyle="1" w:styleId="FontStyle24">
    <w:name w:val="Font Style24"/>
    <w:rsid w:val="000742EA"/>
    <w:rPr>
      <w:rFonts w:ascii="Times New Roman" w:hAnsi="Times New Roman" w:cs="Times New Roman" w:hint="default"/>
      <w:sz w:val="20"/>
      <w:szCs w:val="20"/>
    </w:rPr>
  </w:style>
  <w:style w:type="character" w:customStyle="1" w:styleId="citation-authors-year">
    <w:name w:val="citation-authors-year"/>
    <w:basedOn w:val="a0"/>
    <w:rsid w:val="000742EA"/>
  </w:style>
  <w:style w:type="character" w:customStyle="1" w:styleId="name">
    <w:name w:val="name"/>
    <w:basedOn w:val="a0"/>
    <w:rsid w:val="000742EA"/>
  </w:style>
  <w:style w:type="character" w:customStyle="1" w:styleId="surname">
    <w:name w:val="surname"/>
    <w:basedOn w:val="a0"/>
    <w:rsid w:val="000742EA"/>
  </w:style>
  <w:style w:type="character" w:customStyle="1" w:styleId="given-names">
    <w:name w:val="given-names"/>
    <w:basedOn w:val="a0"/>
    <w:rsid w:val="000742EA"/>
  </w:style>
  <w:style w:type="character" w:customStyle="1" w:styleId="issue">
    <w:name w:val="issue"/>
    <w:basedOn w:val="a0"/>
    <w:rsid w:val="000742EA"/>
  </w:style>
  <w:style w:type="character" w:customStyle="1" w:styleId="volume">
    <w:name w:val="volume"/>
    <w:basedOn w:val="a0"/>
    <w:rsid w:val="000742EA"/>
  </w:style>
  <w:style w:type="character" w:customStyle="1" w:styleId="source">
    <w:name w:val="source"/>
    <w:basedOn w:val="a0"/>
    <w:rsid w:val="000742EA"/>
  </w:style>
  <w:style w:type="character" w:customStyle="1" w:styleId="fpage">
    <w:name w:val="fpage"/>
    <w:basedOn w:val="a0"/>
    <w:rsid w:val="000742EA"/>
  </w:style>
  <w:style w:type="character" w:customStyle="1" w:styleId="lpage">
    <w:name w:val="lpage"/>
    <w:basedOn w:val="a0"/>
    <w:rsid w:val="000742EA"/>
  </w:style>
  <w:style w:type="character" w:styleId="HTML">
    <w:name w:val="HTML Cite"/>
    <w:basedOn w:val="a0"/>
    <w:uiPriority w:val="99"/>
    <w:semiHidden/>
    <w:unhideWhenUsed/>
    <w:rsid w:val="000742EA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42EA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742EA"/>
    <w:pPr>
      <w:ind w:left="720"/>
      <w:contextualSpacing/>
    </w:pPr>
  </w:style>
  <w:style w:type="character" w:styleId="a4">
    <w:name w:val="Hyperlink"/>
    <w:uiPriority w:val="99"/>
    <w:semiHidden/>
    <w:unhideWhenUsed/>
    <w:rsid w:val="000742EA"/>
    <w:rPr>
      <w:color w:val="0000FF"/>
      <w:u w:val="single"/>
    </w:rPr>
  </w:style>
  <w:style w:type="paragraph" w:customStyle="1" w:styleId="Default">
    <w:name w:val="Default"/>
    <w:rsid w:val="000742E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ru-RU"/>
    </w:rPr>
  </w:style>
  <w:style w:type="character" w:customStyle="1" w:styleId="FontStyle24">
    <w:name w:val="Font Style24"/>
    <w:rsid w:val="000742EA"/>
    <w:rPr>
      <w:rFonts w:ascii="Times New Roman" w:hAnsi="Times New Roman" w:cs="Times New Roman" w:hint="default"/>
      <w:sz w:val="20"/>
      <w:szCs w:val="20"/>
    </w:rPr>
  </w:style>
  <w:style w:type="character" w:customStyle="1" w:styleId="citation-authors-year">
    <w:name w:val="citation-authors-year"/>
    <w:basedOn w:val="a0"/>
    <w:rsid w:val="000742EA"/>
  </w:style>
  <w:style w:type="character" w:customStyle="1" w:styleId="name">
    <w:name w:val="name"/>
    <w:basedOn w:val="a0"/>
    <w:rsid w:val="000742EA"/>
  </w:style>
  <w:style w:type="character" w:customStyle="1" w:styleId="surname">
    <w:name w:val="surname"/>
    <w:basedOn w:val="a0"/>
    <w:rsid w:val="000742EA"/>
  </w:style>
  <w:style w:type="character" w:customStyle="1" w:styleId="given-names">
    <w:name w:val="given-names"/>
    <w:basedOn w:val="a0"/>
    <w:rsid w:val="000742EA"/>
  </w:style>
  <w:style w:type="character" w:customStyle="1" w:styleId="issue">
    <w:name w:val="issue"/>
    <w:basedOn w:val="a0"/>
    <w:rsid w:val="000742EA"/>
  </w:style>
  <w:style w:type="character" w:customStyle="1" w:styleId="volume">
    <w:name w:val="volume"/>
    <w:basedOn w:val="a0"/>
    <w:rsid w:val="000742EA"/>
  </w:style>
  <w:style w:type="character" w:customStyle="1" w:styleId="source">
    <w:name w:val="source"/>
    <w:basedOn w:val="a0"/>
    <w:rsid w:val="000742EA"/>
  </w:style>
  <w:style w:type="character" w:customStyle="1" w:styleId="fpage">
    <w:name w:val="fpage"/>
    <w:basedOn w:val="a0"/>
    <w:rsid w:val="000742EA"/>
  </w:style>
  <w:style w:type="character" w:customStyle="1" w:styleId="lpage">
    <w:name w:val="lpage"/>
    <w:basedOn w:val="a0"/>
    <w:rsid w:val="000742EA"/>
  </w:style>
  <w:style w:type="character" w:styleId="HTML">
    <w:name w:val="HTML Cite"/>
    <w:basedOn w:val="a0"/>
    <w:uiPriority w:val="99"/>
    <w:semiHidden/>
    <w:unhideWhenUsed/>
    <w:rsid w:val="000742EA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6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44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1007%2Fs11121-015-0543-1" TargetMode="External"/><Relationship Id="rId5" Type="http://schemas.openxmlformats.org/officeDocument/2006/relationships/hyperlink" Target="https://doi.org/10.1348%2F0007126042369802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12</Pages>
  <Words>2837</Words>
  <Characters>16172</Characters>
  <Application>Microsoft Office Word</Application>
  <DocSecurity>0</DocSecurity>
  <Lines>134</Lines>
  <Paragraphs>37</Paragraphs>
  <ScaleCrop>false</ScaleCrop>
  <Company/>
  <LinksUpToDate>false</LinksUpToDate>
  <CharactersWithSpaces>18972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2020-02-27T13:58:00Z</dcterms:created>
  <dcterms:modified xsi:type="dcterms:W3CDTF">2020-08-21T10:10:00Z</dcterms:modified>
</cp:coreProperties>
</file>