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17D5" w:rsidRDefault="002417D5" w:rsidP="00AC5927">
      <w:pPr>
        <w:jc w:val="center"/>
        <w:rPr>
          <w:rFonts w:ascii="Times New Roman" w:hAnsi="Times New Roman"/>
          <w:sz w:val="28"/>
          <w:szCs w:val="28"/>
        </w:rPr>
      </w:pPr>
      <w:r>
        <w:rPr>
          <w:rFonts w:ascii="Times New Roman" w:hAnsi="Times New Roman"/>
          <w:sz w:val="28"/>
          <w:szCs w:val="28"/>
        </w:rPr>
        <w:t>Одеський національний університет імені І. І. Мечникова</w:t>
      </w:r>
    </w:p>
    <w:p w:rsidR="002417D5" w:rsidRDefault="002417D5" w:rsidP="00573FF5">
      <w:pPr>
        <w:jc w:val="center"/>
        <w:rPr>
          <w:rFonts w:ascii="Times New Roman" w:hAnsi="Times New Roman"/>
          <w:sz w:val="28"/>
          <w:szCs w:val="28"/>
        </w:rPr>
      </w:pPr>
      <w:r>
        <w:rPr>
          <w:rFonts w:ascii="Times New Roman" w:hAnsi="Times New Roman"/>
          <w:sz w:val="28"/>
          <w:szCs w:val="28"/>
        </w:rPr>
        <w:t>Факультет журналістики, реклами та видавничої справи</w:t>
      </w:r>
    </w:p>
    <w:p w:rsidR="002417D5" w:rsidRPr="00D758C7" w:rsidRDefault="002417D5" w:rsidP="007C0250">
      <w:pPr>
        <w:jc w:val="center"/>
        <w:rPr>
          <w:rFonts w:ascii="Times New Roman" w:hAnsi="Times New Roman"/>
          <w:sz w:val="28"/>
          <w:szCs w:val="28"/>
        </w:rPr>
      </w:pPr>
      <w:r>
        <w:rPr>
          <w:rFonts w:ascii="Times New Roman" w:hAnsi="Times New Roman"/>
          <w:sz w:val="28"/>
          <w:szCs w:val="28"/>
        </w:rPr>
        <w:t xml:space="preserve">Кафедра </w:t>
      </w:r>
      <w:r>
        <w:rPr>
          <w:rFonts w:ascii="Times New Roman" w:hAnsi="Times New Roman"/>
          <w:sz w:val="28"/>
          <w:szCs w:val="28"/>
          <w:lang w:val="ru-RU"/>
        </w:rPr>
        <w:t>нових медіа та медіадизайну</w:t>
      </w:r>
    </w:p>
    <w:p w:rsidR="002417D5" w:rsidRDefault="002417D5" w:rsidP="00AC5927">
      <w:pPr>
        <w:jc w:val="center"/>
        <w:rPr>
          <w:rFonts w:ascii="Times New Roman" w:hAnsi="Times New Roman"/>
          <w:sz w:val="28"/>
          <w:szCs w:val="28"/>
        </w:rPr>
      </w:pPr>
    </w:p>
    <w:p w:rsidR="002417D5" w:rsidRPr="00573FF5" w:rsidRDefault="002417D5" w:rsidP="00573FF5">
      <w:pPr>
        <w:jc w:val="center"/>
        <w:rPr>
          <w:rFonts w:ascii="Times New Roman" w:hAnsi="Times New Roman"/>
          <w:b/>
          <w:sz w:val="32"/>
          <w:szCs w:val="32"/>
        </w:rPr>
      </w:pPr>
      <w:r>
        <w:rPr>
          <w:rFonts w:ascii="Times New Roman" w:hAnsi="Times New Roman"/>
          <w:b/>
          <w:sz w:val="32"/>
          <w:szCs w:val="32"/>
        </w:rPr>
        <w:t>Дипломна робота</w:t>
      </w:r>
    </w:p>
    <w:p w:rsidR="002417D5" w:rsidRDefault="002417D5" w:rsidP="00BE2003">
      <w:pPr>
        <w:jc w:val="center"/>
        <w:rPr>
          <w:rFonts w:ascii="Times New Roman" w:hAnsi="Times New Roman"/>
          <w:sz w:val="28"/>
          <w:szCs w:val="28"/>
        </w:rPr>
      </w:pPr>
      <w:r>
        <w:rPr>
          <w:rFonts w:ascii="Times New Roman" w:hAnsi="Times New Roman"/>
          <w:sz w:val="28"/>
          <w:szCs w:val="28"/>
        </w:rPr>
        <w:t>магістра</w:t>
      </w:r>
    </w:p>
    <w:p w:rsidR="002417D5" w:rsidRPr="00D72BA3" w:rsidRDefault="002417D5" w:rsidP="00AC5927">
      <w:pPr>
        <w:jc w:val="center"/>
        <w:rPr>
          <w:rFonts w:ascii="Times New Roman" w:hAnsi="Times New Roman"/>
          <w:b/>
          <w:sz w:val="32"/>
          <w:szCs w:val="32"/>
          <w:lang w:val="ru-RU"/>
        </w:rPr>
      </w:pPr>
      <w:r w:rsidRPr="00FC1343">
        <w:rPr>
          <w:rFonts w:ascii="Times New Roman" w:hAnsi="Times New Roman"/>
          <w:sz w:val="32"/>
          <w:szCs w:val="32"/>
        </w:rPr>
        <w:t xml:space="preserve">на тему: </w:t>
      </w:r>
      <w:r w:rsidRPr="00FC1343">
        <w:rPr>
          <w:rFonts w:ascii="Times New Roman" w:hAnsi="Times New Roman"/>
          <w:b/>
          <w:sz w:val="32"/>
          <w:szCs w:val="32"/>
        </w:rPr>
        <w:t xml:space="preserve">«Жанрово-комунікаційні особливості путівника </w:t>
      </w:r>
    </w:p>
    <w:p w:rsidR="002417D5" w:rsidRPr="00FC1343" w:rsidRDefault="002417D5" w:rsidP="00AC5927">
      <w:pPr>
        <w:jc w:val="center"/>
        <w:rPr>
          <w:rFonts w:ascii="Times New Roman" w:hAnsi="Times New Roman"/>
          <w:b/>
          <w:sz w:val="32"/>
          <w:szCs w:val="32"/>
        </w:rPr>
      </w:pPr>
      <w:r w:rsidRPr="00FC1343">
        <w:rPr>
          <w:rFonts w:ascii="Times New Roman" w:hAnsi="Times New Roman"/>
          <w:b/>
          <w:sz w:val="32"/>
          <w:szCs w:val="32"/>
        </w:rPr>
        <w:t>К. Ауджиас «Секреты Лондона»»</w:t>
      </w:r>
    </w:p>
    <w:p w:rsidR="002417D5" w:rsidRDefault="002417D5" w:rsidP="00FC1343">
      <w:pPr>
        <w:jc w:val="center"/>
        <w:rPr>
          <w:rFonts w:ascii="Times New Roman" w:hAnsi="Times New Roman"/>
          <w:b/>
          <w:sz w:val="24"/>
          <w:szCs w:val="24"/>
        </w:rPr>
      </w:pPr>
      <w:r w:rsidRPr="00FC1343">
        <w:rPr>
          <w:rFonts w:ascii="Times New Roman" w:hAnsi="Times New Roman"/>
          <w:b/>
          <w:sz w:val="24"/>
          <w:szCs w:val="24"/>
        </w:rPr>
        <w:t>«Genre-komunikatsіynі osoblivosti bytovnik K. Auggias "Secrets of London"»</w:t>
      </w:r>
    </w:p>
    <w:p w:rsidR="002417D5" w:rsidRDefault="002417D5" w:rsidP="00FC1343">
      <w:pPr>
        <w:jc w:val="right"/>
        <w:rPr>
          <w:rFonts w:ascii="Times New Roman" w:hAnsi="Times New Roman"/>
          <w:sz w:val="28"/>
          <w:szCs w:val="28"/>
        </w:rPr>
      </w:pPr>
      <w:r>
        <w:rPr>
          <w:rFonts w:ascii="Times New Roman" w:hAnsi="Times New Roman"/>
          <w:sz w:val="28"/>
          <w:szCs w:val="28"/>
        </w:rPr>
        <w:t>Виконала: студентка денної форми навчання</w:t>
      </w:r>
    </w:p>
    <w:p w:rsidR="002417D5" w:rsidRDefault="002417D5" w:rsidP="008E7F48">
      <w:pPr>
        <w:jc w:val="center"/>
        <w:rPr>
          <w:rFonts w:ascii="Times New Roman" w:hAnsi="Times New Roman"/>
          <w:sz w:val="28"/>
          <w:szCs w:val="28"/>
        </w:rPr>
      </w:pPr>
      <w:r>
        <w:rPr>
          <w:rFonts w:ascii="Times New Roman" w:hAnsi="Times New Roman"/>
          <w:sz w:val="28"/>
          <w:szCs w:val="28"/>
        </w:rPr>
        <w:t xml:space="preserve">                                  спеціальності 061 журналістика</w:t>
      </w:r>
    </w:p>
    <w:p w:rsidR="002417D5" w:rsidRPr="00D72BA3" w:rsidRDefault="002417D5" w:rsidP="008E7F48">
      <w:pPr>
        <w:rPr>
          <w:rFonts w:ascii="Times New Roman" w:hAnsi="Times New Roman"/>
          <w:sz w:val="28"/>
          <w:szCs w:val="28"/>
          <w:lang w:val="ru-RU"/>
        </w:rPr>
      </w:pPr>
      <w:r>
        <w:rPr>
          <w:rFonts w:ascii="Times New Roman" w:hAnsi="Times New Roman"/>
          <w:sz w:val="28"/>
          <w:szCs w:val="28"/>
        </w:rPr>
        <w:t xml:space="preserve">                                                        Ківан Діан</w:t>
      </w:r>
      <w:r>
        <w:rPr>
          <w:rFonts w:ascii="Times New Roman" w:hAnsi="Times New Roman"/>
          <w:sz w:val="28"/>
          <w:szCs w:val="28"/>
          <w:lang w:val="ru-RU"/>
        </w:rPr>
        <w:t>а</w:t>
      </w:r>
      <w:r>
        <w:rPr>
          <w:rFonts w:ascii="Times New Roman" w:hAnsi="Times New Roman"/>
          <w:sz w:val="28"/>
          <w:szCs w:val="28"/>
        </w:rPr>
        <w:t xml:space="preserve"> Аднанівн</w:t>
      </w:r>
      <w:r>
        <w:rPr>
          <w:rFonts w:ascii="Times New Roman" w:hAnsi="Times New Roman"/>
          <w:sz w:val="28"/>
          <w:szCs w:val="28"/>
          <w:lang w:val="ru-RU"/>
        </w:rPr>
        <w:t>а</w:t>
      </w:r>
    </w:p>
    <w:p w:rsidR="002417D5" w:rsidRDefault="002417D5" w:rsidP="008E7F48">
      <w:pPr>
        <w:rPr>
          <w:rFonts w:ascii="Times New Roman" w:hAnsi="Times New Roman"/>
          <w:sz w:val="28"/>
          <w:szCs w:val="28"/>
        </w:rPr>
      </w:pPr>
    </w:p>
    <w:p w:rsidR="002417D5" w:rsidRDefault="002417D5" w:rsidP="00DE1238">
      <w:pPr>
        <w:tabs>
          <w:tab w:val="left" w:pos="3969"/>
        </w:tabs>
        <w:rPr>
          <w:rFonts w:ascii="Times New Roman" w:hAnsi="Times New Roman"/>
          <w:sz w:val="28"/>
          <w:szCs w:val="28"/>
        </w:rPr>
      </w:pPr>
      <w:r>
        <w:rPr>
          <w:rFonts w:ascii="Times New Roman" w:hAnsi="Times New Roman"/>
          <w:sz w:val="28"/>
          <w:szCs w:val="28"/>
        </w:rPr>
        <w:t xml:space="preserve">                                                       </w:t>
      </w:r>
      <w:bookmarkStart w:id="0" w:name="_GoBack"/>
      <w:bookmarkEnd w:id="0"/>
      <w:r>
        <w:rPr>
          <w:rFonts w:ascii="Times New Roman" w:hAnsi="Times New Roman"/>
          <w:sz w:val="28"/>
          <w:szCs w:val="28"/>
        </w:rPr>
        <w:t xml:space="preserve">Керівник кандидат іст. наук, </w:t>
      </w:r>
    </w:p>
    <w:p w:rsidR="002417D5" w:rsidRDefault="002417D5" w:rsidP="007D7DDC">
      <w:pPr>
        <w:rPr>
          <w:rFonts w:ascii="Times New Roman" w:hAnsi="Times New Roman"/>
          <w:sz w:val="28"/>
          <w:szCs w:val="28"/>
        </w:rPr>
      </w:pPr>
      <w:r>
        <w:rPr>
          <w:rFonts w:ascii="Times New Roman" w:hAnsi="Times New Roman"/>
          <w:sz w:val="28"/>
          <w:szCs w:val="28"/>
        </w:rPr>
        <w:t xml:space="preserve">                                                       доц . Сидун І.В. _________________</w:t>
      </w:r>
    </w:p>
    <w:p w:rsidR="002417D5" w:rsidRDefault="002417D5" w:rsidP="007D7DDC">
      <w:pPr>
        <w:rPr>
          <w:rFonts w:ascii="Times New Roman" w:hAnsi="Times New Roman"/>
          <w:sz w:val="28"/>
          <w:szCs w:val="28"/>
        </w:rPr>
      </w:pPr>
      <w:r>
        <w:rPr>
          <w:rFonts w:ascii="Times New Roman" w:hAnsi="Times New Roman"/>
          <w:sz w:val="28"/>
          <w:szCs w:val="28"/>
        </w:rPr>
        <w:tab/>
        <w:t xml:space="preserve">                                             Рецензент</w:t>
      </w:r>
      <w:r w:rsidRPr="00D758C7">
        <w:rPr>
          <w:rFonts w:ascii="Times New Roman" w:hAnsi="Times New Roman"/>
          <w:sz w:val="28"/>
          <w:szCs w:val="28"/>
        </w:rPr>
        <w:t xml:space="preserve"> </w:t>
      </w:r>
      <w:r>
        <w:rPr>
          <w:rFonts w:ascii="Times New Roman" w:hAnsi="Times New Roman"/>
          <w:sz w:val="28"/>
          <w:szCs w:val="28"/>
        </w:rPr>
        <w:t>д</w:t>
      </w:r>
      <w:r w:rsidRPr="004012D4">
        <w:rPr>
          <w:rFonts w:ascii="Times New Roman" w:hAnsi="Times New Roman"/>
          <w:sz w:val="28"/>
          <w:szCs w:val="28"/>
        </w:rPr>
        <w:t>-</w:t>
      </w:r>
      <w:r>
        <w:rPr>
          <w:rFonts w:ascii="Times New Roman" w:hAnsi="Times New Roman"/>
          <w:sz w:val="28"/>
          <w:szCs w:val="28"/>
        </w:rPr>
        <w:t>р. наук із соціал. комунікацій,</w:t>
      </w:r>
    </w:p>
    <w:p w:rsidR="002417D5" w:rsidRPr="007D7DDC" w:rsidRDefault="002417D5" w:rsidP="007D7DDC">
      <w:pPr>
        <w:rPr>
          <w:rFonts w:ascii="Times New Roman" w:hAnsi="Times New Roman"/>
          <w:sz w:val="28"/>
          <w:szCs w:val="28"/>
          <w:lang w:val="ru-RU"/>
        </w:rPr>
      </w:pPr>
      <w:r>
        <w:rPr>
          <w:rFonts w:ascii="Times New Roman" w:hAnsi="Times New Roman"/>
          <w:sz w:val="28"/>
          <w:szCs w:val="28"/>
        </w:rPr>
        <w:t xml:space="preserve">                                                       проф. Іванова О.А. </w:t>
      </w:r>
      <w:r>
        <w:rPr>
          <w:rFonts w:ascii="Times New Roman" w:hAnsi="Times New Roman"/>
          <w:sz w:val="28"/>
          <w:szCs w:val="28"/>
          <w:lang w:val="ru-RU"/>
        </w:rPr>
        <w:t xml:space="preserve"> </w:t>
      </w:r>
    </w:p>
    <w:p w:rsidR="002417D5" w:rsidRDefault="002417D5" w:rsidP="007D7DDC">
      <w:pPr>
        <w:rPr>
          <w:rFonts w:ascii="Times New Roman" w:hAnsi="Times New Roman"/>
          <w:sz w:val="28"/>
          <w:szCs w:val="28"/>
        </w:rPr>
      </w:pPr>
      <w:r>
        <w:rPr>
          <w:rFonts w:ascii="Times New Roman" w:hAnsi="Times New Roman"/>
          <w:sz w:val="28"/>
          <w:szCs w:val="28"/>
        </w:rPr>
        <w:t>Рекомендовано до захисту:                 Захищено на засіданні ЕК №</w:t>
      </w:r>
    </w:p>
    <w:p w:rsidR="002417D5" w:rsidRDefault="002417D5" w:rsidP="007D7DDC">
      <w:pPr>
        <w:rPr>
          <w:rFonts w:ascii="Times New Roman" w:hAnsi="Times New Roman"/>
          <w:sz w:val="28"/>
          <w:szCs w:val="28"/>
        </w:rPr>
      </w:pPr>
      <w:r>
        <w:rPr>
          <w:rFonts w:ascii="Times New Roman" w:hAnsi="Times New Roman"/>
          <w:sz w:val="28"/>
          <w:szCs w:val="28"/>
        </w:rPr>
        <w:t>Протокол засідання кафедри               протокол № ____від________2018 р.</w:t>
      </w:r>
    </w:p>
    <w:p w:rsidR="002417D5" w:rsidRDefault="002417D5" w:rsidP="007D7DDC">
      <w:pPr>
        <w:rPr>
          <w:rFonts w:ascii="Times New Roman" w:hAnsi="Times New Roman"/>
          <w:sz w:val="28"/>
          <w:szCs w:val="28"/>
        </w:rPr>
      </w:pPr>
      <w:r>
        <w:rPr>
          <w:rFonts w:ascii="Times New Roman" w:hAnsi="Times New Roman"/>
          <w:sz w:val="28"/>
          <w:szCs w:val="28"/>
        </w:rPr>
        <w:t>№____від __________2018 р.                 Оцінка _______ /______/_______</w:t>
      </w:r>
    </w:p>
    <w:p w:rsidR="002417D5" w:rsidRDefault="002417D5" w:rsidP="007D7DDC">
      <w:pPr>
        <w:rPr>
          <w:rFonts w:ascii="Times New Roman" w:hAnsi="Times New Roman"/>
          <w:sz w:val="28"/>
          <w:szCs w:val="28"/>
        </w:rPr>
      </w:pPr>
      <w:r>
        <w:rPr>
          <w:rFonts w:ascii="Times New Roman" w:hAnsi="Times New Roman"/>
          <w:sz w:val="28"/>
          <w:szCs w:val="28"/>
        </w:rPr>
        <w:t xml:space="preserve">                                                                 (</w:t>
      </w:r>
      <w:r w:rsidRPr="006205F4">
        <w:rPr>
          <w:rFonts w:ascii="Times New Roman" w:hAnsi="Times New Roman"/>
        </w:rPr>
        <w:t>за національною шкалою, шкалою  ЕС</w:t>
      </w:r>
      <w:r w:rsidRPr="006205F4">
        <w:rPr>
          <w:rFonts w:ascii="Times New Roman" w:hAnsi="Times New Roman"/>
          <w:lang w:val="en-US"/>
        </w:rPr>
        <w:t>TS</w:t>
      </w:r>
      <w:r w:rsidRPr="006205F4">
        <w:rPr>
          <w:rFonts w:ascii="Times New Roman" w:hAnsi="Times New Roman"/>
        </w:rPr>
        <w:t>, бали</w:t>
      </w:r>
      <w:r>
        <w:rPr>
          <w:rFonts w:ascii="Times New Roman" w:hAnsi="Times New Roman"/>
          <w:sz w:val="28"/>
          <w:szCs w:val="28"/>
        </w:rPr>
        <w:t>)</w:t>
      </w:r>
    </w:p>
    <w:p w:rsidR="002417D5" w:rsidRPr="00573FF5" w:rsidRDefault="002417D5" w:rsidP="008E7F48">
      <w:pPr>
        <w:rPr>
          <w:rFonts w:ascii="Times New Roman" w:hAnsi="Times New Roman"/>
          <w:sz w:val="28"/>
          <w:szCs w:val="28"/>
        </w:rPr>
      </w:pPr>
      <w:r>
        <w:rPr>
          <w:rFonts w:ascii="Times New Roman" w:hAnsi="Times New Roman"/>
          <w:sz w:val="28"/>
          <w:szCs w:val="28"/>
        </w:rPr>
        <w:t>Завідувач кафедри                                Голова ЕК</w:t>
      </w:r>
    </w:p>
    <w:p w:rsidR="002417D5" w:rsidRDefault="002417D5" w:rsidP="008E7F48">
      <w:pPr>
        <w:rPr>
          <w:rFonts w:ascii="Times New Roman" w:hAnsi="Times New Roman"/>
          <w:sz w:val="28"/>
          <w:szCs w:val="28"/>
        </w:rPr>
      </w:pPr>
      <w:r>
        <w:rPr>
          <w:rFonts w:ascii="Times New Roman" w:hAnsi="Times New Roman"/>
          <w:sz w:val="28"/>
          <w:szCs w:val="28"/>
        </w:rPr>
        <w:t>__________   _________________    __________      _________________</w:t>
      </w:r>
    </w:p>
    <w:p w:rsidR="002417D5" w:rsidRPr="00085089" w:rsidRDefault="002417D5" w:rsidP="00085089">
      <w:pPr>
        <w:rPr>
          <w:rFonts w:ascii="Times New Roman" w:hAnsi="Times New Roman"/>
          <w:sz w:val="28"/>
          <w:szCs w:val="28"/>
        </w:rPr>
      </w:pPr>
      <w:r>
        <w:rPr>
          <w:rFonts w:ascii="Times New Roman" w:hAnsi="Times New Roman"/>
          <w:sz w:val="28"/>
          <w:szCs w:val="28"/>
        </w:rPr>
        <w:t>(підпис)        (прізвище, ініціали)      (підпис)         (прізвище, ініціали)</w:t>
      </w:r>
    </w:p>
    <w:p w:rsidR="002417D5" w:rsidRDefault="002417D5" w:rsidP="00BE2003">
      <w:pPr>
        <w:jc w:val="center"/>
        <w:rPr>
          <w:rFonts w:ascii="Times New Roman" w:hAnsi="Times New Roman"/>
          <w:sz w:val="28"/>
          <w:szCs w:val="28"/>
          <w:lang w:val="ru-RU"/>
        </w:rPr>
      </w:pPr>
      <w:r>
        <w:rPr>
          <w:rFonts w:ascii="Times New Roman" w:hAnsi="Times New Roman"/>
          <w:sz w:val="28"/>
          <w:szCs w:val="28"/>
        </w:rPr>
        <w:t>Одеса-201</w:t>
      </w:r>
      <w:r w:rsidRPr="004012D4">
        <w:rPr>
          <w:rFonts w:ascii="Times New Roman" w:hAnsi="Times New Roman"/>
          <w:sz w:val="28"/>
          <w:szCs w:val="28"/>
          <w:lang w:val="ru-RU"/>
        </w:rPr>
        <w:t>8</w:t>
      </w:r>
      <w:r>
        <w:rPr>
          <w:rFonts w:ascii="Times New Roman" w:hAnsi="Times New Roman"/>
          <w:sz w:val="28"/>
          <w:szCs w:val="28"/>
        </w:rPr>
        <w:t xml:space="preserve"> </w:t>
      </w:r>
    </w:p>
    <w:p w:rsidR="002417D5" w:rsidRPr="00F06F63" w:rsidRDefault="002417D5" w:rsidP="004012D4">
      <w:pPr>
        <w:spacing w:line="384" w:lineRule="auto"/>
        <w:jc w:val="center"/>
        <w:rPr>
          <w:b/>
        </w:rPr>
      </w:pPr>
      <w:r w:rsidRPr="00F06F63">
        <w:rPr>
          <w:b/>
        </w:rPr>
        <w:t>ЗМІСТ</w:t>
      </w:r>
    </w:p>
    <w:p w:rsidR="002417D5" w:rsidRPr="00F06F63" w:rsidRDefault="002417D5" w:rsidP="004012D4">
      <w:pPr>
        <w:spacing w:line="384" w:lineRule="auto"/>
      </w:pPr>
      <w:r w:rsidRPr="00F06F63">
        <w:t>ВСТУП</w:t>
      </w:r>
      <w:r>
        <w:t>…………………………………………………………………….</w:t>
      </w:r>
      <w:r w:rsidRPr="00F06F63">
        <w:t>3</w:t>
      </w:r>
    </w:p>
    <w:p w:rsidR="002417D5" w:rsidRPr="00547050" w:rsidRDefault="002417D5" w:rsidP="004012D4">
      <w:pPr>
        <w:spacing w:line="384" w:lineRule="auto"/>
      </w:pPr>
      <w:r w:rsidRPr="00F06F63">
        <w:t xml:space="preserve">РОЗДІЛ 1. </w:t>
      </w:r>
      <w:r>
        <w:t>ІНТЕНЦІОНАЛЬНІСТЬ</w:t>
      </w:r>
      <w:r w:rsidRPr="00F06F63">
        <w:t xml:space="preserve"> У КНИЗІ «</w:t>
      </w:r>
      <w:r w:rsidRPr="00547050">
        <w:t>СЕКРЕТЫ ЛОНДОНА» К.</w:t>
      </w:r>
      <w:r>
        <w:rPr>
          <w:lang w:val="ru-RU"/>
        </w:rPr>
        <w:t> </w:t>
      </w:r>
      <w:r>
        <w:t>АУДЖИАС …………………………………………………………………..</w:t>
      </w:r>
      <w:r w:rsidRPr="00547050">
        <w:t>6</w:t>
      </w:r>
    </w:p>
    <w:p w:rsidR="002417D5" w:rsidRPr="00547050" w:rsidRDefault="002417D5" w:rsidP="004012D4">
      <w:pPr>
        <w:spacing w:line="384" w:lineRule="auto"/>
      </w:pPr>
      <w:r w:rsidRPr="00547050">
        <w:t xml:space="preserve"> </w:t>
      </w:r>
      <w:r w:rsidRPr="00F06F63">
        <w:t xml:space="preserve">РОЗДІЛ 2. </w:t>
      </w:r>
      <w:r>
        <w:t>АРХІТЕКТОНІКА КНИГИ</w:t>
      </w:r>
      <w:r w:rsidRPr="00F06F63">
        <w:t xml:space="preserve"> «</w:t>
      </w:r>
      <w:r w:rsidRPr="00547050">
        <w:t>СЕКРЕТЫ ЛОНДОНА»</w:t>
      </w:r>
      <w:r w:rsidRPr="00547050">
        <w:tab/>
      </w:r>
      <w:r>
        <w:t>….</w:t>
      </w:r>
      <w:r w:rsidRPr="00547050">
        <w:t>28</w:t>
      </w:r>
    </w:p>
    <w:p w:rsidR="002417D5" w:rsidRPr="00F06F63" w:rsidRDefault="002417D5" w:rsidP="004012D4">
      <w:pPr>
        <w:spacing w:line="384" w:lineRule="auto"/>
        <w:ind w:firstLine="708"/>
        <w:rPr>
          <w:lang w:val="ru-RU"/>
        </w:rPr>
      </w:pPr>
      <w:r w:rsidRPr="00F06F63">
        <w:t xml:space="preserve">2.1. Путівник як основа </w:t>
      </w:r>
      <w:r>
        <w:t>тревелогу …………………………………….28</w:t>
      </w:r>
    </w:p>
    <w:p w:rsidR="002417D5" w:rsidRPr="00F06F63" w:rsidRDefault="002417D5" w:rsidP="004012D4">
      <w:pPr>
        <w:spacing w:line="384" w:lineRule="auto"/>
        <w:ind w:firstLine="708"/>
      </w:pPr>
      <w:r w:rsidRPr="00F06F63">
        <w:t>2.2</w:t>
      </w:r>
      <w:r>
        <w:t>.</w:t>
      </w:r>
      <w:r w:rsidRPr="00F06F63">
        <w:t xml:space="preserve"> </w:t>
      </w:r>
      <w:r>
        <w:t>Опозиція «своє» – «чуже» як важлива характеристика нарисового тексту …………………………………………………………………………...</w:t>
      </w:r>
      <w:r w:rsidRPr="00F06F63">
        <w:t>4</w:t>
      </w:r>
      <w:r>
        <w:t>0</w:t>
      </w:r>
    </w:p>
    <w:p w:rsidR="002417D5" w:rsidRPr="009B51F5" w:rsidRDefault="002417D5" w:rsidP="004012D4">
      <w:pPr>
        <w:spacing w:line="384" w:lineRule="auto"/>
        <w:ind w:firstLine="720"/>
        <w:rPr>
          <w:lang w:val="ru-RU"/>
        </w:rPr>
      </w:pPr>
      <w:r w:rsidRPr="00F06F63">
        <w:t xml:space="preserve">РОЗДІЛ 3. </w:t>
      </w:r>
      <w:r>
        <w:t>ОСОБЛИВОСТІ АВТОРСЬКО-ПУБЛІЦИСТИЧНОГО ОСМИСЛЕННЯ ДІЙСНОСТІ ………………………………………………..</w:t>
      </w:r>
      <w:r w:rsidRPr="00F06F63">
        <w:t>5</w:t>
      </w:r>
      <w:r>
        <w:rPr>
          <w:lang w:val="ru-RU"/>
        </w:rPr>
        <w:t>2</w:t>
      </w:r>
    </w:p>
    <w:p w:rsidR="002417D5" w:rsidRPr="009B51F5" w:rsidRDefault="002417D5" w:rsidP="004012D4">
      <w:pPr>
        <w:spacing w:line="384" w:lineRule="auto"/>
        <w:ind w:firstLine="708"/>
        <w:rPr>
          <w:lang w:val="ru-RU"/>
        </w:rPr>
      </w:pPr>
      <w:r>
        <w:t>ВИСНОВКИ …………………………………………………………….</w:t>
      </w:r>
      <w:r w:rsidRPr="00F06F63">
        <w:rPr>
          <w:lang w:val="ru-RU"/>
        </w:rPr>
        <w:t>7</w:t>
      </w:r>
      <w:r>
        <w:rPr>
          <w:lang w:val="ru-RU"/>
        </w:rPr>
        <w:t>3</w:t>
      </w:r>
    </w:p>
    <w:p w:rsidR="002417D5" w:rsidRPr="009B51F5" w:rsidRDefault="002417D5" w:rsidP="004012D4">
      <w:pPr>
        <w:spacing w:line="384" w:lineRule="auto"/>
        <w:ind w:firstLine="708"/>
        <w:rPr>
          <w:lang w:val="ru-RU"/>
        </w:rPr>
      </w:pPr>
      <w:r w:rsidRPr="00F06F63">
        <w:t>БІБЛІОГРАФІЯ</w:t>
      </w:r>
      <w:r>
        <w:t xml:space="preserve"> …………………………………………………………</w:t>
      </w:r>
      <w:r w:rsidRPr="00F06F63">
        <w:t>7</w:t>
      </w:r>
      <w:r>
        <w:rPr>
          <w:lang w:val="ru-RU"/>
        </w:rPr>
        <w:t>6</w:t>
      </w:r>
    </w:p>
    <w:p w:rsidR="002417D5" w:rsidRPr="00F06F63" w:rsidRDefault="002417D5" w:rsidP="004012D4">
      <w:pPr>
        <w:pStyle w:val="TOC1"/>
        <w:spacing w:line="384" w:lineRule="auto"/>
        <w:ind w:right="0" w:firstLine="709"/>
        <w:rPr>
          <w:color w:val="000000"/>
          <w:szCs w:val="28"/>
        </w:rPr>
      </w:pPr>
    </w:p>
    <w:p w:rsidR="002417D5" w:rsidRPr="00F06F63" w:rsidRDefault="002417D5" w:rsidP="004012D4">
      <w:pPr>
        <w:spacing w:line="384" w:lineRule="auto"/>
      </w:pPr>
    </w:p>
    <w:p w:rsidR="002417D5" w:rsidRPr="00F06F63" w:rsidRDefault="002417D5" w:rsidP="004012D4">
      <w:pPr>
        <w:spacing w:line="240" w:lineRule="auto"/>
        <w:jc w:val="center"/>
        <w:rPr>
          <w:b/>
          <w:bCs/>
          <w:lang w:eastAsia="ru-RU"/>
        </w:rPr>
      </w:pPr>
      <w:r w:rsidRPr="00F06F63">
        <w:br w:type="page"/>
      </w:r>
      <w:r w:rsidRPr="00F06F63">
        <w:rPr>
          <w:b/>
          <w:bCs/>
          <w:lang w:eastAsia="ru-RU"/>
        </w:rPr>
        <w:t>ВСТУП</w:t>
      </w:r>
    </w:p>
    <w:p w:rsidR="002417D5" w:rsidRPr="00F06F63" w:rsidRDefault="002417D5" w:rsidP="004012D4">
      <w:pPr>
        <w:spacing w:line="384" w:lineRule="auto"/>
        <w:jc w:val="center"/>
        <w:rPr>
          <w:b/>
          <w:bCs/>
          <w:lang w:eastAsia="ru-RU"/>
        </w:rPr>
      </w:pPr>
    </w:p>
    <w:p w:rsidR="002417D5" w:rsidRPr="00366FA2" w:rsidRDefault="002417D5" w:rsidP="004012D4">
      <w:pPr>
        <w:spacing w:line="384" w:lineRule="auto"/>
        <w:ind w:firstLine="720"/>
        <w:contextualSpacing/>
        <w:rPr>
          <w:bCs/>
        </w:rPr>
      </w:pPr>
      <w:r w:rsidRPr="00A226AD">
        <w:rPr>
          <w:bCs/>
        </w:rPr>
        <w:t>П</w:t>
      </w:r>
      <w:r w:rsidRPr="00366FA2">
        <w:rPr>
          <w:bCs/>
        </w:rPr>
        <w:t xml:space="preserve">роцеси соціалізації та індивідуалізації культурної комунікаційної взаємодії потребують подальшого вивчення, </w:t>
      </w:r>
      <w:r>
        <w:rPr>
          <w:bCs/>
        </w:rPr>
        <w:t>а це, по-перше,</w:t>
      </w:r>
      <w:r w:rsidRPr="00366FA2">
        <w:rPr>
          <w:bCs/>
        </w:rPr>
        <w:t xml:space="preserve"> сприятиме комфортним умовам для взаємопроникнення та поширення культур, </w:t>
      </w:r>
      <w:r>
        <w:rPr>
          <w:bCs/>
        </w:rPr>
        <w:t xml:space="preserve">по-друге, </w:t>
      </w:r>
      <w:r w:rsidRPr="00366FA2">
        <w:rPr>
          <w:bCs/>
        </w:rPr>
        <w:t xml:space="preserve">порозумінню та взаємному визнанню </w:t>
      </w:r>
      <w:r>
        <w:rPr>
          <w:bCs/>
        </w:rPr>
        <w:t xml:space="preserve">їх </w:t>
      </w:r>
      <w:r w:rsidRPr="00366FA2">
        <w:rPr>
          <w:bCs/>
        </w:rPr>
        <w:t>в сучасному світі.</w:t>
      </w:r>
    </w:p>
    <w:p w:rsidR="002417D5" w:rsidRPr="00A135C4" w:rsidRDefault="002417D5" w:rsidP="004012D4">
      <w:pPr>
        <w:spacing w:line="384" w:lineRule="auto"/>
        <w:ind w:firstLine="720"/>
        <w:contextualSpacing/>
        <w:rPr>
          <w:bCs/>
        </w:rPr>
      </w:pPr>
      <w:r>
        <w:rPr>
          <w:bCs/>
        </w:rPr>
        <w:t>Одним</w:t>
      </w:r>
      <w:r w:rsidRPr="00B06B98">
        <w:rPr>
          <w:bCs/>
        </w:rPr>
        <w:t xml:space="preserve"> </w:t>
      </w:r>
      <w:r>
        <w:rPr>
          <w:bCs/>
        </w:rPr>
        <w:t>і</w:t>
      </w:r>
      <w:r w:rsidRPr="00B06B98">
        <w:rPr>
          <w:bCs/>
        </w:rPr>
        <w:t xml:space="preserve">з </w:t>
      </w:r>
      <w:r>
        <w:rPr>
          <w:bCs/>
        </w:rPr>
        <w:t xml:space="preserve">значимих </w:t>
      </w:r>
      <w:r w:rsidRPr="00B06B98">
        <w:rPr>
          <w:bCs/>
        </w:rPr>
        <w:t>засобів передачі соціо</w:t>
      </w:r>
      <w:r>
        <w:rPr>
          <w:bCs/>
        </w:rPr>
        <w:t>культурної інформації, а отже й</w:t>
      </w:r>
      <w:r w:rsidRPr="00B06B98">
        <w:rPr>
          <w:bCs/>
        </w:rPr>
        <w:t xml:space="preserve"> елемент</w:t>
      </w:r>
      <w:r>
        <w:rPr>
          <w:bCs/>
        </w:rPr>
        <w:t>ом комунікаційного процесу є подорожня</w:t>
      </w:r>
      <w:r w:rsidRPr="00B06B98">
        <w:rPr>
          <w:bCs/>
        </w:rPr>
        <w:t xml:space="preserve"> </w:t>
      </w:r>
      <w:r>
        <w:rPr>
          <w:bCs/>
        </w:rPr>
        <w:t>публіцистика. Вона подає зображення географічного простору, авторські світоглядні настанови й судження, розуміння різних картин світу, забезпечуючи когнітивно-інформативний комунікаційний діалог автора й реципієнтів.</w:t>
      </w:r>
    </w:p>
    <w:p w:rsidR="002417D5" w:rsidRPr="00084306" w:rsidRDefault="002417D5" w:rsidP="004012D4">
      <w:pPr>
        <w:spacing w:line="384" w:lineRule="auto"/>
        <w:ind w:firstLine="720"/>
        <w:contextualSpacing/>
      </w:pPr>
      <w:r w:rsidRPr="00B06B98">
        <w:t xml:space="preserve">За весь період свого існування подорожній нарис змінювався, залежно від історичних та соціокультурних умов. Змін зазнавали деякі жанрові ознаки, поповнювалась та змінювалась звична палітра художніх засобів, але найбільше зовнішнє історичне </w:t>
      </w:r>
      <w:r>
        <w:t>й</w:t>
      </w:r>
      <w:r w:rsidRPr="00B06B98">
        <w:t xml:space="preserve"> культурне середовище впливало на ідейно-тематичну спрямованість та комунікаційну мету жанру. При цьому сама суть подорожнього нарису, його основа – </w:t>
      </w:r>
      <w:r>
        <w:t xml:space="preserve">путівник, </w:t>
      </w:r>
      <w:r w:rsidRPr="00B06B98">
        <w:t>опис подорожі, розповідь про мандри, залишалась незмінною.</w:t>
      </w:r>
    </w:p>
    <w:p w:rsidR="002417D5" w:rsidRDefault="002417D5" w:rsidP="004012D4">
      <w:pPr>
        <w:spacing w:line="384" w:lineRule="auto"/>
        <w:ind w:firstLine="720"/>
        <w:rPr>
          <w:noProof/>
        </w:rPr>
      </w:pPr>
      <w:r>
        <w:rPr>
          <w:noProof/>
        </w:rPr>
        <w:t xml:space="preserve">Сучасний тревел-медіатекст конденсує ознаки путівника та подорожнього нарису, тим самим представляючи нову форму подорожньої публіцистики – тревелог. О. Александров визначив триєдину структуру означеного жанру: людини, шлях, світ </w:t>
      </w:r>
      <w:r w:rsidRPr="00236BA6">
        <w:rPr>
          <w:noProof/>
        </w:rPr>
        <w:t>[</w:t>
      </w:r>
      <w:r>
        <w:rPr>
          <w:noProof/>
        </w:rPr>
        <w:t>5</w:t>
      </w:r>
      <w:r w:rsidRPr="00236BA6">
        <w:rPr>
          <w:noProof/>
        </w:rPr>
        <w:t>]</w:t>
      </w:r>
      <w:r>
        <w:rPr>
          <w:noProof/>
        </w:rPr>
        <w:t xml:space="preserve">. Відтак, розуміння їх як об’єктів масовокомунікаційного когнітивного інтересу є досить </w:t>
      </w:r>
      <w:r w:rsidRPr="00547050">
        <w:rPr>
          <w:i/>
          <w:noProof/>
        </w:rPr>
        <w:t>актуальним</w:t>
      </w:r>
      <w:r>
        <w:rPr>
          <w:noProof/>
        </w:rPr>
        <w:t xml:space="preserve"> у сучасному медіа просторі.</w:t>
      </w:r>
    </w:p>
    <w:p w:rsidR="002417D5" w:rsidRDefault="002417D5" w:rsidP="004012D4">
      <w:pPr>
        <w:spacing w:line="384" w:lineRule="auto"/>
        <w:ind w:firstLine="720"/>
        <w:rPr>
          <w:noProof/>
        </w:rPr>
      </w:pPr>
      <w:r>
        <w:rPr>
          <w:noProof/>
        </w:rPr>
        <w:t>Тревелог, як консервативна жанрова форма, здатен акумулювати різні види та жанри масової комунікації. Отже, на часі, затребуваним є дослідження жанрово-комунікаційних особливостей сучасних тревел-медіатекстів, за якими стоїть мовна особистість публіциста, його світосприйняття, інтелектуальний рівень та когнітивна здатність.</w:t>
      </w:r>
    </w:p>
    <w:p w:rsidR="002417D5" w:rsidRPr="00F06F63" w:rsidRDefault="002417D5" w:rsidP="004012D4">
      <w:pPr>
        <w:spacing w:line="384" w:lineRule="auto"/>
        <w:ind w:firstLine="720"/>
        <w:rPr>
          <w:noProof/>
        </w:rPr>
      </w:pPr>
      <w:r w:rsidRPr="00547050">
        <w:rPr>
          <w:i/>
          <w:noProof/>
        </w:rPr>
        <w:t>Мета</w:t>
      </w:r>
      <w:r w:rsidRPr="00F06F63">
        <w:rPr>
          <w:noProof/>
        </w:rPr>
        <w:t xml:space="preserve"> магістерської роботи – проаналізувати структуру та жанрово-комунікаційні особливості </w:t>
      </w:r>
      <w:r>
        <w:rPr>
          <w:lang w:eastAsia="ru-RU"/>
        </w:rPr>
        <w:t>путівника К. Ауджиас «</w:t>
      </w:r>
      <w:r w:rsidRPr="008F302B">
        <w:rPr>
          <w:lang w:eastAsia="ru-RU"/>
        </w:rPr>
        <w:t>Секреты Лондона</w:t>
      </w:r>
      <w:r>
        <w:rPr>
          <w:lang w:eastAsia="ru-RU"/>
        </w:rPr>
        <w:t>»</w:t>
      </w:r>
      <w:r w:rsidRPr="00F06F63">
        <w:rPr>
          <w:lang w:eastAsia="ru-RU"/>
        </w:rPr>
        <w:t xml:space="preserve"> </w:t>
      </w:r>
      <w:r w:rsidRPr="00F06F63">
        <w:rPr>
          <w:noProof/>
        </w:rPr>
        <w:t xml:space="preserve">в контексті </w:t>
      </w:r>
      <w:r>
        <w:rPr>
          <w:noProof/>
        </w:rPr>
        <w:t xml:space="preserve">відповідних </w:t>
      </w:r>
      <w:r w:rsidRPr="00F06F63">
        <w:rPr>
          <w:noProof/>
        </w:rPr>
        <w:t xml:space="preserve">жанрів </w:t>
      </w:r>
      <w:r>
        <w:rPr>
          <w:noProof/>
        </w:rPr>
        <w:t xml:space="preserve">та </w:t>
      </w:r>
      <w:r w:rsidRPr="00F06F63">
        <w:rPr>
          <w:noProof/>
        </w:rPr>
        <w:t>видів масової комунікації.</w:t>
      </w:r>
    </w:p>
    <w:p w:rsidR="002417D5" w:rsidRPr="008F088B" w:rsidRDefault="002417D5" w:rsidP="004012D4">
      <w:pPr>
        <w:spacing w:line="384" w:lineRule="auto"/>
        <w:ind w:firstLine="720"/>
        <w:rPr>
          <w:noProof/>
        </w:rPr>
      </w:pPr>
      <w:r w:rsidRPr="008F088B">
        <w:rPr>
          <w:noProof/>
        </w:rPr>
        <w:t xml:space="preserve">Поставлена мета передбачає вирішення таких </w:t>
      </w:r>
      <w:r w:rsidRPr="00547050">
        <w:rPr>
          <w:i/>
          <w:noProof/>
        </w:rPr>
        <w:t>завдань</w:t>
      </w:r>
      <w:r w:rsidRPr="008F088B">
        <w:rPr>
          <w:noProof/>
        </w:rPr>
        <w:t>:</w:t>
      </w:r>
    </w:p>
    <w:p w:rsidR="002417D5" w:rsidRPr="008F088B" w:rsidRDefault="002417D5" w:rsidP="004012D4">
      <w:pPr>
        <w:numPr>
          <w:ilvl w:val="0"/>
          <w:numId w:val="1"/>
        </w:numPr>
        <w:spacing w:after="0" w:line="384" w:lineRule="auto"/>
        <w:ind w:left="0" w:firstLine="720"/>
        <w:jc w:val="both"/>
        <w:rPr>
          <w:lang w:eastAsia="ru-RU"/>
        </w:rPr>
      </w:pPr>
      <w:r w:rsidRPr="008F088B">
        <w:rPr>
          <w:lang w:eastAsia="ru-RU"/>
        </w:rPr>
        <w:t>дослідити вираження світоглядної позиції мандрівника-оповідача</w:t>
      </w:r>
      <w:r>
        <w:rPr>
          <w:lang w:eastAsia="ru-RU"/>
        </w:rPr>
        <w:t>,</w:t>
      </w:r>
      <w:r w:rsidRPr="008F088B">
        <w:rPr>
          <w:lang w:eastAsia="ru-RU"/>
        </w:rPr>
        <w:t xml:space="preserve"> </w:t>
      </w:r>
      <w:r>
        <w:rPr>
          <w:lang w:eastAsia="ru-RU"/>
        </w:rPr>
        <w:t xml:space="preserve">репрезентованої в </w:t>
      </w:r>
      <w:r w:rsidRPr="008F088B">
        <w:rPr>
          <w:lang w:eastAsia="ru-RU"/>
        </w:rPr>
        <w:t>способ</w:t>
      </w:r>
      <w:r>
        <w:rPr>
          <w:lang w:eastAsia="ru-RU"/>
        </w:rPr>
        <w:t>ах</w:t>
      </w:r>
      <w:r w:rsidRPr="008F088B">
        <w:rPr>
          <w:lang w:eastAsia="ru-RU"/>
        </w:rPr>
        <w:t xml:space="preserve"> осмислення факті</w:t>
      </w:r>
      <w:r>
        <w:rPr>
          <w:lang w:eastAsia="ru-RU"/>
        </w:rPr>
        <w:t>в;</w:t>
      </w:r>
      <w:r w:rsidRPr="008F088B">
        <w:rPr>
          <w:lang w:eastAsia="ru-RU"/>
        </w:rPr>
        <w:t xml:space="preserve"> </w:t>
      </w:r>
    </w:p>
    <w:p w:rsidR="002417D5" w:rsidRPr="008F088B" w:rsidRDefault="002417D5" w:rsidP="004012D4">
      <w:pPr>
        <w:numPr>
          <w:ilvl w:val="0"/>
          <w:numId w:val="1"/>
        </w:numPr>
        <w:spacing w:after="0" w:line="384" w:lineRule="auto"/>
        <w:ind w:left="0" w:firstLine="720"/>
        <w:jc w:val="both"/>
        <w:rPr>
          <w:lang w:eastAsia="ru-RU"/>
        </w:rPr>
      </w:pPr>
      <w:r w:rsidRPr="008F088B">
        <w:rPr>
          <w:lang w:eastAsia="ru-RU"/>
        </w:rPr>
        <w:t xml:space="preserve">окреслити маршрут подорожі й архітектоніку </w:t>
      </w:r>
      <w:r>
        <w:rPr>
          <w:lang w:eastAsia="ru-RU"/>
        </w:rPr>
        <w:t>путівника К. Ауджиас «</w:t>
      </w:r>
      <w:r w:rsidRPr="008F302B">
        <w:rPr>
          <w:lang w:eastAsia="ru-RU"/>
        </w:rPr>
        <w:t>Секреты Лондона</w:t>
      </w:r>
      <w:r>
        <w:rPr>
          <w:lang w:eastAsia="ru-RU"/>
        </w:rPr>
        <w:t>»</w:t>
      </w:r>
      <w:r w:rsidRPr="008F088B">
        <w:rPr>
          <w:lang w:eastAsia="ru-RU"/>
        </w:rPr>
        <w:t>;</w:t>
      </w:r>
    </w:p>
    <w:p w:rsidR="002417D5" w:rsidRDefault="002417D5" w:rsidP="004012D4">
      <w:pPr>
        <w:numPr>
          <w:ilvl w:val="0"/>
          <w:numId w:val="1"/>
        </w:numPr>
        <w:spacing w:after="0" w:line="384" w:lineRule="auto"/>
        <w:ind w:left="0" w:firstLine="720"/>
        <w:jc w:val="both"/>
        <w:rPr>
          <w:lang w:eastAsia="ru-RU"/>
        </w:rPr>
      </w:pPr>
      <w:r>
        <w:rPr>
          <w:lang w:eastAsia="ru-RU"/>
        </w:rPr>
        <w:t>проаналізувати вияв жанрових особливостей у книзі;</w:t>
      </w:r>
    </w:p>
    <w:p w:rsidR="002417D5" w:rsidRPr="008F088B" w:rsidRDefault="002417D5" w:rsidP="004012D4">
      <w:pPr>
        <w:numPr>
          <w:ilvl w:val="0"/>
          <w:numId w:val="1"/>
        </w:numPr>
        <w:spacing w:after="0" w:line="384" w:lineRule="auto"/>
        <w:ind w:left="0" w:firstLine="720"/>
        <w:jc w:val="both"/>
        <w:rPr>
          <w:lang w:eastAsia="ru-RU"/>
        </w:rPr>
      </w:pPr>
      <w:r>
        <w:rPr>
          <w:lang w:eastAsia="ru-RU"/>
        </w:rPr>
        <w:t>визначити</w:t>
      </w:r>
      <w:r w:rsidRPr="008F088B">
        <w:rPr>
          <w:lang w:eastAsia="ru-RU"/>
        </w:rPr>
        <w:t xml:space="preserve"> о</w:t>
      </w:r>
      <w:r w:rsidRPr="008F088B">
        <w:t>позицію «своє» – «чуже» як важливу жанрову характеристика нарисового тексту</w:t>
      </w:r>
      <w:r w:rsidRPr="008F088B">
        <w:rPr>
          <w:lang w:eastAsia="ru-RU"/>
        </w:rPr>
        <w:t>;</w:t>
      </w:r>
    </w:p>
    <w:p w:rsidR="002417D5" w:rsidRPr="008F088B" w:rsidRDefault="002417D5" w:rsidP="004012D4">
      <w:pPr>
        <w:numPr>
          <w:ilvl w:val="0"/>
          <w:numId w:val="1"/>
        </w:numPr>
        <w:spacing w:after="0" w:line="384" w:lineRule="auto"/>
        <w:ind w:left="0" w:firstLine="720"/>
        <w:jc w:val="both"/>
        <w:rPr>
          <w:lang w:val="ru-RU" w:eastAsia="ru-RU"/>
        </w:rPr>
      </w:pPr>
      <w:r>
        <w:rPr>
          <w:lang w:val="ru-RU"/>
        </w:rPr>
        <w:t>з</w:t>
      </w:r>
      <w:r>
        <w:t>’</w:t>
      </w:r>
      <w:r>
        <w:rPr>
          <w:lang w:val="ru-RU"/>
        </w:rPr>
        <w:t>ясувати</w:t>
      </w:r>
      <w:r w:rsidRPr="008F088B">
        <w:t xml:space="preserve"> специфіку публіцистичного осмислення дійсності у книзі «</w:t>
      </w:r>
      <w:r w:rsidRPr="008F088B">
        <w:rPr>
          <w:lang w:val="ru-RU"/>
        </w:rPr>
        <w:t>Секреты Лондона</w:t>
      </w:r>
      <w:r w:rsidRPr="008F088B">
        <w:t>»</w:t>
      </w:r>
      <w:r>
        <w:t>;</w:t>
      </w:r>
    </w:p>
    <w:p w:rsidR="002417D5" w:rsidRPr="008F088B" w:rsidRDefault="002417D5" w:rsidP="004012D4">
      <w:pPr>
        <w:numPr>
          <w:ilvl w:val="0"/>
          <w:numId w:val="1"/>
        </w:numPr>
        <w:spacing w:after="0" w:line="384" w:lineRule="auto"/>
        <w:ind w:left="0" w:firstLine="720"/>
        <w:jc w:val="both"/>
        <w:rPr>
          <w:lang w:val="ru-RU" w:eastAsia="ru-RU"/>
        </w:rPr>
      </w:pPr>
      <w:r>
        <w:rPr>
          <w:lang w:val="ru-RU"/>
        </w:rPr>
        <w:t xml:space="preserve">дослідити особливості нарисового жанрового змісту книги </w:t>
      </w:r>
      <w:r>
        <w:rPr>
          <w:lang w:eastAsia="ru-RU"/>
        </w:rPr>
        <w:t>«</w:t>
      </w:r>
      <w:r w:rsidRPr="008F302B">
        <w:rPr>
          <w:lang w:eastAsia="ru-RU"/>
        </w:rPr>
        <w:t>Секреты Лондона</w:t>
      </w:r>
      <w:r>
        <w:rPr>
          <w:lang w:eastAsia="ru-RU"/>
        </w:rPr>
        <w:t>»</w:t>
      </w:r>
      <w:r w:rsidRPr="008F088B">
        <w:t>.</w:t>
      </w:r>
    </w:p>
    <w:p w:rsidR="002417D5" w:rsidRPr="00F06F63" w:rsidRDefault="002417D5" w:rsidP="004012D4">
      <w:pPr>
        <w:spacing w:line="384" w:lineRule="auto"/>
        <w:ind w:firstLine="720"/>
        <w:rPr>
          <w:noProof/>
        </w:rPr>
      </w:pPr>
      <w:r w:rsidRPr="00547050">
        <w:rPr>
          <w:i/>
          <w:noProof/>
        </w:rPr>
        <w:t>Об’єктом</w:t>
      </w:r>
      <w:r w:rsidRPr="00F06F63">
        <w:rPr>
          <w:noProof/>
        </w:rPr>
        <w:t xml:space="preserve"> дослідження є </w:t>
      </w:r>
      <w:r>
        <w:rPr>
          <w:lang w:eastAsia="ru-RU"/>
        </w:rPr>
        <w:t>путівник К. Ауджиас «</w:t>
      </w:r>
      <w:r>
        <w:rPr>
          <w:lang w:val="ru-RU" w:eastAsia="ru-RU"/>
        </w:rPr>
        <w:t>Секреты Лондона</w:t>
      </w:r>
      <w:r>
        <w:rPr>
          <w:lang w:eastAsia="ru-RU"/>
        </w:rPr>
        <w:t>»</w:t>
      </w:r>
      <w:r w:rsidRPr="00F06F63">
        <w:rPr>
          <w:noProof/>
        </w:rPr>
        <w:t>.</w:t>
      </w:r>
    </w:p>
    <w:p w:rsidR="002417D5" w:rsidRPr="00F06F63" w:rsidRDefault="002417D5" w:rsidP="004012D4">
      <w:pPr>
        <w:spacing w:line="384" w:lineRule="auto"/>
        <w:ind w:firstLine="720"/>
        <w:rPr>
          <w:noProof/>
        </w:rPr>
      </w:pPr>
      <w:r w:rsidRPr="00547050">
        <w:rPr>
          <w:i/>
          <w:noProof/>
        </w:rPr>
        <w:t>Предмет</w:t>
      </w:r>
      <w:r w:rsidRPr="00F06F63">
        <w:rPr>
          <w:noProof/>
        </w:rPr>
        <w:t xml:space="preserve"> – жанрово-комунікаційні особливості </w:t>
      </w:r>
      <w:r>
        <w:rPr>
          <w:lang w:eastAsia="ru-RU"/>
        </w:rPr>
        <w:t>путівника К. Ауджиас «</w:t>
      </w:r>
      <w:r>
        <w:rPr>
          <w:lang w:val="ru-RU" w:eastAsia="ru-RU"/>
        </w:rPr>
        <w:t>Секреты Лондона</w:t>
      </w:r>
      <w:r>
        <w:rPr>
          <w:lang w:eastAsia="ru-RU"/>
        </w:rPr>
        <w:t>»</w:t>
      </w:r>
      <w:r w:rsidRPr="00F06F63">
        <w:rPr>
          <w:noProof/>
        </w:rPr>
        <w:t>.</w:t>
      </w:r>
    </w:p>
    <w:p w:rsidR="002417D5" w:rsidRPr="0066391D" w:rsidRDefault="002417D5" w:rsidP="004012D4">
      <w:pPr>
        <w:spacing w:line="384" w:lineRule="auto"/>
        <w:ind w:firstLine="720"/>
      </w:pPr>
      <w:r w:rsidRPr="00D10124">
        <w:rPr>
          <w:i/>
          <w:noProof/>
        </w:rPr>
        <w:t xml:space="preserve">Методологія та методи дослідження </w:t>
      </w:r>
      <w:r w:rsidRPr="00D10124">
        <w:rPr>
          <w:noProof/>
        </w:rPr>
        <w:t>зумовлені специфікою об</w:t>
      </w:r>
      <w:r w:rsidRPr="0027233B">
        <w:rPr>
          <w:noProof/>
        </w:rPr>
        <w:t>’</w:t>
      </w:r>
      <w:r w:rsidRPr="00D10124">
        <w:rPr>
          <w:noProof/>
        </w:rPr>
        <w:t xml:space="preserve">єкту, предмету, метою та завданнями магістерської роботи. Методологія </w:t>
      </w:r>
      <w:r w:rsidRPr="00D10124">
        <w:t xml:space="preserve">базується на системному підході як сучасній філософській школі. Дотримання її дозволяє глибше зрозуміти особливості жанру </w:t>
      </w:r>
      <w:r>
        <w:t>подорожнього нарису</w:t>
      </w:r>
      <w:r w:rsidRPr="00D10124">
        <w:t xml:space="preserve"> як масово-комунікаційного явища. Для досягнення мети дослідження та розв’язання завдань використано на різних етапах роботи методи: класифікації, </w:t>
      </w:r>
      <w:r w:rsidRPr="00F06F63">
        <w:rPr>
          <w:rFonts w:eastAsia="TimesNewRoman"/>
        </w:rPr>
        <w:t>аналіз</w:t>
      </w:r>
      <w:r>
        <w:rPr>
          <w:rFonts w:eastAsia="TimesNewRoman"/>
        </w:rPr>
        <w:t>у й</w:t>
      </w:r>
      <w:r w:rsidRPr="00F06F63">
        <w:rPr>
          <w:rFonts w:eastAsia="TimesNewRoman"/>
        </w:rPr>
        <w:t xml:space="preserve"> синтез</w:t>
      </w:r>
      <w:r>
        <w:rPr>
          <w:rFonts w:eastAsia="TimesNewRoman"/>
        </w:rPr>
        <w:t>у</w:t>
      </w:r>
      <w:r w:rsidRPr="00F06F63">
        <w:rPr>
          <w:rFonts w:eastAsia="TimesNewRoman"/>
        </w:rPr>
        <w:t>; історико-біографічний</w:t>
      </w:r>
      <w:r>
        <w:rPr>
          <w:rFonts w:eastAsia="TimesNewRoman"/>
        </w:rPr>
        <w:t>,</w:t>
      </w:r>
      <w:r w:rsidRPr="00D10124">
        <w:t xml:space="preserve"> типологічний та логічний підходи. Це дозволило охопити складний і розмаїтий предмет дослідження.</w:t>
      </w:r>
    </w:p>
    <w:p w:rsidR="002417D5" w:rsidRPr="00F06F63" w:rsidRDefault="002417D5" w:rsidP="004012D4">
      <w:pPr>
        <w:autoSpaceDE w:val="0"/>
        <w:autoSpaceDN w:val="0"/>
        <w:adjustRightInd w:val="0"/>
        <w:spacing w:line="384" w:lineRule="auto"/>
        <w:ind w:firstLine="720"/>
        <w:rPr>
          <w:rFonts w:eastAsia="TimesNewRoman"/>
        </w:rPr>
      </w:pPr>
      <w:r w:rsidRPr="00F06F63">
        <w:rPr>
          <w:rFonts w:eastAsia="TimesNewRoman"/>
        </w:rPr>
        <w:t xml:space="preserve">Теоретичну основу </w:t>
      </w:r>
      <w:r>
        <w:rPr>
          <w:rFonts w:eastAsia="TimesNewRoman"/>
        </w:rPr>
        <w:t>магістерської</w:t>
      </w:r>
      <w:r w:rsidRPr="00F06F63">
        <w:rPr>
          <w:rFonts w:eastAsia="TimesNewRoman"/>
        </w:rPr>
        <w:t xml:space="preserve"> роботи склали праці зарубіжних і українських дослідників О. Александрова, М. Баліної, М. Васьківа, В. Гуминського, О. Гусєвої, В. Здоровеги, О. Іванової, Т. Ковальової, Є. Пономарьова, В. Різуна, М. Стюфляєвої, </w:t>
      </w:r>
      <w:r>
        <w:rPr>
          <w:rFonts w:eastAsia="TimesNewRoman"/>
        </w:rPr>
        <w:t>С. Чорної, С. Чорноус, О. Якуби та інших.</w:t>
      </w:r>
    </w:p>
    <w:p w:rsidR="002417D5" w:rsidRPr="00F06F63" w:rsidRDefault="002417D5" w:rsidP="004012D4">
      <w:pPr>
        <w:autoSpaceDE w:val="0"/>
        <w:autoSpaceDN w:val="0"/>
        <w:adjustRightInd w:val="0"/>
        <w:spacing w:line="384" w:lineRule="auto"/>
        <w:ind w:firstLine="720"/>
        <w:rPr>
          <w:rFonts w:eastAsia="TimesNewRoman"/>
          <w:lang w:val="ru-RU"/>
        </w:rPr>
      </w:pPr>
      <w:r w:rsidRPr="00F06F63">
        <w:rPr>
          <w:lang w:eastAsia="ru-RU"/>
        </w:rPr>
        <w:t xml:space="preserve">Новизна роботи полягає у комплексному дослідження жанрово-композиційних особливостей </w:t>
      </w:r>
      <w:r>
        <w:rPr>
          <w:lang w:eastAsia="ru-RU"/>
        </w:rPr>
        <w:t>путівника К. Ауджиас «</w:t>
      </w:r>
      <w:r>
        <w:rPr>
          <w:lang w:val="ru-RU" w:eastAsia="ru-RU"/>
        </w:rPr>
        <w:t>Секреты Лондона</w:t>
      </w:r>
      <w:r>
        <w:rPr>
          <w:lang w:eastAsia="ru-RU"/>
        </w:rPr>
        <w:t>»</w:t>
      </w:r>
      <w:r w:rsidRPr="00F06F63">
        <w:rPr>
          <w:lang w:eastAsia="ru-RU"/>
        </w:rPr>
        <w:t xml:space="preserve"> Крім цього, на сьогодні можна назвати не надто велику кількість масштабних досліджень </w:t>
      </w:r>
      <w:r>
        <w:rPr>
          <w:lang w:val="ru-RU" w:eastAsia="ru-RU"/>
        </w:rPr>
        <w:t>сучасного тревелогу</w:t>
      </w:r>
      <w:r w:rsidRPr="00F06F63">
        <w:rPr>
          <w:lang w:eastAsia="ru-RU"/>
        </w:rPr>
        <w:t xml:space="preserve"> як жанру журналістики, що свідчить про потребу детальнішого </w:t>
      </w:r>
      <w:r>
        <w:rPr>
          <w:lang w:val="ru-RU" w:eastAsia="ru-RU"/>
        </w:rPr>
        <w:t>дослідження такого медіатексту</w:t>
      </w:r>
      <w:r w:rsidRPr="00F06F63">
        <w:rPr>
          <w:lang w:eastAsia="ru-RU"/>
        </w:rPr>
        <w:t>.</w:t>
      </w:r>
    </w:p>
    <w:p w:rsidR="002417D5" w:rsidRPr="00F06F63" w:rsidRDefault="002417D5" w:rsidP="004012D4">
      <w:pPr>
        <w:spacing w:line="384" w:lineRule="auto"/>
        <w:ind w:firstLine="720"/>
        <w:rPr>
          <w:noProof/>
        </w:rPr>
      </w:pPr>
      <w:r w:rsidRPr="00F06F63">
        <w:rPr>
          <w:noProof/>
        </w:rPr>
        <w:t xml:space="preserve">Структура магістерської роботи: вступ, </w:t>
      </w:r>
      <w:r>
        <w:rPr>
          <w:noProof/>
          <w:lang w:val="ru-RU"/>
        </w:rPr>
        <w:t>три</w:t>
      </w:r>
      <w:r w:rsidRPr="00F06F63">
        <w:rPr>
          <w:noProof/>
        </w:rPr>
        <w:t xml:space="preserve"> розділи, висновки та бібліографія.</w:t>
      </w:r>
    </w:p>
    <w:p w:rsidR="002417D5" w:rsidRDefault="002417D5" w:rsidP="004012D4">
      <w:pPr>
        <w:spacing w:line="384" w:lineRule="auto"/>
        <w:ind w:firstLine="720"/>
        <w:jc w:val="center"/>
        <w:rPr>
          <w:b/>
        </w:rPr>
      </w:pPr>
      <w:r w:rsidRPr="00F06F63">
        <w:rPr>
          <w:bCs/>
          <w:lang w:eastAsia="ru-RU"/>
        </w:rPr>
        <w:br w:type="page"/>
      </w:r>
      <w:r w:rsidRPr="00F06F63">
        <w:rPr>
          <w:b/>
        </w:rPr>
        <w:t>ВИСНОВКИ</w:t>
      </w:r>
    </w:p>
    <w:p w:rsidR="002417D5" w:rsidRPr="00F06F63" w:rsidRDefault="002417D5" w:rsidP="004012D4">
      <w:pPr>
        <w:spacing w:line="384" w:lineRule="auto"/>
        <w:ind w:firstLine="720"/>
        <w:jc w:val="center"/>
        <w:rPr>
          <w:b/>
        </w:rPr>
      </w:pPr>
    </w:p>
    <w:p w:rsidR="002417D5" w:rsidRPr="00F06F63" w:rsidRDefault="002417D5" w:rsidP="004012D4">
      <w:pPr>
        <w:spacing w:line="384" w:lineRule="auto"/>
        <w:ind w:firstLine="720"/>
      </w:pPr>
      <w:r w:rsidRPr="00F06F63">
        <w:t>Однією із важливих жанрових ознак подорожнього нарису є опозиція «своє – чуже», яка найкраще інтерпретована у таких контекстах: урбанізація міст та ландшафтні пейзажі, мова,  історія, кулінарія тощо.</w:t>
      </w:r>
    </w:p>
    <w:p w:rsidR="002417D5" w:rsidRDefault="002417D5" w:rsidP="004012D4">
      <w:pPr>
        <w:spacing w:line="384" w:lineRule="auto"/>
        <w:ind w:firstLine="720"/>
      </w:pPr>
      <w:r w:rsidRPr="00F06F63">
        <w:t xml:space="preserve">Пейзажі міста та природи  іноземних країн доволі часто вражають мандрівницю. </w:t>
      </w:r>
    </w:p>
    <w:p w:rsidR="002417D5" w:rsidRDefault="002417D5" w:rsidP="004012D4">
      <w:pPr>
        <w:spacing w:line="384" w:lineRule="auto"/>
        <w:ind w:firstLine="720"/>
      </w:pPr>
      <w:r>
        <w:t>У результаті дослідження жанрово-комунікаційної структури книги К. Ауджиас «</w:t>
      </w:r>
      <w:r>
        <w:rPr>
          <w:lang w:val="ru-RU"/>
        </w:rPr>
        <w:t xml:space="preserve">Секреты Лондона» </w:t>
      </w:r>
      <w:r>
        <w:t>слід вказати, що матеріал оформлено у формі путівника та подорожнього нарису. Ці видові одиниці й утворюють основу досліджуваного тексту, що дозволяє констатувати приналежність його до жанру тревелогу.</w:t>
      </w:r>
    </w:p>
    <w:p w:rsidR="002417D5" w:rsidRDefault="002417D5" w:rsidP="004012D4">
      <w:pPr>
        <w:spacing w:line="384" w:lineRule="auto"/>
        <w:ind w:firstLine="720"/>
      </w:pPr>
      <w:r>
        <w:t>У тревелозі «</w:t>
      </w:r>
      <w:r>
        <w:rPr>
          <w:lang w:val="ru-RU"/>
        </w:rPr>
        <w:t xml:space="preserve">Секреты Лондона» </w:t>
      </w:r>
      <w:r w:rsidRPr="009C45F6">
        <w:t xml:space="preserve">прослідковуються функції путівника: </w:t>
      </w:r>
      <w:r>
        <w:t>інформувати реципієнта про топографічний та соціокультурний простір Лондона; надавати точний та доступний історичний фактаж; акцентувати на суспільних особливостях описуваної території. Можна відмітити, що в окремих розділах («</w:t>
      </w:r>
      <w:r>
        <w:rPr>
          <w:lang w:val="ru-RU"/>
        </w:rPr>
        <w:t>Зеркало реальности</w:t>
      </w:r>
      <w:r>
        <w:t>», «</w:t>
      </w:r>
      <w:r>
        <w:rPr>
          <w:lang w:val="ru-RU"/>
        </w:rPr>
        <w:t>Элементарно, Ватсон!</w:t>
      </w:r>
      <w:r>
        <w:t>») відчувається спроба автора наблизити твір до мистецького видання. Так, у</w:t>
      </w:r>
      <w:r>
        <w:rPr>
          <w:lang w:val="ru-RU"/>
        </w:rPr>
        <w:t> </w:t>
      </w:r>
      <w:r>
        <w:t>тексті переплітаються географічні, історичні, мистецькі факти.</w:t>
      </w:r>
    </w:p>
    <w:p w:rsidR="002417D5" w:rsidRDefault="002417D5" w:rsidP="004012D4">
      <w:pPr>
        <w:spacing w:line="384" w:lineRule="auto"/>
        <w:ind w:firstLine="720"/>
      </w:pPr>
      <w:r>
        <w:t xml:space="preserve">Мандрівка Лондоном представлена автором в жанрових традиціях путівника, коли герой-мандрівник рухається географічним простором від одного об’єкта до іншого. К. Ауджиас уважно обирає маркери цього переміщення. На окремих ділянках це архітектурні будівлі, на інших кімнати будинків, далі вежі фортеці, ще каюти корабля чи підвальні приміщення. </w:t>
      </w:r>
    </w:p>
    <w:p w:rsidR="002417D5" w:rsidRDefault="002417D5" w:rsidP="004012D4">
      <w:pPr>
        <w:spacing w:line="384" w:lineRule="auto"/>
        <w:ind w:firstLine="720"/>
      </w:pPr>
      <w:r>
        <w:t>Таке переміщення простором засвідчує рух мандрівника як по горизонталі, так і по вертикалі.</w:t>
      </w:r>
    </w:p>
    <w:p w:rsidR="002417D5" w:rsidRDefault="002417D5" w:rsidP="004012D4">
      <w:pPr>
        <w:spacing w:line="384" w:lineRule="auto"/>
        <w:ind w:firstLine="720"/>
      </w:pPr>
      <w:r>
        <w:t xml:space="preserve">Слід відмітити, що в тексті герой-оповідач майстерно перетворюється з героя мандрівника, який складає свої враження про Лондон з відомих йому фактів, у пристрасного репортера, який уважно підмічає важливі деталі й фіксує їх, сумлінного соціолога та історика, який пізнає Англію та її мешканців з позиції аналітика та дослідника. </w:t>
      </w:r>
    </w:p>
    <w:p w:rsidR="002417D5" w:rsidRDefault="002417D5" w:rsidP="004012D4">
      <w:pPr>
        <w:spacing w:line="384" w:lineRule="auto"/>
        <w:ind w:firstLine="720"/>
      </w:pPr>
      <w:r>
        <w:t>Таким чином, мандрівка Лондоном стає для автора способом глибокого розуміння та національного усвідомлення англійців як таких та дозволяє визначити бінарну опозицію «свій»–«чужий».</w:t>
      </w:r>
    </w:p>
    <w:p w:rsidR="002417D5" w:rsidRDefault="002417D5" w:rsidP="004012D4">
      <w:pPr>
        <w:spacing w:line="384" w:lineRule="auto"/>
        <w:ind w:firstLine="720"/>
      </w:pPr>
      <w:r>
        <w:t>Автор у тревелозі «</w:t>
      </w:r>
      <w:r w:rsidRPr="006E20DF">
        <w:t xml:space="preserve">Секреты Лондона» </w:t>
      </w:r>
      <w:r>
        <w:t>постає як уважний публіцист-дослідник, який не лише досліджує, вивчає факти та явища, а й інтерпретує їх, пропускає через власну свідомість, трактує, робить висновки. Отже, перед нами автор-публіцист, який переслідує інформаційно-пізнавальні, науково-публіцистичні, художньо-естетичні, масово-комунікаційні цілі.</w:t>
      </w:r>
    </w:p>
    <w:p w:rsidR="002417D5" w:rsidRDefault="002417D5" w:rsidP="004012D4">
      <w:pPr>
        <w:spacing w:line="384" w:lineRule="auto"/>
        <w:ind w:firstLine="720"/>
      </w:pPr>
      <w:r>
        <w:t>Публіцист у тексті не намагався чітко дотримуватися безперервності й прямолінійності руху. У деяких епізодах рух шляхом переривався історичними вставками, цитатами з літературних творів, життєписами відомих і невідомих діячів, спогадами тощо. Найбільш суттєве порушення послідовності спостерігається в розповіді про театральне життя Лондона та участь Англії у Другій світовій війні.</w:t>
      </w:r>
    </w:p>
    <w:p w:rsidR="002417D5" w:rsidRDefault="002417D5" w:rsidP="004012D4">
      <w:pPr>
        <w:spacing w:line="384" w:lineRule="auto"/>
        <w:ind w:firstLine="720"/>
      </w:pPr>
      <w:r>
        <w:t>Таким чином, книга К. Ауджиас «</w:t>
      </w:r>
      <w:r>
        <w:rPr>
          <w:lang w:val="ru-RU"/>
        </w:rPr>
        <w:t xml:space="preserve">Секреты Лондона» </w:t>
      </w:r>
      <w:r>
        <w:t>представляє публіцистичну оповідь про мандрівку Лондоном і характеризується експресивною та емоційною розповіддю оповідача про побачене. Публіцист пропускає через себе увесь побачений Лондон, колорит англійців, їхні традиції і втілює свої враження в текст.</w:t>
      </w:r>
    </w:p>
    <w:p w:rsidR="002417D5" w:rsidRDefault="002417D5" w:rsidP="004012D4">
      <w:pPr>
        <w:spacing w:line="384" w:lineRule="auto"/>
        <w:ind w:firstLine="720"/>
      </w:pPr>
      <w:r>
        <w:t>Відтак, тревелог «</w:t>
      </w:r>
      <w:r>
        <w:rPr>
          <w:lang w:val="ru-RU"/>
        </w:rPr>
        <w:t>Секреты Лондона»</w:t>
      </w:r>
      <w:r>
        <w:t xml:space="preserve"> постає перед читачем образним і метафоричним, чим викликає інтерес у реципієнта й виконує розважальну та пізнавальну функції. Він є важливим джерелом для вивчення ментальності, ідентичності та соціокультурних кодів.</w:t>
      </w:r>
    </w:p>
    <w:p w:rsidR="002417D5" w:rsidRPr="00CC669E" w:rsidRDefault="002417D5" w:rsidP="004012D4">
      <w:pPr>
        <w:spacing w:line="384" w:lineRule="auto"/>
        <w:ind w:firstLine="720"/>
      </w:pPr>
      <w:r>
        <w:t>Отже, у тревелозі «</w:t>
      </w:r>
      <w:r w:rsidRPr="00CC669E">
        <w:t xml:space="preserve">Секреты Лондона» </w:t>
      </w:r>
      <w:r>
        <w:t>К. Ауджиас своєю розповіддю про шлях синтезує когнітивну, розважальну, публіцистичну, соціокультурну комунікації. А книга представляє художньо-публіцистичну єдність путівника та подорожнього нарису, що становить жанрову основу тревелогу «</w:t>
      </w:r>
      <w:r>
        <w:rPr>
          <w:lang w:val="ru-RU"/>
        </w:rPr>
        <w:t>Секреты Лондона».</w:t>
      </w:r>
    </w:p>
    <w:p w:rsidR="002417D5" w:rsidRPr="00C47BE0" w:rsidRDefault="002417D5" w:rsidP="004012D4">
      <w:pPr>
        <w:spacing w:line="384" w:lineRule="auto"/>
        <w:jc w:val="center"/>
        <w:rPr>
          <w:b/>
        </w:rPr>
      </w:pPr>
      <w:r w:rsidRPr="00F06F63">
        <w:br w:type="page"/>
      </w:r>
      <w:r w:rsidRPr="00C47BE0">
        <w:rPr>
          <w:b/>
        </w:rPr>
        <w:t>БІБЛІОГРАФІЯ</w:t>
      </w:r>
    </w:p>
    <w:p w:rsidR="002417D5" w:rsidRPr="00C47BE0" w:rsidRDefault="002417D5" w:rsidP="004012D4">
      <w:pPr>
        <w:spacing w:line="384" w:lineRule="auto"/>
        <w:jc w:val="center"/>
      </w:pPr>
      <w:r w:rsidRPr="00C47BE0">
        <w:t>Досліджувані матеріали</w:t>
      </w:r>
    </w:p>
    <w:p w:rsidR="002417D5" w:rsidRPr="00C47BE0" w:rsidRDefault="002417D5" w:rsidP="004012D4">
      <w:pPr>
        <w:spacing w:line="384" w:lineRule="auto"/>
        <w:rPr>
          <w:b/>
        </w:rPr>
      </w:pPr>
    </w:p>
    <w:p w:rsidR="002417D5" w:rsidRPr="00C47BE0" w:rsidRDefault="002417D5" w:rsidP="004012D4">
      <w:pPr>
        <w:numPr>
          <w:ilvl w:val="0"/>
          <w:numId w:val="2"/>
        </w:numPr>
        <w:spacing w:after="0" w:line="384" w:lineRule="auto"/>
        <w:ind w:left="0" w:firstLine="709"/>
        <w:jc w:val="both"/>
        <w:rPr>
          <w:lang w:eastAsia="ru-RU"/>
        </w:rPr>
      </w:pPr>
      <w:r w:rsidRPr="00C47BE0">
        <w:rPr>
          <w:lang w:eastAsia="ru-RU"/>
        </w:rPr>
        <w:t xml:space="preserve">Ауджиас К. Секреты Лондона </w:t>
      </w:r>
      <w:r w:rsidRPr="00C47BE0">
        <w:rPr>
          <w:lang w:val="ru-RU" w:eastAsia="ru-RU"/>
        </w:rPr>
        <w:t xml:space="preserve">/ </w:t>
      </w:r>
      <w:r w:rsidRPr="00C47BE0">
        <w:rPr>
          <w:lang w:eastAsia="ru-RU"/>
        </w:rPr>
        <w:t>Ауджиас Конрад; [пер. с итал. О. Увар</w:t>
      </w:r>
      <w:r w:rsidRPr="00C47BE0">
        <w:rPr>
          <w:lang w:val="ru-RU" w:eastAsia="ru-RU"/>
        </w:rPr>
        <w:t xml:space="preserve">овой, Н. Чаминой]. </w:t>
      </w:r>
      <w:r w:rsidRPr="00C47BE0">
        <w:rPr>
          <w:lang w:eastAsia="ru-RU"/>
        </w:rPr>
        <w:t xml:space="preserve">– </w:t>
      </w:r>
      <w:r w:rsidRPr="00C47BE0">
        <w:rPr>
          <w:lang w:val="ru-RU" w:eastAsia="ru-RU"/>
        </w:rPr>
        <w:t>М. : РИПОЛ классик, 2012. – 528 с.</w:t>
      </w:r>
    </w:p>
    <w:p w:rsidR="002417D5" w:rsidRPr="00C47BE0" w:rsidRDefault="002417D5" w:rsidP="004012D4">
      <w:pPr>
        <w:autoSpaceDE w:val="0"/>
        <w:autoSpaceDN w:val="0"/>
        <w:adjustRightInd w:val="0"/>
        <w:spacing w:line="384" w:lineRule="auto"/>
      </w:pPr>
    </w:p>
    <w:p w:rsidR="002417D5" w:rsidRPr="00C47BE0" w:rsidRDefault="002417D5" w:rsidP="004012D4">
      <w:pPr>
        <w:autoSpaceDE w:val="0"/>
        <w:autoSpaceDN w:val="0"/>
        <w:adjustRightInd w:val="0"/>
        <w:spacing w:line="384" w:lineRule="auto"/>
        <w:jc w:val="center"/>
      </w:pPr>
      <w:r w:rsidRPr="00C47BE0">
        <w:t>Наукова та навчально-методична література</w:t>
      </w:r>
    </w:p>
    <w:p w:rsidR="002417D5" w:rsidRPr="00C47BE0" w:rsidRDefault="002417D5" w:rsidP="004012D4">
      <w:pPr>
        <w:numPr>
          <w:ilvl w:val="0"/>
          <w:numId w:val="2"/>
        </w:numPr>
        <w:spacing w:after="0" w:line="384" w:lineRule="auto"/>
        <w:ind w:left="0" w:firstLine="709"/>
        <w:jc w:val="both"/>
      </w:pPr>
      <w:r w:rsidRPr="00C47BE0">
        <w:t>Александров О. Базова модель публіцистичної комунікації</w:t>
      </w:r>
      <w:r w:rsidRPr="00C47BE0">
        <w:rPr>
          <w:lang w:val="ru-RU"/>
        </w:rPr>
        <w:t xml:space="preserve"> </w:t>
      </w:r>
      <w:r w:rsidRPr="00C47BE0">
        <w:t>/ О. Александров // Діалог: Медіа-студії: зб. наук. пр. / відп. ред. О. В. Александров. – О</w:t>
      </w:r>
      <w:r>
        <w:t>деса</w:t>
      </w:r>
      <w:r w:rsidRPr="00C47BE0">
        <w:t>. : Астропринт, 2012. – Вип.</w:t>
      </w:r>
      <w:r w:rsidRPr="00C47BE0">
        <w:rPr>
          <w:lang w:val="ru-RU"/>
        </w:rPr>
        <w:t> </w:t>
      </w:r>
      <w:r w:rsidRPr="00C47BE0">
        <w:t>15. – С.</w:t>
      </w:r>
      <w:r w:rsidRPr="00C47BE0">
        <w:rPr>
          <w:lang w:val="ru-RU"/>
        </w:rPr>
        <w:t> </w:t>
      </w:r>
      <w:r w:rsidRPr="00C47BE0">
        <w:t>7–16.</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Александров О. Масово-комунікаційні моделі «Листів до лютезних земляків» Григорія Квітки-Основ’яненка / О. Александров // Діалог: Медіа-студії: зб. наук. пр. / відп. ред. О. В. Александров. – О</w:t>
      </w:r>
      <w:r>
        <w:t>деса</w:t>
      </w:r>
      <w:r w:rsidRPr="00C47BE0">
        <w:t>. : Астропринт, 2014. – Вип. 18–19. – С. 16–26.</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Александров О. Подорожній нарис: «пам’ять жанру». Стаття першаю на перетині видів масової комунікації / О. Александров // Діалог: Медіа-студії: зб. наук. пр. / відп. ред. О. В. Александров. – О</w:t>
      </w:r>
      <w:r>
        <w:t>деса</w:t>
      </w:r>
      <w:r w:rsidRPr="00C47BE0">
        <w:t>.: Астропринт, 2015. – Вип. 20. – С. 8–35.</w:t>
      </w:r>
    </w:p>
    <w:p w:rsidR="002417D5" w:rsidRPr="00C47BE0" w:rsidRDefault="002417D5" w:rsidP="004012D4">
      <w:pPr>
        <w:numPr>
          <w:ilvl w:val="0"/>
          <w:numId w:val="2"/>
        </w:numPr>
        <w:spacing w:after="0" w:line="384" w:lineRule="auto"/>
        <w:ind w:left="0" w:firstLine="709"/>
        <w:jc w:val="both"/>
      </w:pPr>
      <w:r w:rsidRPr="00C47BE0">
        <w:t>Александров О. Тези до теорії публіцистики</w:t>
      </w:r>
      <w:r w:rsidRPr="00C47BE0">
        <w:rPr>
          <w:lang w:val="ru-RU"/>
        </w:rPr>
        <w:t xml:space="preserve"> </w:t>
      </w:r>
      <w:r w:rsidRPr="00C47BE0">
        <w:t>/ О. Александров // Діалог: Медіа-студії: зб. наук. пр. / відп. ред. О. В. Александров. – О</w:t>
      </w:r>
      <w:r>
        <w:t>деса</w:t>
      </w:r>
      <w:r w:rsidRPr="00C47BE0">
        <w:t xml:space="preserve">. : Астропринт, 2006. – Вип. 5. – С. 4–12. </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Алексеев</w:t>
      </w:r>
      <w:r w:rsidRPr="00C47BE0">
        <w:rPr>
          <w:lang w:val="en-US"/>
        </w:rPr>
        <w:t> </w:t>
      </w:r>
      <w:r w:rsidRPr="00C47BE0">
        <w:t>В.</w:t>
      </w:r>
      <w:r w:rsidRPr="00C47BE0">
        <w:rPr>
          <w:lang w:val="en-US"/>
        </w:rPr>
        <w:t> </w:t>
      </w:r>
      <w:r w:rsidRPr="00C47BE0">
        <w:t>А. Очерк : спецкурс для студ. заочн. отделения / В.</w:t>
      </w:r>
      <w:r w:rsidRPr="00C47BE0">
        <w:rPr>
          <w:lang w:val="en-US"/>
        </w:rPr>
        <w:t> </w:t>
      </w:r>
      <w:r w:rsidRPr="00C47BE0">
        <w:t>А.</w:t>
      </w:r>
      <w:r w:rsidRPr="00C47BE0">
        <w:rPr>
          <w:lang w:val="en-US"/>
        </w:rPr>
        <w:t> </w:t>
      </w:r>
      <w:r w:rsidRPr="00C47BE0">
        <w:t>Алексеев. – Л</w:t>
      </w:r>
      <w:r>
        <w:t>енинград</w:t>
      </w:r>
      <w:r w:rsidRPr="00C47BE0">
        <w:t>.</w:t>
      </w:r>
      <w:r w:rsidRPr="00C47BE0">
        <w:rPr>
          <w:lang w:val="en-US"/>
        </w:rPr>
        <w:t> </w:t>
      </w:r>
      <w:r w:rsidRPr="00C47BE0">
        <w:t>: Изд-во Ленингр. ун-та, 1973. – 83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rPr>
          <w:lang w:val="ru-RU"/>
        </w:rPr>
        <w:t>Ахундова Э. Основные жанры современной периодической печати и проблемы перевода (с азербайджанского на русский и с русского на азербайджанский языки) : учебн. пособ. [для студ. факультетов журналистики] / Э</w:t>
      </w:r>
      <w:r>
        <w:rPr>
          <w:lang w:val="ru-RU"/>
        </w:rPr>
        <w:t>.</w:t>
      </w:r>
      <w:r w:rsidRPr="00C47BE0">
        <w:rPr>
          <w:lang w:val="ru-RU"/>
        </w:rPr>
        <w:t xml:space="preserve"> Ахундова. – Баку : Мутарджим, 2011. – 204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Белькова С. В. Жанрова природа нарису як предмет дослідження сучасного журналістикознавства / С. В. Белькова // Держава та регіони. Серія : Соціальні комунікації. – Запоріжжя : ГУ «ЗІДМУ», 2012. – № 4. – С. 40–45.</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Белькова С. В. Тенденції розвитку жанру подорожнього нарису в регіональній пресі (на прикладі друкованих ЗМІ м. Запоріжжя) / С. В. Белькова // Держава та регіони. Серія : Соціальні комунікації. – Запоріжжя : ГУ «ЗІДМУ», 2011. – № 1. – С. 37–40.</w:t>
      </w:r>
    </w:p>
    <w:p w:rsidR="002417D5" w:rsidRPr="0005546A" w:rsidRDefault="002417D5" w:rsidP="004012D4">
      <w:pPr>
        <w:numPr>
          <w:ilvl w:val="0"/>
          <w:numId w:val="2"/>
        </w:numPr>
        <w:spacing w:after="0" w:line="384" w:lineRule="auto"/>
        <w:ind w:left="0" w:firstLine="709"/>
        <w:jc w:val="both"/>
      </w:pPr>
      <w:r w:rsidRPr="00C47BE0">
        <w:t>Бідун А. Путівник як жанр довідкової літератури на вітчизн</w:t>
      </w:r>
      <w:r>
        <w:t>яному книжковому ринку / А. Бідун</w:t>
      </w:r>
      <w:r w:rsidRPr="00C47BE0">
        <w:t xml:space="preserve"> // Коло. Книгознавчий часопис. – 2013. – № 5. – С. 36–41.</w:t>
      </w:r>
    </w:p>
    <w:p w:rsidR="002417D5" w:rsidRPr="00C47BE0" w:rsidRDefault="002417D5" w:rsidP="004012D4">
      <w:pPr>
        <w:numPr>
          <w:ilvl w:val="0"/>
          <w:numId w:val="2"/>
        </w:numPr>
        <w:spacing w:after="0" w:line="384" w:lineRule="auto"/>
        <w:ind w:left="0" w:firstLine="709"/>
        <w:jc w:val="both"/>
      </w:pPr>
      <w:r w:rsidRPr="00C47BE0">
        <w:t xml:space="preserve">Білуха М. Т. Методологія наукових досліджень : підруч. / </w:t>
      </w:r>
      <w:r>
        <w:t xml:space="preserve">              </w:t>
      </w:r>
      <w:r w:rsidRPr="00C47BE0">
        <w:t>М. Т. Білуха – К., 2002. – 480 с.</w:t>
      </w:r>
    </w:p>
    <w:p w:rsidR="002417D5" w:rsidRPr="00C47BE0" w:rsidRDefault="002417D5" w:rsidP="004012D4">
      <w:pPr>
        <w:numPr>
          <w:ilvl w:val="0"/>
          <w:numId w:val="2"/>
        </w:numPr>
        <w:spacing w:after="0" w:line="384" w:lineRule="auto"/>
        <w:ind w:left="0" w:firstLine="709"/>
        <w:jc w:val="both"/>
        <w:rPr>
          <w:lang w:val="ru-RU"/>
        </w:rPr>
      </w:pPr>
      <w:r w:rsidRPr="00C47BE0">
        <w:t>Бондарева А. Литература скитаний</w:t>
      </w:r>
      <w:r w:rsidRPr="0005546A">
        <w:t xml:space="preserve"> [</w:t>
      </w:r>
      <w:r w:rsidRPr="00C47BE0">
        <w:rPr>
          <w:lang w:val="ru-RU"/>
        </w:rPr>
        <w:t xml:space="preserve">Электронный ресурс] / </w:t>
      </w:r>
      <w:r>
        <w:rPr>
          <w:lang w:val="ru-RU"/>
        </w:rPr>
        <w:t xml:space="preserve">                </w:t>
      </w:r>
      <w:r w:rsidRPr="00C47BE0">
        <w:t>А.</w:t>
      </w:r>
      <w:r>
        <w:t xml:space="preserve"> </w:t>
      </w:r>
      <w:r w:rsidRPr="00C47BE0">
        <w:t>Бондарева //</w:t>
      </w:r>
      <w:r w:rsidRPr="00C47BE0">
        <w:rPr>
          <w:lang w:val="ru-RU"/>
        </w:rPr>
        <w:t xml:space="preserve"> </w:t>
      </w:r>
      <w:r w:rsidRPr="00C47BE0">
        <w:t>Октябрь</w:t>
      </w:r>
      <w:r w:rsidRPr="00C47BE0">
        <w:rPr>
          <w:lang w:val="ru-RU"/>
        </w:rPr>
        <w:t>.</w:t>
      </w:r>
      <w:r w:rsidRPr="00C47BE0">
        <w:t xml:space="preserve"> </w:t>
      </w:r>
      <w:r w:rsidRPr="00C47BE0">
        <w:rPr>
          <w:lang w:val="ru-RU"/>
        </w:rPr>
        <w:t xml:space="preserve">– </w:t>
      </w:r>
      <w:r w:rsidRPr="00C47BE0">
        <w:t>2012</w:t>
      </w:r>
      <w:r w:rsidRPr="00C47BE0">
        <w:rPr>
          <w:lang w:val="ru-RU"/>
        </w:rPr>
        <w:t>.</w:t>
      </w:r>
      <w:r w:rsidRPr="00C47BE0">
        <w:t xml:space="preserve"> </w:t>
      </w:r>
      <w:r w:rsidRPr="00C47BE0">
        <w:rPr>
          <w:lang w:val="ru-RU"/>
        </w:rPr>
        <w:t xml:space="preserve">– </w:t>
      </w:r>
      <w:r w:rsidRPr="00C47BE0">
        <w:t>№ 7.</w:t>
      </w:r>
      <w:r w:rsidRPr="00C47BE0">
        <w:rPr>
          <w:lang w:val="ru-RU"/>
        </w:rPr>
        <w:t xml:space="preserve"> – С. 165–169. Режим доступа: </w:t>
      </w:r>
      <w:hyperlink r:id="rId5" w:history="1">
        <w:r w:rsidRPr="0005546A">
          <w:rPr>
            <w:rStyle w:val="Hyperlink"/>
            <w:lang w:val="ru-RU"/>
          </w:rPr>
          <w:t>http://magazines.russ.ru/october/2012/7/bo18.html</w:t>
        </w:r>
      </w:hyperlink>
      <w:r w:rsidRPr="0005546A">
        <w:rPr>
          <w:lang w:val="ru-RU"/>
        </w:rPr>
        <w:t>.</w:t>
      </w:r>
    </w:p>
    <w:p w:rsidR="002417D5" w:rsidRPr="00C47BE0" w:rsidRDefault="002417D5" w:rsidP="004012D4">
      <w:pPr>
        <w:numPr>
          <w:ilvl w:val="0"/>
          <w:numId w:val="2"/>
        </w:numPr>
        <w:spacing w:after="0" w:line="384" w:lineRule="auto"/>
        <w:ind w:left="0" w:firstLine="709"/>
        <w:jc w:val="both"/>
        <w:rPr>
          <w:lang w:val="ru-RU"/>
        </w:rPr>
      </w:pPr>
      <w:r w:rsidRPr="00C47BE0">
        <w:rPr>
          <w:rStyle w:val="Emphasis"/>
          <w:i w:val="0"/>
          <w:lang w:val="ru-RU"/>
        </w:rPr>
        <w:t>В</w:t>
      </w:r>
      <w:r w:rsidRPr="00C47BE0">
        <w:rPr>
          <w:rStyle w:val="Emphasis"/>
          <w:i w:val="0"/>
        </w:rPr>
        <w:t xml:space="preserve">алькова К. Г. Жанрово-комунікаційні особливості книги подорожніх нарисів Іллі Ільфа та Євгена Петрова «Одноповерхова америка» </w:t>
      </w:r>
      <w:r w:rsidRPr="00C47BE0">
        <w:t>: дис. … канд. наук із соц. комунікацій : 27.00.04</w:t>
      </w:r>
      <w:r w:rsidRPr="00C47BE0">
        <w:rPr>
          <w:lang w:val="ru-RU"/>
        </w:rPr>
        <w:t xml:space="preserve"> </w:t>
      </w:r>
      <w:r w:rsidRPr="00C47BE0">
        <w:t xml:space="preserve">/ </w:t>
      </w:r>
      <w:r w:rsidRPr="00C47BE0">
        <w:rPr>
          <w:rStyle w:val="Emphasis"/>
          <w:i w:val="0"/>
        </w:rPr>
        <w:t xml:space="preserve">К. Г. </w:t>
      </w:r>
      <w:r w:rsidRPr="00C47BE0">
        <w:rPr>
          <w:rStyle w:val="Emphasis"/>
          <w:i w:val="0"/>
          <w:lang w:val="ru-RU"/>
        </w:rPr>
        <w:t>В</w:t>
      </w:r>
      <w:r w:rsidRPr="00C47BE0">
        <w:rPr>
          <w:rStyle w:val="Emphasis"/>
          <w:i w:val="0"/>
        </w:rPr>
        <w:t>алькова</w:t>
      </w:r>
      <w:r w:rsidRPr="00C47BE0">
        <w:rPr>
          <w:rStyle w:val="Emphasis"/>
          <w:i w:val="0"/>
          <w:lang w:val="ru-RU"/>
        </w:rPr>
        <w:t xml:space="preserve">– </w:t>
      </w:r>
      <w:r w:rsidRPr="00C47BE0">
        <w:t>Львів, Львів. нац. ун-т ім. Івана Франка</w:t>
      </w:r>
      <w:r w:rsidRPr="00C47BE0">
        <w:rPr>
          <w:lang w:val="ru-RU"/>
        </w:rPr>
        <w:t xml:space="preserve">, </w:t>
      </w:r>
      <w:r w:rsidRPr="00C47BE0">
        <w:t>2017.</w:t>
      </w:r>
      <w:r w:rsidRPr="00C47BE0">
        <w:rPr>
          <w:lang w:val="ru-RU"/>
        </w:rPr>
        <w:t xml:space="preserve"> – 252</w:t>
      </w:r>
      <w:r w:rsidRPr="00C47BE0">
        <w:rPr>
          <w:lang w:val="en-US"/>
        </w:rPr>
        <w:t> c</w:t>
      </w:r>
      <w:r w:rsidRPr="00C47BE0">
        <w:t>.</w:t>
      </w:r>
    </w:p>
    <w:p w:rsidR="002417D5" w:rsidRPr="00C47BE0" w:rsidRDefault="002417D5" w:rsidP="004012D4">
      <w:pPr>
        <w:numPr>
          <w:ilvl w:val="0"/>
          <w:numId w:val="2"/>
        </w:numPr>
        <w:spacing w:after="0" w:line="384" w:lineRule="auto"/>
        <w:ind w:left="0" w:firstLine="709"/>
        <w:jc w:val="both"/>
        <w:rPr>
          <w:lang w:val="ru-RU"/>
        </w:rPr>
      </w:pPr>
      <w:r w:rsidRPr="00C47BE0">
        <w:t xml:space="preserve">Валькова К. Г. Комунікаційні цілі авторів у книзі подорожніх нарисів І. Ільфа та Є. Петрова «Одноповерхова Америка» </w:t>
      </w:r>
      <w:r w:rsidRPr="00C47BE0">
        <w:rPr>
          <w:lang w:val="ru-RU"/>
        </w:rPr>
        <w:t>[</w:t>
      </w:r>
      <w:r w:rsidRPr="00C47BE0">
        <w:t>Електронний ресурс</w:t>
      </w:r>
      <w:r w:rsidRPr="00C47BE0">
        <w:rPr>
          <w:lang w:val="ru-RU"/>
        </w:rPr>
        <w:t xml:space="preserve">] </w:t>
      </w:r>
      <w:r w:rsidRPr="00C47BE0">
        <w:t>/ К. Г. Валькова //</w:t>
      </w:r>
      <w:r w:rsidRPr="00C47BE0">
        <w:rPr>
          <w:lang w:val="ru-RU"/>
        </w:rPr>
        <w:t xml:space="preserve"> </w:t>
      </w:r>
      <w:r w:rsidRPr="00C47BE0">
        <w:t>Актуальні проблеми філології и журналістики : 2-а Міждунар. наук.-практ. конф. студ. та аспірантів, 21–22 квіт. 2016 р. – Ужгород, 2016. – С. 357–359. – Режим доступу: http://phraseoseminar.slovo-spb.ru/documents/sbornik_uzhgorod_2016.pdf.</w:t>
      </w:r>
    </w:p>
    <w:p w:rsidR="002417D5" w:rsidRPr="00C47BE0" w:rsidRDefault="002417D5" w:rsidP="004012D4">
      <w:pPr>
        <w:numPr>
          <w:ilvl w:val="0"/>
          <w:numId w:val="2"/>
        </w:numPr>
        <w:spacing w:after="0" w:line="384" w:lineRule="auto"/>
        <w:ind w:left="0" w:firstLine="709"/>
        <w:jc w:val="both"/>
      </w:pPr>
      <w:r w:rsidRPr="00C47BE0">
        <w:t>Валькова К. Г. Маршрут у книзі подорожніх нарисів Іллі Ільфа та Євгена Петрова «Одноповерхова Америка»</w:t>
      </w:r>
      <w:r w:rsidRPr="00C47BE0">
        <w:rPr>
          <w:lang w:val="ru-RU"/>
        </w:rPr>
        <w:t xml:space="preserve"> / </w:t>
      </w:r>
      <w:r w:rsidRPr="00C47BE0">
        <w:t xml:space="preserve">К. Г. Валькова </w:t>
      </w:r>
      <w:r w:rsidRPr="00C47BE0">
        <w:rPr>
          <w:lang w:val="ru-RU"/>
        </w:rPr>
        <w:t xml:space="preserve">// </w:t>
      </w:r>
      <w:r w:rsidRPr="00C47BE0">
        <w:t xml:space="preserve">Медіа-простір : зб. наук. ст. із соц. комунікацій. </w:t>
      </w:r>
      <w:r w:rsidRPr="00C47BE0">
        <w:rPr>
          <w:lang w:val="ru-RU"/>
        </w:rPr>
        <w:t xml:space="preserve">– </w:t>
      </w:r>
      <w:r w:rsidRPr="00C47BE0">
        <w:t xml:space="preserve">Тернопіль, 2015. </w:t>
      </w:r>
      <w:r w:rsidRPr="00C47BE0">
        <w:rPr>
          <w:lang w:val="ru-RU"/>
        </w:rPr>
        <w:t xml:space="preserve">– </w:t>
      </w:r>
      <w:r w:rsidRPr="00C47BE0">
        <w:t xml:space="preserve">Вип. 8. </w:t>
      </w:r>
      <w:r w:rsidRPr="00C47BE0">
        <w:rPr>
          <w:lang w:val="ru-RU"/>
        </w:rPr>
        <w:t xml:space="preserve">– </w:t>
      </w:r>
      <w:r w:rsidRPr="00C47BE0">
        <w:t>С. 70–76.</w:t>
      </w:r>
    </w:p>
    <w:p w:rsidR="002417D5" w:rsidRPr="00C47BE0" w:rsidRDefault="002417D5" w:rsidP="004012D4">
      <w:pPr>
        <w:numPr>
          <w:ilvl w:val="0"/>
          <w:numId w:val="2"/>
        </w:numPr>
        <w:spacing w:after="0" w:line="384" w:lineRule="auto"/>
        <w:ind w:left="0" w:firstLine="709"/>
        <w:jc w:val="both"/>
        <w:rPr>
          <w:lang w:val="ru-RU"/>
        </w:rPr>
      </w:pPr>
      <w:r w:rsidRPr="00C47BE0">
        <w:t>Валькова К. Г. Масово-комунікаційні функції шляху в «Одноповерховій Америці» І. Ільфа та Є. Петрова</w:t>
      </w:r>
      <w:r w:rsidRPr="00C47BE0">
        <w:rPr>
          <w:lang w:val="ru-RU"/>
        </w:rPr>
        <w:t xml:space="preserve"> / </w:t>
      </w:r>
      <w:r w:rsidRPr="00C47BE0">
        <w:t xml:space="preserve">К. Г. Валькова </w:t>
      </w:r>
      <w:r w:rsidRPr="00C47BE0">
        <w:rPr>
          <w:lang w:val="ru-RU"/>
        </w:rPr>
        <w:t xml:space="preserve">// </w:t>
      </w:r>
      <w:r w:rsidRPr="00C47BE0">
        <w:t xml:space="preserve">Образ : наук. журн. </w:t>
      </w:r>
      <w:r w:rsidRPr="00C47BE0">
        <w:rPr>
          <w:lang w:val="ru-RU"/>
        </w:rPr>
        <w:t xml:space="preserve">– </w:t>
      </w:r>
      <w:r w:rsidRPr="00C47BE0">
        <w:t xml:space="preserve">Суми ; Київ, 2016. </w:t>
      </w:r>
      <w:r w:rsidRPr="00C47BE0">
        <w:rPr>
          <w:lang w:val="ru-RU"/>
        </w:rPr>
        <w:t xml:space="preserve">– </w:t>
      </w:r>
      <w:r w:rsidRPr="00C47BE0">
        <w:t xml:space="preserve">Вип. 1 (19). </w:t>
      </w:r>
      <w:r w:rsidRPr="00C47BE0">
        <w:rPr>
          <w:lang w:val="ru-RU"/>
        </w:rPr>
        <w:t xml:space="preserve">– </w:t>
      </w:r>
      <w:r w:rsidRPr="00C47BE0">
        <w:t xml:space="preserve">С. 12–27. </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Варич</w:t>
      </w:r>
      <w:r w:rsidRPr="00C47BE0">
        <w:rPr>
          <w:lang w:val="en-US"/>
        </w:rPr>
        <w:t> </w:t>
      </w:r>
      <w:r w:rsidRPr="00C47BE0">
        <w:t>М. Тенденції розвитку жанру подорожнього нарису (на прикладі публікацій сучасної преси туристичного спрямування в Україні) / М</w:t>
      </w:r>
      <w:r>
        <w:t>.</w:t>
      </w:r>
      <w:r w:rsidRPr="00C47BE0">
        <w:t xml:space="preserve"> Варич // Журналістика : наук. зб. / [за ред. Н. М. Сидоренко]. – К. : Ін-т журналістики КНУ імені Тараса Шевченка, 2013. – Вип. 12 (37). – С. 58–66.</w:t>
      </w:r>
    </w:p>
    <w:p w:rsidR="002417D5" w:rsidRPr="00C47BE0" w:rsidRDefault="002417D5" w:rsidP="004012D4">
      <w:pPr>
        <w:numPr>
          <w:ilvl w:val="0"/>
          <w:numId w:val="2"/>
        </w:numPr>
        <w:spacing w:after="0" w:line="384" w:lineRule="auto"/>
        <w:ind w:left="0" w:firstLine="709"/>
        <w:jc w:val="both"/>
      </w:pPr>
      <w:r w:rsidRPr="00C47BE0">
        <w:t>Василенкова К. В. Основні жанри тревел-журналістики</w:t>
      </w:r>
      <w:r w:rsidRPr="00C47BE0">
        <w:rPr>
          <w:lang w:val="ru-RU"/>
        </w:rPr>
        <w:t xml:space="preserve"> </w:t>
      </w:r>
      <w:r w:rsidRPr="00C47BE0">
        <w:t>[</w:t>
      </w:r>
      <w:r w:rsidRPr="00C47BE0">
        <w:rPr>
          <w:lang w:val="ru-RU"/>
        </w:rPr>
        <w:t>Електронний ресурс</w:t>
      </w:r>
      <w:r w:rsidRPr="00C47BE0">
        <w:t>]</w:t>
      </w:r>
      <w:r w:rsidRPr="00C47BE0">
        <w:rPr>
          <w:lang w:val="ru-RU"/>
        </w:rPr>
        <w:t xml:space="preserve"> / </w:t>
      </w:r>
      <w:r w:rsidRPr="00C47BE0">
        <w:t xml:space="preserve">К. В. Василенкова </w:t>
      </w:r>
      <w:r w:rsidRPr="00C47BE0">
        <w:rPr>
          <w:lang w:val="ru-RU"/>
        </w:rPr>
        <w:t>//</w:t>
      </w:r>
      <w:r w:rsidRPr="00C47BE0">
        <w:t xml:space="preserve"> Вестник. Наука и практика</w:t>
      </w:r>
      <w:r w:rsidRPr="00C47BE0">
        <w:rPr>
          <w:lang w:val="ru-RU"/>
        </w:rPr>
        <w:t>.</w:t>
      </w:r>
      <w:r w:rsidRPr="00C47BE0">
        <w:t xml:space="preserve"> – Режим доступу </w:t>
      </w:r>
      <w:r w:rsidRPr="00B44318">
        <w:t xml:space="preserve">: </w:t>
      </w:r>
      <w:hyperlink r:id="rId6" w:history="1">
        <w:r w:rsidRPr="00B44318">
          <w:rPr>
            <w:rStyle w:val="Hyperlink"/>
          </w:rPr>
          <w:t>http://конференция.com.ua/pages/view/248</w:t>
        </w:r>
      </w:hyperlink>
    </w:p>
    <w:p w:rsidR="002417D5" w:rsidRPr="00C47BE0" w:rsidRDefault="002417D5" w:rsidP="004012D4">
      <w:pPr>
        <w:numPr>
          <w:ilvl w:val="0"/>
          <w:numId w:val="2"/>
        </w:numPr>
        <w:tabs>
          <w:tab w:val="left" w:pos="1080"/>
          <w:tab w:val="left" w:pos="1260"/>
        </w:tabs>
        <w:autoSpaceDN w:val="0"/>
        <w:spacing w:after="0" w:line="384" w:lineRule="auto"/>
        <w:ind w:left="0" w:firstLine="709"/>
        <w:jc w:val="both"/>
      </w:pPr>
      <w:r w:rsidRPr="00C47BE0">
        <w:t>Васьків М. С. Мандрівний нарис як жанр і його здобутки в українській літературі 1920–30-х років / М. С. Васьків // Вісник Запорізького національного університету : Філологічні науки. – Запоріжжя, 2012. – № 3. – С. 32–39.</w:t>
      </w:r>
    </w:p>
    <w:p w:rsidR="002417D5" w:rsidRPr="004012D4" w:rsidRDefault="002417D5" w:rsidP="004012D4">
      <w:pPr>
        <w:pStyle w:val="msonormalcxspmiddle"/>
        <w:numPr>
          <w:ilvl w:val="0"/>
          <w:numId w:val="2"/>
        </w:numPr>
        <w:tabs>
          <w:tab w:val="left" w:pos="426"/>
        </w:tabs>
        <w:spacing w:before="0" w:beforeAutospacing="0" w:after="0" w:afterAutospacing="0" w:line="384" w:lineRule="auto"/>
        <w:ind w:left="0" w:firstLine="709"/>
        <w:contextualSpacing/>
        <w:jc w:val="both"/>
        <w:rPr>
          <w:rFonts w:ascii="Calibri" w:hAnsi="Calibri"/>
          <w:sz w:val="22"/>
          <w:szCs w:val="22"/>
        </w:rPr>
      </w:pPr>
      <w:r w:rsidRPr="004012D4">
        <w:rPr>
          <w:rFonts w:ascii="Calibri" w:hAnsi="Calibri"/>
          <w:sz w:val="22"/>
          <w:szCs w:val="22"/>
        </w:rPr>
        <w:t>Васьків М. Мандрівний нарис як жанр. Періоди його розквіту в українській літературі / М. Васьків // У пошуках істини : зб. на пошану проф. В. Антофійчука. – Чернівці; Дрогобич, 2015. – С. 234–250.</w:t>
      </w:r>
    </w:p>
    <w:p w:rsidR="002417D5" w:rsidRPr="004012D4" w:rsidRDefault="002417D5" w:rsidP="004012D4">
      <w:pPr>
        <w:pStyle w:val="msonormalcxspmiddlecxspmiddlecxspmiddle"/>
        <w:numPr>
          <w:ilvl w:val="0"/>
          <w:numId w:val="2"/>
        </w:numPr>
        <w:tabs>
          <w:tab w:val="left" w:pos="426"/>
        </w:tabs>
        <w:spacing w:before="0" w:beforeAutospacing="0" w:after="0" w:afterAutospacing="0" w:line="384" w:lineRule="auto"/>
        <w:ind w:left="0" w:firstLine="709"/>
        <w:contextualSpacing/>
        <w:jc w:val="both"/>
        <w:rPr>
          <w:rFonts w:ascii="Calibri" w:hAnsi="Calibri"/>
          <w:sz w:val="22"/>
          <w:szCs w:val="22"/>
          <w:lang w:val="uk-UA"/>
        </w:rPr>
      </w:pPr>
      <w:r w:rsidRPr="004012D4">
        <w:rPr>
          <w:rFonts w:ascii="Calibri" w:hAnsi="Calibri"/>
          <w:sz w:val="22"/>
          <w:szCs w:val="22"/>
          <w:lang w:val="uk-UA"/>
        </w:rPr>
        <w:t xml:space="preserve">Васьків М. Мандрівний нарис як спосіб пізнання іншого й самого себе [Електронний ресурс] / М. Васьків // </w:t>
      </w:r>
      <w:r w:rsidRPr="004012D4">
        <w:rPr>
          <w:rFonts w:ascii="Calibri" w:hAnsi="Calibri"/>
          <w:sz w:val="22"/>
          <w:szCs w:val="22"/>
          <w:lang w:val="en-US"/>
        </w:rPr>
        <w:t>Ukrainska</w:t>
      </w:r>
      <w:r w:rsidRPr="004012D4">
        <w:rPr>
          <w:rFonts w:ascii="Calibri" w:hAnsi="Calibri"/>
          <w:sz w:val="22"/>
          <w:szCs w:val="22"/>
          <w:lang w:val="uk-UA"/>
        </w:rPr>
        <w:t xml:space="preserve"> </w:t>
      </w:r>
      <w:r w:rsidRPr="004012D4">
        <w:rPr>
          <w:rFonts w:ascii="Calibri" w:hAnsi="Calibri"/>
          <w:sz w:val="22"/>
          <w:szCs w:val="22"/>
          <w:lang w:val="en-US"/>
        </w:rPr>
        <w:t>humanistyka</w:t>
      </w:r>
      <w:r w:rsidRPr="004012D4">
        <w:rPr>
          <w:rFonts w:ascii="Calibri" w:hAnsi="Calibri"/>
          <w:sz w:val="22"/>
          <w:szCs w:val="22"/>
          <w:lang w:val="uk-UA"/>
        </w:rPr>
        <w:t xml:space="preserve"> </w:t>
      </w:r>
      <w:r w:rsidRPr="004012D4">
        <w:rPr>
          <w:rFonts w:ascii="Calibri" w:hAnsi="Calibri"/>
          <w:sz w:val="22"/>
          <w:szCs w:val="22"/>
          <w:lang w:val="en-US"/>
        </w:rPr>
        <w:t>i</w:t>
      </w:r>
      <w:r w:rsidRPr="004012D4">
        <w:rPr>
          <w:rFonts w:ascii="Calibri" w:hAnsi="Calibri"/>
          <w:sz w:val="22"/>
          <w:szCs w:val="22"/>
          <w:lang w:val="uk-UA"/>
        </w:rPr>
        <w:t xml:space="preserve"> </w:t>
      </w:r>
      <w:r w:rsidRPr="004012D4">
        <w:rPr>
          <w:rFonts w:ascii="Calibri" w:hAnsi="Calibri"/>
          <w:sz w:val="22"/>
          <w:szCs w:val="22"/>
          <w:lang w:val="en-US"/>
        </w:rPr>
        <w:t>slowinskie</w:t>
      </w:r>
      <w:r w:rsidRPr="004012D4">
        <w:rPr>
          <w:rFonts w:ascii="Calibri" w:hAnsi="Calibri"/>
          <w:sz w:val="22"/>
          <w:szCs w:val="22"/>
          <w:lang w:val="uk-UA"/>
        </w:rPr>
        <w:t xml:space="preserve"> </w:t>
      </w:r>
      <w:r w:rsidRPr="004012D4">
        <w:rPr>
          <w:rFonts w:ascii="Calibri" w:hAnsi="Calibri"/>
          <w:sz w:val="22"/>
          <w:szCs w:val="22"/>
          <w:lang w:val="en-US"/>
        </w:rPr>
        <w:t>paralele</w:t>
      </w:r>
      <w:r w:rsidRPr="004012D4">
        <w:rPr>
          <w:rFonts w:ascii="Calibri" w:hAnsi="Calibri"/>
          <w:sz w:val="22"/>
          <w:szCs w:val="22"/>
          <w:lang w:val="uk-UA"/>
        </w:rPr>
        <w:t xml:space="preserve">. – Гданськ; Київ, 2014. – </w:t>
      </w:r>
      <w:r w:rsidRPr="004012D4">
        <w:rPr>
          <w:rFonts w:ascii="Calibri" w:hAnsi="Calibri"/>
          <w:sz w:val="22"/>
          <w:szCs w:val="22"/>
          <w:lang w:val="en-US"/>
        </w:rPr>
        <w:t>T</w:t>
      </w:r>
      <w:r w:rsidRPr="004012D4">
        <w:rPr>
          <w:rFonts w:ascii="Calibri" w:hAnsi="Calibri"/>
          <w:sz w:val="22"/>
          <w:szCs w:val="22"/>
          <w:lang w:val="uk-UA"/>
        </w:rPr>
        <w:t>.</w:t>
      </w:r>
      <w:r w:rsidRPr="004012D4">
        <w:rPr>
          <w:rFonts w:ascii="Calibri" w:hAnsi="Calibri"/>
          <w:sz w:val="22"/>
          <w:szCs w:val="22"/>
          <w:lang w:val="en-US"/>
        </w:rPr>
        <w:t> </w:t>
      </w:r>
      <w:r w:rsidRPr="004012D4">
        <w:rPr>
          <w:rFonts w:ascii="Calibri" w:hAnsi="Calibri"/>
          <w:sz w:val="22"/>
          <w:szCs w:val="22"/>
          <w:lang w:val="uk-UA"/>
        </w:rPr>
        <w:t>1. – С.</w:t>
      </w:r>
      <w:r w:rsidRPr="004012D4">
        <w:rPr>
          <w:rFonts w:ascii="Calibri" w:hAnsi="Calibri"/>
          <w:sz w:val="22"/>
          <w:szCs w:val="22"/>
          <w:lang w:val="en-US"/>
        </w:rPr>
        <w:t> </w:t>
      </w:r>
      <w:r w:rsidRPr="004012D4">
        <w:rPr>
          <w:rFonts w:ascii="Calibri" w:hAnsi="Calibri"/>
          <w:sz w:val="22"/>
          <w:szCs w:val="22"/>
          <w:lang w:val="uk-UA"/>
        </w:rPr>
        <w:t xml:space="preserve">137–157. – Режим доступу: </w:t>
      </w:r>
      <w:r w:rsidRPr="004012D4">
        <w:rPr>
          <w:rFonts w:ascii="Calibri" w:hAnsi="Calibri"/>
          <w:sz w:val="22"/>
          <w:szCs w:val="22"/>
        </w:rPr>
        <w:t>http</w:t>
      </w:r>
      <w:r w:rsidRPr="004012D4">
        <w:rPr>
          <w:rFonts w:ascii="Calibri" w:hAnsi="Calibri"/>
          <w:sz w:val="22"/>
          <w:szCs w:val="22"/>
          <w:lang w:val="uk-UA"/>
        </w:rPr>
        <w:t>://</w:t>
      </w:r>
      <w:r w:rsidRPr="004012D4">
        <w:rPr>
          <w:rFonts w:ascii="Calibri" w:hAnsi="Calibri"/>
          <w:sz w:val="22"/>
          <w:szCs w:val="22"/>
        </w:rPr>
        <w:t>elibrary</w:t>
      </w:r>
      <w:r w:rsidRPr="004012D4">
        <w:rPr>
          <w:rFonts w:ascii="Calibri" w:hAnsi="Calibri"/>
          <w:sz w:val="22"/>
          <w:szCs w:val="22"/>
          <w:lang w:val="uk-UA"/>
        </w:rPr>
        <w:t>.</w:t>
      </w:r>
      <w:r w:rsidRPr="004012D4">
        <w:rPr>
          <w:rFonts w:ascii="Calibri" w:hAnsi="Calibri"/>
          <w:sz w:val="22"/>
          <w:szCs w:val="22"/>
        </w:rPr>
        <w:t>kubg</w:t>
      </w:r>
      <w:r w:rsidRPr="004012D4">
        <w:rPr>
          <w:rFonts w:ascii="Calibri" w:hAnsi="Calibri"/>
          <w:sz w:val="22"/>
          <w:szCs w:val="22"/>
          <w:lang w:val="uk-UA"/>
        </w:rPr>
        <w:t>.</w:t>
      </w:r>
      <w:r w:rsidRPr="004012D4">
        <w:rPr>
          <w:rFonts w:ascii="Calibri" w:hAnsi="Calibri"/>
          <w:sz w:val="22"/>
          <w:szCs w:val="22"/>
        </w:rPr>
        <w:t>edu</w:t>
      </w:r>
      <w:r w:rsidRPr="004012D4">
        <w:rPr>
          <w:rFonts w:ascii="Calibri" w:hAnsi="Calibri"/>
          <w:sz w:val="22"/>
          <w:szCs w:val="22"/>
          <w:lang w:val="uk-UA"/>
        </w:rPr>
        <w:t>.</w:t>
      </w:r>
      <w:r w:rsidRPr="004012D4">
        <w:rPr>
          <w:rFonts w:ascii="Calibri" w:hAnsi="Calibri"/>
          <w:sz w:val="22"/>
          <w:szCs w:val="22"/>
        </w:rPr>
        <w:t>ua</w:t>
      </w:r>
      <w:r w:rsidRPr="004012D4">
        <w:rPr>
          <w:rFonts w:ascii="Calibri" w:hAnsi="Calibri"/>
          <w:sz w:val="22"/>
          <w:szCs w:val="22"/>
          <w:lang w:val="uk-UA"/>
        </w:rPr>
        <w:t>/5693/7/</w:t>
      </w:r>
      <w:r w:rsidRPr="004012D4">
        <w:rPr>
          <w:rFonts w:ascii="Calibri" w:hAnsi="Calibri"/>
          <w:sz w:val="22"/>
          <w:szCs w:val="22"/>
        </w:rPr>
        <w:t>M</w:t>
      </w:r>
      <w:r w:rsidRPr="004012D4">
        <w:rPr>
          <w:rFonts w:ascii="Calibri" w:hAnsi="Calibri"/>
          <w:sz w:val="22"/>
          <w:szCs w:val="22"/>
          <w:lang w:val="uk-UA"/>
        </w:rPr>
        <w:t>_</w:t>
      </w:r>
      <w:r w:rsidRPr="004012D4">
        <w:rPr>
          <w:rFonts w:ascii="Calibri" w:hAnsi="Calibri"/>
          <w:sz w:val="22"/>
          <w:szCs w:val="22"/>
        </w:rPr>
        <w:t>Vaskiv</w:t>
      </w:r>
      <w:r w:rsidRPr="004012D4">
        <w:rPr>
          <w:rFonts w:ascii="Calibri" w:hAnsi="Calibri"/>
          <w:sz w:val="22"/>
          <w:szCs w:val="22"/>
          <w:lang w:val="uk-UA"/>
        </w:rPr>
        <w:t>_</w:t>
      </w:r>
      <w:r w:rsidRPr="004012D4">
        <w:rPr>
          <w:rFonts w:ascii="Calibri" w:hAnsi="Calibri"/>
          <w:sz w:val="22"/>
          <w:szCs w:val="22"/>
        </w:rPr>
        <w:t>UHPISP</w:t>
      </w:r>
      <w:r w:rsidRPr="004012D4">
        <w:rPr>
          <w:rFonts w:ascii="Calibri" w:hAnsi="Calibri"/>
          <w:sz w:val="22"/>
          <w:szCs w:val="22"/>
          <w:lang w:val="uk-UA"/>
        </w:rPr>
        <w:t>_1_</w:t>
      </w:r>
      <w:r w:rsidRPr="004012D4">
        <w:rPr>
          <w:rFonts w:ascii="Calibri" w:hAnsi="Calibri"/>
          <w:sz w:val="22"/>
          <w:szCs w:val="22"/>
        </w:rPr>
        <w:t>GI</w:t>
      </w:r>
      <w:r w:rsidRPr="004012D4">
        <w:rPr>
          <w:rFonts w:ascii="Calibri" w:hAnsi="Calibri"/>
          <w:sz w:val="22"/>
          <w:szCs w:val="22"/>
          <w:lang w:val="uk-UA"/>
        </w:rPr>
        <w:t>.</w:t>
      </w:r>
      <w:r w:rsidRPr="004012D4">
        <w:rPr>
          <w:rFonts w:ascii="Calibri" w:hAnsi="Calibri"/>
          <w:sz w:val="22"/>
          <w:szCs w:val="22"/>
        </w:rPr>
        <w:t>pdf</w:t>
      </w:r>
      <w:r w:rsidRPr="004012D4">
        <w:rPr>
          <w:rFonts w:ascii="Calibri" w:hAnsi="Calibri"/>
          <w:sz w:val="22"/>
          <w:szCs w:val="22"/>
          <w:lang w:val="uk-UA"/>
        </w:rPr>
        <w:t xml:space="preserve">. </w:t>
      </w:r>
    </w:p>
    <w:p w:rsidR="002417D5" w:rsidRPr="004012D4" w:rsidRDefault="002417D5" w:rsidP="004012D4">
      <w:pPr>
        <w:pStyle w:val="msonormalcxspmiddlecxspmiddlecxspmiddlecxsplast"/>
        <w:numPr>
          <w:ilvl w:val="0"/>
          <w:numId w:val="2"/>
        </w:numPr>
        <w:tabs>
          <w:tab w:val="left" w:pos="426"/>
        </w:tabs>
        <w:spacing w:before="0" w:beforeAutospacing="0" w:after="0" w:afterAutospacing="0" w:line="384" w:lineRule="auto"/>
        <w:ind w:left="0" w:firstLine="709"/>
        <w:contextualSpacing/>
        <w:jc w:val="both"/>
        <w:rPr>
          <w:rFonts w:ascii="Calibri" w:hAnsi="Calibri"/>
          <w:sz w:val="22"/>
          <w:szCs w:val="22"/>
        </w:rPr>
      </w:pPr>
      <w:r w:rsidRPr="004012D4">
        <w:rPr>
          <w:rFonts w:ascii="Calibri" w:hAnsi="Calibri"/>
          <w:sz w:val="22"/>
          <w:szCs w:val="22"/>
        </w:rPr>
        <w:t xml:space="preserve">Васькив Н. Национальные окраины РСФСР в украинском путевом очерке 1920–1930-х годов : от Москвы до самых до окраин /                   Н. Васькив. – Саарбрюккен, 2014. –118 с. </w:t>
      </w:r>
    </w:p>
    <w:p w:rsidR="002417D5" w:rsidRPr="00C47BE0" w:rsidRDefault="002417D5" w:rsidP="004012D4">
      <w:pPr>
        <w:numPr>
          <w:ilvl w:val="0"/>
          <w:numId w:val="2"/>
        </w:numPr>
        <w:spacing w:after="0" w:line="384" w:lineRule="auto"/>
        <w:ind w:left="0" w:firstLine="709"/>
        <w:contextualSpacing/>
        <w:jc w:val="both"/>
      </w:pPr>
      <w:r w:rsidRPr="00C47BE0">
        <w:t>Гіленко О. Образ України у нарисах на сторінках журналу «Вітчизна» / О</w:t>
      </w:r>
      <w:r>
        <w:t>.</w:t>
      </w:r>
      <w:r w:rsidRPr="00C47BE0">
        <w:t xml:space="preserve"> Гіленко // Наукові записки Інституту журналістики. – К., 2013. – Т. 53. – С. 161–163.</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Гіленко О. Особливості подорожніх нарисів у журналі «Вітчизна» (1990–1999) / О</w:t>
      </w:r>
      <w:r>
        <w:t>.</w:t>
      </w:r>
      <w:r w:rsidRPr="00C47BE0">
        <w:t xml:space="preserve"> Гіленко // Журналістика : наук. зб. / </w:t>
      </w:r>
      <w:r w:rsidRPr="00C47BE0">
        <w:rPr>
          <w:lang w:val="ru-RU"/>
        </w:rPr>
        <w:t>[</w:t>
      </w:r>
      <w:r w:rsidRPr="00C47BE0">
        <w:t>за ред. Н. М. Сидоренко]. – К. : Ін-т журналістики КНУ імені Тараса Шевченка, 2012. – Вип. 11 (36). – С. 97–104.</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Глушков Н. И. Очерков</w:t>
      </w:r>
      <w:r w:rsidRPr="00C47BE0">
        <w:rPr>
          <w:lang w:val="ru-RU"/>
        </w:rPr>
        <w:t>ая</w:t>
      </w:r>
      <w:r w:rsidRPr="00C47BE0">
        <w:t xml:space="preserve"> </w:t>
      </w:r>
      <w:r w:rsidRPr="00C47BE0">
        <w:rPr>
          <w:lang w:val="ru-RU"/>
        </w:rPr>
        <w:t>проза</w:t>
      </w:r>
      <w:r>
        <w:t xml:space="preserve"> / Н. И. Глушков. </w:t>
      </w:r>
      <w:r w:rsidRPr="00C47BE0">
        <w:t>– Ростов </w:t>
      </w:r>
      <w:r w:rsidRPr="00C47BE0">
        <w:rPr>
          <w:lang w:val="ru-RU"/>
        </w:rPr>
        <w:t xml:space="preserve">н/Д. </w:t>
      </w:r>
      <w:r w:rsidRPr="00C47BE0">
        <w:t>: Изд. Рост</w:t>
      </w:r>
      <w:r w:rsidRPr="00C47BE0">
        <w:rPr>
          <w:lang w:val="ru-RU"/>
        </w:rPr>
        <w:t>. гос.</w:t>
      </w:r>
      <w:r w:rsidRPr="00C47BE0">
        <w:t xml:space="preserve"> ун-та, 19</w:t>
      </w:r>
      <w:r w:rsidRPr="00C47BE0">
        <w:rPr>
          <w:lang w:val="ru-RU"/>
        </w:rPr>
        <w:t>7</w:t>
      </w:r>
      <w:r w:rsidRPr="00C47BE0">
        <w:t xml:space="preserve">9. – </w:t>
      </w:r>
      <w:r w:rsidRPr="00C47BE0">
        <w:rPr>
          <w:lang w:val="ru-RU"/>
        </w:rPr>
        <w:t>215</w:t>
      </w:r>
      <w:r w:rsidRPr="00C47BE0">
        <w:t xml:space="preserve">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Глушко</w:t>
      </w:r>
      <w:r w:rsidRPr="00C47BE0">
        <w:rPr>
          <w:lang w:val="en-US"/>
        </w:rPr>
        <w:t> </w:t>
      </w:r>
      <w:r w:rsidRPr="00C47BE0">
        <w:t>О. Художня публіцистика : європейські традиції і сучасність : монографія / О</w:t>
      </w:r>
      <w:r>
        <w:t>.</w:t>
      </w:r>
      <w:r w:rsidRPr="00C47BE0">
        <w:t xml:space="preserve"> Глушко. – К. : Арістей, 2010. – 188 с.</w:t>
      </w:r>
    </w:p>
    <w:p w:rsidR="002417D5" w:rsidRPr="00C47BE0" w:rsidRDefault="002417D5" w:rsidP="004012D4">
      <w:pPr>
        <w:numPr>
          <w:ilvl w:val="0"/>
          <w:numId w:val="2"/>
        </w:numPr>
        <w:spacing w:after="0" w:line="384" w:lineRule="auto"/>
        <w:ind w:left="0" w:firstLine="709"/>
        <w:jc w:val="both"/>
      </w:pPr>
      <w:r w:rsidRPr="00C47BE0">
        <w:t>Гуминский В.</w:t>
      </w:r>
      <w:r w:rsidRPr="00C47BE0">
        <w:rPr>
          <w:lang w:val="ru-RU"/>
        </w:rPr>
        <w:t> </w:t>
      </w:r>
      <w:r w:rsidRPr="00C47BE0">
        <w:t>М. Открытие мира, или Путешествия и странники / В.</w:t>
      </w:r>
      <w:r w:rsidRPr="00C47BE0">
        <w:rPr>
          <w:lang w:val="ru-RU"/>
        </w:rPr>
        <w:t> </w:t>
      </w:r>
      <w:r w:rsidRPr="00C47BE0">
        <w:t>М. Гуминский</w:t>
      </w:r>
      <w:r>
        <w:t xml:space="preserve">. </w:t>
      </w:r>
      <w:r w:rsidRPr="00C47BE0">
        <w:t>– М., 1987. – 380</w:t>
      </w:r>
      <w:r w:rsidRPr="00C47BE0">
        <w:rPr>
          <w:lang w:val="ru-RU"/>
        </w:rPr>
        <w:t> </w:t>
      </w:r>
      <w:r w:rsidRPr="00C47BE0">
        <w:t>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 xml:space="preserve">Гусєва О. </w:t>
      </w:r>
      <w:r w:rsidRPr="00C47BE0">
        <w:t xml:space="preserve">О. </w:t>
      </w:r>
      <w:r w:rsidRPr="00C47BE0">
        <w:rPr>
          <w:lang w:eastAsia="uk-UA"/>
        </w:rPr>
        <w:t>Своєрідність нарисового жанру та його співвідношення з іншими документальними жанрами / О. О. Гусєва // Вісник Книжкової палати. – 2014. – № 8. – С. 44–46.</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 xml:space="preserve">Гусєва О. </w:t>
      </w:r>
      <w:r w:rsidRPr="00C47BE0">
        <w:t xml:space="preserve">О. </w:t>
      </w:r>
      <w:r w:rsidRPr="00C47BE0">
        <w:rPr>
          <w:lang w:eastAsia="uk-UA"/>
        </w:rPr>
        <w:t>Сучасний подорожній нарис: особливості трансформації старого жанру / О. О. Гусєва // Вісник Львівського університету. Серія: Журналі</w:t>
      </w:r>
      <w:r w:rsidRPr="00C47BE0">
        <w:t>стика. – Л., 2014. – Вип. 39(1). – С. 221–</w:t>
      </w:r>
      <w:r w:rsidRPr="00C47BE0">
        <w:rPr>
          <w:lang w:eastAsia="uk-UA"/>
        </w:rPr>
        <w:t>226.</w:t>
      </w:r>
    </w:p>
    <w:p w:rsidR="002417D5" w:rsidRPr="00C47BE0" w:rsidRDefault="002417D5" w:rsidP="004012D4">
      <w:pPr>
        <w:numPr>
          <w:ilvl w:val="0"/>
          <w:numId w:val="2"/>
        </w:numPr>
        <w:tabs>
          <w:tab w:val="left" w:pos="1080"/>
          <w:tab w:val="left" w:pos="1260"/>
        </w:tabs>
        <w:spacing w:after="0" w:line="384" w:lineRule="auto"/>
        <w:ind w:left="0" w:firstLine="709"/>
        <w:jc w:val="both"/>
        <w:rPr>
          <w:lang w:val="ru-RU"/>
        </w:rPr>
      </w:pPr>
      <w:r w:rsidRPr="00C47BE0">
        <w:rPr>
          <w:lang w:val="ru-RU"/>
        </w:rPr>
        <w:t xml:space="preserve">Гусева Е. А. Традиции путевого очерка в современной документально-художественной прозе / Е. А Гусева // </w:t>
      </w:r>
      <w:r w:rsidRPr="00C47BE0">
        <w:t>Література в контексті культури</w:t>
      </w:r>
      <w:r w:rsidRPr="00C47BE0">
        <w:rPr>
          <w:lang w:val="ru-RU"/>
        </w:rPr>
        <w:t>. – Д</w:t>
      </w:r>
      <w:r w:rsidRPr="00C47BE0">
        <w:t>ніпропетровськ</w:t>
      </w:r>
      <w:r w:rsidRPr="00C47BE0">
        <w:rPr>
          <w:lang w:val="ru-RU"/>
        </w:rPr>
        <w:t>, 2012. – Вип. 22 (1). – С. 19–23.</w:t>
      </w:r>
    </w:p>
    <w:p w:rsidR="002417D5" w:rsidRPr="00C47BE0" w:rsidRDefault="002417D5" w:rsidP="004012D4">
      <w:pPr>
        <w:numPr>
          <w:ilvl w:val="0"/>
          <w:numId w:val="2"/>
        </w:numPr>
        <w:spacing w:after="0" w:line="384" w:lineRule="auto"/>
        <w:ind w:left="0" w:firstLine="709"/>
        <w:jc w:val="both"/>
      </w:pPr>
      <w:r w:rsidRPr="00C47BE0">
        <w:t>Демченко В. Д. Соціальна міфологія як домінанта інформаційного «порядку денного» в умовах комунікаційного суспільства / В. Д. Демченко // Вісник Дніпропетровського університету. Серія: Соц. комунікації. – 2014. – Вип. 14. – С. 3–14.</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Джигун Л. Жанр літературного травелогу в структурі мемуарів українських еміграційних письменників / Л.</w:t>
      </w:r>
      <w:r>
        <w:rPr>
          <w:lang w:eastAsia="uk-UA"/>
        </w:rPr>
        <w:t xml:space="preserve"> </w:t>
      </w:r>
      <w:r w:rsidRPr="00C47BE0">
        <w:rPr>
          <w:lang w:eastAsia="uk-UA"/>
        </w:rPr>
        <w:t>Джигун // Філологічний дискурс. – 2017. – Вип. 5. – С. 35–48.</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Дудченко Л. «Мандрівки без сенсу і моралі» Ірен Роздобудько в дискурсі травелога / Л</w:t>
      </w:r>
      <w:r>
        <w:rPr>
          <w:lang w:eastAsia="uk-UA"/>
        </w:rPr>
        <w:t>.</w:t>
      </w:r>
      <w:r w:rsidRPr="00C47BE0">
        <w:rPr>
          <w:lang w:eastAsia="uk-UA"/>
        </w:rPr>
        <w:t xml:space="preserve"> Дудченко // Образ. – 2016. – Вип. 4. – С. 15–21.</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Журбина Е. Искусство очерка / Е</w:t>
      </w:r>
      <w:r w:rsidRPr="00C47BE0">
        <w:rPr>
          <w:lang w:val="ru-RU"/>
        </w:rPr>
        <w:t xml:space="preserve">вгения </w:t>
      </w:r>
      <w:r w:rsidRPr="00C47BE0">
        <w:t xml:space="preserve">Журбина. – М. : </w:t>
      </w:r>
      <w:r w:rsidRPr="00C47BE0">
        <w:rPr>
          <w:lang w:val="ru-RU"/>
        </w:rPr>
        <w:t>Сов. писатель</w:t>
      </w:r>
      <w:r w:rsidRPr="00C47BE0">
        <w:t>, 19</w:t>
      </w:r>
      <w:r w:rsidRPr="00C47BE0">
        <w:rPr>
          <w:lang w:val="ru-RU"/>
        </w:rPr>
        <w:t>57</w:t>
      </w:r>
      <w:r w:rsidRPr="00C47BE0">
        <w:t xml:space="preserve">. – </w:t>
      </w:r>
      <w:r w:rsidRPr="00C47BE0">
        <w:rPr>
          <w:lang w:val="ru-RU"/>
        </w:rPr>
        <w:t>221</w:t>
      </w:r>
      <w:r w:rsidRPr="00C47BE0">
        <w:t xml:space="preserve">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Журбина Е. И. Теория и практика художественно-публицистических жанров (Очерк. Фельетон) / Е. И. Журбина – М. : Мысль, 1969. – 399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Здоровега В. Мистецтво публіциста : Літературно-критичний нарис / В</w:t>
      </w:r>
      <w:r>
        <w:t>.</w:t>
      </w:r>
      <w:r w:rsidRPr="00C47BE0">
        <w:t xml:space="preserve"> Здоровега. – К. : Рад. письменник, 1966. – 174с.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Здоровега В. Слово тоже есть дело: Некоторые вопросы теории публіцистики / В.Здоровега – М. : Мысль, 1979. – 174 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Калинюшко О. А. Жанрові модифікації травелогу в романі Ольги Токарчук «Бігуни» / О. А. Калинюшко // Молодий вчений. – 2014. – № 6(2). –С. 88–92.</w:t>
      </w:r>
    </w:p>
    <w:p w:rsidR="002417D5" w:rsidRPr="004012D4" w:rsidRDefault="002417D5" w:rsidP="004012D4">
      <w:pPr>
        <w:pStyle w:val="EndnoteText"/>
        <w:numPr>
          <w:ilvl w:val="0"/>
          <w:numId w:val="2"/>
        </w:numPr>
        <w:tabs>
          <w:tab w:val="left" w:pos="1080"/>
          <w:tab w:val="left" w:pos="1260"/>
        </w:tabs>
        <w:spacing w:line="384" w:lineRule="auto"/>
        <w:ind w:left="0" w:firstLine="709"/>
        <w:jc w:val="both"/>
        <w:rPr>
          <w:rFonts w:ascii="Calibri" w:hAnsi="Calibri"/>
          <w:sz w:val="22"/>
          <w:szCs w:val="22"/>
        </w:rPr>
      </w:pPr>
      <w:r w:rsidRPr="004012D4">
        <w:rPr>
          <w:rFonts w:ascii="Calibri" w:hAnsi="Calibri"/>
          <w:sz w:val="22"/>
          <w:szCs w:val="22"/>
        </w:rPr>
        <w:t>Касицин</w:t>
      </w:r>
      <w:r w:rsidRPr="004012D4">
        <w:rPr>
          <w:rFonts w:ascii="Calibri" w:hAnsi="Calibri"/>
          <w:sz w:val="22"/>
          <w:szCs w:val="22"/>
          <w:lang w:val="uk-UA"/>
        </w:rPr>
        <w:t> </w:t>
      </w:r>
      <w:r w:rsidRPr="004012D4">
        <w:rPr>
          <w:rFonts w:ascii="Calibri" w:hAnsi="Calibri"/>
          <w:sz w:val="22"/>
          <w:szCs w:val="22"/>
        </w:rPr>
        <w:t>А.</w:t>
      </w:r>
      <w:r w:rsidRPr="004012D4">
        <w:rPr>
          <w:rFonts w:ascii="Calibri" w:hAnsi="Calibri"/>
          <w:sz w:val="22"/>
          <w:szCs w:val="22"/>
          <w:lang w:val="uk-UA"/>
        </w:rPr>
        <w:t> В.</w:t>
      </w:r>
      <w:r w:rsidRPr="004012D4">
        <w:rPr>
          <w:rFonts w:ascii="Calibri" w:hAnsi="Calibri"/>
          <w:sz w:val="22"/>
          <w:szCs w:val="22"/>
        </w:rPr>
        <w:t xml:space="preserve"> Поэтика очерковой прозы Бориса Пильняка</w:t>
      </w:r>
      <w:r w:rsidRPr="004012D4">
        <w:rPr>
          <w:rFonts w:ascii="Calibri" w:hAnsi="Calibri"/>
          <w:sz w:val="22"/>
          <w:szCs w:val="22"/>
          <w:lang w:val="uk-UA"/>
        </w:rPr>
        <w:t xml:space="preserve"> : дис. … канд. филол. наук : 10.01.10 / Александр Вадимович Касицин. – Коломна, 2009. –</w:t>
      </w:r>
      <w:r w:rsidRPr="004012D4">
        <w:rPr>
          <w:rFonts w:ascii="Calibri" w:hAnsi="Calibri"/>
          <w:sz w:val="22"/>
          <w:szCs w:val="22"/>
        </w:rPr>
        <w:t xml:space="preserve"> 152 с</w:t>
      </w:r>
      <w:r w:rsidRPr="004012D4">
        <w:rPr>
          <w:rFonts w:ascii="Calibri" w:hAnsi="Calibri"/>
          <w:sz w:val="22"/>
          <w:szCs w:val="22"/>
          <w:lang w:val="uk-UA"/>
        </w:rPr>
        <w:t>.</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 xml:space="preserve">Ким М. Н. </w:t>
      </w:r>
      <w:r w:rsidRPr="00C47BE0">
        <w:rPr>
          <w:lang w:val="ru-RU"/>
        </w:rPr>
        <w:t>Очерк</w:t>
      </w:r>
      <w:r w:rsidRPr="00C47BE0">
        <w:t xml:space="preserve"> : </w:t>
      </w:r>
      <w:r w:rsidRPr="00C47BE0">
        <w:rPr>
          <w:lang w:val="ru-RU"/>
        </w:rPr>
        <w:t xml:space="preserve">теория и </w:t>
      </w:r>
      <w:r w:rsidRPr="00C47BE0">
        <w:t xml:space="preserve">методология </w:t>
      </w:r>
      <w:r w:rsidRPr="00C47BE0">
        <w:rPr>
          <w:lang w:val="ru-RU"/>
        </w:rPr>
        <w:t>жанра</w:t>
      </w:r>
      <w:r w:rsidRPr="00C47BE0">
        <w:t xml:space="preserve"> / М. Н. Ким – СПб.</w:t>
      </w:r>
      <w:r w:rsidRPr="00C47BE0">
        <w:rPr>
          <w:lang w:val="ru-RU"/>
        </w:rPr>
        <w:t> </w:t>
      </w:r>
      <w:r w:rsidRPr="00C47BE0">
        <w:t xml:space="preserve">: </w:t>
      </w:r>
      <w:r w:rsidRPr="00C47BE0">
        <w:rPr>
          <w:lang w:val="ru-RU"/>
        </w:rPr>
        <w:t>Фак. журналистики С.-Петерб</w:t>
      </w:r>
      <w:r w:rsidRPr="00C47BE0">
        <w:t>.</w:t>
      </w:r>
      <w:r w:rsidRPr="00C47BE0">
        <w:rPr>
          <w:lang w:val="ru-RU"/>
        </w:rPr>
        <w:t xml:space="preserve"> гос. ун-та</w:t>
      </w:r>
      <w:r w:rsidRPr="00C47BE0">
        <w:t>, 200</w:t>
      </w:r>
      <w:r w:rsidRPr="00C47BE0">
        <w:rPr>
          <w:lang w:val="ru-RU"/>
        </w:rPr>
        <w:t>0</w:t>
      </w:r>
      <w:r w:rsidRPr="00C47BE0">
        <w:t xml:space="preserve">. – </w:t>
      </w:r>
      <w:r w:rsidRPr="00C47BE0">
        <w:rPr>
          <w:lang w:val="ru-RU"/>
        </w:rPr>
        <w:t>168</w:t>
      </w:r>
      <w:r w:rsidRPr="00C47BE0">
        <w:t xml:space="preserve"> с.</w:t>
      </w:r>
    </w:p>
    <w:p w:rsidR="002417D5" w:rsidRPr="00C47BE0" w:rsidRDefault="002417D5" w:rsidP="004012D4">
      <w:pPr>
        <w:numPr>
          <w:ilvl w:val="0"/>
          <w:numId w:val="2"/>
        </w:numPr>
        <w:tabs>
          <w:tab w:val="num" w:pos="851"/>
          <w:tab w:val="left" w:pos="1080"/>
          <w:tab w:val="left" w:pos="1260"/>
        </w:tabs>
        <w:spacing w:after="0" w:line="384" w:lineRule="auto"/>
        <w:ind w:left="0" w:firstLine="709"/>
        <w:jc w:val="both"/>
      </w:pPr>
      <w:r w:rsidRPr="00C47BE0">
        <w:t>Ковальова Т. В. Розвиток жанру подорожнього нарису в українській журнальній періодиці 20-30-х рр. ХХ ст. : автореф. дис. на здобуття наук. ступеня канд. наук соц. ком. : спец. 27.00.04 «Теорія та історія журналістики» /</w:t>
      </w:r>
      <w:r w:rsidRPr="00C47BE0">
        <w:rPr>
          <w:lang w:val="ru-RU"/>
        </w:rPr>
        <w:t> </w:t>
      </w:r>
      <w:r w:rsidRPr="00C47BE0">
        <w:t>Т.</w:t>
      </w:r>
      <w:r w:rsidRPr="00C47BE0">
        <w:rPr>
          <w:lang w:val="ru-RU"/>
        </w:rPr>
        <w:t> </w:t>
      </w:r>
      <w:r w:rsidRPr="00C47BE0">
        <w:t>В.</w:t>
      </w:r>
      <w:r w:rsidRPr="00C47BE0">
        <w:rPr>
          <w:lang w:val="ru-RU"/>
        </w:rPr>
        <w:t> Ковальова</w:t>
      </w:r>
      <w:r w:rsidRPr="00C47BE0">
        <w:t>. – Дніпропетровськ, 2014. – 21 с.</w:t>
      </w:r>
    </w:p>
    <w:p w:rsidR="002417D5" w:rsidRPr="00C47BE0" w:rsidRDefault="002417D5" w:rsidP="004012D4">
      <w:pPr>
        <w:numPr>
          <w:ilvl w:val="0"/>
          <w:numId w:val="2"/>
        </w:numPr>
        <w:tabs>
          <w:tab w:val="left" w:pos="567"/>
        </w:tabs>
        <w:spacing w:after="0" w:line="384" w:lineRule="auto"/>
        <w:ind w:left="0" w:firstLine="709"/>
        <w:jc w:val="both"/>
      </w:pPr>
      <w:r w:rsidRPr="00C47BE0">
        <w:t>Козьмин В. Ф. Жанр очерка / В. Ф. Козьмин // Литература в школе. – 1985. – № 1. – С. 56–57.</w:t>
      </w:r>
    </w:p>
    <w:p w:rsidR="002417D5" w:rsidRPr="00C47BE0" w:rsidRDefault="002417D5" w:rsidP="004012D4">
      <w:pPr>
        <w:numPr>
          <w:ilvl w:val="0"/>
          <w:numId w:val="2"/>
        </w:numPr>
        <w:tabs>
          <w:tab w:val="left" w:pos="567"/>
        </w:tabs>
        <w:spacing w:after="0" w:line="384" w:lineRule="auto"/>
        <w:ind w:left="0" w:firstLine="709"/>
        <w:jc w:val="both"/>
      </w:pPr>
      <w:r w:rsidRPr="00C47BE0">
        <w:rPr>
          <w:lang w:eastAsia="uk-UA"/>
        </w:rPr>
        <w:t>Лаврик О. В. Основи журналістики: навч.-метод. посіб. для студ. зі спец. «Журналістика» / О. В. Лаврик– Харків : ХНУ імені В. Н. Каразіна, 2008. – 73 с.</w:t>
      </w:r>
    </w:p>
    <w:p w:rsidR="002417D5" w:rsidRPr="00C47BE0" w:rsidRDefault="002417D5" w:rsidP="004012D4">
      <w:pPr>
        <w:numPr>
          <w:ilvl w:val="0"/>
          <w:numId w:val="2"/>
        </w:numPr>
        <w:tabs>
          <w:tab w:val="left" w:pos="567"/>
        </w:tabs>
        <w:spacing w:after="0" w:line="384" w:lineRule="auto"/>
        <w:ind w:left="0" w:firstLine="709"/>
        <w:jc w:val="both"/>
      </w:pPr>
      <w:r w:rsidRPr="00C47BE0">
        <w:t>Маслова Н. М. Путевые записки как публицистическая форма / Н. М. Маслова– М., 1977. – 115 с.</w:t>
      </w:r>
    </w:p>
    <w:p w:rsidR="002417D5" w:rsidRPr="00C47BE0" w:rsidRDefault="002417D5" w:rsidP="004012D4">
      <w:pPr>
        <w:numPr>
          <w:ilvl w:val="0"/>
          <w:numId w:val="2"/>
        </w:numPr>
        <w:tabs>
          <w:tab w:val="left" w:pos="567"/>
        </w:tabs>
        <w:spacing w:after="0" w:line="384" w:lineRule="auto"/>
        <w:ind w:left="0" w:firstLine="709"/>
        <w:jc w:val="both"/>
      </w:pPr>
      <w:r w:rsidRPr="00C47BE0">
        <w:t>Маслова Н. М. «Путешествия» как жанр публицистики : автореф. дис. … канд. филол. наук : 10.01.10 / Н. М. Маслова</w:t>
      </w:r>
      <w:r>
        <w:t xml:space="preserve">. </w:t>
      </w:r>
      <w:r w:rsidRPr="00C47BE0">
        <w:t xml:space="preserve">– М., </w:t>
      </w:r>
      <w:r w:rsidRPr="00C47BE0">
        <w:rPr>
          <w:lang w:val="ru-RU"/>
        </w:rPr>
        <w:t xml:space="preserve">Моск. гос. ун-т им. М. В. Ломоносова, </w:t>
      </w:r>
      <w:r w:rsidRPr="00C47BE0">
        <w:t xml:space="preserve">1973. – 21 с. </w:t>
      </w:r>
    </w:p>
    <w:p w:rsidR="002417D5" w:rsidRPr="00C47BE0" w:rsidRDefault="002417D5" w:rsidP="004012D4">
      <w:pPr>
        <w:numPr>
          <w:ilvl w:val="0"/>
          <w:numId w:val="2"/>
        </w:numPr>
        <w:tabs>
          <w:tab w:val="left" w:pos="567"/>
        </w:tabs>
        <w:spacing w:after="0" w:line="384" w:lineRule="auto"/>
        <w:ind w:left="0" w:firstLine="709"/>
        <w:jc w:val="both"/>
      </w:pPr>
      <w:r w:rsidRPr="00C47BE0">
        <w:rPr>
          <w:lang w:val="ru-RU"/>
        </w:rPr>
        <w:t xml:space="preserve">Милюгина Е. Г. </w:t>
      </w:r>
      <w:r w:rsidRPr="00C47BE0">
        <w:t xml:space="preserve">Русская культура в зеркале путешествий / </w:t>
      </w:r>
      <w:r>
        <w:t xml:space="preserve">           </w:t>
      </w:r>
      <w:r w:rsidRPr="00C47BE0">
        <w:rPr>
          <w:lang w:val="ru-RU"/>
        </w:rPr>
        <w:t>Е. Г.</w:t>
      </w:r>
      <w:r>
        <w:rPr>
          <w:lang w:val="ru-RU"/>
        </w:rPr>
        <w:t xml:space="preserve"> </w:t>
      </w:r>
      <w:r w:rsidRPr="00C47BE0">
        <w:rPr>
          <w:lang w:val="ru-RU"/>
        </w:rPr>
        <w:t>Милюгина, М. В. </w:t>
      </w:r>
      <w:r w:rsidRPr="00C47BE0">
        <w:t>Строганов</w:t>
      </w:r>
      <w:r w:rsidRPr="00C47BE0">
        <w:rPr>
          <w:lang w:val="ru-RU"/>
        </w:rPr>
        <w:t xml:space="preserve">– </w:t>
      </w:r>
      <w:r w:rsidRPr="00C47BE0">
        <w:t>Тверь, 2013. – 176 с.</w:t>
      </w:r>
      <w:r w:rsidRPr="00C47BE0">
        <w:rPr>
          <w:lang w:val="ru-RU"/>
        </w:rPr>
        <w:t xml:space="preserve"> </w:t>
      </w:r>
    </w:p>
    <w:p w:rsidR="002417D5" w:rsidRPr="00C47BE0" w:rsidRDefault="002417D5" w:rsidP="004012D4">
      <w:pPr>
        <w:numPr>
          <w:ilvl w:val="0"/>
          <w:numId w:val="2"/>
        </w:numPr>
        <w:tabs>
          <w:tab w:val="left" w:pos="567"/>
        </w:tabs>
        <w:spacing w:after="0" w:line="384" w:lineRule="auto"/>
        <w:ind w:left="0" w:firstLine="709"/>
        <w:jc w:val="both"/>
      </w:pPr>
      <w:r w:rsidRPr="00C47BE0">
        <w:t>Михеев М. Ю. Фактографич</w:t>
      </w:r>
      <w:r w:rsidRPr="00C47BE0">
        <w:rPr>
          <w:lang w:val="ru-RU"/>
        </w:rPr>
        <w:t>е</w:t>
      </w:r>
      <w:r w:rsidRPr="00C47BE0">
        <w:t>ская проза, или Пред-текст : Дневники, записные книжки, «обыденная» література / М. Ю. Михеев // Человек. – 2004.</w:t>
      </w:r>
      <w:r w:rsidRPr="00C47BE0">
        <w:rPr>
          <w:lang w:val="ru-RU"/>
        </w:rPr>
        <w:t xml:space="preserve"> – </w:t>
      </w:r>
      <w:r w:rsidRPr="00C47BE0">
        <w:t>№</w:t>
      </w:r>
      <w:r w:rsidRPr="00C47BE0">
        <w:rPr>
          <w:lang w:val="ru-RU"/>
        </w:rPr>
        <w:t> </w:t>
      </w:r>
      <w:r w:rsidRPr="00C47BE0">
        <w:t>2</w:t>
      </w:r>
      <w:r w:rsidRPr="00C47BE0">
        <w:rPr>
          <w:lang w:val="ru-RU"/>
        </w:rPr>
        <w:t>–</w:t>
      </w:r>
      <w:r w:rsidRPr="00C47BE0">
        <w:t>3. – С. 133</w:t>
      </w:r>
      <w:r w:rsidRPr="00C47BE0">
        <w:rPr>
          <w:lang w:val="ru-RU"/>
        </w:rPr>
        <w:t>–</w:t>
      </w:r>
      <w:r w:rsidRPr="00C47BE0">
        <w:t>142.</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Осадчук М. Особливості подорожнього нарису в журналі</w:t>
      </w:r>
      <w:r w:rsidRPr="00C47BE0">
        <w:rPr>
          <w:lang w:val="ru-RU"/>
        </w:rPr>
        <w:t xml:space="preserve"> «Київ» </w:t>
      </w:r>
      <w:r w:rsidRPr="00C47BE0">
        <w:t>2006–2009 рр. : дипломна робота / М. Осадчук, наук. керівник : С. О. Нерян; ОНУ ім. І. І. Мечникова, філологічний факультет, кафедра журналістики. – Одеса, 2010. – 59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rPr>
          <w:lang w:val="ru-RU"/>
        </w:rPr>
        <w:t>Панцерев</w:t>
      </w:r>
      <w:r w:rsidRPr="00C47BE0">
        <w:t> </w:t>
      </w:r>
      <w:r w:rsidRPr="00C47BE0">
        <w:rPr>
          <w:lang w:val="ru-RU"/>
        </w:rPr>
        <w:t>К. А. Путевой очерк: эволюция и художественно-публицистические особенности жанра : дис. … канд. филолог. наук : спец. : 10.01.10 / Константин Арсеньевич Панцерев. – СПб., 2004. – 207 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Парцей М. Авторський фактор у публіцистиці / М.</w:t>
      </w:r>
      <w:r>
        <w:rPr>
          <w:lang w:eastAsia="uk-UA"/>
        </w:rPr>
        <w:t xml:space="preserve"> </w:t>
      </w:r>
      <w:r w:rsidRPr="00C47BE0">
        <w:rPr>
          <w:lang w:eastAsia="uk-UA"/>
        </w:rPr>
        <w:t>Парцей – Львів : Світ, 1990. – 200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rPr>
          <w:lang w:val="ru-RU"/>
        </w:rPr>
        <w:t xml:space="preserve">Пономарев Е. Р. Типология советского путешествия: советский путевой очерк 1920–1930-х годов [Электронный ресурс] : монография / Е. Р. Пономарев. – СПб : ИПЦСПГУТД, 2011. – 275 с. : Режим доступа : </w:t>
      </w:r>
      <w:hyperlink r:id="rId7" w:history="1">
        <w:r w:rsidRPr="000F0132">
          <w:rPr>
            <w:rStyle w:val="Hyperlink"/>
            <w:lang w:val="ru-RU"/>
          </w:rPr>
          <w:t>http://www.pushkinskijdom.ru/LinkClick.aspx?fileticket=z1oDEx_s7yA%3D&amp;tabid=36</w:t>
        </w:r>
      </w:hyperlink>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Різун В. В. Методи наукових досліджень у журналістикознавстві : навч. посіб. / В. В. Різун, Т. В. Скотникова. – К. : ВПЦ «Київ. ун-т», 2005. – 104 с.</w:t>
      </w:r>
    </w:p>
    <w:p w:rsidR="002417D5" w:rsidRPr="00C47BE0" w:rsidRDefault="002417D5" w:rsidP="004012D4">
      <w:pPr>
        <w:numPr>
          <w:ilvl w:val="0"/>
          <w:numId w:val="2"/>
        </w:numPr>
        <w:tabs>
          <w:tab w:val="left" w:pos="1080"/>
          <w:tab w:val="left" w:pos="1260"/>
        </w:tabs>
        <w:spacing w:after="0" w:line="384" w:lineRule="auto"/>
        <w:ind w:left="0" w:firstLine="709"/>
        <w:jc w:val="both"/>
      </w:pPr>
      <w:r w:rsidRPr="00C47BE0">
        <w:t>Різун</w:t>
      </w:r>
      <w:r w:rsidRPr="00C47BE0">
        <w:rPr>
          <w:lang w:val="ru-RU"/>
        </w:rPr>
        <w:t> </w:t>
      </w:r>
      <w:r w:rsidRPr="00C47BE0">
        <w:t>В. Основи журналістики у відповідях та заувагах</w:t>
      </w:r>
      <w:r w:rsidRPr="00C47BE0">
        <w:rPr>
          <w:lang w:val="ru-RU"/>
        </w:rPr>
        <w:t xml:space="preserve"> </w:t>
      </w:r>
      <w:r w:rsidRPr="00C47BE0">
        <w:t>/ В</w:t>
      </w:r>
      <w:r>
        <w:t xml:space="preserve">. </w:t>
      </w:r>
      <w:r w:rsidRPr="00C47BE0">
        <w:t>Різун. – К. : ВПЦ «Київ. ун-т», 2004. – 80 с.</w:t>
      </w:r>
    </w:p>
    <w:p w:rsidR="002417D5" w:rsidRPr="00C47BE0" w:rsidRDefault="002417D5" w:rsidP="004012D4">
      <w:pPr>
        <w:numPr>
          <w:ilvl w:val="0"/>
          <w:numId w:val="2"/>
        </w:numPr>
        <w:tabs>
          <w:tab w:val="left" w:pos="1080"/>
          <w:tab w:val="left" w:pos="1260"/>
        </w:tabs>
        <w:spacing w:after="0" w:line="384" w:lineRule="auto"/>
        <w:ind w:left="0" w:firstLine="709"/>
        <w:jc w:val="both"/>
        <w:rPr>
          <w:lang w:val="ru-RU"/>
        </w:rPr>
      </w:pPr>
      <w:r w:rsidRPr="00C47BE0">
        <w:rPr>
          <w:lang w:val="ru-RU"/>
        </w:rPr>
        <w:t>Смелкова З. С. Риторические основы журналистики. Работа над жанрами газеты : учебн. пособ. / З. С. Смелкова, Л. В. Ассуирова, М. Р. Савова, О. А. Сальникова. – М. : Флинта : Наука, 2003. – 253 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 xml:space="preserve">Сметанина С. И. Медиа-текст в системе культуры (динамические процессы в языке и стиле журналистики конца ХХ века): науч. изд. / </w:t>
      </w:r>
      <w:r>
        <w:rPr>
          <w:lang w:eastAsia="uk-UA"/>
        </w:rPr>
        <w:t xml:space="preserve">                   </w:t>
      </w:r>
      <w:r w:rsidRPr="00C47BE0">
        <w:rPr>
          <w:lang w:eastAsia="uk-UA"/>
        </w:rPr>
        <w:t>С. И. Сметанина– С.-Пб. : Изд-во Михайлова В. А., 2002. – 383 с.</w:t>
      </w:r>
    </w:p>
    <w:p w:rsidR="002417D5" w:rsidRPr="00C47BE0" w:rsidRDefault="002417D5" w:rsidP="004012D4">
      <w:pPr>
        <w:numPr>
          <w:ilvl w:val="0"/>
          <w:numId w:val="2"/>
        </w:numPr>
        <w:autoSpaceDE w:val="0"/>
        <w:autoSpaceDN w:val="0"/>
        <w:adjustRightInd w:val="0"/>
        <w:spacing w:after="0" w:line="384" w:lineRule="auto"/>
        <w:ind w:left="0" w:firstLine="709"/>
        <w:jc w:val="both"/>
      </w:pPr>
      <w:r w:rsidRPr="00C47BE0">
        <w:rPr>
          <w:lang w:val="ru-RU"/>
        </w:rPr>
        <w:t>Солганик Г. Я. Стиль репортажа: текст / Г. Я. Солганик. – М. : Изд-во Моск. ун-та, 1970. – 80 с.</w:t>
      </w:r>
    </w:p>
    <w:p w:rsidR="002417D5" w:rsidRPr="00C47BE0" w:rsidRDefault="002417D5" w:rsidP="004012D4">
      <w:pPr>
        <w:numPr>
          <w:ilvl w:val="0"/>
          <w:numId w:val="2"/>
        </w:numPr>
        <w:tabs>
          <w:tab w:val="left" w:pos="1080"/>
          <w:tab w:val="left" w:pos="1260"/>
        </w:tabs>
        <w:spacing w:after="0" w:line="384" w:lineRule="auto"/>
        <w:ind w:left="0" w:firstLine="709"/>
        <w:jc w:val="both"/>
        <w:rPr>
          <w:lang w:val="ru-RU"/>
        </w:rPr>
      </w:pPr>
      <w:r w:rsidRPr="00C47BE0">
        <w:t>Стадніченко</w:t>
      </w:r>
      <w:r w:rsidRPr="00C47BE0">
        <w:rPr>
          <w:lang w:val="ru-RU"/>
        </w:rPr>
        <w:t> </w:t>
      </w:r>
      <w:r w:rsidRPr="00C47BE0">
        <w:t>О.</w:t>
      </w:r>
      <w:r w:rsidRPr="00C47BE0">
        <w:rPr>
          <w:lang w:val="ru-RU"/>
        </w:rPr>
        <w:t> </w:t>
      </w:r>
      <w:r w:rsidRPr="00C47BE0">
        <w:t>О. Хронотоп у романі Л.</w:t>
      </w:r>
      <w:r w:rsidRPr="00C47BE0">
        <w:rPr>
          <w:lang w:val="ru-RU"/>
        </w:rPr>
        <w:t> </w:t>
      </w:r>
      <w:r w:rsidRPr="00C47BE0">
        <w:t>Голоти «Епізодична пам’ять»: особливості поетики / О. О. Стадніченко  // Вісник Запорізького національного університету. – Запоріжжя, 2010. – № 1. – С. 67–71.</w:t>
      </w:r>
    </w:p>
    <w:p w:rsidR="002417D5" w:rsidRPr="00C47BE0" w:rsidRDefault="002417D5" w:rsidP="004012D4">
      <w:pPr>
        <w:numPr>
          <w:ilvl w:val="0"/>
          <w:numId w:val="2"/>
        </w:numPr>
        <w:tabs>
          <w:tab w:val="left" w:pos="1080"/>
          <w:tab w:val="left" w:pos="1260"/>
        </w:tabs>
        <w:spacing w:after="0" w:line="384" w:lineRule="auto"/>
        <w:ind w:left="0" w:firstLine="709"/>
        <w:jc w:val="both"/>
        <w:rPr>
          <w:lang w:val="ru-RU"/>
        </w:rPr>
      </w:pPr>
      <w:r w:rsidRPr="00C47BE0">
        <w:t>Стасик</w:t>
      </w:r>
      <w:r w:rsidRPr="00C47BE0">
        <w:rPr>
          <w:lang w:val="ru-RU"/>
        </w:rPr>
        <w:t> </w:t>
      </w:r>
      <w:r w:rsidRPr="00C47BE0">
        <w:t>М.</w:t>
      </w:r>
      <w:r w:rsidRPr="00C47BE0">
        <w:rPr>
          <w:lang w:val="ru-RU"/>
        </w:rPr>
        <w:t> </w:t>
      </w:r>
      <w:r w:rsidRPr="00C47BE0">
        <w:t>В. Художній хронотоп: теоретичний аспект</w:t>
      </w:r>
      <w:r w:rsidRPr="00C47BE0">
        <w:rPr>
          <w:lang w:val="ru-RU"/>
        </w:rPr>
        <w:t xml:space="preserve"> </w:t>
      </w:r>
      <w:r w:rsidRPr="00C47BE0">
        <w:t>/ </w:t>
      </w:r>
      <w:r>
        <w:t xml:space="preserve">                    </w:t>
      </w:r>
      <w:r w:rsidRPr="00C47BE0">
        <w:t>М. В. Стасик  // Держава та регіони. Серія: Гуманітарні науки. – Запоріжжя, 2008. – № 3. – С. 13–16.</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Стецюк К. Жанр подорожнього нарису на сторінках галицької щоденної преси (кінець ХІХ – початок ХХ ст.) / К.</w:t>
      </w:r>
      <w:r>
        <w:rPr>
          <w:lang w:eastAsia="uk-UA"/>
        </w:rPr>
        <w:t xml:space="preserve"> </w:t>
      </w:r>
      <w:r w:rsidRPr="00C47BE0">
        <w:rPr>
          <w:lang w:eastAsia="uk-UA"/>
        </w:rPr>
        <w:t xml:space="preserve">Стецюк // Збірник праць Науково-дослідного інституту пресознавства. – 2015. – Вип. 5. – С. 394–415. </w:t>
      </w:r>
    </w:p>
    <w:p w:rsidR="002417D5" w:rsidRPr="004012D4" w:rsidRDefault="002417D5" w:rsidP="004012D4">
      <w:pPr>
        <w:pStyle w:val="EndnoteText"/>
        <w:numPr>
          <w:ilvl w:val="0"/>
          <w:numId w:val="2"/>
        </w:numPr>
        <w:tabs>
          <w:tab w:val="left" w:pos="1080"/>
          <w:tab w:val="left" w:pos="1260"/>
        </w:tabs>
        <w:spacing w:line="384" w:lineRule="auto"/>
        <w:ind w:left="0" w:firstLine="709"/>
        <w:jc w:val="both"/>
        <w:rPr>
          <w:rFonts w:ascii="Calibri" w:hAnsi="Calibri"/>
          <w:sz w:val="22"/>
          <w:szCs w:val="22"/>
          <w:lang w:val="uk-UA"/>
        </w:rPr>
      </w:pPr>
      <w:r w:rsidRPr="004012D4">
        <w:rPr>
          <w:rFonts w:ascii="Calibri" w:hAnsi="Calibri"/>
          <w:sz w:val="22"/>
          <w:szCs w:val="22"/>
          <w:lang w:val="uk-UA"/>
        </w:rPr>
        <w:t>Стюфляева М. И. Образные ресурсы публицистики / М. И. Стюфляева. – М. : Мысль, 1982. – 176 с.</w:t>
      </w:r>
    </w:p>
    <w:p w:rsidR="002417D5" w:rsidRPr="004012D4" w:rsidRDefault="002417D5" w:rsidP="004012D4">
      <w:pPr>
        <w:pStyle w:val="EndnoteText"/>
        <w:numPr>
          <w:ilvl w:val="0"/>
          <w:numId w:val="2"/>
        </w:numPr>
        <w:tabs>
          <w:tab w:val="left" w:pos="1080"/>
          <w:tab w:val="left" w:pos="1260"/>
        </w:tabs>
        <w:spacing w:line="384" w:lineRule="auto"/>
        <w:ind w:left="0" w:firstLine="709"/>
        <w:jc w:val="both"/>
        <w:rPr>
          <w:rFonts w:ascii="Calibri" w:hAnsi="Calibri"/>
          <w:sz w:val="22"/>
          <w:szCs w:val="22"/>
        </w:rPr>
      </w:pPr>
      <w:r w:rsidRPr="004012D4">
        <w:rPr>
          <w:rFonts w:ascii="Calibri" w:hAnsi="Calibri"/>
          <w:sz w:val="22"/>
          <w:szCs w:val="22"/>
          <w:lang w:val="uk-UA"/>
        </w:rPr>
        <w:t>Стюфляева</w:t>
      </w:r>
      <w:r w:rsidRPr="004012D4">
        <w:rPr>
          <w:rFonts w:ascii="Calibri" w:hAnsi="Calibri"/>
          <w:sz w:val="22"/>
          <w:szCs w:val="22"/>
        </w:rPr>
        <w:t> </w:t>
      </w:r>
      <w:r w:rsidRPr="004012D4">
        <w:rPr>
          <w:rFonts w:ascii="Calibri" w:hAnsi="Calibri"/>
          <w:sz w:val="22"/>
          <w:szCs w:val="22"/>
          <w:lang w:val="uk-UA"/>
        </w:rPr>
        <w:t>М.</w:t>
      </w:r>
      <w:r w:rsidRPr="004012D4">
        <w:rPr>
          <w:rFonts w:ascii="Calibri" w:hAnsi="Calibri"/>
          <w:sz w:val="22"/>
          <w:szCs w:val="22"/>
        </w:rPr>
        <w:t> </w:t>
      </w:r>
      <w:r w:rsidRPr="004012D4">
        <w:rPr>
          <w:rFonts w:ascii="Calibri" w:hAnsi="Calibri"/>
          <w:sz w:val="22"/>
          <w:szCs w:val="22"/>
          <w:lang w:val="uk-UA"/>
        </w:rPr>
        <w:t>И. Поэтика публицис</w:t>
      </w:r>
      <w:r w:rsidRPr="004012D4">
        <w:rPr>
          <w:rFonts w:ascii="Calibri" w:hAnsi="Calibri"/>
          <w:sz w:val="22"/>
          <w:szCs w:val="22"/>
        </w:rPr>
        <w:t>тики / М.</w:t>
      </w:r>
      <w:r w:rsidRPr="004012D4">
        <w:rPr>
          <w:rFonts w:ascii="Calibri" w:hAnsi="Calibri"/>
          <w:sz w:val="22"/>
          <w:szCs w:val="22"/>
          <w:lang w:val="uk-UA"/>
        </w:rPr>
        <w:t> </w:t>
      </w:r>
      <w:r w:rsidRPr="004012D4">
        <w:rPr>
          <w:rFonts w:ascii="Calibri" w:hAnsi="Calibri"/>
          <w:sz w:val="22"/>
          <w:szCs w:val="22"/>
        </w:rPr>
        <w:t>И.</w:t>
      </w:r>
      <w:r w:rsidRPr="004012D4">
        <w:rPr>
          <w:rFonts w:ascii="Calibri" w:hAnsi="Calibri"/>
          <w:sz w:val="22"/>
          <w:szCs w:val="22"/>
          <w:lang w:val="uk-UA"/>
        </w:rPr>
        <w:t> </w:t>
      </w:r>
      <w:r w:rsidRPr="004012D4">
        <w:rPr>
          <w:rFonts w:ascii="Calibri" w:hAnsi="Calibri"/>
          <w:sz w:val="22"/>
          <w:szCs w:val="22"/>
        </w:rPr>
        <w:t xml:space="preserve">Стюфляева. </w:t>
      </w:r>
      <w:r w:rsidRPr="004012D4">
        <w:rPr>
          <w:rFonts w:ascii="Calibri" w:hAnsi="Calibri"/>
          <w:sz w:val="22"/>
          <w:szCs w:val="22"/>
          <w:lang w:val="uk-UA"/>
        </w:rPr>
        <w:t>–</w:t>
      </w:r>
      <w:r w:rsidRPr="004012D4">
        <w:rPr>
          <w:rFonts w:ascii="Calibri" w:hAnsi="Calibri"/>
          <w:sz w:val="22"/>
          <w:szCs w:val="22"/>
        </w:rPr>
        <w:t xml:space="preserve"> Воронеж : Изд-во Воронежского ун-та, 1975. </w:t>
      </w:r>
      <w:r w:rsidRPr="004012D4">
        <w:rPr>
          <w:rFonts w:ascii="Calibri" w:hAnsi="Calibri"/>
          <w:sz w:val="22"/>
          <w:szCs w:val="22"/>
          <w:lang w:val="uk-UA"/>
        </w:rPr>
        <w:t>–</w:t>
      </w:r>
      <w:r w:rsidRPr="004012D4">
        <w:rPr>
          <w:rFonts w:ascii="Calibri" w:hAnsi="Calibri"/>
          <w:sz w:val="22"/>
          <w:szCs w:val="22"/>
        </w:rPr>
        <w:t xml:space="preserve"> 154 с.</w:t>
      </w:r>
    </w:p>
    <w:p w:rsidR="002417D5" w:rsidRPr="004012D4" w:rsidRDefault="002417D5" w:rsidP="004012D4">
      <w:pPr>
        <w:pStyle w:val="EndnoteText"/>
        <w:numPr>
          <w:ilvl w:val="0"/>
          <w:numId w:val="2"/>
        </w:numPr>
        <w:tabs>
          <w:tab w:val="left" w:pos="1080"/>
          <w:tab w:val="left" w:pos="1260"/>
        </w:tabs>
        <w:spacing w:line="384" w:lineRule="auto"/>
        <w:ind w:left="0" w:firstLine="709"/>
        <w:jc w:val="both"/>
        <w:rPr>
          <w:rFonts w:ascii="Calibri" w:hAnsi="Calibri"/>
          <w:sz w:val="22"/>
          <w:szCs w:val="22"/>
        </w:rPr>
      </w:pPr>
      <w:r w:rsidRPr="004012D4">
        <w:rPr>
          <w:rFonts w:ascii="Calibri" w:hAnsi="Calibri"/>
          <w:sz w:val="22"/>
          <w:szCs w:val="22"/>
        </w:rPr>
        <w:t>Стюфляева М. И. Человек в публицистике (Методы и приёмы изображения и исследования) / М.</w:t>
      </w:r>
      <w:r w:rsidRPr="004012D4">
        <w:rPr>
          <w:rFonts w:ascii="Calibri" w:hAnsi="Calibri"/>
          <w:sz w:val="22"/>
          <w:szCs w:val="22"/>
          <w:lang w:val="uk-UA"/>
        </w:rPr>
        <w:t> </w:t>
      </w:r>
      <w:r w:rsidRPr="004012D4">
        <w:rPr>
          <w:rFonts w:ascii="Calibri" w:hAnsi="Calibri"/>
          <w:sz w:val="22"/>
          <w:szCs w:val="22"/>
        </w:rPr>
        <w:t>И.</w:t>
      </w:r>
      <w:r w:rsidRPr="004012D4">
        <w:rPr>
          <w:rFonts w:ascii="Calibri" w:hAnsi="Calibri"/>
          <w:sz w:val="22"/>
          <w:szCs w:val="22"/>
          <w:lang w:val="uk-UA"/>
        </w:rPr>
        <w:t> </w:t>
      </w:r>
      <w:r w:rsidRPr="004012D4">
        <w:rPr>
          <w:rFonts w:ascii="Calibri" w:hAnsi="Calibri"/>
          <w:sz w:val="22"/>
          <w:szCs w:val="22"/>
        </w:rPr>
        <w:t xml:space="preserve">Стюфляева. </w:t>
      </w:r>
      <w:r w:rsidRPr="004012D4">
        <w:rPr>
          <w:rFonts w:ascii="Calibri" w:hAnsi="Calibri"/>
          <w:sz w:val="22"/>
          <w:szCs w:val="22"/>
          <w:lang w:val="uk-UA"/>
        </w:rPr>
        <w:t>–</w:t>
      </w:r>
      <w:r w:rsidRPr="004012D4">
        <w:rPr>
          <w:rFonts w:ascii="Calibri" w:hAnsi="Calibri"/>
          <w:sz w:val="22"/>
          <w:szCs w:val="22"/>
        </w:rPr>
        <w:t xml:space="preserve"> Воронеж : Изд-во Воронежского ун-та, 1989. </w:t>
      </w:r>
      <w:r w:rsidRPr="004012D4">
        <w:rPr>
          <w:rFonts w:ascii="Calibri" w:hAnsi="Calibri"/>
          <w:sz w:val="22"/>
          <w:szCs w:val="22"/>
          <w:lang w:val="uk-UA"/>
        </w:rPr>
        <w:t>–</w:t>
      </w:r>
      <w:r w:rsidRPr="004012D4">
        <w:rPr>
          <w:rFonts w:ascii="Calibri" w:hAnsi="Calibri"/>
          <w:sz w:val="22"/>
          <w:szCs w:val="22"/>
        </w:rPr>
        <w:t xml:space="preserve"> 146 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Сухих И. По законам искусства : заметки о современном очерке / И. Сухих // Звезда. – 1987. – № 1. – С. 200–207.</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 xml:space="preserve">Сухомлинов О. М. Етнокультурний дискурс у літературі польсько-українського пограниччя ХХ століття: монографія / </w:t>
      </w:r>
      <w:r>
        <w:rPr>
          <w:lang w:eastAsia="uk-UA"/>
        </w:rPr>
        <w:t xml:space="preserve">                  </w:t>
      </w:r>
      <w:r w:rsidRPr="00C47BE0">
        <w:rPr>
          <w:lang w:eastAsia="uk-UA"/>
        </w:rPr>
        <w:t>О. М. Сухомлинов – Донецьк : ЛАНДОН-ХХІ, 2012. – 376 с.</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Темченко Л. Особливості сучасного подорожнього нарису в суспільно-політичних тижневиках / Л.</w:t>
      </w:r>
      <w:r>
        <w:rPr>
          <w:lang w:eastAsia="uk-UA"/>
        </w:rPr>
        <w:t xml:space="preserve"> </w:t>
      </w:r>
      <w:r w:rsidRPr="00C47BE0">
        <w:rPr>
          <w:lang w:eastAsia="uk-UA"/>
        </w:rPr>
        <w:t>Темченко // Вісник Львівського університету. Серія : Журналістика. – 2015. – Вип. 40. – С. 299–304.</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Тертычный А. А. Трансформация жанровой структуры современной периодической печати / А. А. Тертычный // Вестник. Моск. ун-та. Сер 10. Журналистика. – 2002. – № 2. – С. 54–63.</w:t>
      </w:r>
    </w:p>
    <w:p w:rsidR="002417D5" w:rsidRPr="00C47BE0" w:rsidRDefault="002417D5" w:rsidP="004012D4">
      <w:pPr>
        <w:numPr>
          <w:ilvl w:val="0"/>
          <w:numId w:val="2"/>
        </w:numPr>
        <w:spacing w:after="0" w:line="384" w:lineRule="auto"/>
        <w:ind w:left="0" w:firstLine="709"/>
        <w:contextualSpacing/>
        <w:jc w:val="both"/>
        <w:rPr>
          <w:lang w:eastAsia="uk-UA"/>
        </w:rPr>
      </w:pPr>
      <w:r w:rsidRPr="00C47BE0">
        <w:rPr>
          <w:lang w:eastAsia="uk-UA"/>
        </w:rPr>
        <w:t xml:space="preserve">Чорноус C. Еволюція жанру подорожі у польській літературі / </w:t>
      </w:r>
      <w:r>
        <w:rPr>
          <w:lang w:eastAsia="uk-UA"/>
        </w:rPr>
        <w:t xml:space="preserve">            </w:t>
      </w:r>
      <w:r w:rsidRPr="00C47BE0">
        <w:rPr>
          <w:lang w:eastAsia="uk-UA"/>
        </w:rPr>
        <w:t>С</w:t>
      </w:r>
      <w:r>
        <w:rPr>
          <w:lang w:eastAsia="uk-UA"/>
        </w:rPr>
        <w:t>.</w:t>
      </w:r>
      <w:r w:rsidRPr="00C47BE0">
        <w:rPr>
          <w:lang w:eastAsia="uk-UA"/>
        </w:rPr>
        <w:t xml:space="preserve"> Чорноус // Волинь–Житомирщина. Історико-філолог. зб. з регіон. проблем. – Житомир, 2009. – № 19. – С. 106–114.</w:t>
      </w:r>
    </w:p>
    <w:p w:rsidR="002417D5" w:rsidRPr="00C47BE0" w:rsidRDefault="002417D5" w:rsidP="004012D4">
      <w:pPr>
        <w:numPr>
          <w:ilvl w:val="0"/>
          <w:numId w:val="2"/>
        </w:numPr>
        <w:tabs>
          <w:tab w:val="left" w:pos="567"/>
        </w:tabs>
        <w:autoSpaceDN w:val="0"/>
        <w:spacing w:after="0" w:line="384" w:lineRule="auto"/>
        <w:ind w:left="0" w:firstLine="709"/>
        <w:jc w:val="both"/>
      </w:pPr>
      <w:r w:rsidRPr="00C47BE0">
        <w:t>Шачкова В. А. «Путешествие» как жанр художественной литературы : вопросы теории. / В. А. Шачкова // Вестн. Нижегород. ун-та им. Н. И. Лобачевского. – 2008. – № 3. – С. 277–281.</w:t>
      </w:r>
      <w:r w:rsidRPr="00C47BE0">
        <w:rPr>
          <w:lang w:val="ru-RU"/>
        </w:rPr>
        <w:t xml:space="preserve"> </w:t>
      </w:r>
    </w:p>
    <w:p w:rsidR="002417D5" w:rsidRPr="00C47BE0" w:rsidRDefault="002417D5" w:rsidP="004012D4">
      <w:pPr>
        <w:numPr>
          <w:ilvl w:val="0"/>
          <w:numId w:val="2"/>
        </w:numPr>
        <w:spacing w:after="0" w:line="384" w:lineRule="auto"/>
        <w:ind w:left="0" w:firstLine="709"/>
        <w:contextualSpacing/>
        <w:jc w:val="both"/>
      </w:pPr>
      <w:r w:rsidRPr="00C47BE0">
        <w:rPr>
          <w:lang w:eastAsia="uk-UA"/>
        </w:rPr>
        <w:t xml:space="preserve">Якуба О. В. Жанр нарису в творчому доробку Юрія Ярмиша / </w:t>
      </w:r>
      <w:r>
        <w:rPr>
          <w:lang w:eastAsia="uk-UA"/>
        </w:rPr>
        <w:t xml:space="preserve">           </w:t>
      </w:r>
      <w:r w:rsidRPr="00C47BE0">
        <w:rPr>
          <w:lang w:eastAsia="uk-UA"/>
        </w:rPr>
        <w:t xml:space="preserve">О. В. Якуба // Гуманітарна освіта у технічних вищих навчальних закладах. –2013. – Вип. 27. – С. 458–466. </w:t>
      </w:r>
    </w:p>
    <w:p w:rsidR="002417D5" w:rsidRPr="004012D4" w:rsidRDefault="002417D5" w:rsidP="004012D4">
      <w:pPr>
        <w:pStyle w:val="ListParagraph"/>
        <w:numPr>
          <w:ilvl w:val="0"/>
          <w:numId w:val="2"/>
        </w:numPr>
        <w:spacing w:line="384" w:lineRule="auto"/>
        <w:ind w:left="0" w:firstLine="709"/>
        <w:rPr>
          <w:rFonts w:ascii="Calibri" w:hAnsi="Calibri"/>
          <w:sz w:val="22"/>
          <w:szCs w:val="22"/>
        </w:rPr>
      </w:pPr>
      <w:r w:rsidRPr="004012D4">
        <w:rPr>
          <w:rFonts w:ascii="Calibri" w:hAnsi="Calibri"/>
          <w:sz w:val="22"/>
          <w:szCs w:val="22"/>
        </w:rPr>
        <w:t>Янская И. С. Пределы достоверности / И. С. Янская. – М. : Совет. писатель, 1986. – 432 с.</w:t>
      </w:r>
    </w:p>
    <w:p w:rsidR="002417D5" w:rsidRPr="004012D4" w:rsidRDefault="002417D5" w:rsidP="004012D4">
      <w:pPr>
        <w:jc w:val="center"/>
        <w:rPr>
          <w:rFonts w:ascii="Times New Roman" w:hAnsi="Times New Roman"/>
          <w:sz w:val="28"/>
          <w:szCs w:val="28"/>
        </w:rPr>
      </w:pPr>
    </w:p>
    <w:sectPr w:rsidR="002417D5" w:rsidRPr="004012D4" w:rsidSect="005C343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Segoe UI">
    <w:panose1 w:val="00000000000000000000"/>
    <w:charset w:val="CC"/>
    <w:family w:val="swiss"/>
    <w:notTrueType/>
    <w:pitch w:val="variable"/>
    <w:sig w:usb0="00000203" w:usb1="00000000" w:usb2="00000000" w:usb3="00000000" w:csb0="00000005"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A13354"/>
    <w:multiLevelType w:val="hybridMultilevel"/>
    <w:tmpl w:val="CEC6FEAA"/>
    <w:lvl w:ilvl="0" w:tplc="04220001">
      <w:start w:val="1"/>
      <w:numFmt w:val="bullet"/>
      <w:lvlText w:val=""/>
      <w:lvlJc w:val="left"/>
      <w:pPr>
        <w:tabs>
          <w:tab w:val="num" w:pos="1429"/>
        </w:tabs>
        <w:ind w:left="1429" w:hanging="360"/>
      </w:pPr>
      <w:rPr>
        <w:rFonts w:ascii="Symbol" w:hAnsi="Symbol" w:hint="default"/>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
    <w:nsid w:val="78A06224"/>
    <w:multiLevelType w:val="hybridMultilevel"/>
    <w:tmpl w:val="D6E4A118"/>
    <w:lvl w:ilvl="0" w:tplc="B0B2223C">
      <w:start w:val="1"/>
      <w:numFmt w:val="decimal"/>
      <w:lvlText w:val="%1."/>
      <w:lvlJc w:val="left"/>
      <w:pPr>
        <w:ind w:left="360" w:hanging="360"/>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E1EB0"/>
    <w:rsid w:val="0005546A"/>
    <w:rsid w:val="000568F5"/>
    <w:rsid w:val="00084306"/>
    <w:rsid w:val="00085089"/>
    <w:rsid w:val="000F0132"/>
    <w:rsid w:val="001032BF"/>
    <w:rsid w:val="00236BA6"/>
    <w:rsid w:val="002417D5"/>
    <w:rsid w:val="0027233B"/>
    <w:rsid w:val="002E1EB0"/>
    <w:rsid w:val="003208F1"/>
    <w:rsid w:val="00366FA2"/>
    <w:rsid w:val="004012D4"/>
    <w:rsid w:val="004F0E2E"/>
    <w:rsid w:val="00547050"/>
    <w:rsid w:val="00570AC6"/>
    <w:rsid w:val="00573FF5"/>
    <w:rsid w:val="005959E2"/>
    <w:rsid w:val="005C343B"/>
    <w:rsid w:val="006205F4"/>
    <w:rsid w:val="0066391D"/>
    <w:rsid w:val="00674304"/>
    <w:rsid w:val="006E20DF"/>
    <w:rsid w:val="007C0250"/>
    <w:rsid w:val="007D7DDC"/>
    <w:rsid w:val="008D2476"/>
    <w:rsid w:val="008E7F48"/>
    <w:rsid w:val="008F088B"/>
    <w:rsid w:val="008F302B"/>
    <w:rsid w:val="009B51F5"/>
    <w:rsid w:val="009C45F6"/>
    <w:rsid w:val="00A135C4"/>
    <w:rsid w:val="00A226AD"/>
    <w:rsid w:val="00AC5927"/>
    <w:rsid w:val="00B06B98"/>
    <w:rsid w:val="00B37687"/>
    <w:rsid w:val="00B44318"/>
    <w:rsid w:val="00BE2003"/>
    <w:rsid w:val="00C47BE0"/>
    <w:rsid w:val="00CC669E"/>
    <w:rsid w:val="00CD3566"/>
    <w:rsid w:val="00CE23BC"/>
    <w:rsid w:val="00D10124"/>
    <w:rsid w:val="00D5734C"/>
    <w:rsid w:val="00D72BA3"/>
    <w:rsid w:val="00D758C7"/>
    <w:rsid w:val="00DE1238"/>
    <w:rsid w:val="00F06F63"/>
    <w:rsid w:val="00FA042F"/>
    <w:rsid w:val="00FC134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343B"/>
    <w:pPr>
      <w:spacing w:after="200" w:line="276" w:lineRule="auto"/>
    </w:pPr>
    <w:rPr>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67430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674304"/>
    <w:rPr>
      <w:rFonts w:ascii="Segoe UI" w:hAnsi="Segoe UI" w:cs="Segoe UI"/>
      <w:sz w:val="18"/>
      <w:szCs w:val="18"/>
    </w:rPr>
  </w:style>
  <w:style w:type="paragraph" w:styleId="TOC1">
    <w:name w:val="toc 1"/>
    <w:basedOn w:val="Normal"/>
    <w:next w:val="Normal"/>
    <w:autoRedefine/>
    <w:uiPriority w:val="99"/>
    <w:semiHidden/>
    <w:locked/>
    <w:rsid w:val="004012D4"/>
    <w:pPr>
      <w:tabs>
        <w:tab w:val="right" w:leader="dot" w:pos="9061"/>
      </w:tabs>
      <w:spacing w:after="0" w:line="360" w:lineRule="auto"/>
      <w:ind w:right="283"/>
      <w:jc w:val="both"/>
    </w:pPr>
    <w:rPr>
      <w:rFonts w:ascii="Times New Roman" w:hAnsi="Times New Roman"/>
      <w:noProof/>
      <w:sz w:val="28"/>
      <w:szCs w:val="36"/>
      <w:lang w:eastAsia="ru-RU"/>
    </w:rPr>
  </w:style>
  <w:style w:type="character" w:styleId="Hyperlink">
    <w:name w:val="Hyperlink"/>
    <w:basedOn w:val="DefaultParagraphFont"/>
    <w:uiPriority w:val="99"/>
    <w:rsid w:val="004012D4"/>
    <w:rPr>
      <w:rFonts w:ascii="Times New Roman" w:hAnsi="Times New Roman"/>
      <w:color w:val="0000FF"/>
      <w:u w:val="single"/>
    </w:rPr>
  </w:style>
  <w:style w:type="character" w:styleId="Emphasis">
    <w:name w:val="Emphasis"/>
    <w:basedOn w:val="DefaultParagraphFont"/>
    <w:uiPriority w:val="99"/>
    <w:qFormat/>
    <w:locked/>
    <w:rsid w:val="004012D4"/>
    <w:rPr>
      <w:rFonts w:ascii="Times New Roman" w:hAnsi="Times New Roman"/>
      <w:i/>
    </w:rPr>
  </w:style>
  <w:style w:type="paragraph" w:styleId="ListParagraph">
    <w:name w:val="List Paragraph"/>
    <w:basedOn w:val="Normal"/>
    <w:uiPriority w:val="99"/>
    <w:qFormat/>
    <w:rsid w:val="004012D4"/>
    <w:pPr>
      <w:spacing w:after="0" w:line="360" w:lineRule="auto"/>
      <w:ind w:left="720" w:firstLine="709"/>
      <w:contextualSpacing/>
      <w:jc w:val="both"/>
    </w:pPr>
    <w:rPr>
      <w:rFonts w:ascii="Times New Roman" w:eastAsia="Times New Roman" w:hAnsi="Times New Roman"/>
      <w:sz w:val="28"/>
      <w:szCs w:val="28"/>
    </w:rPr>
  </w:style>
  <w:style w:type="paragraph" w:customStyle="1" w:styleId="msonormalcxspmiddle">
    <w:name w:val="msonormalcxspmiddle"/>
    <w:basedOn w:val="Normal"/>
    <w:uiPriority w:val="99"/>
    <w:rsid w:val="004012D4"/>
    <w:pPr>
      <w:spacing w:before="100" w:beforeAutospacing="1" w:after="100" w:afterAutospacing="1" w:line="240" w:lineRule="auto"/>
    </w:pPr>
    <w:rPr>
      <w:rFonts w:ascii="Times New Roman" w:hAnsi="Times New Roman"/>
      <w:sz w:val="24"/>
      <w:szCs w:val="24"/>
      <w:lang w:eastAsia="uk-UA"/>
    </w:rPr>
  </w:style>
  <w:style w:type="paragraph" w:customStyle="1" w:styleId="msonormalcxspmiddlecxspmiddlecxspmiddlecxsplast">
    <w:name w:val="msonormalcxspmiddlecxspmiddlecxspmiddlecxsplast"/>
    <w:basedOn w:val="Normal"/>
    <w:uiPriority w:val="99"/>
    <w:rsid w:val="004012D4"/>
    <w:pPr>
      <w:spacing w:before="100" w:beforeAutospacing="1" w:after="100" w:afterAutospacing="1" w:line="240" w:lineRule="auto"/>
    </w:pPr>
    <w:rPr>
      <w:rFonts w:ascii="Times New Roman" w:hAnsi="Times New Roman"/>
      <w:sz w:val="24"/>
      <w:szCs w:val="24"/>
      <w:lang w:eastAsia="uk-UA"/>
    </w:rPr>
  </w:style>
  <w:style w:type="paragraph" w:customStyle="1" w:styleId="msonormalcxspmiddlecxspmiddlecxspmiddle">
    <w:name w:val="msonormalcxspmiddlecxspmiddlecxspmiddle"/>
    <w:basedOn w:val="Normal"/>
    <w:uiPriority w:val="99"/>
    <w:rsid w:val="004012D4"/>
    <w:pPr>
      <w:spacing w:before="100" w:beforeAutospacing="1" w:after="100" w:afterAutospacing="1" w:line="240" w:lineRule="auto"/>
    </w:pPr>
    <w:rPr>
      <w:rFonts w:ascii="Times New Roman" w:hAnsi="Times New Roman"/>
      <w:sz w:val="24"/>
      <w:szCs w:val="24"/>
      <w:lang w:val="ru-RU" w:eastAsia="ru-RU"/>
    </w:rPr>
  </w:style>
  <w:style w:type="paragraph" w:styleId="EndnoteText">
    <w:name w:val="endnote text"/>
    <w:basedOn w:val="Normal"/>
    <w:link w:val="EndnoteTextChar1"/>
    <w:uiPriority w:val="99"/>
    <w:rsid w:val="004012D4"/>
    <w:pPr>
      <w:spacing w:after="0" w:line="240" w:lineRule="auto"/>
    </w:pPr>
    <w:rPr>
      <w:rFonts w:ascii="Times New Roman" w:hAnsi="Times New Roman"/>
      <w:sz w:val="20"/>
      <w:szCs w:val="20"/>
      <w:lang w:val="ru-RU" w:eastAsia="ru-RU"/>
    </w:rPr>
  </w:style>
  <w:style w:type="character" w:customStyle="1" w:styleId="EndnoteTextChar">
    <w:name w:val="Endnote Text Char"/>
    <w:basedOn w:val="DefaultParagraphFont"/>
    <w:link w:val="EndnoteText"/>
    <w:uiPriority w:val="99"/>
    <w:semiHidden/>
    <w:rsid w:val="00895CEB"/>
    <w:rPr>
      <w:sz w:val="20"/>
      <w:szCs w:val="20"/>
      <w:lang w:val="uk-UA"/>
    </w:rPr>
  </w:style>
  <w:style w:type="character" w:customStyle="1" w:styleId="EndnoteTextChar1">
    <w:name w:val="Endnote Text Char1"/>
    <w:link w:val="EndnoteText"/>
    <w:uiPriority w:val="99"/>
    <w:locked/>
    <w:rsid w:val="004012D4"/>
    <w:rPr>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pushkinskijdom.ru/LinkClick.aspx?fileticket=z1oDEx_s7yA%3D&amp;tabid=36"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1082;&#1086;&#1085;&#1092;&#1077;&#1088;&#1077;&#1085;&#1094;&#1080;&#1103;.com.ua/pages/view/248" TargetMode="External"/><Relationship Id="rId5" Type="http://schemas.openxmlformats.org/officeDocument/2006/relationships/hyperlink" Target="http://magazines.russ.ru/october/2012/7/bo18.html"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56</TotalTime>
  <Pages>12</Pages>
  <Words>3261</Words>
  <Characters>18590</Characters>
  <Application>Microsoft Office Outlook</Application>
  <DocSecurity>0</DocSecurity>
  <Lines>0</Lines>
  <Paragraphs>0</Paragraphs>
  <ScaleCrop>false</ScaleCrop>
  <Company>JOURN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KAFEDRA-76</dc:creator>
  <cp:keywords/>
  <dc:description/>
  <cp:lastModifiedBy>libonu</cp:lastModifiedBy>
  <cp:revision>3</cp:revision>
  <cp:lastPrinted>2018-06-01T07:31:00Z</cp:lastPrinted>
  <dcterms:created xsi:type="dcterms:W3CDTF">2018-05-16T10:52:00Z</dcterms:created>
  <dcterms:modified xsi:type="dcterms:W3CDTF">2018-10-02T12:13:00Z</dcterms:modified>
</cp:coreProperties>
</file>