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3971F9" w14:textId="7F55183C" w:rsidR="005E5EF8" w:rsidRPr="005E5EF8" w:rsidRDefault="005E5EF8" w:rsidP="005E5EF8">
      <w:pPr>
        <w:keepNext/>
        <w:spacing w:after="0" w:line="300" w:lineRule="auto"/>
        <w:jc w:val="center"/>
        <w:outlineLvl w:val="0"/>
        <w:rPr>
          <w:rFonts w:ascii="Times New Roman" w:eastAsia="Calibri" w:hAnsi="Times New Roman" w:cs="Times New Roman"/>
          <w:kern w:val="32"/>
          <w:sz w:val="28"/>
          <w:szCs w:val="28"/>
          <w:lang w:val="uk-UA" w:eastAsia="ru-RU"/>
        </w:rPr>
      </w:pPr>
      <w:bookmarkStart w:id="0" w:name="_Toc64358307"/>
      <w:bookmarkStart w:id="1" w:name="_Toc89018683"/>
      <w:r w:rsidRPr="005E5EF8">
        <w:rPr>
          <w:rFonts w:ascii="Times New Roman" w:eastAsia="Calibri" w:hAnsi="Times New Roman" w:cs="Times New Roman"/>
          <w:kern w:val="32"/>
          <w:sz w:val="28"/>
          <w:szCs w:val="28"/>
          <w:lang w:val="uk-UA" w:eastAsia="ru-RU"/>
        </w:rPr>
        <w:t xml:space="preserve">Одеський національний університет імені </w:t>
      </w:r>
      <w:r w:rsidRPr="005E5EF8">
        <w:rPr>
          <w:rFonts w:ascii="Times New Roman" w:eastAsia="Calibri" w:hAnsi="Times New Roman" w:cs="Times New Roman"/>
          <w:caps/>
          <w:kern w:val="32"/>
          <w:sz w:val="28"/>
          <w:szCs w:val="28"/>
          <w:lang w:val="uk-UA" w:eastAsia="ru-RU"/>
        </w:rPr>
        <w:t>і. і. м</w:t>
      </w:r>
      <w:r w:rsidRPr="005E5EF8">
        <w:rPr>
          <w:rFonts w:ascii="Times New Roman" w:eastAsia="Calibri" w:hAnsi="Times New Roman" w:cs="Times New Roman"/>
          <w:kern w:val="32"/>
          <w:sz w:val="28"/>
          <w:szCs w:val="28"/>
          <w:lang w:val="uk-UA" w:eastAsia="ru-RU"/>
        </w:rPr>
        <w:t>ечникова</w:t>
      </w:r>
    </w:p>
    <w:p w14:paraId="35D61AC0" w14:textId="77777777" w:rsidR="005E5EF8" w:rsidRPr="005E5EF8" w:rsidRDefault="005E5EF8" w:rsidP="005E5EF8">
      <w:pPr>
        <w:widowControl w:val="0"/>
        <w:spacing w:after="0" w:line="300" w:lineRule="auto"/>
        <w:jc w:val="center"/>
        <w:rPr>
          <w:rFonts w:ascii="Times New Roman" w:eastAsia="Calibri" w:hAnsi="Times New Roman" w:cs="Times New Roman"/>
          <w:bCs/>
          <w:sz w:val="28"/>
          <w:szCs w:val="28"/>
          <w:lang w:val="uk-UA" w:eastAsia="ru-RU"/>
        </w:rPr>
      </w:pPr>
      <w:r w:rsidRPr="005E5EF8">
        <w:rPr>
          <w:rFonts w:ascii="Times New Roman" w:eastAsia="Calibri" w:hAnsi="Times New Roman" w:cs="Times New Roman"/>
          <w:bCs/>
          <w:sz w:val="28"/>
          <w:szCs w:val="28"/>
          <w:lang w:val="uk-UA" w:eastAsia="ru-RU"/>
        </w:rPr>
        <w:t>Факультет міжнародних відносин, політології та соціології</w:t>
      </w:r>
    </w:p>
    <w:p w14:paraId="71CD018D" w14:textId="77777777" w:rsidR="005E5EF8" w:rsidRPr="005E5EF8" w:rsidRDefault="005E5EF8" w:rsidP="005E5EF8">
      <w:pPr>
        <w:widowControl w:val="0"/>
        <w:spacing w:after="0" w:line="300" w:lineRule="auto"/>
        <w:jc w:val="center"/>
        <w:rPr>
          <w:rFonts w:ascii="Times New Roman" w:eastAsia="Calibri" w:hAnsi="Times New Roman" w:cs="Times New Roman"/>
          <w:sz w:val="28"/>
          <w:szCs w:val="28"/>
          <w:lang w:val="uk-UA" w:eastAsia="ru-RU"/>
        </w:rPr>
      </w:pPr>
      <w:r w:rsidRPr="005E5EF8">
        <w:rPr>
          <w:rFonts w:ascii="Times New Roman" w:eastAsia="Calibri" w:hAnsi="Times New Roman" w:cs="Times New Roman"/>
          <w:sz w:val="28"/>
          <w:szCs w:val="28"/>
          <w:lang w:val="uk-UA" w:eastAsia="ru-RU"/>
        </w:rPr>
        <w:t>Кафедра світового господарства і міжнародних економічних відносин</w:t>
      </w:r>
    </w:p>
    <w:p w14:paraId="60C17B34" w14:textId="77777777" w:rsidR="005E5EF8" w:rsidRPr="005E5EF8" w:rsidRDefault="005E5EF8" w:rsidP="005E5EF8">
      <w:pPr>
        <w:widowControl w:val="0"/>
        <w:autoSpaceDE w:val="0"/>
        <w:autoSpaceDN w:val="0"/>
        <w:adjustRightInd w:val="0"/>
        <w:spacing w:after="0" w:line="240" w:lineRule="auto"/>
        <w:jc w:val="both"/>
        <w:rPr>
          <w:rFonts w:ascii="Times New Roman" w:eastAsia="Calibri" w:hAnsi="Times New Roman" w:cs="Times New Roman"/>
          <w:color w:val="000000"/>
          <w:sz w:val="28"/>
          <w:szCs w:val="28"/>
          <w:lang w:val="uk-UA" w:eastAsia="ru-RU"/>
        </w:rPr>
      </w:pPr>
    </w:p>
    <w:p w14:paraId="79A052D4" w14:textId="77777777" w:rsidR="005E5EF8" w:rsidRPr="005E5EF8" w:rsidRDefault="005E5EF8" w:rsidP="005E5EF8">
      <w:pPr>
        <w:widowControl w:val="0"/>
        <w:autoSpaceDE w:val="0"/>
        <w:autoSpaceDN w:val="0"/>
        <w:adjustRightInd w:val="0"/>
        <w:spacing w:after="0" w:line="240" w:lineRule="auto"/>
        <w:jc w:val="both"/>
        <w:rPr>
          <w:rFonts w:ascii="Times New Roman" w:eastAsia="Calibri" w:hAnsi="Times New Roman" w:cs="Times New Roman"/>
          <w:b/>
          <w:color w:val="000000"/>
          <w:sz w:val="28"/>
          <w:szCs w:val="28"/>
          <w:lang w:val="uk-UA" w:eastAsia="ru-RU"/>
        </w:rPr>
      </w:pPr>
    </w:p>
    <w:p w14:paraId="16968029" w14:textId="77777777" w:rsidR="005E5EF8" w:rsidRPr="005E5EF8" w:rsidRDefault="005E5EF8" w:rsidP="005E5EF8">
      <w:pPr>
        <w:widowControl w:val="0"/>
        <w:autoSpaceDE w:val="0"/>
        <w:autoSpaceDN w:val="0"/>
        <w:adjustRightInd w:val="0"/>
        <w:spacing w:after="0" w:line="240" w:lineRule="auto"/>
        <w:jc w:val="both"/>
        <w:rPr>
          <w:rFonts w:ascii="Times New Roman" w:eastAsia="Calibri" w:hAnsi="Times New Roman" w:cs="Times New Roman"/>
          <w:b/>
          <w:color w:val="000000"/>
          <w:sz w:val="28"/>
          <w:szCs w:val="28"/>
          <w:lang w:val="uk-UA" w:eastAsia="ru-RU"/>
        </w:rPr>
      </w:pPr>
    </w:p>
    <w:p w14:paraId="26BF6303" w14:textId="77777777" w:rsidR="005E5EF8" w:rsidRPr="005E5EF8" w:rsidRDefault="005E5EF8" w:rsidP="005E5EF8">
      <w:pPr>
        <w:widowControl w:val="0"/>
        <w:autoSpaceDE w:val="0"/>
        <w:autoSpaceDN w:val="0"/>
        <w:adjustRightInd w:val="0"/>
        <w:spacing w:after="0" w:line="240" w:lineRule="auto"/>
        <w:jc w:val="both"/>
        <w:rPr>
          <w:rFonts w:ascii="Times New Roman" w:eastAsia="Calibri" w:hAnsi="Times New Roman" w:cs="Times New Roman"/>
          <w:b/>
          <w:color w:val="000000"/>
          <w:sz w:val="28"/>
          <w:szCs w:val="28"/>
          <w:lang w:val="uk-UA" w:eastAsia="ru-RU"/>
        </w:rPr>
      </w:pPr>
    </w:p>
    <w:p w14:paraId="174633D2" w14:textId="77777777" w:rsidR="005E5EF8" w:rsidRPr="005E5EF8" w:rsidRDefault="005E5EF8" w:rsidP="005E5EF8">
      <w:pPr>
        <w:widowControl w:val="0"/>
        <w:autoSpaceDE w:val="0"/>
        <w:autoSpaceDN w:val="0"/>
        <w:adjustRightInd w:val="0"/>
        <w:spacing w:after="0" w:line="240" w:lineRule="auto"/>
        <w:jc w:val="both"/>
        <w:rPr>
          <w:rFonts w:ascii="Times New Roman" w:eastAsia="Calibri" w:hAnsi="Times New Roman" w:cs="Times New Roman"/>
          <w:b/>
          <w:color w:val="000000"/>
          <w:sz w:val="28"/>
          <w:szCs w:val="28"/>
          <w:lang w:val="uk-UA" w:eastAsia="ru-RU"/>
        </w:rPr>
      </w:pPr>
    </w:p>
    <w:p w14:paraId="7B3ECEEF" w14:textId="77777777" w:rsidR="005E5EF8" w:rsidRPr="005E5EF8" w:rsidRDefault="005E5EF8" w:rsidP="005E5EF8">
      <w:pPr>
        <w:widowControl w:val="0"/>
        <w:autoSpaceDE w:val="0"/>
        <w:autoSpaceDN w:val="0"/>
        <w:adjustRightInd w:val="0"/>
        <w:spacing w:after="0" w:line="360" w:lineRule="auto"/>
        <w:jc w:val="center"/>
        <w:rPr>
          <w:rFonts w:ascii="Times New Roman" w:eastAsia="Calibri" w:hAnsi="Times New Roman" w:cs="Times New Roman"/>
          <w:b/>
          <w:color w:val="000000"/>
          <w:sz w:val="28"/>
          <w:szCs w:val="28"/>
          <w:lang w:val="uk-UA" w:eastAsia="ru-RU"/>
        </w:rPr>
      </w:pPr>
      <w:r w:rsidRPr="005E5EF8">
        <w:rPr>
          <w:rFonts w:ascii="Times New Roman" w:eastAsia="Calibri" w:hAnsi="Times New Roman" w:cs="Times New Roman"/>
          <w:b/>
          <w:color w:val="000000"/>
          <w:sz w:val="28"/>
          <w:szCs w:val="28"/>
          <w:lang w:val="uk-UA" w:eastAsia="ru-RU"/>
        </w:rPr>
        <w:t>ДИПЛОМНА РОБОТА</w:t>
      </w:r>
    </w:p>
    <w:p w14:paraId="3395AA40" w14:textId="77777777" w:rsidR="005E5EF8" w:rsidRPr="005E5EF8" w:rsidRDefault="005E5EF8" w:rsidP="005E5EF8">
      <w:pPr>
        <w:widowControl w:val="0"/>
        <w:autoSpaceDE w:val="0"/>
        <w:autoSpaceDN w:val="0"/>
        <w:adjustRightInd w:val="0"/>
        <w:spacing w:after="0" w:line="360" w:lineRule="auto"/>
        <w:jc w:val="center"/>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на здобуття ступеня вищої освіти «бакалавр»</w:t>
      </w:r>
    </w:p>
    <w:p w14:paraId="0FB123A8" w14:textId="593CBA9E" w:rsidR="005E5EF8" w:rsidRPr="005E5EF8" w:rsidRDefault="005E5EF8" w:rsidP="005E5EF8">
      <w:pPr>
        <w:widowControl w:val="0"/>
        <w:autoSpaceDE w:val="0"/>
        <w:autoSpaceDN w:val="0"/>
        <w:adjustRightInd w:val="0"/>
        <w:spacing w:after="0" w:line="360" w:lineRule="auto"/>
        <w:jc w:val="center"/>
        <w:rPr>
          <w:rFonts w:ascii="Times New Roman" w:eastAsia="Calibri" w:hAnsi="Times New Roman" w:cs="Times New Roman"/>
          <w:b/>
          <w:color w:val="000000"/>
          <w:sz w:val="28"/>
          <w:szCs w:val="28"/>
          <w:lang w:val="uk-UA" w:eastAsia="ru-RU"/>
        </w:rPr>
      </w:pPr>
      <w:r w:rsidRPr="005E5EF8">
        <w:rPr>
          <w:rFonts w:ascii="Times New Roman" w:eastAsia="Calibri" w:hAnsi="Times New Roman" w:cs="Times New Roman"/>
          <w:b/>
          <w:color w:val="000000"/>
          <w:sz w:val="28"/>
          <w:szCs w:val="28"/>
          <w:lang w:val="uk-UA" w:eastAsia="ru-RU"/>
        </w:rPr>
        <w:t xml:space="preserve">на тему: «Трансформація зовнішньоекономічних позицій </w:t>
      </w:r>
      <w:r w:rsidR="00CA43CF" w:rsidRPr="00CA43CF">
        <w:rPr>
          <w:rFonts w:ascii="Times New Roman" w:eastAsia="Calibri" w:hAnsi="Times New Roman" w:cs="Times New Roman"/>
          <w:b/>
          <w:color w:val="000000"/>
          <w:sz w:val="28"/>
          <w:szCs w:val="28"/>
          <w:lang w:val="uk-UA" w:eastAsia="ru-RU"/>
        </w:rPr>
        <w:t>Фінляндії та Швеції</w:t>
      </w:r>
      <w:r w:rsidRPr="005E5EF8">
        <w:rPr>
          <w:rFonts w:ascii="Times New Roman" w:eastAsia="Calibri" w:hAnsi="Times New Roman" w:cs="Times New Roman"/>
          <w:b/>
          <w:color w:val="000000"/>
          <w:sz w:val="28"/>
          <w:szCs w:val="28"/>
          <w:lang w:val="uk-UA" w:eastAsia="ru-RU"/>
        </w:rPr>
        <w:t xml:space="preserve"> в умовах </w:t>
      </w:r>
      <w:r w:rsidR="00CA43CF">
        <w:rPr>
          <w:rFonts w:ascii="Times New Roman" w:eastAsia="Calibri" w:hAnsi="Times New Roman" w:cs="Times New Roman"/>
          <w:b/>
          <w:color w:val="000000"/>
          <w:sz w:val="28"/>
          <w:szCs w:val="28"/>
          <w:lang w:val="uk-UA" w:eastAsia="ru-RU"/>
        </w:rPr>
        <w:t>європейської інтеграції</w:t>
      </w:r>
      <w:r w:rsidRPr="005E5EF8">
        <w:rPr>
          <w:rFonts w:ascii="Times New Roman" w:eastAsia="Calibri" w:hAnsi="Times New Roman" w:cs="Times New Roman"/>
          <w:b/>
          <w:color w:val="000000"/>
          <w:sz w:val="28"/>
          <w:szCs w:val="28"/>
          <w:lang w:val="uk-UA" w:eastAsia="ru-RU"/>
        </w:rPr>
        <w:t>»</w:t>
      </w:r>
    </w:p>
    <w:p w14:paraId="19B1A5AC" w14:textId="77777777" w:rsidR="005E5EF8" w:rsidRPr="005E5EF8" w:rsidRDefault="005E5EF8" w:rsidP="005E5EF8">
      <w:pPr>
        <w:widowControl w:val="0"/>
        <w:autoSpaceDE w:val="0"/>
        <w:autoSpaceDN w:val="0"/>
        <w:adjustRightInd w:val="0"/>
        <w:spacing w:after="0" w:line="360" w:lineRule="auto"/>
        <w:jc w:val="center"/>
        <w:rPr>
          <w:rFonts w:ascii="Times New Roman" w:eastAsia="Calibri" w:hAnsi="Times New Roman" w:cs="Times New Roman"/>
          <w:b/>
          <w:color w:val="000000"/>
          <w:sz w:val="18"/>
          <w:szCs w:val="18"/>
          <w:lang w:val="uk-UA" w:eastAsia="ru-RU"/>
        </w:rPr>
      </w:pPr>
      <w:r w:rsidRPr="005E5EF8">
        <w:rPr>
          <w:rFonts w:ascii="Times New Roman" w:eastAsia="Calibri" w:hAnsi="Times New Roman" w:cs="Times New Roman"/>
          <w:b/>
          <w:color w:val="000000"/>
          <w:sz w:val="18"/>
          <w:szCs w:val="18"/>
          <w:lang w:val="uk-UA" w:eastAsia="ru-RU"/>
        </w:rPr>
        <w:t xml:space="preserve">  </w:t>
      </w:r>
    </w:p>
    <w:p w14:paraId="4F2D6F75" w14:textId="319B6E04" w:rsidR="005E5EF8" w:rsidRPr="005E5EF8" w:rsidRDefault="005E5EF8" w:rsidP="005E5EF8">
      <w:pPr>
        <w:widowControl w:val="0"/>
        <w:autoSpaceDE w:val="0"/>
        <w:autoSpaceDN w:val="0"/>
        <w:adjustRightInd w:val="0"/>
        <w:spacing w:after="0" w:line="360" w:lineRule="auto"/>
        <w:jc w:val="center"/>
        <w:rPr>
          <w:rFonts w:ascii="Times New Roman" w:eastAsia="Calibri" w:hAnsi="Times New Roman" w:cs="Times New Roman"/>
          <w:bCs/>
          <w:color w:val="000000"/>
          <w:sz w:val="24"/>
          <w:szCs w:val="24"/>
          <w:lang w:val="uk-UA" w:eastAsia="ru-RU"/>
        </w:rPr>
      </w:pPr>
      <w:r w:rsidRPr="005E5EF8">
        <w:rPr>
          <w:rFonts w:ascii="Times New Roman" w:eastAsia="Calibri" w:hAnsi="Times New Roman" w:cs="Times New Roman"/>
          <w:bCs/>
          <w:color w:val="000000"/>
          <w:sz w:val="24"/>
          <w:szCs w:val="24"/>
          <w:lang w:val="uk-UA" w:eastAsia="ru-RU"/>
        </w:rPr>
        <w:t>«</w:t>
      </w:r>
      <w:proofErr w:type="spellStart"/>
      <w:r w:rsidRPr="005E5EF8">
        <w:rPr>
          <w:rFonts w:ascii="Times New Roman" w:eastAsia="Times New Roman" w:hAnsi="Times New Roman" w:cs="Times New Roman"/>
          <w:sz w:val="24"/>
          <w:szCs w:val="24"/>
          <w:lang w:val="uk-UA" w:eastAsia="ru-RU"/>
        </w:rPr>
        <w:t>Transformation</w:t>
      </w:r>
      <w:proofErr w:type="spellEnd"/>
      <w:r w:rsidRPr="005E5EF8">
        <w:rPr>
          <w:rFonts w:ascii="Times New Roman" w:eastAsia="Times New Roman" w:hAnsi="Times New Roman" w:cs="Times New Roman"/>
          <w:sz w:val="24"/>
          <w:szCs w:val="24"/>
          <w:lang w:val="uk-UA" w:eastAsia="ru-RU"/>
        </w:rPr>
        <w:t xml:space="preserve"> </w:t>
      </w:r>
      <w:proofErr w:type="spellStart"/>
      <w:r w:rsidRPr="005E5EF8">
        <w:rPr>
          <w:rFonts w:ascii="Times New Roman" w:eastAsia="Times New Roman" w:hAnsi="Times New Roman" w:cs="Times New Roman"/>
          <w:sz w:val="24"/>
          <w:szCs w:val="24"/>
          <w:lang w:val="uk-UA" w:eastAsia="ru-RU"/>
        </w:rPr>
        <w:t>of</w:t>
      </w:r>
      <w:proofErr w:type="spellEnd"/>
      <w:r w:rsidRPr="005E5EF8">
        <w:rPr>
          <w:rFonts w:ascii="Times New Roman" w:eastAsia="Times New Roman" w:hAnsi="Times New Roman" w:cs="Times New Roman"/>
          <w:sz w:val="24"/>
          <w:szCs w:val="24"/>
          <w:lang w:val="uk-UA" w:eastAsia="ru-RU"/>
        </w:rPr>
        <w:t xml:space="preserve"> </w:t>
      </w:r>
      <w:proofErr w:type="spellStart"/>
      <w:r w:rsidRPr="005E5EF8">
        <w:rPr>
          <w:rFonts w:ascii="Times New Roman" w:eastAsia="Times New Roman" w:hAnsi="Times New Roman" w:cs="Times New Roman"/>
          <w:sz w:val="24"/>
          <w:szCs w:val="24"/>
          <w:lang w:val="uk-UA" w:eastAsia="ru-RU"/>
        </w:rPr>
        <w:t>Foreign</w:t>
      </w:r>
      <w:proofErr w:type="spellEnd"/>
      <w:r w:rsidRPr="005E5EF8">
        <w:rPr>
          <w:rFonts w:ascii="Times New Roman" w:eastAsia="Times New Roman" w:hAnsi="Times New Roman" w:cs="Times New Roman"/>
          <w:sz w:val="24"/>
          <w:szCs w:val="24"/>
          <w:lang w:val="uk-UA" w:eastAsia="ru-RU"/>
        </w:rPr>
        <w:t xml:space="preserve"> </w:t>
      </w:r>
      <w:proofErr w:type="spellStart"/>
      <w:r w:rsidRPr="005E5EF8">
        <w:rPr>
          <w:rFonts w:ascii="Times New Roman" w:eastAsia="Times New Roman" w:hAnsi="Times New Roman" w:cs="Times New Roman"/>
          <w:sz w:val="24"/>
          <w:szCs w:val="24"/>
          <w:lang w:val="uk-UA" w:eastAsia="ru-RU"/>
        </w:rPr>
        <w:t>Economic</w:t>
      </w:r>
      <w:proofErr w:type="spellEnd"/>
      <w:r w:rsidRPr="005E5EF8">
        <w:rPr>
          <w:rFonts w:ascii="Times New Roman" w:eastAsia="Times New Roman" w:hAnsi="Times New Roman" w:cs="Times New Roman"/>
          <w:sz w:val="24"/>
          <w:szCs w:val="24"/>
          <w:lang w:val="uk-UA" w:eastAsia="ru-RU"/>
        </w:rPr>
        <w:t xml:space="preserve"> </w:t>
      </w:r>
      <w:proofErr w:type="spellStart"/>
      <w:r w:rsidRPr="005E5EF8">
        <w:rPr>
          <w:rFonts w:ascii="Times New Roman" w:eastAsia="Times New Roman" w:hAnsi="Times New Roman" w:cs="Times New Roman"/>
          <w:sz w:val="24"/>
          <w:szCs w:val="24"/>
          <w:lang w:val="uk-UA" w:eastAsia="ru-RU"/>
        </w:rPr>
        <w:t>Positions</w:t>
      </w:r>
      <w:proofErr w:type="spellEnd"/>
      <w:r w:rsidRPr="005E5EF8">
        <w:rPr>
          <w:rFonts w:ascii="Times New Roman" w:eastAsia="Times New Roman" w:hAnsi="Times New Roman" w:cs="Times New Roman"/>
          <w:sz w:val="24"/>
          <w:szCs w:val="24"/>
          <w:lang w:val="uk-UA" w:eastAsia="ru-RU"/>
        </w:rPr>
        <w:t xml:space="preserve"> </w:t>
      </w:r>
      <w:proofErr w:type="spellStart"/>
      <w:r w:rsidRPr="005E5EF8">
        <w:rPr>
          <w:rFonts w:ascii="Times New Roman" w:eastAsia="Times New Roman" w:hAnsi="Times New Roman" w:cs="Times New Roman"/>
          <w:sz w:val="24"/>
          <w:szCs w:val="24"/>
          <w:lang w:val="uk-UA" w:eastAsia="ru-RU"/>
        </w:rPr>
        <w:t>of</w:t>
      </w:r>
      <w:proofErr w:type="spellEnd"/>
      <w:r w:rsidRPr="005E5EF8">
        <w:rPr>
          <w:rFonts w:ascii="Times New Roman" w:eastAsia="Times New Roman" w:hAnsi="Times New Roman" w:cs="Times New Roman"/>
          <w:sz w:val="24"/>
          <w:szCs w:val="24"/>
          <w:lang w:val="uk-UA" w:eastAsia="ru-RU"/>
        </w:rPr>
        <w:t xml:space="preserve"> </w:t>
      </w:r>
      <w:proofErr w:type="spellStart"/>
      <w:r w:rsidR="00CA43CF" w:rsidRPr="00CA43CF">
        <w:rPr>
          <w:rFonts w:ascii="Times New Roman" w:eastAsia="Calibri" w:hAnsi="Times New Roman" w:cs="Times New Roman"/>
          <w:bCs/>
          <w:color w:val="000000"/>
          <w:sz w:val="24"/>
          <w:szCs w:val="24"/>
          <w:lang w:val="uk-UA" w:eastAsia="ru-RU"/>
        </w:rPr>
        <w:t>Finland</w:t>
      </w:r>
      <w:proofErr w:type="spellEnd"/>
      <w:r w:rsidR="00CA43CF" w:rsidRPr="00CA43CF">
        <w:rPr>
          <w:rFonts w:ascii="Times New Roman" w:eastAsia="Calibri" w:hAnsi="Times New Roman" w:cs="Times New Roman"/>
          <w:bCs/>
          <w:color w:val="000000"/>
          <w:sz w:val="24"/>
          <w:szCs w:val="24"/>
          <w:lang w:val="uk-UA" w:eastAsia="ru-RU"/>
        </w:rPr>
        <w:t xml:space="preserve"> </w:t>
      </w:r>
      <w:proofErr w:type="spellStart"/>
      <w:r w:rsidR="00CA43CF" w:rsidRPr="00CA43CF">
        <w:rPr>
          <w:rFonts w:ascii="Times New Roman" w:eastAsia="Calibri" w:hAnsi="Times New Roman" w:cs="Times New Roman"/>
          <w:bCs/>
          <w:color w:val="000000"/>
          <w:sz w:val="24"/>
          <w:szCs w:val="24"/>
          <w:lang w:val="uk-UA" w:eastAsia="ru-RU"/>
        </w:rPr>
        <w:t>and</w:t>
      </w:r>
      <w:proofErr w:type="spellEnd"/>
      <w:r w:rsidR="00CA43CF" w:rsidRPr="00CA43CF">
        <w:rPr>
          <w:rFonts w:ascii="Times New Roman" w:eastAsia="Calibri" w:hAnsi="Times New Roman" w:cs="Times New Roman"/>
          <w:bCs/>
          <w:color w:val="000000"/>
          <w:sz w:val="24"/>
          <w:szCs w:val="24"/>
          <w:lang w:val="uk-UA" w:eastAsia="ru-RU"/>
        </w:rPr>
        <w:t xml:space="preserve"> </w:t>
      </w:r>
      <w:proofErr w:type="spellStart"/>
      <w:r w:rsidR="00CA43CF" w:rsidRPr="00CA43CF">
        <w:rPr>
          <w:rFonts w:ascii="Times New Roman" w:eastAsia="Calibri" w:hAnsi="Times New Roman" w:cs="Times New Roman"/>
          <w:bCs/>
          <w:color w:val="000000"/>
          <w:sz w:val="24"/>
          <w:szCs w:val="24"/>
          <w:lang w:val="uk-UA" w:eastAsia="ru-RU"/>
        </w:rPr>
        <w:t>Sweden</w:t>
      </w:r>
      <w:proofErr w:type="spellEnd"/>
      <w:r w:rsidR="00CA43CF" w:rsidRPr="00CA43CF">
        <w:rPr>
          <w:rFonts w:ascii="Times New Roman" w:eastAsia="Calibri" w:hAnsi="Times New Roman" w:cs="Times New Roman"/>
          <w:bCs/>
          <w:color w:val="000000"/>
          <w:sz w:val="24"/>
          <w:szCs w:val="24"/>
          <w:lang w:val="uk-UA" w:eastAsia="ru-RU"/>
        </w:rPr>
        <w:t xml:space="preserve"> </w:t>
      </w:r>
      <w:proofErr w:type="spellStart"/>
      <w:r w:rsidRPr="005E5EF8">
        <w:rPr>
          <w:rFonts w:ascii="Times New Roman" w:eastAsia="Calibri" w:hAnsi="Times New Roman" w:cs="Times New Roman"/>
          <w:bCs/>
          <w:color w:val="000000"/>
          <w:sz w:val="24"/>
          <w:szCs w:val="24"/>
          <w:lang w:val="uk-UA" w:eastAsia="ru-RU"/>
        </w:rPr>
        <w:t>in</w:t>
      </w:r>
      <w:proofErr w:type="spellEnd"/>
      <w:r w:rsidRPr="005E5EF8">
        <w:rPr>
          <w:rFonts w:ascii="Times New Roman" w:eastAsia="Calibri" w:hAnsi="Times New Roman" w:cs="Times New Roman"/>
          <w:bCs/>
          <w:color w:val="000000"/>
          <w:sz w:val="24"/>
          <w:szCs w:val="24"/>
          <w:lang w:val="uk-UA" w:eastAsia="ru-RU"/>
        </w:rPr>
        <w:t xml:space="preserve"> </w:t>
      </w:r>
      <w:proofErr w:type="spellStart"/>
      <w:r w:rsidRPr="005E5EF8">
        <w:rPr>
          <w:rFonts w:ascii="Times New Roman" w:eastAsia="Calibri" w:hAnsi="Times New Roman" w:cs="Times New Roman"/>
          <w:bCs/>
          <w:color w:val="000000"/>
          <w:sz w:val="24"/>
          <w:szCs w:val="24"/>
          <w:lang w:val="uk-UA" w:eastAsia="ru-RU"/>
        </w:rPr>
        <w:t>the</w:t>
      </w:r>
      <w:proofErr w:type="spellEnd"/>
      <w:r w:rsidRPr="005E5EF8">
        <w:rPr>
          <w:rFonts w:ascii="Times New Roman" w:eastAsia="Calibri" w:hAnsi="Times New Roman" w:cs="Times New Roman"/>
          <w:bCs/>
          <w:color w:val="000000"/>
          <w:sz w:val="24"/>
          <w:szCs w:val="24"/>
          <w:lang w:val="uk-UA" w:eastAsia="ru-RU"/>
        </w:rPr>
        <w:t xml:space="preserve"> </w:t>
      </w:r>
      <w:proofErr w:type="spellStart"/>
      <w:r w:rsidRPr="005E5EF8">
        <w:rPr>
          <w:rFonts w:ascii="Times New Roman" w:eastAsia="Calibri" w:hAnsi="Times New Roman" w:cs="Times New Roman"/>
          <w:bCs/>
          <w:color w:val="000000"/>
          <w:sz w:val="24"/>
          <w:szCs w:val="24"/>
          <w:lang w:val="uk-UA" w:eastAsia="ru-RU"/>
        </w:rPr>
        <w:t>Conditions</w:t>
      </w:r>
      <w:proofErr w:type="spellEnd"/>
      <w:r w:rsidRPr="005E5EF8">
        <w:rPr>
          <w:rFonts w:ascii="Times New Roman" w:eastAsia="Calibri" w:hAnsi="Times New Roman" w:cs="Times New Roman"/>
          <w:bCs/>
          <w:color w:val="000000"/>
          <w:sz w:val="24"/>
          <w:szCs w:val="24"/>
          <w:lang w:val="uk-UA" w:eastAsia="ru-RU"/>
        </w:rPr>
        <w:t xml:space="preserve"> </w:t>
      </w:r>
      <w:proofErr w:type="spellStart"/>
      <w:r w:rsidRPr="005E5EF8">
        <w:rPr>
          <w:rFonts w:ascii="Times New Roman" w:eastAsia="Calibri" w:hAnsi="Times New Roman" w:cs="Times New Roman"/>
          <w:bCs/>
          <w:color w:val="000000"/>
          <w:sz w:val="24"/>
          <w:szCs w:val="24"/>
          <w:lang w:val="uk-UA" w:eastAsia="ru-RU"/>
        </w:rPr>
        <w:t>of</w:t>
      </w:r>
      <w:proofErr w:type="spellEnd"/>
      <w:r w:rsidRPr="005E5EF8">
        <w:rPr>
          <w:rFonts w:ascii="Times New Roman" w:eastAsia="Calibri" w:hAnsi="Times New Roman" w:cs="Times New Roman"/>
          <w:bCs/>
          <w:color w:val="000000"/>
          <w:sz w:val="24"/>
          <w:szCs w:val="24"/>
          <w:lang w:val="uk-UA" w:eastAsia="ru-RU"/>
        </w:rPr>
        <w:t xml:space="preserve"> </w:t>
      </w:r>
      <w:proofErr w:type="spellStart"/>
      <w:r w:rsidR="00CA43CF">
        <w:rPr>
          <w:rFonts w:ascii="Times New Roman" w:eastAsia="Calibri" w:hAnsi="Times New Roman" w:cs="Times New Roman"/>
          <w:bCs/>
          <w:color w:val="000000"/>
          <w:sz w:val="24"/>
          <w:szCs w:val="24"/>
          <w:lang w:val="uk-UA" w:eastAsia="ru-RU"/>
        </w:rPr>
        <w:t>European</w:t>
      </w:r>
      <w:proofErr w:type="spellEnd"/>
      <w:r w:rsidR="00CA43CF">
        <w:rPr>
          <w:rFonts w:ascii="Times New Roman" w:eastAsia="Calibri" w:hAnsi="Times New Roman" w:cs="Times New Roman"/>
          <w:bCs/>
          <w:color w:val="000000"/>
          <w:sz w:val="24"/>
          <w:szCs w:val="24"/>
          <w:lang w:val="uk-UA" w:eastAsia="ru-RU"/>
        </w:rPr>
        <w:t xml:space="preserve"> </w:t>
      </w:r>
      <w:r w:rsidR="00CA43CF">
        <w:rPr>
          <w:rFonts w:ascii="Times New Roman" w:eastAsia="Calibri" w:hAnsi="Times New Roman" w:cs="Times New Roman"/>
          <w:bCs/>
          <w:color w:val="000000"/>
          <w:sz w:val="24"/>
          <w:szCs w:val="24"/>
          <w:lang w:val="en-US" w:eastAsia="ru-RU"/>
        </w:rPr>
        <w:t>I</w:t>
      </w:r>
      <w:proofErr w:type="spellStart"/>
      <w:r w:rsidR="00CA43CF" w:rsidRPr="00CA43CF">
        <w:rPr>
          <w:rFonts w:ascii="Times New Roman" w:eastAsia="Calibri" w:hAnsi="Times New Roman" w:cs="Times New Roman"/>
          <w:bCs/>
          <w:color w:val="000000"/>
          <w:sz w:val="24"/>
          <w:szCs w:val="24"/>
          <w:lang w:val="uk-UA" w:eastAsia="ru-RU"/>
        </w:rPr>
        <w:t>ntegration</w:t>
      </w:r>
      <w:proofErr w:type="spellEnd"/>
      <w:r w:rsidRPr="005E5EF8">
        <w:rPr>
          <w:rFonts w:ascii="Times New Roman" w:eastAsia="Calibri" w:hAnsi="Times New Roman" w:cs="Times New Roman"/>
          <w:bCs/>
          <w:color w:val="000000"/>
          <w:sz w:val="24"/>
          <w:szCs w:val="24"/>
          <w:lang w:val="uk-UA" w:eastAsia="ru-RU"/>
        </w:rPr>
        <w:t xml:space="preserve">» </w:t>
      </w:r>
    </w:p>
    <w:p w14:paraId="1D19A948" w14:textId="77777777" w:rsidR="005E5EF8" w:rsidRPr="005E5EF8" w:rsidRDefault="005E5EF8" w:rsidP="005E5EF8">
      <w:pPr>
        <w:widowControl w:val="0"/>
        <w:autoSpaceDE w:val="0"/>
        <w:autoSpaceDN w:val="0"/>
        <w:adjustRightInd w:val="0"/>
        <w:spacing w:after="0" w:line="240" w:lineRule="auto"/>
        <w:jc w:val="center"/>
        <w:rPr>
          <w:rFonts w:ascii="Times New Roman" w:eastAsia="Calibri" w:hAnsi="Times New Roman" w:cs="Times New Roman"/>
          <w:b/>
          <w:color w:val="000000"/>
          <w:sz w:val="28"/>
          <w:szCs w:val="28"/>
          <w:lang w:val="uk-UA" w:eastAsia="ru-RU"/>
        </w:rPr>
      </w:pPr>
    </w:p>
    <w:p w14:paraId="7C7FF775" w14:textId="32D85763" w:rsidR="005E5EF8" w:rsidRPr="005E5EF8" w:rsidRDefault="005E5EF8" w:rsidP="005E5EF8">
      <w:pPr>
        <w:widowControl w:val="0"/>
        <w:autoSpaceDE w:val="0"/>
        <w:autoSpaceDN w:val="0"/>
        <w:adjustRightInd w:val="0"/>
        <w:spacing w:after="0" w:line="240" w:lineRule="auto"/>
        <w:jc w:val="center"/>
        <w:rPr>
          <w:rFonts w:ascii="Times New Roman" w:eastAsia="Calibri" w:hAnsi="Times New Roman" w:cs="Times New Roman"/>
          <w:b/>
          <w:color w:val="000000"/>
          <w:sz w:val="28"/>
          <w:szCs w:val="28"/>
          <w:lang w:val="uk-UA" w:eastAsia="ru-RU"/>
        </w:rPr>
      </w:pPr>
    </w:p>
    <w:tbl>
      <w:tblPr>
        <w:tblW w:w="0" w:type="auto"/>
        <w:tblInd w:w="1548" w:type="dxa"/>
        <w:tblLook w:val="0000" w:firstRow="0" w:lastRow="0" w:firstColumn="0" w:lastColumn="0" w:noHBand="0" w:noVBand="0"/>
      </w:tblPr>
      <w:tblGrid>
        <w:gridCol w:w="8022"/>
      </w:tblGrid>
      <w:tr w:rsidR="005E5EF8" w:rsidRPr="005E5EF8" w14:paraId="1328803A" w14:textId="77777777" w:rsidTr="005E5EF8">
        <w:trPr>
          <w:trHeight w:val="3190"/>
        </w:trPr>
        <w:tc>
          <w:tcPr>
            <w:tcW w:w="8022" w:type="dxa"/>
          </w:tcPr>
          <w:p w14:paraId="54454E92" w14:textId="77777777" w:rsidR="005E5EF8" w:rsidRPr="005E5EF8" w:rsidRDefault="005E5EF8" w:rsidP="005E5EF8">
            <w:pPr>
              <w:widowControl w:val="0"/>
              <w:autoSpaceDE w:val="0"/>
              <w:autoSpaceDN w:val="0"/>
              <w:adjustRightInd w:val="0"/>
              <w:spacing w:after="0" w:line="240" w:lineRule="auto"/>
              <w:jc w:val="center"/>
              <w:rPr>
                <w:rFonts w:ascii="Times New Roman" w:eastAsia="Calibri" w:hAnsi="Times New Roman" w:cs="Times New Roman"/>
                <w:color w:val="000000"/>
                <w:sz w:val="28"/>
                <w:szCs w:val="28"/>
                <w:lang w:val="uk-UA" w:eastAsia="ru-RU"/>
              </w:rPr>
            </w:pPr>
          </w:p>
          <w:p w14:paraId="01E415AD" w14:textId="77777777" w:rsidR="005E5EF8" w:rsidRPr="005E5EF8" w:rsidRDefault="005E5EF8" w:rsidP="005E5EF8">
            <w:pPr>
              <w:widowControl w:val="0"/>
              <w:autoSpaceDE w:val="0"/>
              <w:autoSpaceDN w:val="0"/>
              <w:adjustRightInd w:val="0"/>
              <w:spacing w:after="0" w:line="300" w:lineRule="auto"/>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Виконав: студент денної форми навчання</w:t>
            </w:r>
          </w:p>
          <w:p w14:paraId="26205123" w14:textId="77777777" w:rsidR="005E5EF8" w:rsidRPr="005E5EF8" w:rsidRDefault="005E5EF8" w:rsidP="005E5EF8">
            <w:pPr>
              <w:widowControl w:val="0"/>
              <w:autoSpaceDE w:val="0"/>
              <w:autoSpaceDN w:val="0"/>
              <w:adjustRightInd w:val="0"/>
              <w:spacing w:after="0" w:line="300" w:lineRule="auto"/>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Спеціальності 292 «Міжнародні економічні відносини</w:t>
            </w:r>
            <w:r w:rsidRPr="005E5EF8">
              <w:rPr>
                <w:rFonts w:ascii="Times New Roman" w:eastAsia="Calibri" w:hAnsi="Times New Roman" w:cs="Times New Roman"/>
                <w:color w:val="000000"/>
                <w:sz w:val="28"/>
                <w:szCs w:val="28"/>
                <w:lang w:val="uk-UA" w:eastAsia="uk-UA"/>
              </w:rPr>
              <w:t>»</w:t>
            </w:r>
          </w:p>
          <w:p w14:paraId="40D5638A" w14:textId="734A197D" w:rsidR="005E5EF8" w:rsidRPr="005E5EF8" w:rsidRDefault="005E5EF8" w:rsidP="005E5EF8">
            <w:pPr>
              <w:widowControl w:val="0"/>
              <w:autoSpaceDE w:val="0"/>
              <w:autoSpaceDN w:val="0"/>
              <w:adjustRightInd w:val="0"/>
              <w:spacing w:after="0" w:line="300" w:lineRule="auto"/>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w:t>
            </w:r>
            <w:proofErr w:type="spellStart"/>
            <w:r w:rsidR="00CA43CF" w:rsidRPr="00CA43CF">
              <w:rPr>
                <w:rFonts w:ascii="Times New Roman" w:eastAsia="Calibri" w:hAnsi="Times New Roman" w:cs="Times New Roman"/>
                <w:color w:val="000000"/>
                <w:sz w:val="28"/>
                <w:szCs w:val="28"/>
                <w:lang w:val="uk-UA" w:eastAsia="ru-RU"/>
              </w:rPr>
              <w:t>Поладов</w:t>
            </w:r>
            <w:proofErr w:type="spellEnd"/>
            <w:r w:rsidR="00CA43CF" w:rsidRPr="00CA43CF">
              <w:rPr>
                <w:rFonts w:ascii="Times New Roman" w:eastAsia="Calibri" w:hAnsi="Times New Roman" w:cs="Times New Roman"/>
                <w:color w:val="000000"/>
                <w:sz w:val="28"/>
                <w:szCs w:val="28"/>
                <w:lang w:val="uk-UA" w:eastAsia="ru-RU"/>
              </w:rPr>
              <w:t xml:space="preserve"> </w:t>
            </w:r>
            <w:proofErr w:type="spellStart"/>
            <w:r w:rsidR="00CA43CF" w:rsidRPr="00CA43CF">
              <w:rPr>
                <w:rFonts w:ascii="Times New Roman" w:eastAsia="Calibri" w:hAnsi="Times New Roman" w:cs="Times New Roman"/>
                <w:color w:val="000000"/>
                <w:sz w:val="28"/>
                <w:szCs w:val="28"/>
                <w:lang w:val="uk-UA" w:eastAsia="ru-RU"/>
              </w:rPr>
              <w:t>Октай</w:t>
            </w:r>
            <w:proofErr w:type="spellEnd"/>
            <w:r w:rsidR="00CA43CF" w:rsidRPr="00CA43CF">
              <w:rPr>
                <w:rFonts w:ascii="Times New Roman" w:eastAsia="Calibri" w:hAnsi="Times New Roman" w:cs="Times New Roman"/>
                <w:color w:val="000000"/>
                <w:sz w:val="28"/>
                <w:szCs w:val="28"/>
                <w:lang w:val="uk-UA" w:eastAsia="ru-RU"/>
              </w:rPr>
              <w:t xml:space="preserve"> </w:t>
            </w:r>
            <w:proofErr w:type="spellStart"/>
            <w:r w:rsidR="00CA43CF" w:rsidRPr="00CA43CF">
              <w:rPr>
                <w:rFonts w:ascii="Times New Roman" w:eastAsia="Calibri" w:hAnsi="Times New Roman" w:cs="Times New Roman"/>
                <w:color w:val="000000"/>
                <w:sz w:val="28"/>
                <w:szCs w:val="28"/>
                <w:lang w:val="uk-UA" w:eastAsia="ru-RU"/>
              </w:rPr>
              <w:t>Рашадович</w:t>
            </w:r>
            <w:proofErr w:type="spellEnd"/>
          </w:p>
          <w:p w14:paraId="55587BF9" w14:textId="77777777" w:rsidR="005E5EF8" w:rsidRPr="005E5EF8" w:rsidRDefault="005E5EF8" w:rsidP="005E5EF8">
            <w:pPr>
              <w:widowControl w:val="0"/>
              <w:autoSpaceDE w:val="0"/>
              <w:autoSpaceDN w:val="0"/>
              <w:adjustRightInd w:val="0"/>
              <w:spacing w:after="0" w:line="240" w:lineRule="auto"/>
              <w:rPr>
                <w:rFonts w:ascii="Times New Roman" w:eastAsia="Calibri" w:hAnsi="Times New Roman" w:cs="Times New Roman"/>
                <w:color w:val="000000"/>
                <w:sz w:val="16"/>
                <w:szCs w:val="16"/>
                <w:lang w:val="uk-UA" w:eastAsia="ru-RU"/>
              </w:rPr>
            </w:pPr>
          </w:p>
          <w:p w14:paraId="3E98ED4D" w14:textId="47F1BE64" w:rsidR="005E5EF8" w:rsidRPr="005E5EF8" w:rsidRDefault="005E5EF8" w:rsidP="005E5EF8">
            <w:pPr>
              <w:widowControl w:val="0"/>
              <w:autoSpaceDE w:val="0"/>
              <w:autoSpaceDN w:val="0"/>
              <w:adjustRightInd w:val="0"/>
              <w:spacing w:after="0" w:line="240" w:lineRule="auto"/>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Науковий керівник – </w:t>
            </w:r>
            <w:proofErr w:type="spellStart"/>
            <w:r w:rsidRPr="005E5EF8">
              <w:rPr>
                <w:rFonts w:ascii="Times New Roman" w:eastAsia="Calibri" w:hAnsi="Times New Roman" w:cs="Times New Roman"/>
                <w:color w:val="000000"/>
                <w:sz w:val="28"/>
                <w:szCs w:val="28"/>
                <w:lang w:val="uk-UA" w:eastAsia="ru-RU"/>
              </w:rPr>
              <w:t>к.е.н</w:t>
            </w:r>
            <w:proofErr w:type="spellEnd"/>
            <w:r w:rsidRPr="005E5EF8">
              <w:rPr>
                <w:rFonts w:ascii="Times New Roman" w:eastAsia="Calibri" w:hAnsi="Times New Roman" w:cs="Times New Roman"/>
                <w:color w:val="000000"/>
                <w:sz w:val="28"/>
                <w:szCs w:val="28"/>
                <w:lang w:val="uk-UA" w:eastAsia="ru-RU"/>
              </w:rPr>
              <w:t xml:space="preserve">., доц. </w:t>
            </w:r>
            <w:proofErr w:type="spellStart"/>
            <w:r w:rsidR="00AB5BB1">
              <w:rPr>
                <w:rFonts w:ascii="Times New Roman" w:eastAsia="Calibri" w:hAnsi="Times New Roman" w:cs="Times New Roman"/>
                <w:color w:val="000000"/>
                <w:sz w:val="28"/>
                <w:szCs w:val="28"/>
                <w:lang w:val="uk-UA" w:eastAsia="ru-RU"/>
              </w:rPr>
              <w:t>Кифак</w:t>
            </w:r>
            <w:proofErr w:type="spellEnd"/>
            <w:r w:rsidRPr="005E5EF8">
              <w:rPr>
                <w:rFonts w:ascii="Times New Roman" w:eastAsia="Calibri" w:hAnsi="Times New Roman" w:cs="Times New Roman"/>
                <w:color w:val="000000"/>
                <w:sz w:val="28"/>
                <w:szCs w:val="28"/>
                <w:lang w:val="uk-UA" w:eastAsia="ru-RU"/>
              </w:rPr>
              <w:t xml:space="preserve"> </w:t>
            </w:r>
            <w:r w:rsidR="00AB5BB1">
              <w:rPr>
                <w:rFonts w:ascii="Times New Roman" w:eastAsia="Calibri" w:hAnsi="Times New Roman" w:cs="Times New Roman"/>
                <w:color w:val="000000"/>
                <w:sz w:val="28"/>
                <w:szCs w:val="28"/>
                <w:lang w:val="uk-UA" w:eastAsia="ru-RU"/>
              </w:rPr>
              <w:t>А</w:t>
            </w:r>
            <w:r w:rsidRPr="005E5EF8">
              <w:rPr>
                <w:rFonts w:ascii="Times New Roman" w:eastAsia="Calibri" w:hAnsi="Times New Roman" w:cs="Times New Roman"/>
                <w:color w:val="000000"/>
                <w:sz w:val="28"/>
                <w:szCs w:val="28"/>
                <w:lang w:val="uk-UA" w:eastAsia="ru-RU"/>
              </w:rPr>
              <w:t xml:space="preserve">. </w:t>
            </w:r>
            <w:r w:rsidR="00AB5BB1">
              <w:rPr>
                <w:rFonts w:ascii="Times New Roman" w:eastAsia="Calibri" w:hAnsi="Times New Roman" w:cs="Times New Roman"/>
                <w:color w:val="000000"/>
                <w:sz w:val="28"/>
                <w:szCs w:val="28"/>
                <w:lang w:val="uk-UA" w:eastAsia="ru-RU"/>
              </w:rPr>
              <w:t>О</w:t>
            </w:r>
            <w:bookmarkStart w:id="2" w:name="_GoBack"/>
            <w:bookmarkEnd w:id="2"/>
            <w:r w:rsidRPr="005E5EF8">
              <w:rPr>
                <w:rFonts w:ascii="Times New Roman" w:eastAsia="Calibri" w:hAnsi="Times New Roman" w:cs="Times New Roman"/>
                <w:color w:val="000000"/>
                <w:sz w:val="28"/>
                <w:szCs w:val="28"/>
                <w:lang w:val="uk-UA" w:eastAsia="ru-RU"/>
              </w:rPr>
              <w:t>.______</w:t>
            </w:r>
          </w:p>
          <w:p w14:paraId="0BD487C1" w14:textId="77777777" w:rsidR="005E5EF8" w:rsidRPr="005E5EF8" w:rsidRDefault="005E5EF8" w:rsidP="005E5EF8">
            <w:pPr>
              <w:widowControl w:val="0"/>
              <w:autoSpaceDE w:val="0"/>
              <w:autoSpaceDN w:val="0"/>
              <w:adjustRightInd w:val="0"/>
              <w:spacing w:after="0" w:line="240" w:lineRule="auto"/>
              <w:rPr>
                <w:rFonts w:ascii="Times New Roman" w:eastAsia="Calibri" w:hAnsi="Times New Roman" w:cs="Times New Roman"/>
                <w:color w:val="000000"/>
                <w:sz w:val="20"/>
                <w:szCs w:val="20"/>
                <w:lang w:val="uk-UA" w:eastAsia="ru-RU"/>
              </w:rPr>
            </w:pPr>
            <w:r w:rsidRPr="005E5EF8">
              <w:rPr>
                <w:rFonts w:ascii="Times New Roman" w:eastAsia="Calibri" w:hAnsi="Times New Roman" w:cs="Times New Roman"/>
                <w:color w:val="000000"/>
                <w:sz w:val="20"/>
                <w:szCs w:val="20"/>
                <w:lang w:val="uk-UA" w:eastAsia="ru-RU"/>
              </w:rPr>
              <w:t xml:space="preserve">                                                                                                      </w:t>
            </w:r>
          </w:p>
          <w:p w14:paraId="7368B65A" w14:textId="77777777" w:rsidR="005E5EF8" w:rsidRPr="005E5EF8" w:rsidRDefault="005E5EF8" w:rsidP="005E5EF8">
            <w:pPr>
              <w:widowControl w:val="0"/>
              <w:autoSpaceDE w:val="0"/>
              <w:autoSpaceDN w:val="0"/>
              <w:adjustRightInd w:val="0"/>
              <w:spacing w:after="0" w:line="240" w:lineRule="auto"/>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Рецензент – </w:t>
            </w:r>
            <w:proofErr w:type="spellStart"/>
            <w:r w:rsidRPr="005E5EF8">
              <w:rPr>
                <w:rFonts w:ascii="Times New Roman" w:eastAsia="Calibri" w:hAnsi="Times New Roman" w:cs="Times New Roman"/>
                <w:color w:val="000000"/>
                <w:sz w:val="28"/>
                <w:szCs w:val="28"/>
                <w:lang w:val="uk-UA" w:eastAsia="ru-RU"/>
              </w:rPr>
              <w:t>к.е.н</w:t>
            </w:r>
            <w:proofErr w:type="spellEnd"/>
            <w:r w:rsidRPr="005E5EF8">
              <w:rPr>
                <w:rFonts w:ascii="Times New Roman" w:eastAsia="Calibri" w:hAnsi="Times New Roman" w:cs="Times New Roman"/>
                <w:color w:val="000000"/>
                <w:sz w:val="28"/>
                <w:szCs w:val="28"/>
                <w:lang w:val="uk-UA" w:eastAsia="ru-RU"/>
              </w:rPr>
              <w:t xml:space="preserve">., доц. </w:t>
            </w:r>
            <w:proofErr w:type="spellStart"/>
            <w:r w:rsidRPr="005E5EF8">
              <w:rPr>
                <w:rFonts w:ascii="Times New Roman" w:eastAsia="Calibri" w:hAnsi="Times New Roman" w:cs="Times New Roman"/>
                <w:color w:val="000000"/>
                <w:sz w:val="28"/>
                <w:szCs w:val="28"/>
                <w:lang w:val="uk-UA" w:eastAsia="ru-RU"/>
              </w:rPr>
              <w:t>Пічугіна</w:t>
            </w:r>
            <w:proofErr w:type="spellEnd"/>
            <w:r w:rsidRPr="005E5EF8">
              <w:rPr>
                <w:rFonts w:ascii="Times New Roman" w:eastAsia="Calibri" w:hAnsi="Times New Roman" w:cs="Times New Roman"/>
                <w:color w:val="000000"/>
                <w:sz w:val="28"/>
                <w:szCs w:val="28"/>
                <w:lang w:val="uk-UA" w:eastAsia="ru-RU"/>
              </w:rPr>
              <w:t xml:space="preserve"> Ю. В.</w:t>
            </w:r>
          </w:p>
        </w:tc>
      </w:tr>
    </w:tbl>
    <w:p w14:paraId="13CBE958" w14:textId="77777777" w:rsidR="005E5EF8" w:rsidRPr="005E5EF8" w:rsidRDefault="005E5EF8" w:rsidP="005E5EF8">
      <w:pPr>
        <w:widowControl w:val="0"/>
        <w:autoSpaceDE w:val="0"/>
        <w:autoSpaceDN w:val="0"/>
        <w:adjustRightInd w:val="0"/>
        <w:spacing w:after="0" w:line="240" w:lineRule="auto"/>
        <w:jc w:val="center"/>
        <w:rPr>
          <w:rFonts w:ascii="Times New Roman" w:eastAsia="Calibri" w:hAnsi="Times New Roman" w:cs="Times New Roman"/>
          <w:color w:val="000000"/>
          <w:sz w:val="28"/>
          <w:szCs w:val="28"/>
          <w:lang w:val="uk-UA" w:eastAsia="ru-RU"/>
        </w:rPr>
      </w:pPr>
    </w:p>
    <w:p w14:paraId="10C39842" w14:textId="77777777" w:rsidR="005E5EF8" w:rsidRPr="005E5EF8" w:rsidRDefault="005E5EF8" w:rsidP="005E5EF8">
      <w:pPr>
        <w:widowControl w:val="0"/>
        <w:autoSpaceDE w:val="0"/>
        <w:autoSpaceDN w:val="0"/>
        <w:adjustRightInd w:val="0"/>
        <w:spacing w:after="0" w:line="240" w:lineRule="auto"/>
        <w:ind w:left="-567"/>
        <w:jc w:val="both"/>
        <w:rPr>
          <w:rFonts w:ascii="Times New Roman" w:eastAsia="Calibri" w:hAnsi="Times New Roman" w:cs="Times New Roman"/>
          <w:color w:val="000000"/>
          <w:sz w:val="28"/>
          <w:szCs w:val="28"/>
          <w:lang w:val="uk-UA" w:eastAsia="ru-RU"/>
        </w:rPr>
      </w:pPr>
    </w:p>
    <w:p w14:paraId="3AB4D3CC" w14:textId="72EBA208" w:rsidR="005E5EF8" w:rsidRPr="005E5EF8" w:rsidRDefault="005E5EF8" w:rsidP="005E5EF8">
      <w:pPr>
        <w:widowControl w:val="0"/>
        <w:autoSpaceDE w:val="0"/>
        <w:autoSpaceDN w:val="0"/>
        <w:adjustRightInd w:val="0"/>
        <w:spacing w:after="120" w:line="360" w:lineRule="auto"/>
        <w:ind w:left="-567"/>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Рекомендовано до захисту:                                 Захищено на засіданні ЕК № __</w:t>
      </w:r>
    </w:p>
    <w:p w14:paraId="462E1F50" w14:textId="54B4113B" w:rsidR="005E5EF8" w:rsidRPr="005E5EF8" w:rsidRDefault="005E5EF8" w:rsidP="005E5EF8">
      <w:pPr>
        <w:widowControl w:val="0"/>
        <w:autoSpaceDE w:val="0"/>
        <w:autoSpaceDN w:val="0"/>
        <w:adjustRightInd w:val="0"/>
        <w:spacing w:after="0" w:line="360" w:lineRule="auto"/>
        <w:ind w:left="-567"/>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Протокол засідання кафедри                               протокол №__ від «__»____ 2022 р.</w:t>
      </w:r>
    </w:p>
    <w:p w14:paraId="7274109C" w14:textId="1B05D5BC" w:rsidR="005E5EF8" w:rsidRPr="005E5EF8" w:rsidRDefault="005E5EF8" w:rsidP="005E5EF8">
      <w:pPr>
        <w:widowControl w:val="0"/>
        <w:autoSpaceDE w:val="0"/>
        <w:autoSpaceDN w:val="0"/>
        <w:adjustRightInd w:val="0"/>
        <w:spacing w:after="120" w:line="360" w:lineRule="auto"/>
        <w:ind w:left="-567"/>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9 від «25» травня 2022 р.                                 </w:t>
      </w:r>
      <w:proofErr w:type="spellStart"/>
      <w:r w:rsidRPr="005E5EF8">
        <w:rPr>
          <w:rFonts w:ascii="Times New Roman" w:eastAsia="Calibri" w:hAnsi="Times New Roman" w:cs="Times New Roman"/>
          <w:color w:val="000000"/>
          <w:sz w:val="28"/>
          <w:szCs w:val="28"/>
          <w:lang w:val="uk-UA" w:eastAsia="ru-RU"/>
        </w:rPr>
        <w:t>Оцінка____</w:t>
      </w:r>
      <w:proofErr w:type="spellEnd"/>
      <w:r w:rsidRPr="005E5EF8">
        <w:rPr>
          <w:rFonts w:ascii="Times New Roman" w:eastAsia="Calibri" w:hAnsi="Times New Roman" w:cs="Times New Roman"/>
          <w:color w:val="000000"/>
          <w:sz w:val="28"/>
          <w:szCs w:val="28"/>
          <w:lang w:val="uk-UA" w:eastAsia="ru-RU"/>
        </w:rPr>
        <w:t xml:space="preserve">_______/______/______                         </w:t>
      </w:r>
    </w:p>
    <w:p w14:paraId="69AE14A0" w14:textId="49E543D8" w:rsidR="005E5EF8" w:rsidRPr="005E5EF8" w:rsidRDefault="005E5EF8" w:rsidP="005E5EF8">
      <w:pPr>
        <w:widowControl w:val="0"/>
        <w:autoSpaceDE w:val="0"/>
        <w:autoSpaceDN w:val="0"/>
        <w:adjustRightInd w:val="0"/>
        <w:spacing w:after="0" w:line="360" w:lineRule="auto"/>
        <w:ind w:left="-567"/>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Завідувач </w:t>
      </w:r>
      <w:proofErr w:type="spellStart"/>
      <w:r w:rsidRPr="005E5EF8">
        <w:rPr>
          <w:rFonts w:ascii="Times New Roman" w:eastAsia="Calibri" w:hAnsi="Times New Roman" w:cs="Times New Roman"/>
          <w:color w:val="000000"/>
          <w:sz w:val="28"/>
          <w:szCs w:val="28"/>
          <w:lang w:val="uk-UA" w:eastAsia="ru-RU"/>
        </w:rPr>
        <w:t>кафедри_</w:t>
      </w:r>
      <w:proofErr w:type="spellEnd"/>
      <w:r w:rsidRPr="005E5EF8">
        <w:rPr>
          <w:rFonts w:ascii="Times New Roman" w:eastAsia="Calibri" w:hAnsi="Times New Roman" w:cs="Times New Roman"/>
          <w:color w:val="000000"/>
          <w:sz w:val="28"/>
          <w:szCs w:val="28"/>
          <w:lang w:val="uk-UA" w:eastAsia="ru-RU"/>
        </w:rPr>
        <w:t>_____С.О. Якубовський      Голова ЕК______ С.О. Якубовський</w:t>
      </w:r>
    </w:p>
    <w:p w14:paraId="565A23CD" w14:textId="77777777" w:rsidR="005E5EF8" w:rsidRPr="005E5EF8" w:rsidRDefault="005E5EF8" w:rsidP="005E5EF8">
      <w:pPr>
        <w:widowControl w:val="0"/>
        <w:autoSpaceDE w:val="0"/>
        <w:autoSpaceDN w:val="0"/>
        <w:adjustRightInd w:val="0"/>
        <w:spacing w:after="0" w:line="240" w:lineRule="auto"/>
        <w:jc w:val="both"/>
        <w:rPr>
          <w:rFonts w:ascii="Times New Roman" w:eastAsia="Calibri" w:hAnsi="Times New Roman" w:cs="Times New Roman"/>
          <w:color w:val="000000"/>
          <w:sz w:val="28"/>
          <w:szCs w:val="28"/>
          <w:lang w:val="uk-UA" w:eastAsia="ru-RU"/>
        </w:rPr>
      </w:pPr>
    </w:p>
    <w:p w14:paraId="5B1C5BF8" w14:textId="77777777" w:rsidR="005E5EF8" w:rsidRPr="005E5EF8" w:rsidRDefault="005E5EF8" w:rsidP="005E5EF8">
      <w:pPr>
        <w:widowControl w:val="0"/>
        <w:autoSpaceDE w:val="0"/>
        <w:autoSpaceDN w:val="0"/>
        <w:adjustRightInd w:val="0"/>
        <w:spacing w:after="0" w:line="240" w:lineRule="auto"/>
        <w:jc w:val="both"/>
        <w:rPr>
          <w:rFonts w:ascii="Times New Roman" w:eastAsia="Calibri" w:hAnsi="Times New Roman" w:cs="Times New Roman"/>
          <w:color w:val="000000"/>
          <w:sz w:val="28"/>
          <w:szCs w:val="28"/>
          <w:lang w:val="uk-UA" w:eastAsia="ru-RU"/>
        </w:rPr>
      </w:pPr>
    </w:p>
    <w:p w14:paraId="6A011388" w14:textId="77777777" w:rsidR="005E5EF8" w:rsidRPr="005E5EF8" w:rsidRDefault="005E5EF8" w:rsidP="005E5EF8">
      <w:pPr>
        <w:widowControl w:val="0"/>
        <w:autoSpaceDE w:val="0"/>
        <w:autoSpaceDN w:val="0"/>
        <w:adjustRightInd w:val="0"/>
        <w:spacing w:after="0" w:line="240" w:lineRule="auto"/>
        <w:jc w:val="center"/>
        <w:rPr>
          <w:rFonts w:ascii="Times New Roman" w:eastAsia="Calibri" w:hAnsi="Times New Roman" w:cs="Times New Roman"/>
          <w:bCs/>
          <w:color w:val="000000"/>
          <w:sz w:val="28"/>
          <w:szCs w:val="28"/>
          <w:lang w:val="uk-UA" w:eastAsia="ru-RU"/>
        </w:rPr>
      </w:pPr>
    </w:p>
    <w:p w14:paraId="46572B76" w14:textId="77777777" w:rsidR="005E5EF8" w:rsidRPr="005E5EF8" w:rsidRDefault="005E5EF8" w:rsidP="005E5EF8">
      <w:pPr>
        <w:widowControl w:val="0"/>
        <w:autoSpaceDE w:val="0"/>
        <w:autoSpaceDN w:val="0"/>
        <w:adjustRightInd w:val="0"/>
        <w:spacing w:after="0" w:line="240" w:lineRule="auto"/>
        <w:jc w:val="center"/>
        <w:rPr>
          <w:rFonts w:ascii="Times New Roman" w:eastAsia="Calibri" w:hAnsi="Times New Roman" w:cs="Times New Roman"/>
          <w:bCs/>
          <w:color w:val="000000"/>
          <w:sz w:val="28"/>
          <w:szCs w:val="28"/>
          <w:lang w:val="uk-UA" w:eastAsia="ru-RU"/>
        </w:rPr>
      </w:pPr>
    </w:p>
    <w:p w14:paraId="192B2CA7" w14:textId="77777777" w:rsidR="005E5EF8" w:rsidRPr="005E5EF8" w:rsidRDefault="005E5EF8" w:rsidP="005E5EF8">
      <w:pPr>
        <w:widowControl w:val="0"/>
        <w:autoSpaceDE w:val="0"/>
        <w:autoSpaceDN w:val="0"/>
        <w:adjustRightInd w:val="0"/>
        <w:spacing w:after="0" w:line="240" w:lineRule="auto"/>
        <w:jc w:val="center"/>
        <w:rPr>
          <w:rFonts w:ascii="Times New Roman" w:eastAsia="Calibri" w:hAnsi="Times New Roman" w:cs="Times New Roman"/>
          <w:bCs/>
          <w:color w:val="000000"/>
          <w:sz w:val="28"/>
          <w:szCs w:val="28"/>
          <w:lang w:val="uk-UA" w:eastAsia="ru-RU"/>
        </w:rPr>
      </w:pPr>
    </w:p>
    <w:p w14:paraId="285CD3E4" w14:textId="77777777" w:rsidR="005E5EF8" w:rsidRPr="005E5EF8" w:rsidRDefault="005E5EF8" w:rsidP="005E5EF8">
      <w:pPr>
        <w:widowControl w:val="0"/>
        <w:autoSpaceDE w:val="0"/>
        <w:autoSpaceDN w:val="0"/>
        <w:adjustRightInd w:val="0"/>
        <w:spacing w:after="0" w:line="240" w:lineRule="auto"/>
        <w:jc w:val="center"/>
        <w:rPr>
          <w:rFonts w:ascii="Times New Roman" w:eastAsia="Calibri" w:hAnsi="Times New Roman" w:cs="Times New Roman"/>
          <w:bCs/>
          <w:color w:val="000000"/>
          <w:sz w:val="28"/>
          <w:szCs w:val="28"/>
          <w:lang w:val="uk-UA" w:eastAsia="ru-RU"/>
        </w:rPr>
      </w:pPr>
      <w:r w:rsidRPr="005E5EF8">
        <w:rPr>
          <w:rFonts w:ascii="Times New Roman" w:eastAsia="Calibri" w:hAnsi="Times New Roman" w:cs="Times New Roman"/>
          <w:bCs/>
          <w:color w:val="000000"/>
          <w:sz w:val="28"/>
          <w:szCs w:val="28"/>
          <w:lang w:val="uk-UA" w:eastAsia="ru-RU"/>
        </w:rPr>
        <w:t>Одеса – 2022</w:t>
      </w:r>
    </w:p>
    <w:p w14:paraId="0C39A7C6" w14:textId="77777777" w:rsidR="005E5EF8" w:rsidRPr="005E5EF8" w:rsidRDefault="005E5EF8" w:rsidP="005E5EF8">
      <w:pPr>
        <w:widowControl w:val="0"/>
        <w:autoSpaceDE w:val="0"/>
        <w:autoSpaceDN w:val="0"/>
        <w:adjustRightInd w:val="0"/>
        <w:spacing w:after="0" w:line="240" w:lineRule="auto"/>
        <w:jc w:val="center"/>
        <w:rPr>
          <w:rFonts w:ascii="Times New Roman" w:eastAsia="Calibri" w:hAnsi="Times New Roman" w:cs="Times New Roman"/>
          <w:b/>
          <w:bCs/>
          <w:color w:val="000000"/>
          <w:sz w:val="28"/>
          <w:szCs w:val="28"/>
          <w:lang w:val="uk-UA" w:eastAsia="ru-RU"/>
        </w:rPr>
      </w:pPr>
      <w:r w:rsidRPr="005E5EF8">
        <w:rPr>
          <w:rFonts w:ascii="Times New Roman" w:eastAsia="Calibri" w:hAnsi="Times New Roman" w:cs="Times New Roman"/>
          <w:b/>
          <w:bCs/>
          <w:color w:val="000000"/>
          <w:sz w:val="28"/>
          <w:szCs w:val="28"/>
          <w:lang w:val="uk-UA" w:eastAsia="ru-RU"/>
        </w:rPr>
        <w:lastRenderedPageBreak/>
        <w:t>ЗМІСТ</w:t>
      </w:r>
    </w:p>
    <w:p w14:paraId="1AE61785" w14:textId="77777777" w:rsidR="005E5EF8" w:rsidRPr="005E5EF8" w:rsidRDefault="005E5EF8" w:rsidP="005E5EF8">
      <w:pPr>
        <w:widowControl w:val="0"/>
        <w:autoSpaceDE w:val="0"/>
        <w:autoSpaceDN w:val="0"/>
        <w:adjustRightInd w:val="0"/>
        <w:spacing w:after="0" w:line="240" w:lineRule="auto"/>
        <w:jc w:val="center"/>
        <w:rPr>
          <w:rFonts w:ascii="Times New Roman" w:eastAsia="Calibri" w:hAnsi="Times New Roman" w:cs="Times New Roman"/>
          <w:b/>
          <w:bCs/>
          <w:color w:val="000000"/>
          <w:sz w:val="28"/>
          <w:szCs w:val="28"/>
          <w:lang w:val="uk-UA" w:eastAsia="ru-RU"/>
        </w:rPr>
      </w:pPr>
    </w:p>
    <w:tbl>
      <w:tblPr>
        <w:tblW w:w="10221" w:type="dxa"/>
        <w:tblInd w:w="-431" w:type="dxa"/>
        <w:tblLook w:val="00A0" w:firstRow="1" w:lastRow="0" w:firstColumn="1" w:lastColumn="0" w:noHBand="0" w:noVBand="0"/>
      </w:tblPr>
      <w:tblGrid>
        <w:gridCol w:w="9725"/>
        <w:gridCol w:w="496"/>
      </w:tblGrid>
      <w:tr w:rsidR="005E5EF8" w:rsidRPr="005E5EF8" w14:paraId="49AF831E" w14:textId="77777777" w:rsidTr="005E5EF8">
        <w:tc>
          <w:tcPr>
            <w:tcW w:w="9725" w:type="dxa"/>
          </w:tcPr>
          <w:p w14:paraId="082112D3" w14:textId="77777777" w:rsidR="005E5EF8" w:rsidRPr="005E5EF8" w:rsidRDefault="005E5EF8" w:rsidP="005E5EF8">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ВСТУП……………………………………………………………………………...</w:t>
            </w:r>
          </w:p>
        </w:tc>
        <w:tc>
          <w:tcPr>
            <w:tcW w:w="496" w:type="dxa"/>
          </w:tcPr>
          <w:p w14:paraId="77DBE365" w14:textId="77777777" w:rsidR="005E5EF8" w:rsidRPr="005E5EF8" w:rsidRDefault="005E5EF8" w:rsidP="005E5EF8">
            <w:pPr>
              <w:spacing w:after="0" w:line="360" w:lineRule="auto"/>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3</w:t>
            </w:r>
          </w:p>
        </w:tc>
      </w:tr>
      <w:tr w:rsidR="005E5EF8" w:rsidRPr="005E5EF8" w14:paraId="1ABE3390" w14:textId="77777777" w:rsidTr="005E5EF8">
        <w:tc>
          <w:tcPr>
            <w:tcW w:w="9725" w:type="dxa"/>
          </w:tcPr>
          <w:p w14:paraId="6D45DF40" w14:textId="77777777" w:rsidR="005E5EF8" w:rsidRPr="005E5EF8" w:rsidRDefault="005E5EF8" w:rsidP="005E5EF8">
            <w:pPr>
              <w:suppressAutoHyphens/>
              <w:spacing w:after="0" w:line="360" w:lineRule="auto"/>
              <w:rPr>
                <w:rFonts w:ascii="Times New Roman" w:eastAsia="Calibri" w:hAnsi="Times New Roman" w:cs="Times New Roman"/>
                <w:color w:val="000000"/>
                <w:sz w:val="28"/>
                <w:szCs w:val="28"/>
                <w:lang w:val="uk-UA" w:eastAsia="ru-RU"/>
              </w:rPr>
            </w:pPr>
          </w:p>
          <w:p w14:paraId="2C9293C9" w14:textId="06835DD8" w:rsidR="005E5EF8" w:rsidRPr="005E5EF8" w:rsidRDefault="005E5EF8" w:rsidP="005E5EF8">
            <w:pPr>
              <w:suppressAutoHyphens/>
              <w:spacing w:after="0" w:line="360" w:lineRule="auto"/>
              <w:rPr>
                <w:rFonts w:ascii="Times New Roman" w:eastAsia="Calibri" w:hAnsi="Times New Roman" w:cs="Times New Roman"/>
                <w:sz w:val="20"/>
                <w:szCs w:val="20"/>
                <w:lang w:val="uk-UA" w:eastAsia="ru-RU"/>
              </w:rPr>
            </w:pPr>
            <w:r w:rsidRPr="005E5EF8">
              <w:rPr>
                <w:rFonts w:ascii="Times New Roman" w:eastAsia="Calibri" w:hAnsi="Times New Roman" w:cs="Times New Roman"/>
                <w:color w:val="000000"/>
                <w:sz w:val="28"/>
                <w:szCs w:val="28"/>
                <w:lang w:val="uk-UA" w:eastAsia="ru-RU"/>
              </w:rPr>
              <w:t xml:space="preserve">РОЗДІЛ 1. </w:t>
            </w:r>
            <w:r w:rsidR="00786438" w:rsidRPr="00786438">
              <w:rPr>
                <w:rFonts w:ascii="Times New Roman" w:eastAsia="Calibri" w:hAnsi="Times New Roman" w:cs="Times New Roman"/>
                <w:color w:val="000000"/>
                <w:sz w:val="28"/>
                <w:szCs w:val="28"/>
                <w:lang w:val="uk-UA" w:eastAsia="ru-RU"/>
              </w:rPr>
              <w:t>ТЕОРЕТИЧНІ ОСНОВИ АНАЛІЗУ ЗОВНІШНЬОЕКОНОМІЧНИХ ПОЗИЦІЙ ФІНЛЯНДІЇ ТА ШВЕЦІЇ В УМОВАХ ЄВРОПЕЙСЬКОЇ ІНТЕГРАЦІЇ</w:t>
            </w:r>
            <w:r w:rsidRPr="005E5EF8">
              <w:rPr>
                <w:rFonts w:ascii="Times New Roman" w:eastAsia="Calibri" w:hAnsi="Times New Roman" w:cs="Times New Roman"/>
                <w:color w:val="000000"/>
                <w:sz w:val="28"/>
                <w:szCs w:val="28"/>
                <w:lang w:val="uk-UA" w:eastAsia="ru-RU"/>
              </w:rPr>
              <w:t>………………………………………</w:t>
            </w:r>
            <w:r w:rsidR="00786438">
              <w:rPr>
                <w:rFonts w:ascii="Times New Roman" w:eastAsia="Calibri" w:hAnsi="Times New Roman" w:cs="Times New Roman"/>
                <w:color w:val="000000"/>
                <w:sz w:val="28"/>
                <w:szCs w:val="28"/>
                <w:lang w:val="uk-UA" w:eastAsia="ru-RU"/>
              </w:rPr>
              <w:t>…</w:t>
            </w:r>
            <w:r w:rsidRPr="005E5EF8">
              <w:rPr>
                <w:rFonts w:ascii="Times New Roman" w:eastAsia="Calibri" w:hAnsi="Times New Roman" w:cs="Times New Roman"/>
                <w:color w:val="000000"/>
                <w:sz w:val="28"/>
                <w:szCs w:val="28"/>
                <w:lang w:val="uk-UA" w:eastAsia="ru-RU"/>
              </w:rPr>
              <w:t>……………………………...</w:t>
            </w:r>
          </w:p>
        </w:tc>
        <w:tc>
          <w:tcPr>
            <w:tcW w:w="496" w:type="dxa"/>
          </w:tcPr>
          <w:p w14:paraId="0E3C5153" w14:textId="77777777" w:rsidR="005E5EF8" w:rsidRPr="005E5EF8" w:rsidRDefault="005E5EF8" w:rsidP="005E5EF8">
            <w:pPr>
              <w:spacing w:after="0" w:line="360" w:lineRule="auto"/>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w:t>
            </w:r>
          </w:p>
          <w:p w14:paraId="3B08A5AF" w14:textId="77777777" w:rsidR="005E5EF8" w:rsidRPr="005E5EF8" w:rsidRDefault="005E5EF8" w:rsidP="005E5EF8">
            <w:pPr>
              <w:spacing w:after="0" w:line="360" w:lineRule="auto"/>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w:t>
            </w:r>
          </w:p>
          <w:p w14:paraId="55C8FDD2" w14:textId="77777777" w:rsidR="005E5EF8" w:rsidRPr="005E5EF8" w:rsidRDefault="005E5EF8" w:rsidP="005E5EF8">
            <w:pPr>
              <w:spacing w:after="0" w:line="360" w:lineRule="auto"/>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5</w:t>
            </w:r>
          </w:p>
        </w:tc>
      </w:tr>
      <w:tr w:rsidR="005E5EF8" w:rsidRPr="005E5EF8" w14:paraId="4D66CEF1" w14:textId="77777777" w:rsidTr="005E5EF8">
        <w:tc>
          <w:tcPr>
            <w:tcW w:w="9725" w:type="dxa"/>
          </w:tcPr>
          <w:p w14:paraId="0DCCDFBA" w14:textId="77777777" w:rsidR="005E5EF8" w:rsidRPr="005E5EF8" w:rsidRDefault="005E5EF8" w:rsidP="005E5EF8">
            <w:pPr>
              <w:suppressAutoHyphens/>
              <w:spacing w:after="0" w:line="360" w:lineRule="auto"/>
              <w:jc w:val="both"/>
              <w:rPr>
                <w:rFonts w:ascii="Times New Roman" w:eastAsia="Calibri" w:hAnsi="Times New Roman" w:cs="Times New Roman"/>
                <w:color w:val="000000"/>
                <w:sz w:val="28"/>
                <w:szCs w:val="28"/>
                <w:lang w:val="uk-UA" w:eastAsia="ru-RU"/>
              </w:rPr>
            </w:pPr>
          </w:p>
          <w:p w14:paraId="07AF8FD5" w14:textId="2D3003A2" w:rsidR="005E5EF8" w:rsidRPr="005E5EF8" w:rsidRDefault="005E5EF8" w:rsidP="005E5EF8">
            <w:pPr>
              <w:suppressAutoHyphens/>
              <w:spacing w:after="0" w:line="360" w:lineRule="auto"/>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РОЗДІЛ 2. </w:t>
            </w:r>
            <w:r w:rsidR="009838B6" w:rsidRPr="009838B6">
              <w:rPr>
                <w:rFonts w:ascii="Times New Roman" w:eastAsia="Calibri" w:hAnsi="Times New Roman" w:cs="Times New Roman"/>
                <w:color w:val="000000"/>
                <w:sz w:val="28"/>
                <w:szCs w:val="28"/>
                <w:lang w:val="uk-UA" w:eastAsia="ru-RU"/>
              </w:rPr>
              <w:t>ДОСЛІДЖЕННЯ ІНДИКАТОРІВ ЗОВНІШНЬОЕКОНОМІЧНИХ ПОЗИЦІЙ ФІНЛЯНДІЇ ТА ШВЕЦІЇ</w:t>
            </w:r>
            <w:r w:rsidRPr="005E5EF8">
              <w:rPr>
                <w:rFonts w:ascii="Times New Roman" w:eastAsia="Calibri" w:hAnsi="Times New Roman" w:cs="Times New Roman"/>
                <w:color w:val="000000"/>
                <w:sz w:val="28"/>
                <w:szCs w:val="28"/>
                <w:lang w:val="uk-UA" w:eastAsia="ru-RU"/>
              </w:rPr>
              <w:t>……………………………………………....</w:t>
            </w:r>
          </w:p>
        </w:tc>
        <w:tc>
          <w:tcPr>
            <w:tcW w:w="496" w:type="dxa"/>
          </w:tcPr>
          <w:p w14:paraId="752D86C3" w14:textId="77777777" w:rsidR="005E5EF8" w:rsidRPr="005E5EF8" w:rsidRDefault="005E5EF8" w:rsidP="005E5EF8">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w:t>
            </w:r>
          </w:p>
          <w:p w14:paraId="6E97E35E" w14:textId="77777777" w:rsidR="005E5EF8" w:rsidRPr="005E5EF8" w:rsidRDefault="005E5EF8" w:rsidP="005E5EF8">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w:t>
            </w:r>
          </w:p>
          <w:p w14:paraId="53FA8901" w14:textId="77777777" w:rsidR="005E5EF8" w:rsidRPr="005E5EF8" w:rsidRDefault="005E5EF8" w:rsidP="005E5EF8">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11</w:t>
            </w:r>
          </w:p>
        </w:tc>
      </w:tr>
      <w:tr w:rsidR="005E5EF8" w:rsidRPr="005E5EF8" w14:paraId="49DC700D" w14:textId="77777777" w:rsidTr="005E5EF8">
        <w:tc>
          <w:tcPr>
            <w:tcW w:w="9725" w:type="dxa"/>
          </w:tcPr>
          <w:p w14:paraId="7C1DDCBF" w14:textId="03D14CA7" w:rsidR="005E5EF8" w:rsidRPr="005E5EF8" w:rsidRDefault="005E5EF8" w:rsidP="009838B6">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2.1. </w:t>
            </w:r>
            <w:r w:rsidR="009838B6" w:rsidRPr="009838B6">
              <w:rPr>
                <w:rFonts w:ascii="Times New Roman" w:eastAsia="Calibri" w:hAnsi="Times New Roman" w:cs="Times New Roman"/>
                <w:color w:val="000000"/>
                <w:sz w:val="28"/>
                <w:szCs w:val="28"/>
                <w:lang w:val="uk-UA" w:eastAsia="ru-RU"/>
              </w:rPr>
              <w:t>Аналіз макроекономічних показників Фінляндії та Швеції</w:t>
            </w:r>
            <w:r w:rsidRPr="005E5EF8">
              <w:rPr>
                <w:rFonts w:ascii="Times New Roman" w:eastAsia="Calibri" w:hAnsi="Times New Roman" w:cs="Times New Roman"/>
                <w:color w:val="000000"/>
                <w:sz w:val="28"/>
                <w:szCs w:val="28"/>
                <w:lang w:val="uk-UA" w:eastAsia="ru-RU"/>
              </w:rPr>
              <w:t>…..……</w:t>
            </w:r>
            <w:r w:rsidR="009838B6">
              <w:rPr>
                <w:rFonts w:ascii="Times New Roman" w:eastAsia="Calibri" w:hAnsi="Times New Roman" w:cs="Times New Roman"/>
                <w:color w:val="000000"/>
                <w:sz w:val="28"/>
                <w:szCs w:val="28"/>
                <w:lang w:val="uk-UA" w:eastAsia="ru-RU"/>
              </w:rPr>
              <w:t>………...</w:t>
            </w:r>
            <w:r w:rsidRPr="005E5EF8">
              <w:rPr>
                <w:rFonts w:ascii="Times New Roman" w:eastAsia="Calibri" w:hAnsi="Times New Roman" w:cs="Times New Roman"/>
                <w:color w:val="000000"/>
                <w:sz w:val="28"/>
                <w:szCs w:val="28"/>
                <w:lang w:val="uk-UA" w:eastAsia="ru-RU"/>
              </w:rPr>
              <w:t xml:space="preserve"> </w:t>
            </w:r>
          </w:p>
        </w:tc>
        <w:tc>
          <w:tcPr>
            <w:tcW w:w="496" w:type="dxa"/>
          </w:tcPr>
          <w:p w14:paraId="20AA8C7E" w14:textId="1DD96400" w:rsidR="005E5EF8" w:rsidRPr="005E5EF8" w:rsidRDefault="005E5EF8" w:rsidP="009838B6">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1</w:t>
            </w:r>
            <w:r w:rsidR="009838B6">
              <w:rPr>
                <w:rFonts w:ascii="Times New Roman" w:eastAsia="Calibri" w:hAnsi="Times New Roman" w:cs="Times New Roman"/>
                <w:color w:val="000000"/>
                <w:sz w:val="28"/>
                <w:szCs w:val="28"/>
                <w:lang w:val="uk-UA" w:eastAsia="ru-RU"/>
              </w:rPr>
              <w:t>5</w:t>
            </w:r>
          </w:p>
        </w:tc>
      </w:tr>
      <w:tr w:rsidR="005E5EF8" w:rsidRPr="005E5EF8" w14:paraId="22F06E9C" w14:textId="77777777" w:rsidTr="005E5EF8">
        <w:tc>
          <w:tcPr>
            <w:tcW w:w="9725" w:type="dxa"/>
          </w:tcPr>
          <w:p w14:paraId="28C377FE" w14:textId="56C084FF" w:rsidR="005E5EF8" w:rsidRPr="005E5EF8" w:rsidRDefault="005E5EF8" w:rsidP="005E5EF8">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2.2. </w:t>
            </w:r>
            <w:r w:rsidR="001D4CD9" w:rsidRPr="001D4CD9">
              <w:rPr>
                <w:rFonts w:ascii="Times New Roman" w:eastAsia="Calibri" w:hAnsi="Times New Roman" w:cs="Times New Roman"/>
                <w:color w:val="000000"/>
                <w:sz w:val="28"/>
                <w:szCs w:val="28"/>
                <w:lang w:val="uk-UA" w:eastAsia="ru-RU"/>
              </w:rPr>
              <w:t xml:space="preserve">Дослідження структури та динаміки платіжного балансу Фінляндії та Швеції </w:t>
            </w:r>
            <w:r w:rsidR="001D4CD9">
              <w:rPr>
                <w:rFonts w:ascii="Times New Roman" w:eastAsia="Calibri" w:hAnsi="Times New Roman" w:cs="Times New Roman"/>
                <w:color w:val="000000"/>
                <w:sz w:val="28"/>
                <w:szCs w:val="28"/>
                <w:lang w:val="uk-UA" w:eastAsia="ru-RU"/>
              </w:rPr>
              <w:t>…………………………………………………….</w:t>
            </w:r>
            <w:r w:rsidRPr="005E5EF8">
              <w:rPr>
                <w:rFonts w:ascii="Times New Roman" w:eastAsia="Calibri" w:hAnsi="Times New Roman" w:cs="Times New Roman"/>
                <w:color w:val="000000"/>
                <w:sz w:val="28"/>
                <w:szCs w:val="28"/>
                <w:lang w:val="uk-UA" w:eastAsia="ru-RU"/>
              </w:rPr>
              <w:t>…………………...……..</w:t>
            </w:r>
          </w:p>
        </w:tc>
        <w:tc>
          <w:tcPr>
            <w:tcW w:w="496" w:type="dxa"/>
          </w:tcPr>
          <w:p w14:paraId="6DDF19DF" w14:textId="4F39A4DE" w:rsidR="005E5EF8" w:rsidRPr="005E5EF8" w:rsidRDefault="005E5EF8" w:rsidP="001D4CD9">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w:t>
            </w:r>
            <w:r w:rsidR="001D4CD9">
              <w:rPr>
                <w:rFonts w:ascii="Times New Roman" w:eastAsia="Calibri" w:hAnsi="Times New Roman" w:cs="Times New Roman"/>
                <w:color w:val="000000"/>
                <w:sz w:val="28"/>
                <w:szCs w:val="28"/>
                <w:lang w:val="uk-UA" w:eastAsia="ru-RU"/>
              </w:rPr>
              <w:t>22</w:t>
            </w:r>
          </w:p>
        </w:tc>
      </w:tr>
      <w:tr w:rsidR="005E5EF8" w:rsidRPr="005E5EF8" w14:paraId="23521507" w14:textId="77777777" w:rsidTr="005E5EF8">
        <w:tc>
          <w:tcPr>
            <w:tcW w:w="9725" w:type="dxa"/>
          </w:tcPr>
          <w:p w14:paraId="7CD00E0A" w14:textId="2E4433A4" w:rsidR="005E5EF8" w:rsidRPr="005E5EF8" w:rsidRDefault="005E5EF8" w:rsidP="001D4CD9">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2.3. Модулювання взаємозв’язку поточного рахунку та сальдо бюджету </w:t>
            </w:r>
            <w:r w:rsidR="001D4CD9">
              <w:rPr>
                <w:rFonts w:ascii="Times New Roman" w:eastAsia="Calibri" w:hAnsi="Times New Roman" w:cs="Times New Roman"/>
                <w:color w:val="000000"/>
                <w:sz w:val="28"/>
                <w:szCs w:val="28"/>
                <w:lang w:val="uk-UA" w:eastAsia="ru-RU"/>
              </w:rPr>
              <w:t>Фінляндії…</w:t>
            </w:r>
            <w:r w:rsidRPr="005E5EF8">
              <w:rPr>
                <w:rFonts w:ascii="Times New Roman" w:eastAsia="Calibri" w:hAnsi="Times New Roman" w:cs="Times New Roman"/>
                <w:color w:val="000000"/>
                <w:sz w:val="28"/>
                <w:szCs w:val="28"/>
                <w:lang w:val="uk-UA" w:eastAsia="ru-RU"/>
              </w:rPr>
              <w:t>…………………………………………………………………………..</w:t>
            </w:r>
          </w:p>
        </w:tc>
        <w:tc>
          <w:tcPr>
            <w:tcW w:w="496" w:type="dxa"/>
          </w:tcPr>
          <w:p w14:paraId="54B79EC0" w14:textId="3F3088E4" w:rsidR="005E5EF8" w:rsidRPr="005E5EF8" w:rsidRDefault="005E5EF8" w:rsidP="001D4CD9">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w:t>
            </w:r>
            <w:r w:rsidR="001D4CD9">
              <w:rPr>
                <w:rFonts w:ascii="Times New Roman" w:eastAsia="Calibri" w:hAnsi="Times New Roman" w:cs="Times New Roman"/>
                <w:color w:val="000000"/>
                <w:sz w:val="28"/>
                <w:szCs w:val="28"/>
                <w:lang w:val="uk-UA" w:eastAsia="ru-RU"/>
              </w:rPr>
              <w:t>30</w:t>
            </w:r>
          </w:p>
        </w:tc>
      </w:tr>
      <w:tr w:rsidR="005E5EF8" w:rsidRPr="005E5EF8" w14:paraId="3251DC9A" w14:textId="77777777" w:rsidTr="005E5EF8">
        <w:trPr>
          <w:trHeight w:val="1461"/>
        </w:trPr>
        <w:tc>
          <w:tcPr>
            <w:tcW w:w="9725" w:type="dxa"/>
          </w:tcPr>
          <w:p w14:paraId="1EFD68E3" w14:textId="77777777" w:rsidR="005E5EF8" w:rsidRPr="005E5EF8" w:rsidRDefault="005E5EF8" w:rsidP="005E5EF8">
            <w:pPr>
              <w:suppressAutoHyphens/>
              <w:spacing w:after="0" w:line="360" w:lineRule="auto"/>
              <w:jc w:val="both"/>
              <w:rPr>
                <w:rFonts w:ascii="Times New Roman" w:eastAsia="Calibri" w:hAnsi="Times New Roman" w:cs="Times New Roman"/>
                <w:color w:val="000000"/>
                <w:sz w:val="28"/>
                <w:szCs w:val="28"/>
                <w:lang w:val="uk-UA" w:eastAsia="ru-RU"/>
              </w:rPr>
            </w:pPr>
          </w:p>
          <w:p w14:paraId="7AADA0E8" w14:textId="55466B7E" w:rsidR="005E5EF8" w:rsidRPr="005E5EF8" w:rsidRDefault="005E5EF8" w:rsidP="005E5EF8">
            <w:pPr>
              <w:spacing w:after="0" w:line="360" w:lineRule="auto"/>
              <w:jc w:val="both"/>
              <w:rPr>
                <w:rFonts w:ascii="Times New Roman" w:eastAsia="Calibri" w:hAnsi="Times New Roman" w:cs="Times New Roman"/>
                <w:sz w:val="28"/>
                <w:szCs w:val="28"/>
                <w:lang w:val="uk-UA"/>
              </w:rPr>
            </w:pPr>
            <w:r w:rsidRPr="005E5EF8">
              <w:rPr>
                <w:rFonts w:ascii="Times New Roman" w:eastAsia="Calibri" w:hAnsi="Times New Roman" w:cs="Times New Roman"/>
                <w:color w:val="000000"/>
                <w:sz w:val="28"/>
                <w:szCs w:val="28"/>
                <w:lang w:val="uk-UA" w:eastAsia="ru-RU"/>
              </w:rPr>
              <w:t xml:space="preserve">РОЗДІЛ 3. </w:t>
            </w:r>
            <w:r w:rsidR="001D4CD9" w:rsidRPr="001D4CD9">
              <w:rPr>
                <w:rFonts w:ascii="Times New Roman" w:eastAsia="Calibri" w:hAnsi="Times New Roman" w:cs="Times New Roman"/>
                <w:sz w:val="28"/>
                <w:szCs w:val="28"/>
                <w:lang w:val="uk-UA"/>
              </w:rPr>
              <w:t>ОСОБЛИВОСТІ ЗОВНІШНЬОЕКОНОМІЧНИХ ОПЕРАЦІЙ ФІНЛЯНДІЇ ТА ШВЕЦІЇ З УКРАЇНОЮ</w:t>
            </w:r>
            <w:r w:rsidRPr="005E5EF8">
              <w:rPr>
                <w:rFonts w:ascii="Times New Roman" w:eastAsia="Calibri" w:hAnsi="Times New Roman" w:cs="Times New Roman"/>
                <w:sz w:val="28"/>
                <w:szCs w:val="28"/>
                <w:lang w:val="uk-UA"/>
              </w:rPr>
              <w:t>…………………………………...……..</w:t>
            </w:r>
          </w:p>
        </w:tc>
        <w:tc>
          <w:tcPr>
            <w:tcW w:w="496" w:type="dxa"/>
          </w:tcPr>
          <w:p w14:paraId="7202D951" w14:textId="77777777" w:rsidR="005E5EF8" w:rsidRPr="005E5EF8" w:rsidRDefault="005E5EF8" w:rsidP="005E5EF8">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w:t>
            </w:r>
          </w:p>
          <w:p w14:paraId="7257EDFC" w14:textId="73AD5412" w:rsidR="005E5EF8" w:rsidRPr="005E5EF8" w:rsidRDefault="005E5EF8" w:rsidP="001D4CD9">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3</w:t>
            </w:r>
            <w:r w:rsidR="001D4CD9">
              <w:rPr>
                <w:rFonts w:ascii="Times New Roman" w:eastAsia="Calibri" w:hAnsi="Times New Roman" w:cs="Times New Roman"/>
                <w:color w:val="000000"/>
                <w:sz w:val="28"/>
                <w:szCs w:val="28"/>
                <w:lang w:val="uk-UA" w:eastAsia="ru-RU"/>
              </w:rPr>
              <w:t>3</w:t>
            </w:r>
          </w:p>
        </w:tc>
      </w:tr>
      <w:tr w:rsidR="005E5EF8" w:rsidRPr="005E5EF8" w14:paraId="130568EA" w14:textId="77777777" w:rsidTr="005E5EF8">
        <w:tc>
          <w:tcPr>
            <w:tcW w:w="9725" w:type="dxa"/>
          </w:tcPr>
          <w:p w14:paraId="0988C3C2" w14:textId="77777777" w:rsidR="005E5EF8" w:rsidRPr="005E5EF8" w:rsidRDefault="005E5EF8" w:rsidP="005E5EF8">
            <w:pPr>
              <w:suppressAutoHyphens/>
              <w:spacing w:after="0" w:line="360" w:lineRule="auto"/>
              <w:jc w:val="both"/>
              <w:rPr>
                <w:rFonts w:ascii="Times New Roman" w:eastAsia="Calibri" w:hAnsi="Times New Roman" w:cs="Times New Roman"/>
                <w:color w:val="000000"/>
                <w:sz w:val="28"/>
                <w:szCs w:val="28"/>
                <w:lang w:val="uk-UA" w:eastAsia="ru-RU"/>
              </w:rPr>
            </w:pPr>
          </w:p>
          <w:p w14:paraId="5ECAABB6" w14:textId="77777777" w:rsidR="005E5EF8" w:rsidRPr="005E5EF8" w:rsidRDefault="005E5EF8" w:rsidP="005E5EF8">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ВИСНОВКИ…………………………………………………………………………</w:t>
            </w:r>
          </w:p>
        </w:tc>
        <w:tc>
          <w:tcPr>
            <w:tcW w:w="496" w:type="dxa"/>
          </w:tcPr>
          <w:p w14:paraId="202A54D6" w14:textId="36B64235" w:rsidR="005E5EF8" w:rsidRPr="005E5EF8" w:rsidRDefault="005E5EF8" w:rsidP="00A863DC">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3</w:t>
            </w:r>
            <w:r w:rsidR="00A863DC">
              <w:rPr>
                <w:rFonts w:ascii="Times New Roman" w:eastAsia="Calibri" w:hAnsi="Times New Roman" w:cs="Times New Roman"/>
                <w:color w:val="000000"/>
                <w:sz w:val="28"/>
                <w:szCs w:val="28"/>
                <w:lang w:val="uk-UA" w:eastAsia="ru-RU"/>
              </w:rPr>
              <w:t>9</w:t>
            </w:r>
          </w:p>
        </w:tc>
      </w:tr>
      <w:tr w:rsidR="005E5EF8" w:rsidRPr="005E5EF8" w14:paraId="3EDE7A81" w14:textId="77777777" w:rsidTr="005E5EF8">
        <w:tc>
          <w:tcPr>
            <w:tcW w:w="9725" w:type="dxa"/>
          </w:tcPr>
          <w:p w14:paraId="5196A44F" w14:textId="77777777" w:rsidR="005E5EF8" w:rsidRPr="005E5EF8" w:rsidRDefault="005E5EF8" w:rsidP="005E5EF8">
            <w:pPr>
              <w:suppressAutoHyphens/>
              <w:spacing w:after="0" w:line="360" w:lineRule="auto"/>
              <w:jc w:val="both"/>
              <w:rPr>
                <w:rFonts w:ascii="Times New Roman" w:eastAsia="Calibri" w:hAnsi="Times New Roman" w:cs="Times New Roman"/>
                <w:color w:val="000000"/>
                <w:sz w:val="28"/>
                <w:szCs w:val="28"/>
                <w:lang w:val="uk-UA" w:eastAsia="ru-RU"/>
              </w:rPr>
            </w:pPr>
          </w:p>
          <w:p w14:paraId="1B2A5998" w14:textId="77777777" w:rsidR="005E5EF8" w:rsidRPr="005E5EF8" w:rsidRDefault="005E5EF8" w:rsidP="005E5EF8">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СПИСОК ВИКОРИСТАНИХ ДЖЕРЕЛ……………………………………...…...</w:t>
            </w:r>
          </w:p>
        </w:tc>
        <w:tc>
          <w:tcPr>
            <w:tcW w:w="496" w:type="dxa"/>
          </w:tcPr>
          <w:p w14:paraId="42BBEF77" w14:textId="4B152A10" w:rsidR="005E5EF8" w:rsidRPr="005E5EF8" w:rsidRDefault="005E5EF8" w:rsidP="00A863DC">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4</w:t>
            </w:r>
            <w:r w:rsidR="00A863DC">
              <w:rPr>
                <w:rFonts w:ascii="Times New Roman" w:eastAsia="Calibri" w:hAnsi="Times New Roman" w:cs="Times New Roman"/>
                <w:color w:val="000000"/>
                <w:sz w:val="28"/>
                <w:szCs w:val="28"/>
                <w:lang w:val="uk-UA" w:eastAsia="ru-RU"/>
              </w:rPr>
              <w:t>2</w:t>
            </w:r>
          </w:p>
        </w:tc>
      </w:tr>
      <w:tr w:rsidR="005E5EF8" w:rsidRPr="005E5EF8" w14:paraId="581CC520" w14:textId="77777777" w:rsidTr="005E5EF8">
        <w:tc>
          <w:tcPr>
            <w:tcW w:w="9725" w:type="dxa"/>
          </w:tcPr>
          <w:p w14:paraId="780E6B45" w14:textId="77777777" w:rsidR="005E5EF8" w:rsidRPr="005E5EF8" w:rsidRDefault="005E5EF8" w:rsidP="005E5EF8">
            <w:pPr>
              <w:suppressAutoHyphens/>
              <w:spacing w:after="0" w:line="360" w:lineRule="auto"/>
              <w:jc w:val="both"/>
              <w:rPr>
                <w:rFonts w:ascii="Times New Roman" w:eastAsia="Calibri" w:hAnsi="Times New Roman" w:cs="Times New Roman"/>
                <w:color w:val="000000"/>
                <w:sz w:val="28"/>
                <w:szCs w:val="28"/>
                <w:lang w:val="uk-UA" w:eastAsia="ru-RU"/>
              </w:rPr>
            </w:pPr>
          </w:p>
          <w:p w14:paraId="5C36300C" w14:textId="77777777" w:rsidR="005E5EF8" w:rsidRPr="005E5EF8" w:rsidRDefault="005E5EF8" w:rsidP="005E5EF8">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ДОДАТКИ……………………………………...…………………………………....</w:t>
            </w:r>
          </w:p>
        </w:tc>
        <w:tc>
          <w:tcPr>
            <w:tcW w:w="496" w:type="dxa"/>
          </w:tcPr>
          <w:p w14:paraId="25DE3179" w14:textId="1A53D03E" w:rsidR="005E5EF8" w:rsidRPr="005E5EF8" w:rsidRDefault="005E5EF8" w:rsidP="00A863DC">
            <w:pPr>
              <w:suppressAutoHyphens/>
              <w:spacing w:after="0" w:line="360" w:lineRule="auto"/>
              <w:jc w:val="both"/>
              <w:rPr>
                <w:rFonts w:ascii="Times New Roman" w:eastAsia="Calibri" w:hAnsi="Times New Roman" w:cs="Times New Roman"/>
                <w:color w:val="000000"/>
                <w:sz w:val="28"/>
                <w:szCs w:val="28"/>
                <w:lang w:val="uk-UA" w:eastAsia="ru-RU"/>
              </w:rPr>
            </w:pPr>
            <w:r w:rsidRPr="005E5EF8">
              <w:rPr>
                <w:rFonts w:ascii="Times New Roman" w:eastAsia="Calibri" w:hAnsi="Times New Roman" w:cs="Times New Roman"/>
                <w:color w:val="000000"/>
                <w:sz w:val="28"/>
                <w:szCs w:val="28"/>
                <w:lang w:val="uk-UA" w:eastAsia="ru-RU"/>
              </w:rPr>
              <w:t xml:space="preserve"> 4</w:t>
            </w:r>
            <w:r w:rsidR="00A863DC">
              <w:rPr>
                <w:rFonts w:ascii="Times New Roman" w:eastAsia="Calibri" w:hAnsi="Times New Roman" w:cs="Times New Roman"/>
                <w:color w:val="000000"/>
                <w:sz w:val="28"/>
                <w:szCs w:val="28"/>
                <w:lang w:val="uk-UA" w:eastAsia="ru-RU"/>
              </w:rPr>
              <w:t>7</w:t>
            </w:r>
          </w:p>
        </w:tc>
      </w:tr>
    </w:tbl>
    <w:p w14:paraId="62C3321E" w14:textId="77777777" w:rsidR="005E5EF8" w:rsidRPr="005E5EF8" w:rsidRDefault="005E5EF8" w:rsidP="005E5EF8">
      <w:pPr>
        <w:keepNext/>
        <w:keepLines/>
        <w:spacing w:after="360" w:line="360" w:lineRule="auto"/>
        <w:jc w:val="center"/>
        <w:outlineLvl w:val="0"/>
        <w:rPr>
          <w:rFonts w:ascii="Times New Roman" w:eastAsia="SimSun" w:hAnsi="Times New Roman" w:cs="Mangal"/>
          <w:b/>
          <w:bCs/>
          <w:kern w:val="28"/>
          <w:sz w:val="28"/>
          <w:szCs w:val="28"/>
          <w:lang w:val="uk-UA" w:eastAsia="hi-IN" w:bidi="hi-IN"/>
        </w:rPr>
      </w:pPr>
    </w:p>
    <w:p w14:paraId="75668C66" w14:textId="77777777" w:rsidR="005E5EF8" w:rsidRPr="005E5EF8" w:rsidRDefault="005E5EF8" w:rsidP="005E5EF8">
      <w:pPr>
        <w:keepNext/>
        <w:keepLines/>
        <w:spacing w:before="240" w:after="0" w:line="360" w:lineRule="auto"/>
        <w:ind w:firstLine="851"/>
        <w:jc w:val="both"/>
        <w:outlineLvl w:val="0"/>
        <w:rPr>
          <w:rFonts w:ascii="Calibri Light" w:eastAsia="Times New Roman" w:hAnsi="Calibri Light" w:cs="Times New Roman"/>
          <w:color w:val="2F5496"/>
          <w:sz w:val="36"/>
          <w:szCs w:val="36"/>
          <w:lang w:val="uk-UA" w:eastAsia="hi-IN" w:bidi="hi-IN"/>
        </w:rPr>
      </w:pPr>
    </w:p>
    <w:p w14:paraId="7A252DA5" w14:textId="77777777" w:rsidR="005E5EF8" w:rsidRPr="005E5EF8" w:rsidRDefault="005E5EF8" w:rsidP="005E5EF8">
      <w:pPr>
        <w:spacing w:after="0" w:line="360" w:lineRule="auto"/>
        <w:ind w:firstLine="851"/>
        <w:jc w:val="both"/>
        <w:rPr>
          <w:rFonts w:ascii="Times New Roman" w:eastAsia="Times New Roman" w:hAnsi="Times New Roman" w:cs="Times New Roman"/>
          <w:sz w:val="28"/>
          <w:szCs w:val="28"/>
          <w:lang w:val="uk-UA" w:eastAsia="hi-IN" w:bidi="hi-IN"/>
        </w:rPr>
      </w:pPr>
    </w:p>
    <w:bookmarkEnd w:id="0"/>
    <w:p w14:paraId="39127F02" w14:textId="77777777" w:rsidR="00190F55" w:rsidRPr="005E5EF8" w:rsidRDefault="00190F55">
      <w:pPr>
        <w:spacing w:after="160" w:line="259" w:lineRule="auto"/>
        <w:rPr>
          <w:rFonts w:ascii="Times New Roman" w:hAnsi="Times New Roman" w:cs="Times New Roman"/>
          <w:b/>
          <w:sz w:val="28"/>
          <w:szCs w:val="28"/>
          <w:lang w:val="uk-UA"/>
        </w:rPr>
      </w:pPr>
    </w:p>
    <w:p w14:paraId="7B68984C" w14:textId="77777777" w:rsidR="005E5EF8" w:rsidRPr="005E5EF8" w:rsidRDefault="005E5EF8" w:rsidP="00FE1BFF">
      <w:pPr>
        <w:spacing w:after="0" w:line="360" w:lineRule="auto"/>
        <w:ind w:firstLine="709"/>
        <w:jc w:val="center"/>
        <w:outlineLvl w:val="0"/>
        <w:rPr>
          <w:rFonts w:ascii="Times New Roman" w:hAnsi="Times New Roman" w:cs="Times New Roman"/>
          <w:b/>
          <w:sz w:val="28"/>
          <w:szCs w:val="28"/>
          <w:lang w:val="uk-UA"/>
        </w:rPr>
      </w:pPr>
    </w:p>
    <w:p w14:paraId="7A9611A3" w14:textId="4C06B9CB" w:rsidR="00B74C47" w:rsidRPr="005E5EF8" w:rsidRDefault="00B74C47" w:rsidP="00CF0220">
      <w:pPr>
        <w:spacing w:after="0" w:line="360" w:lineRule="auto"/>
        <w:jc w:val="center"/>
        <w:outlineLvl w:val="0"/>
        <w:rPr>
          <w:rFonts w:ascii="Times New Roman" w:hAnsi="Times New Roman" w:cs="Times New Roman"/>
          <w:b/>
          <w:sz w:val="28"/>
          <w:szCs w:val="28"/>
          <w:lang w:val="uk-UA"/>
        </w:rPr>
      </w:pPr>
      <w:r w:rsidRPr="005E5EF8">
        <w:rPr>
          <w:rFonts w:ascii="Times New Roman" w:hAnsi="Times New Roman" w:cs="Times New Roman"/>
          <w:b/>
          <w:sz w:val="28"/>
          <w:szCs w:val="28"/>
          <w:lang w:val="uk-UA"/>
        </w:rPr>
        <w:lastRenderedPageBreak/>
        <w:t>ВСТУП</w:t>
      </w:r>
      <w:bookmarkEnd w:id="1"/>
    </w:p>
    <w:p w14:paraId="6A2F9073" w14:textId="77777777" w:rsidR="00B74C47" w:rsidRPr="005E5EF8" w:rsidRDefault="00B74C47" w:rsidP="00CF0220">
      <w:pPr>
        <w:spacing w:after="0" w:line="360" w:lineRule="auto"/>
        <w:jc w:val="both"/>
        <w:rPr>
          <w:rFonts w:ascii="Times New Roman" w:hAnsi="Times New Roman" w:cs="Times New Roman"/>
          <w:sz w:val="28"/>
          <w:szCs w:val="28"/>
          <w:lang w:val="uk-UA"/>
        </w:rPr>
      </w:pPr>
    </w:p>
    <w:p w14:paraId="3DC8125E" w14:textId="15775762" w:rsidR="00CF0220" w:rsidRDefault="00B74C47" w:rsidP="005215F2">
      <w:pPr>
        <w:spacing w:after="0" w:line="360" w:lineRule="auto"/>
        <w:ind w:firstLine="720"/>
        <w:jc w:val="both"/>
        <w:rPr>
          <w:rFonts w:ascii="Times New Roman" w:hAnsi="Times New Roman" w:cs="Times New Roman"/>
          <w:sz w:val="28"/>
          <w:lang w:val="uk-UA"/>
        </w:rPr>
      </w:pPr>
      <w:r w:rsidRPr="005E5EF8">
        <w:rPr>
          <w:rFonts w:ascii="Times New Roman" w:hAnsi="Times New Roman" w:cs="Times New Roman"/>
          <w:b/>
          <w:sz w:val="28"/>
          <w:lang w:val="uk-UA"/>
        </w:rPr>
        <w:t>Актуальність роботи полягає у тому, що</w:t>
      </w:r>
      <w:r w:rsidRPr="005E5EF8">
        <w:rPr>
          <w:rFonts w:ascii="Times New Roman" w:hAnsi="Times New Roman" w:cs="Times New Roman"/>
          <w:sz w:val="28"/>
          <w:lang w:val="uk-UA"/>
        </w:rPr>
        <w:t xml:space="preserve"> аналіз зовнішньоекономічної позиції країн включає в себе такі ком</w:t>
      </w:r>
      <w:r w:rsidR="00FE1BFF" w:rsidRPr="005E5EF8">
        <w:rPr>
          <w:rFonts w:ascii="Times New Roman" w:hAnsi="Times New Roman" w:cs="Times New Roman"/>
          <w:sz w:val="28"/>
          <w:lang w:val="uk-UA"/>
        </w:rPr>
        <w:t>по</w:t>
      </w:r>
      <w:r w:rsidRPr="005E5EF8">
        <w:rPr>
          <w:rFonts w:ascii="Times New Roman" w:hAnsi="Times New Roman" w:cs="Times New Roman"/>
          <w:sz w:val="28"/>
          <w:lang w:val="uk-UA"/>
        </w:rPr>
        <w:t xml:space="preserve">ненти як динаміка макроекономічних показників, </w:t>
      </w:r>
      <w:r w:rsidR="00CF0220">
        <w:rPr>
          <w:rFonts w:ascii="Times New Roman" w:hAnsi="Times New Roman" w:cs="Times New Roman"/>
          <w:sz w:val="28"/>
          <w:lang w:val="uk-UA"/>
        </w:rPr>
        <w:t>фінансову систему та</w:t>
      </w:r>
      <w:r w:rsidR="00BF4798" w:rsidRPr="005E5EF8">
        <w:rPr>
          <w:rFonts w:ascii="Times New Roman" w:hAnsi="Times New Roman" w:cs="Times New Roman"/>
          <w:sz w:val="28"/>
          <w:lang w:val="uk-UA"/>
        </w:rPr>
        <w:t xml:space="preserve"> складові платіжного балансу</w:t>
      </w:r>
      <w:r w:rsidR="00CF0220">
        <w:rPr>
          <w:rFonts w:ascii="Times New Roman" w:hAnsi="Times New Roman" w:cs="Times New Roman"/>
          <w:sz w:val="28"/>
          <w:lang w:val="uk-UA"/>
        </w:rPr>
        <w:t>.</w:t>
      </w:r>
    </w:p>
    <w:p w14:paraId="64DF48B6" w14:textId="77777777" w:rsidR="00CF0220" w:rsidRDefault="00BF4798" w:rsidP="005215F2">
      <w:pPr>
        <w:spacing w:after="0" w:line="360" w:lineRule="auto"/>
        <w:ind w:firstLine="720"/>
        <w:jc w:val="both"/>
        <w:rPr>
          <w:rFonts w:ascii="Times New Roman" w:hAnsi="Times New Roman" w:cs="Times New Roman"/>
          <w:sz w:val="28"/>
          <w:lang w:val="uk-UA"/>
        </w:rPr>
      </w:pPr>
      <w:r w:rsidRPr="005E5EF8">
        <w:rPr>
          <w:rFonts w:ascii="Times New Roman" w:hAnsi="Times New Roman" w:cs="Times New Roman"/>
          <w:sz w:val="28"/>
          <w:lang w:val="uk-UA"/>
        </w:rPr>
        <w:t xml:space="preserve">Фінляндія та Швеція є високорозвиненими країнами, яким характерні стабільність соціально-економічних відносин, великий державний сектор та сильна соціальна політика. </w:t>
      </w:r>
    </w:p>
    <w:p w14:paraId="1876D58D" w14:textId="64F54E8C" w:rsidR="00BF4798" w:rsidRDefault="00BF4798" w:rsidP="005215F2">
      <w:pPr>
        <w:spacing w:after="0" w:line="360" w:lineRule="auto"/>
        <w:ind w:firstLine="720"/>
        <w:jc w:val="both"/>
        <w:rPr>
          <w:rFonts w:ascii="Times New Roman" w:hAnsi="Times New Roman" w:cs="Times New Roman"/>
          <w:sz w:val="28"/>
          <w:lang w:val="uk-UA"/>
        </w:rPr>
      </w:pPr>
      <w:r w:rsidRPr="005E5EF8">
        <w:rPr>
          <w:rFonts w:ascii="Times New Roman" w:hAnsi="Times New Roman" w:cs="Times New Roman"/>
          <w:sz w:val="28"/>
          <w:lang w:val="uk-UA"/>
        </w:rPr>
        <w:t xml:space="preserve">Визначення зовнішньоекономічних позицій Фінляндії та Швеції через призму їх макроекономічних та фінансових індикаторів допоможе виділити найбільш вдалу політику, яку зможуть адаптувати інші країни, зокрема визначити основні рекомендації з досвіду цих держав для України. На додачу до того, актуально дослідити вплив пандемії COVID-19 на основні економічні показники та визначити, як змінилися зовнішньоекономічні позиції Фінляндії та Швеції </w:t>
      </w:r>
      <w:r w:rsidR="00F10A2D" w:rsidRPr="005E5EF8">
        <w:rPr>
          <w:rFonts w:ascii="Times New Roman" w:hAnsi="Times New Roman" w:cs="Times New Roman"/>
          <w:sz w:val="28"/>
          <w:lang w:val="uk-UA"/>
        </w:rPr>
        <w:t xml:space="preserve">внаслідок кризи </w:t>
      </w:r>
      <w:proofErr w:type="spellStart"/>
      <w:r w:rsidR="00F10A2D" w:rsidRPr="005E5EF8">
        <w:rPr>
          <w:rFonts w:ascii="Times New Roman" w:hAnsi="Times New Roman" w:cs="Times New Roman"/>
          <w:sz w:val="28"/>
          <w:lang w:val="uk-UA"/>
        </w:rPr>
        <w:t>коронавірусу</w:t>
      </w:r>
      <w:proofErr w:type="spellEnd"/>
      <w:r w:rsidR="00F10A2D" w:rsidRPr="005E5EF8">
        <w:rPr>
          <w:rFonts w:ascii="Times New Roman" w:hAnsi="Times New Roman" w:cs="Times New Roman"/>
          <w:sz w:val="28"/>
          <w:lang w:val="uk-UA"/>
        </w:rPr>
        <w:t>.</w:t>
      </w:r>
    </w:p>
    <w:p w14:paraId="49F69881" w14:textId="1340D35D" w:rsidR="00CF0220" w:rsidRDefault="00CF0220" w:rsidP="005215F2">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В умовах повномасштабної війни Росії проти України Фінляндія та Швеція одразу встали на бік України. Ці країни, разом з іншими державами Європейського Союзу, запровадили суворі санкції проти країни-агресора, які мають послабити економічний, фінансовий та військовий потенціал Російської Федерації.</w:t>
      </w:r>
    </w:p>
    <w:p w14:paraId="5FE29A28" w14:textId="3A6FE484" w:rsidR="00CF0220" w:rsidRDefault="00CF0220" w:rsidP="005215F2">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Разом з підтримкою України </w:t>
      </w:r>
      <w:r w:rsidRPr="00CF0220">
        <w:rPr>
          <w:rFonts w:ascii="Times New Roman" w:hAnsi="Times New Roman" w:cs="Times New Roman"/>
          <w:sz w:val="28"/>
          <w:lang w:val="uk-UA"/>
        </w:rPr>
        <w:t>Фінляндія та Швеція</w:t>
      </w:r>
      <w:r>
        <w:rPr>
          <w:rFonts w:ascii="Times New Roman" w:hAnsi="Times New Roman" w:cs="Times New Roman"/>
          <w:sz w:val="28"/>
          <w:lang w:val="uk-UA"/>
        </w:rPr>
        <w:t xml:space="preserve"> одночасно надали офіційні заяви щодо вступу до НАТО, що також має на меті нанести шкоду Росії. Однак остаточного рішення щодо вступу </w:t>
      </w:r>
      <w:r w:rsidRPr="00CF0220">
        <w:rPr>
          <w:rFonts w:ascii="Times New Roman" w:hAnsi="Times New Roman" w:cs="Times New Roman"/>
          <w:sz w:val="28"/>
          <w:lang w:val="uk-UA"/>
        </w:rPr>
        <w:t>Фінлянді</w:t>
      </w:r>
      <w:r>
        <w:rPr>
          <w:rFonts w:ascii="Times New Roman" w:hAnsi="Times New Roman" w:cs="Times New Roman"/>
          <w:sz w:val="28"/>
          <w:lang w:val="uk-UA"/>
        </w:rPr>
        <w:t>ї та Швеції до НАТО з боку Альянсу ще не прийнято.</w:t>
      </w:r>
    </w:p>
    <w:p w14:paraId="5C7B862B" w14:textId="4DFC4DAC" w:rsidR="00B74C47" w:rsidRDefault="00CF0220" w:rsidP="005215F2">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У дипломній роботі</w:t>
      </w:r>
      <w:r w:rsidR="00BF4798" w:rsidRPr="005E5EF8">
        <w:rPr>
          <w:rFonts w:ascii="Times New Roman" w:hAnsi="Times New Roman" w:cs="Times New Roman"/>
          <w:sz w:val="28"/>
          <w:lang w:val="uk-UA"/>
        </w:rPr>
        <w:t xml:space="preserve"> </w:t>
      </w:r>
      <w:r w:rsidR="00F10A2D" w:rsidRPr="005E5EF8">
        <w:rPr>
          <w:rFonts w:ascii="Times New Roman" w:hAnsi="Times New Roman" w:cs="Times New Roman"/>
          <w:sz w:val="28"/>
          <w:lang w:val="uk-UA"/>
        </w:rPr>
        <w:t>буде проведено аналіз зовнішньоекономічних п</w:t>
      </w:r>
      <w:r>
        <w:rPr>
          <w:rFonts w:ascii="Times New Roman" w:hAnsi="Times New Roman" w:cs="Times New Roman"/>
          <w:sz w:val="28"/>
          <w:lang w:val="uk-UA"/>
        </w:rPr>
        <w:t>озицій</w:t>
      </w:r>
      <w:r w:rsidR="00BF4798" w:rsidRPr="005E5EF8">
        <w:rPr>
          <w:rFonts w:ascii="Times New Roman" w:hAnsi="Times New Roman" w:cs="Times New Roman"/>
          <w:sz w:val="28"/>
          <w:lang w:val="uk-UA"/>
        </w:rPr>
        <w:t xml:space="preserve"> Фінляндії </w:t>
      </w:r>
      <w:r w:rsidR="00F10A2D" w:rsidRPr="005E5EF8">
        <w:rPr>
          <w:rFonts w:ascii="Times New Roman" w:hAnsi="Times New Roman" w:cs="Times New Roman"/>
          <w:sz w:val="28"/>
          <w:lang w:val="uk-UA"/>
        </w:rPr>
        <w:t>та Швеції</w:t>
      </w:r>
      <w:r w:rsidR="00BF4798" w:rsidRPr="005E5EF8">
        <w:rPr>
          <w:rFonts w:ascii="Times New Roman" w:hAnsi="Times New Roman" w:cs="Times New Roman"/>
          <w:sz w:val="28"/>
          <w:lang w:val="uk-UA"/>
        </w:rPr>
        <w:t xml:space="preserve">, </w:t>
      </w:r>
      <w:r w:rsidR="00F10A2D" w:rsidRPr="005E5EF8">
        <w:rPr>
          <w:rFonts w:ascii="Times New Roman" w:hAnsi="Times New Roman" w:cs="Times New Roman"/>
          <w:sz w:val="28"/>
          <w:lang w:val="uk-UA"/>
        </w:rPr>
        <w:t xml:space="preserve">зокрема її </w:t>
      </w:r>
      <w:r w:rsidR="00BF4798" w:rsidRPr="005E5EF8">
        <w:rPr>
          <w:rFonts w:ascii="Times New Roman" w:hAnsi="Times New Roman" w:cs="Times New Roman"/>
          <w:sz w:val="28"/>
          <w:lang w:val="uk-UA"/>
        </w:rPr>
        <w:t>основн</w:t>
      </w:r>
      <w:r w:rsidR="00F10A2D" w:rsidRPr="005E5EF8">
        <w:rPr>
          <w:rFonts w:ascii="Times New Roman" w:hAnsi="Times New Roman" w:cs="Times New Roman"/>
          <w:sz w:val="28"/>
          <w:lang w:val="uk-UA"/>
        </w:rPr>
        <w:t>их</w:t>
      </w:r>
      <w:r w:rsidR="00BF4798" w:rsidRPr="005E5EF8">
        <w:rPr>
          <w:rFonts w:ascii="Times New Roman" w:hAnsi="Times New Roman" w:cs="Times New Roman"/>
          <w:sz w:val="28"/>
          <w:lang w:val="uk-UA"/>
        </w:rPr>
        <w:t xml:space="preserve"> складов</w:t>
      </w:r>
      <w:r w:rsidR="00F10A2D" w:rsidRPr="005E5EF8">
        <w:rPr>
          <w:rFonts w:ascii="Times New Roman" w:hAnsi="Times New Roman" w:cs="Times New Roman"/>
          <w:sz w:val="28"/>
          <w:lang w:val="uk-UA"/>
        </w:rPr>
        <w:t>их</w:t>
      </w:r>
      <w:r w:rsidR="00BF4798" w:rsidRPr="005E5EF8">
        <w:rPr>
          <w:rFonts w:ascii="Times New Roman" w:hAnsi="Times New Roman" w:cs="Times New Roman"/>
          <w:sz w:val="28"/>
          <w:lang w:val="uk-UA"/>
        </w:rPr>
        <w:t>, динаміка їх фінансових показників, функції та їх сучасний стан під негативним впливом COVID-19.</w:t>
      </w:r>
    </w:p>
    <w:p w14:paraId="251B29EE" w14:textId="5C7265C0" w:rsidR="006664F1" w:rsidRPr="006664F1" w:rsidRDefault="006664F1" w:rsidP="006664F1">
      <w:pPr>
        <w:spacing w:after="0" w:line="360" w:lineRule="auto"/>
        <w:ind w:firstLine="720"/>
        <w:jc w:val="both"/>
        <w:rPr>
          <w:rFonts w:ascii="Times New Roman" w:hAnsi="Times New Roman" w:cs="Times New Roman"/>
          <w:sz w:val="28"/>
          <w:lang w:val="uk-UA"/>
        </w:rPr>
      </w:pPr>
      <w:r w:rsidRPr="006664F1">
        <w:rPr>
          <w:rFonts w:ascii="Times New Roman" w:hAnsi="Times New Roman" w:cs="Times New Roman"/>
          <w:sz w:val="28"/>
          <w:lang w:val="uk-UA"/>
        </w:rPr>
        <w:t xml:space="preserve">Метою дипломної роботи є дослідження особливостей формування </w:t>
      </w:r>
      <w:r w:rsidR="00A71714" w:rsidRPr="00A71714">
        <w:rPr>
          <w:rFonts w:ascii="Times New Roman" w:hAnsi="Times New Roman" w:cs="Times New Roman"/>
          <w:sz w:val="28"/>
          <w:lang w:val="uk-UA"/>
        </w:rPr>
        <w:t>зовнішньоекономічних позицій Фінляндії та Швеції</w:t>
      </w:r>
      <w:r w:rsidRPr="006664F1">
        <w:rPr>
          <w:rFonts w:ascii="Times New Roman" w:hAnsi="Times New Roman" w:cs="Times New Roman"/>
          <w:sz w:val="28"/>
          <w:lang w:val="uk-UA"/>
        </w:rPr>
        <w:t>.</w:t>
      </w:r>
    </w:p>
    <w:p w14:paraId="719E5F2A" w14:textId="1E246315" w:rsidR="00CF0220" w:rsidRDefault="006664F1" w:rsidP="006664F1">
      <w:pPr>
        <w:spacing w:after="0" w:line="360" w:lineRule="auto"/>
        <w:ind w:firstLine="720"/>
        <w:jc w:val="both"/>
        <w:rPr>
          <w:rFonts w:ascii="Times New Roman" w:hAnsi="Times New Roman" w:cs="Times New Roman"/>
          <w:sz w:val="28"/>
          <w:lang w:val="uk-UA"/>
        </w:rPr>
      </w:pPr>
      <w:r w:rsidRPr="006664F1">
        <w:rPr>
          <w:rFonts w:ascii="Times New Roman" w:hAnsi="Times New Roman" w:cs="Times New Roman"/>
          <w:sz w:val="28"/>
          <w:lang w:val="uk-UA"/>
        </w:rPr>
        <w:lastRenderedPageBreak/>
        <w:t>Відповідно до мети дипломної роботи у неї були визначені наступні завдання:</w:t>
      </w:r>
    </w:p>
    <w:p w14:paraId="63407D5B" w14:textId="6A025EF3" w:rsidR="00A71714" w:rsidRPr="00A71714" w:rsidRDefault="00A71714" w:rsidP="00A71714">
      <w:pPr>
        <w:widowControl w:val="0"/>
        <w:numPr>
          <w:ilvl w:val="0"/>
          <w:numId w:val="7"/>
        </w:num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spacing w:after="0" w:line="360" w:lineRule="auto"/>
        <w:jc w:val="both"/>
        <w:rPr>
          <w:rFonts w:ascii="Times New Roman" w:eastAsia="Times New Roman" w:hAnsi="Times New Roman" w:cs="Times New Roman"/>
          <w:sz w:val="28"/>
          <w:szCs w:val="28"/>
          <w:lang w:val="uk-UA"/>
        </w:rPr>
      </w:pPr>
      <w:r w:rsidRPr="00A71714">
        <w:rPr>
          <w:rFonts w:ascii="Times New Roman" w:eastAsia="Arial Unicode MS" w:hAnsi="Times New Roman" w:cs="Arial Unicode MS"/>
          <w:color w:val="000000"/>
          <w:sz w:val="28"/>
          <w:szCs w:val="28"/>
          <w:u w:color="000000"/>
          <w:bdr w:val="nil"/>
          <w:lang w:val="uk-UA"/>
        </w:rPr>
        <w:t xml:space="preserve">вивчити </w:t>
      </w:r>
      <w:r w:rsidRPr="00A71714">
        <w:rPr>
          <w:rFonts w:ascii="Times New Roman" w:eastAsia="Times New Roman" w:hAnsi="Times New Roman" w:cs="Times New Roman"/>
          <w:sz w:val="28"/>
          <w:szCs w:val="28"/>
          <w:lang w:val="uk-UA"/>
        </w:rPr>
        <w:t>теоретичні основи аналізу зовнішньоекономічних позицій Фінляндії та Швеції в умовах європейської інтеграції</w:t>
      </w:r>
      <w:r>
        <w:rPr>
          <w:rFonts w:ascii="Times New Roman" w:eastAsia="Times New Roman" w:hAnsi="Times New Roman" w:cs="Times New Roman"/>
          <w:sz w:val="28"/>
          <w:szCs w:val="28"/>
          <w:lang w:val="uk-UA"/>
        </w:rPr>
        <w:t>;</w:t>
      </w:r>
    </w:p>
    <w:p w14:paraId="66650AD2" w14:textId="622159A5" w:rsidR="00A71714" w:rsidRDefault="00A71714" w:rsidP="00A71714">
      <w:pPr>
        <w:widowControl w:val="0"/>
        <w:numPr>
          <w:ilvl w:val="0"/>
          <w:numId w:val="7"/>
        </w:num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проаналізувати</w:t>
      </w:r>
      <w:r w:rsidRPr="00A71714">
        <w:rPr>
          <w:rFonts w:ascii="Times New Roman" w:eastAsia="Times New Roman" w:hAnsi="Times New Roman" w:cs="Times New Roman"/>
          <w:sz w:val="28"/>
          <w:szCs w:val="28"/>
          <w:lang w:val="uk-UA"/>
        </w:rPr>
        <w:t xml:space="preserve"> макроекономічн</w:t>
      </w:r>
      <w:r>
        <w:rPr>
          <w:rFonts w:ascii="Times New Roman" w:eastAsia="Times New Roman" w:hAnsi="Times New Roman" w:cs="Times New Roman"/>
          <w:sz w:val="28"/>
          <w:szCs w:val="28"/>
          <w:lang w:val="uk-UA"/>
        </w:rPr>
        <w:t>і</w:t>
      </w:r>
      <w:r w:rsidRPr="00A71714">
        <w:rPr>
          <w:rFonts w:ascii="Times New Roman" w:eastAsia="Times New Roman" w:hAnsi="Times New Roman" w:cs="Times New Roman"/>
          <w:sz w:val="28"/>
          <w:szCs w:val="28"/>
          <w:lang w:val="uk-UA"/>
        </w:rPr>
        <w:t xml:space="preserve"> показники Фінляндії та Швеції</w:t>
      </w:r>
      <w:r>
        <w:rPr>
          <w:rFonts w:ascii="Times New Roman" w:eastAsia="Times New Roman" w:hAnsi="Times New Roman" w:cs="Times New Roman"/>
          <w:sz w:val="28"/>
          <w:szCs w:val="28"/>
          <w:lang w:val="uk-UA"/>
        </w:rPr>
        <w:t>;</w:t>
      </w:r>
    </w:p>
    <w:p w14:paraId="5C2CEA01" w14:textId="59928E2C" w:rsidR="00A71714" w:rsidRPr="00A71714" w:rsidRDefault="00A71714" w:rsidP="00A71714">
      <w:pPr>
        <w:widowControl w:val="0"/>
        <w:numPr>
          <w:ilvl w:val="0"/>
          <w:numId w:val="7"/>
        </w:num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w:t>
      </w:r>
      <w:r w:rsidRPr="00A71714">
        <w:rPr>
          <w:rFonts w:ascii="Times New Roman" w:eastAsia="Times New Roman" w:hAnsi="Times New Roman" w:cs="Times New Roman"/>
          <w:sz w:val="28"/>
          <w:szCs w:val="28"/>
          <w:lang w:val="uk-UA"/>
        </w:rPr>
        <w:t>ослід</w:t>
      </w:r>
      <w:r>
        <w:rPr>
          <w:rFonts w:ascii="Times New Roman" w:eastAsia="Times New Roman" w:hAnsi="Times New Roman" w:cs="Times New Roman"/>
          <w:sz w:val="28"/>
          <w:szCs w:val="28"/>
          <w:lang w:val="uk-UA"/>
        </w:rPr>
        <w:t xml:space="preserve">ити </w:t>
      </w:r>
      <w:r w:rsidRPr="00A71714">
        <w:rPr>
          <w:rFonts w:ascii="Times New Roman" w:eastAsia="Times New Roman" w:hAnsi="Times New Roman" w:cs="Times New Roman"/>
          <w:sz w:val="28"/>
          <w:szCs w:val="28"/>
          <w:lang w:val="uk-UA"/>
        </w:rPr>
        <w:t>структур</w:t>
      </w:r>
      <w:r>
        <w:rPr>
          <w:rFonts w:ascii="Times New Roman" w:eastAsia="Times New Roman" w:hAnsi="Times New Roman" w:cs="Times New Roman"/>
          <w:sz w:val="28"/>
          <w:szCs w:val="28"/>
          <w:lang w:val="uk-UA"/>
        </w:rPr>
        <w:t>у</w:t>
      </w:r>
      <w:r w:rsidRPr="00A71714">
        <w:rPr>
          <w:rFonts w:ascii="Times New Roman" w:eastAsia="Times New Roman" w:hAnsi="Times New Roman" w:cs="Times New Roman"/>
          <w:sz w:val="28"/>
          <w:szCs w:val="28"/>
          <w:lang w:val="uk-UA"/>
        </w:rPr>
        <w:t xml:space="preserve"> та динамік</w:t>
      </w:r>
      <w:r>
        <w:rPr>
          <w:rFonts w:ascii="Times New Roman" w:eastAsia="Times New Roman" w:hAnsi="Times New Roman" w:cs="Times New Roman"/>
          <w:sz w:val="28"/>
          <w:szCs w:val="28"/>
          <w:lang w:val="uk-UA"/>
        </w:rPr>
        <w:t>у</w:t>
      </w:r>
      <w:r w:rsidRPr="00A71714">
        <w:rPr>
          <w:rFonts w:ascii="Times New Roman" w:eastAsia="Times New Roman" w:hAnsi="Times New Roman" w:cs="Times New Roman"/>
          <w:sz w:val="28"/>
          <w:szCs w:val="28"/>
          <w:lang w:val="uk-UA"/>
        </w:rPr>
        <w:t xml:space="preserve"> платіжн</w:t>
      </w:r>
      <w:r>
        <w:rPr>
          <w:rFonts w:ascii="Times New Roman" w:eastAsia="Times New Roman" w:hAnsi="Times New Roman" w:cs="Times New Roman"/>
          <w:sz w:val="28"/>
          <w:szCs w:val="28"/>
          <w:lang w:val="uk-UA"/>
        </w:rPr>
        <w:t>ого балансу Фінляндії та Швеції;</w:t>
      </w:r>
    </w:p>
    <w:p w14:paraId="6235F93B" w14:textId="77777777" w:rsidR="00A71714" w:rsidRDefault="00A71714" w:rsidP="00A71714">
      <w:pPr>
        <w:widowControl w:val="0"/>
        <w:numPr>
          <w:ilvl w:val="0"/>
          <w:numId w:val="7"/>
        </w:num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провести м</w:t>
      </w:r>
      <w:r w:rsidRPr="00A71714">
        <w:rPr>
          <w:rFonts w:ascii="Times New Roman" w:eastAsia="Times New Roman" w:hAnsi="Times New Roman" w:cs="Times New Roman"/>
          <w:sz w:val="28"/>
          <w:szCs w:val="28"/>
          <w:lang w:val="uk-UA"/>
        </w:rPr>
        <w:t>одулювання взаємозв’язку поточного рахунку та сальдо бюджету Фінляндії</w:t>
      </w:r>
      <w:r>
        <w:rPr>
          <w:rFonts w:ascii="Times New Roman" w:eastAsia="Times New Roman" w:hAnsi="Times New Roman" w:cs="Times New Roman"/>
          <w:sz w:val="28"/>
          <w:szCs w:val="28"/>
          <w:lang w:val="uk-UA"/>
        </w:rPr>
        <w:t>;</w:t>
      </w:r>
    </w:p>
    <w:p w14:paraId="5F47570D" w14:textId="633422A1" w:rsidR="00A71714" w:rsidRPr="00A71714" w:rsidRDefault="00A71714" w:rsidP="00A71714">
      <w:pPr>
        <w:widowControl w:val="0"/>
        <w:numPr>
          <w:ilvl w:val="0"/>
          <w:numId w:val="7"/>
        </w:num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spacing w:after="0" w:line="360" w:lineRule="auto"/>
        <w:jc w:val="both"/>
        <w:rPr>
          <w:rFonts w:ascii="Times New Roman" w:eastAsia="Times New Roman" w:hAnsi="Times New Roman" w:cs="Times New Roman"/>
          <w:sz w:val="28"/>
          <w:szCs w:val="28"/>
          <w:lang w:val="uk-UA"/>
        </w:rPr>
      </w:pPr>
      <w:r w:rsidRPr="00A71714">
        <w:rPr>
          <w:rFonts w:ascii="Times New Roman" w:eastAsia="Times New Roman" w:hAnsi="Times New Roman" w:cs="Times New Roman"/>
          <w:sz w:val="28"/>
          <w:szCs w:val="28"/>
          <w:lang w:val="uk-UA"/>
        </w:rPr>
        <w:t>виявити особливості зовнішньоекономічних операцій Фінляндії та Швеції з Україною.</w:t>
      </w:r>
    </w:p>
    <w:p w14:paraId="4EE36610" w14:textId="67081772" w:rsidR="00A71714" w:rsidRPr="00A71714" w:rsidRDefault="00A71714" w:rsidP="00A7171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ind w:firstLine="709"/>
        <w:jc w:val="both"/>
        <w:rPr>
          <w:rFonts w:ascii="Times New Roman" w:eastAsia="Arial Unicode MS" w:hAnsi="Times New Roman" w:cs="Arial Unicode MS"/>
          <w:color w:val="000000"/>
          <w:sz w:val="28"/>
          <w:szCs w:val="28"/>
          <w:u w:color="000000"/>
          <w:bdr w:val="nil"/>
          <w:lang w:val="uk-UA"/>
        </w:rPr>
      </w:pPr>
      <w:r w:rsidRPr="00A71714">
        <w:rPr>
          <w:rFonts w:ascii="Times New Roman" w:eastAsia="Arial Unicode MS" w:hAnsi="Times New Roman" w:cs="Arial Unicode MS"/>
          <w:b/>
          <w:color w:val="000000"/>
          <w:sz w:val="28"/>
          <w:szCs w:val="28"/>
          <w:u w:color="000000"/>
          <w:bdr w:val="nil"/>
          <w:lang w:val="uk-UA"/>
        </w:rPr>
        <w:t>Об’єктом дослідження</w:t>
      </w:r>
      <w:r w:rsidRPr="00A71714">
        <w:rPr>
          <w:rFonts w:ascii="Times New Roman" w:eastAsia="Arial Unicode MS" w:hAnsi="Times New Roman" w:cs="Arial Unicode MS"/>
          <w:color w:val="000000"/>
          <w:sz w:val="28"/>
          <w:szCs w:val="28"/>
          <w:u w:color="000000"/>
          <w:bdr w:val="nil"/>
          <w:lang w:val="uk-UA"/>
        </w:rPr>
        <w:t xml:space="preserve"> –  є економіки Фінляндії та Швеції. </w:t>
      </w:r>
    </w:p>
    <w:p w14:paraId="04CF5393" w14:textId="3E17F762" w:rsidR="00A71714" w:rsidRPr="00A71714" w:rsidRDefault="00A71714" w:rsidP="00A71714">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ind w:firstLine="709"/>
        <w:jc w:val="both"/>
        <w:rPr>
          <w:rFonts w:ascii="Times New Roman" w:eastAsia="Arial Unicode MS" w:hAnsi="Times New Roman" w:cs="Arial Unicode MS"/>
          <w:color w:val="000000"/>
          <w:sz w:val="28"/>
          <w:szCs w:val="28"/>
          <w:u w:color="000000"/>
          <w:bdr w:val="nil"/>
          <w:lang w:val="uk-UA"/>
        </w:rPr>
      </w:pPr>
      <w:r w:rsidRPr="00A71714">
        <w:rPr>
          <w:rFonts w:ascii="Times New Roman" w:eastAsia="Arial Unicode MS" w:hAnsi="Times New Roman" w:cs="Arial Unicode MS"/>
          <w:b/>
          <w:color w:val="000000"/>
          <w:sz w:val="28"/>
          <w:szCs w:val="28"/>
          <w:u w:color="000000"/>
          <w:bdr w:val="nil"/>
          <w:lang w:val="uk-UA"/>
        </w:rPr>
        <w:t>Предметом дослідження</w:t>
      </w:r>
      <w:r w:rsidRPr="00A71714">
        <w:rPr>
          <w:rFonts w:ascii="Times New Roman" w:eastAsia="Arial Unicode MS" w:hAnsi="Times New Roman" w:cs="Arial Unicode MS"/>
          <w:color w:val="000000"/>
          <w:sz w:val="28"/>
          <w:szCs w:val="28"/>
          <w:u w:color="000000"/>
          <w:bdr w:val="nil"/>
          <w:lang w:val="uk-UA"/>
        </w:rPr>
        <w:t xml:space="preserve"> – є теоретичні основи та прикладні аспекти трансформації зовнішньоекономічних позицій Фінляндії та Швеції в сучасних умовах європейської інтеграції. </w:t>
      </w:r>
    </w:p>
    <w:p w14:paraId="54D19D17" w14:textId="261C5851" w:rsidR="00B74C47" w:rsidRPr="005E5EF8" w:rsidRDefault="00A71714" w:rsidP="005215F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Дипломна </w:t>
      </w:r>
      <w:r w:rsidR="00B74C47" w:rsidRPr="005E5EF8">
        <w:rPr>
          <w:rFonts w:ascii="Times New Roman" w:hAnsi="Times New Roman" w:cs="Times New Roman"/>
          <w:sz w:val="28"/>
          <w:szCs w:val="28"/>
          <w:lang w:val="uk-UA"/>
        </w:rPr>
        <w:t>робота складається зі вступу, трьох розділів, висновків, списку використаних джерел та додатків.</w:t>
      </w:r>
    </w:p>
    <w:p w14:paraId="08845679" w14:textId="24BF1F41" w:rsidR="00B74C47" w:rsidRPr="005E5EF8" w:rsidRDefault="00B74C47"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У першому розділі </w:t>
      </w:r>
      <w:r w:rsidR="00A71714">
        <w:rPr>
          <w:rFonts w:ascii="Times New Roman" w:hAnsi="Times New Roman" w:cs="Times New Roman"/>
          <w:sz w:val="28"/>
          <w:szCs w:val="28"/>
          <w:lang w:val="uk-UA"/>
        </w:rPr>
        <w:t>вивчено</w:t>
      </w:r>
      <w:r w:rsidRPr="005E5EF8">
        <w:rPr>
          <w:rFonts w:ascii="Times New Roman" w:hAnsi="Times New Roman" w:cs="Times New Roman"/>
          <w:sz w:val="28"/>
          <w:szCs w:val="28"/>
          <w:lang w:val="uk-UA"/>
        </w:rPr>
        <w:t xml:space="preserve"> теоретичні основи аналізу зовнішньоекономічних позицій країн. Другий розділ присвячений дослідженню індикаторів зовнішньоекономічних позицій </w:t>
      </w:r>
      <w:r w:rsidR="00217F99" w:rsidRPr="005E5EF8">
        <w:rPr>
          <w:rFonts w:ascii="Times New Roman" w:hAnsi="Times New Roman" w:cs="Times New Roman"/>
          <w:sz w:val="28"/>
          <w:szCs w:val="28"/>
          <w:lang w:val="uk-UA"/>
        </w:rPr>
        <w:t>Фінляндії та Швеції</w:t>
      </w:r>
      <w:r w:rsidRPr="005E5EF8">
        <w:rPr>
          <w:rFonts w:ascii="Times New Roman" w:hAnsi="Times New Roman" w:cs="Times New Roman"/>
          <w:sz w:val="28"/>
          <w:szCs w:val="28"/>
          <w:lang w:val="uk-UA"/>
        </w:rPr>
        <w:t xml:space="preserve">. У третьому розділі проаналізовані особливості зовнішньоекономічних операцій </w:t>
      </w:r>
      <w:r w:rsidR="00217F99" w:rsidRPr="005E5EF8">
        <w:rPr>
          <w:rFonts w:ascii="Times New Roman" w:hAnsi="Times New Roman" w:cs="Times New Roman"/>
          <w:sz w:val="28"/>
          <w:szCs w:val="28"/>
          <w:lang w:val="uk-UA"/>
        </w:rPr>
        <w:t xml:space="preserve">Фінляндії та Швеції </w:t>
      </w:r>
      <w:r w:rsidRPr="005E5EF8">
        <w:rPr>
          <w:rFonts w:ascii="Times New Roman" w:hAnsi="Times New Roman" w:cs="Times New Roman"/>
          <w:sz w:val="28"/>
          <w:szCs w:val="28"/>
          <w:lang w:val="uk-UA"/>
        </w:rPr>
        <w:t>з Україною.</w:t>
      </w:r>
    </w:p>
    <w:p w14:paraId="57F60EA3" w14:textId="531ECFE3" w:rsidR="00B74C47" w:rsidRPr="005E5EF8" w:rsidRDefault="00B74C47"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 Теоретичною і методологічною основою дослідження є положення, сформульовані у працях вітчизняних і зарубіжних вчених, присвячених дослідженню зовнішньоекономічних позицій </w:t>
      </w:r>
      <w:r w:rsidR="00217F99" w:rsidRPr="005E5EF8">
        <w:rPr>
          <w:rFonts w:ascii="Times New Roman" w:hAnsi="Times New Roman" w:cs="Times New Roman"/>
          <w:sz w:val="28"/>
          <w:szCs w:val="28"/>
          <w:lang w:val="uk-UA"/>
        </w:rPr>
        <w:t>Фінляндії та Швеції</w:t>
      </w:r>
      <w:r w:rsidRPr="005E5EF8">
        <w:rPr>
          <w:rFonts w:ascii="Times New Roman" w:hAnsi="Times New Roman" w:cs="Times New Roman"/>
          <w:sz w:val="28"/>
          <w:szCs w:val="28"/>
          <w:lang w:val="uk-UA"/>
        </w:rPr>
        <w:t xml:space="preserve">, періодичні видання та статистичні дані офіційних сайтів Центральних банків </w:t>
      </w:r>
      <w:r w:rsidR="00217F99" w:rsidRPr="005E5EF8">
        <w:rPr>
          <w:rFonts w:ascii="Times New Roman" w:hAnsi="Times New Roman" w:cs="Times New Roman"/>
          <w:sz w:val="28"/>
          <w:szCs w:val="28"/>
          <w:lang w:val="uk-UA"/>
        </w:rPr>
        <w:t>Фінляндії та Швеції, бази даних Світового банку</w:t>
      </w:r>
      <w:r w:rsidR="005F6991" w:rsidRPr="005E5EF8">
        <w:rPr>
          <w:rFonts w:ascii="Times New Roman" w:hAnsi="Times New Roman" w:cs="Times New Roman"/>
          <w:sz w:val="28"/>
          <w:szCs w:val="28"/>
          <w:lang w:val="uk-UA"/>
        </w:rPr>
        <w:t>,</w:t>
      </w:r>
      <w:r w:rsidR="00217F99" w:rsidRPr="005E5EF8">
        <w:rPr>
          <w:rFonts w:ascii="Times New Roman" w:hAnsi="Times New Roman" w:cs="Times New Roman"/>
          <w:sz w:val="28"/>
          <w:szCs w:val="28"/>
          <w:lang w:val="uk-UA"/>
        </w:rPr>
        <w:t xml:space="preserve"> Міжнародного валютного Фонду, Державн</w:t>
      </w:r>
      <w:r w:rsidR="005F6991" w:rsidRPr="005E5EF8">
        <w:rPr>
          <w:rFonts w:ascii="Times New Roman" w:hAnsi="Times New Roman" w:cs="Times New Roman"/>
          <w:sz w:val="28"/>
          <w:szCs w:val="28"/>
          <w:lang w:val="uk-UA"/>
        </w:rPr>
        <w:t>ої</w:t>
      </w:r>
      <w:r w:rsidR="00217F99" w:rsidRPr="005E5EF8">
        <w:rPr>
          <w:rFonts w:ascii="Times New Roman" w:hAnsi="Times New Roman" w:cs="Times New Roman"/>
          <w:sz w:val="28"/>
          <w:szCs w:val="28"/>
          <w:lang w:val="uk-UA"/>
        </w:rPr>
        <w:t xml:space="preserve"> служб</w:t>
      </w:r>
      <w:r w:rsidR="005F6991" w:rsidRPr="005E5EF8">
        <w:rPr>
          <w:rFonts w:ascii="Times New Roman" w:hAnsi="Times New Roman" w:cs="Times New Roman"/>
          <w:sz w:val="28"/>
          <w:szCs w:val="28"/>
          <w:lang w:val="uk-UA"/>
        </w:rPr>
        <w:t>и</w:t>
      </w:r>
      <w:r w:rsidR="00217F99" w:rsidRPr="005E5EF8">
        <w:rPr>
          <w:rFonts w:ascii="Times New Roman" w:hAnsi="Times New Roman" w:cs="Times New Roman"/>
          <w:sz w:val="28"/>
          <w:szCs w:val="28"/>
          <w:lang w:val="uk-UA"/>
        </w:rPr>
        <w:t xml:space="preserve"> статистики України</w:t>
      </w:r>
      <w:r w:rsidRPr="005E5EF8">
        <w:rPr>
          <w:rFonts w:ascii="Times New Roman" w:hAnsi="Times New Roman" w:cs="Times New Roman"/>
          <w:sz w:val="28"/>
          <w:szCs w:val="28"/>
          <w:lang w:val="uk-UA"/>
        </w:rPr>
        <w:t>.</w:t>
      </w:r>
    </w:p>
    <w:p w14:paraId="1775C313" w14:textId="601A180C" w:rsidR="00FE1BFF" w:rsidRPr="005E5EF8" w:rsidRDefault="00B74C47" w:rsidP="00A71714">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При написанні роботи були використані порівняльні, статистичні та графічні методи, а також метод векторної </w:t>
      </w:r>
      <w:proofErr w:type="spellStart"/>
      <w:r w:rsidRPr="005E5EF8">
        <w:rPr>
          <w:rFonts w:ascii="Times New Roman" w:hAnsi="Times New Roman" w:cs="Times New Roman"/>
          <w:sz w:val="28"/>
          <w:szCs w:val="28"/>
          <w:lang w:val="uk-UA"/>
        </w:rPr>
        <w:t>авторегресії</w:t>
      </w:r>
      <w:proofErr w:type="spellEnd"/>
      <w:r w:rsidRPr="005E5EF8">
        <w:rPr>
          <w:rFonts w:ascii="Times New Roman" w:hAnsi="Times New Roman" w:cs="Times New Roman"/>
          <w:sz w:val="28"/>
          <w:szCs w:val="28"/>
          <w:lang w:val="uk-UA"/>
        </w:rPr>
        <w:t xml:space="preserve">. </w:t>
      </w:r>
      <w:r w:rsidR="00FE1BFF" w:rsidRPr="005E5EF8">
        <w:rPr>
          <w:rFonts w:ascii="Times New Roman" w:hAnsi="Times New Roman" w:cs="Times New Roman"/>
          <w:sz w:val="28"/>
          <w:szCs w:val="28"/>
          <w:lang w:val="uk-UA"/>
        </w:rPr>
        <w:br w:type="page"/>
      </w:r>
    </w:p>
    <w:p w14:paraId="1BC976DD" w14:textId="77777777" w:rsidR="00FE1BFF" w:rsidRPr="005E5EF8" w:rsidRDefault="00FE1BFF" w:rsidP="008632EE">
      <w:pPr>
        <w:spacing w:after="0" w:line="360" w:lineRule="auto"/>
        <w:jc w:val="center"/>
        <w:outlineLvl w:val="0"/>
        <w:rPr>
          <w:rFonts w:ascii="Times New Roman" w:hAnsi="Times New Roman" w:cs="Times New Roman"/>
          <w:b/>
          <w:bCs/>
          <w:sz w:val="28"/>
          <w:szCs w:val="28"/>
          <w:lang w:val="uk-UA"/>
        </w:rPr>
      </w:pPr>
      <w:bookmarkStart w:id="3" w:name="_Toc89018684"/>
      <w:r w:rsidRPr="005E5EF8">
        <w:rPr>
          <w:rFonts w:ascii="Times New Roman" w:hAnsi="Times New Roman" w:cs="Times New Roman"/>
          <w:b/>
          <w:bCs/>
          <w:sz w:val="28"/>
          <w:szCs w:val="28"/>
          <w:lang w:val="uk-UA"/>
        </w:rPr>
        <w:lastRenderedPageBreak/>
        <w:t>РОЗДІЛ 1</w:t>
      </w:r>
      <w:bookmarkEnd w:id="3"/>
    </w:p>
    <w:p w14:paraId="1AE1B04A" w14:textId="2CB3471C" w:rsidR="00FE1BFF" w:rsidRPr="008632EE" w:rsidRDefault="00FE1BFF" w:rsidP="008632EE">
      <w:pPr>
        <w:spacing w:after="0" w:line="360" w:lineRule="auto"/>
        <w:jc w:val="center"/>
        <w:outlineLvl w:val="0"/>
        <w:rPr>
          <w:rFonts w:ascii="Times New Roman" w:hAnsi="Times New Roman" w:cs="Times New Roman"/>
          <w:b/>
          <w:bCs/>
          <w:sz w:val="28"/>
          <w:szCs w:val="28"/>
          <w:lang w:val="uk-UA"/>
        </w:rPr>
      </w:pPr>
      <w:bookmarkStart w:id="4" w:name="_Toc89018685"/>
      <w:r w:rsidRPr="005E5EF8">
        <w:rPr>
          <w:rFonts w:ascii="Times New Roman" w:hAnsi="Times New Roman" w:cs="Times New Roman"/>
          <w:b/>
          <w:bCs/>
          <w:sz w:val="28"/>
          <w:szCs w:val="28"/>
          <w:lang w:val="uk-UA"/>
        </w:rPr>
        <w:t>ТЕОРЕТИЧНІ ОСНОВИ АНАЛІЗУ ЗОВНІШНЬОЕКОНОМІЧНИХ ПОЗИЦІЙ ФІНЛЯНДІЇ ТА ШВЕЦІЇ</w:t>
      </w:r>
      <w:bookmarkEnd w:id="4"/>
      <w:r w:rsidR="008632EE">
        <w:rPr>
          <w:rFonts w:ascii="Times New Roman" w:hAnsi="Times New Roman" w:cs="Times New Roman"/>
          <w:b/>
          <w:bCs/>
          <w:sz w:val="28"/>
          <w:szCs w:val="28"/>
          <w:lang w:val="en-US"/>
        </w:rPr>
        <w:t xml:space="preserve"> </w:t>
      </w:r>
      <w:r w:rsidR="008632EE">
        <w:rPr>
          <w:rFonts w:ascii="Times New Roman" w:hAnsi="Times New Roman" w:cs="Times New Roman"/>
          <w:b/>
          <w:bCs/>
          <w:sz w:val="28"/>
          <w:szCs w:val="28"/>
          <w:lang w:val="uk-UA"/>
        </w:rPr>
        <w:t>В УМОВАХ ЄВРОПЕЙСЬКОЇ ІНТЕГРАЦІЇ</w:t>
      </w:r>
    </w:p>
    <w:p w14:paraId="5F34BC9B" w14:textId="77777777" w:rsidR="00FE1BFF" w:rsidRPr="005E5EF8" w:rsidRDefault="00FE1BFF" w:rsidP="005215F2">
      <w:pPr>
        <w:spacing w:after="0" w:line="360" w:lineRule="auto"/>
        <w:ind w:firstLine="720"/>
        <w:jc w:val="center"/>
        <w:rPr>
          <w:rFonts w:ascii="Times New Roman" w:hAnsi="Times New Roman" w:cs="Times New Roman"/>
          <w:sz w:val="28"/>
          <w:szCs w:val="28"/>
          <w:lang w:val="uk-UA"/>
        </w:rPr>
      </w:pPr>
    </w:p>
    <w:p w14:paraId="05346938"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У даному розділі будуть проаналізовані наукові статті дослідників економічних процесів та зовнішньоекономічних позицій країн, а саме Фінляндії та Швеції.</w:t>
      </w:r>
    </w:p>
    <w:p w14:paraId="46B533D4"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Економісти </w:t>
      </w:r>
      <w:proofErr w:type="spellStart"/>
      <w:r w:rsidRPr="005E5EF8">
        <w:rPr>
          <w:rFonts w:ascii="Times New Roman" w:hAnsi="Times New Roman" w:cs="Times New Roman"/>
          <w:sz w:val="28"/>
          <w:szCs w:val="28"/>
          <w:lang w:val="uk-UA"/>
        </w:rPr>
        <w:t>Ееро</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Саволайнен</w:t>
      </w:r>
      <w:proofErr w:type="spellEnd"/>
      <w:r w:rsidRPr="005E5EF8">
        <w:rPr>
          <w:rFonts w:ascii="Times New Roman" w:hAnsi="Times New Roman" w:cs="Times New Roman"/>
          <w:sz w:val="28"/>
          <w:szCs w:val="28"/>
          <w:lang w:val="uk-UA"/>
        </w:rPr>
        <w:t xml:space="preserve"> та </w:t>
      </w:r>
      <w:proofErr w:type="spellStart"/>
      <w:r w:rsidRPr="005E5EF8">
        <w:rPr>
          <w:rFonts w:ascii="Times New Roman" w:hAnsi="Times New Roman" w:cs="Times New Roman"/>
          <w:sz w:val="28"/>
          <w:szCs w:val="28"/>
          <w:lang w:val="uk-UA"/>
        </w:rPr>
        <w:t>Ееро</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Тельо</w:t>
      </w:r>
      <w:proofErr w:type="spellEnd"/>
      <w:r w:rsidRPr="005E5EF8">
        <w:rPr>
          <w:rFonts w:ascii="Times New Roman" w:hAnsi="Times New Roman" w:cs="Times New Roman"/>
          <w:sz w:val="28"/>
          <w:szCs w:val="28"/>
          <w:lang w:val="uk-UA"/>
        </w:rPr>
        <w:t xml:space="preserve"> у своєму дослідженні «Фінляндія, країна філій - ландшафт скандинавського банківського сектору», 2017 аналізують скандинавську банківську систему як єдине ціле, оскільки національні банківські сектори Данії, Швеції, Фінляндії та Норвегії мають подібні вразливі місця, і банки працюють у кількох країнах цього регіону. Автори визначають, що системні ризики скандинавських банків в основному пов'язані з кредитуванням на ринках житлової та комерційної нерухомості. У цій статті оцінюються ризики для скандинавської банківської системи за допомогою рейтингової системи </w:t>
      </w:r>
      <w:proofErr w:type="spellStart"/>
      <w:r w:rsidRPr="005E5EF8">
        <w:rPr>
          <w:rFonts w:ascii="Times New Roman" w:hAnsi="Times New Roman" w:cs="Times New Roman"/>
          <w:sz w:val="28"/>
          <w:szCs w:val="28"/>
          <w:lang w:val="uk-UA"/>
        </w:rPr>
        <w:t>CAMELS</w:t>
      </w:r>
      <w:proofErr w:type="spellEnd"/>
      <w:r w:rsidRPr="005E5EF8">
        <w:rPr>
          <w:rFonts w:ascii="Times New Roman" w:hAnsi="Times New Roman" w:cs="Times New Roman"/>
          <w:sz w:val="28"/>
          <w:szCs w:val="28"/>
          <w:lang w:val="uk-UA"/>
        </w:rPr>
        <w:t xml:space="preserve">, розробленої в США. Аналіз складається з оцінки шести компонентів: достатності капіталу, якості активів, можливостей управління, прибутку, ліквідності та чутливості до ринкового ризику (отже, </w:t>
      </w:r>
      <w:proofErr w:type="spellStart"/>
      <w:r w:rsidRPr="005E5EF8">
        <w:rPr>
          <w:rFonts w:ascii="Times New Roman" w:hAnsi="Times New Roman" w:cs="Times New Roman"/>
          <w:sz w:val="28"/>
          <w:szCs w:val="28"/>
          <w:lang w:val="uk-UA"/>
        </w:rPr>
        <w:t>CAMELS</w:t>
      </w:r>
      <w:proofErr w:type="spellEnd"/>
      <w:r w:rsidRPr="005E5EF8">
        <w:rPr>
          <w:rFonts w:ascii="Times New Roman" w:hAnsi="Times New Roman" w:cs="Times New Roman"/>
          <w:sz w:val="28"/>
          <w:szCs w:val="28"/>
          <w:lang w:val="uk-UA"/>
        </w:rPr>
        <w:t xml:space="preserve">). У цій статті </w:t>
      </w:r>
      <w:proofErr w:type="spellStart"/>
      <w:r w:rsidRPr="005E5EF8">
        <w:rPr>
          <w:rFonts w:ascii="Times New Roman" w:hAnsi="Times New Roman" w:cs="Times New Roman"/>
          <w:sz w:val="28"/>
          <w:szCs w:val="28"/>
          <w:lang w:val="uk-UA"/>
        </w:rPr>
        <w:t>Ееро</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Саволайнен</w:t>
      </w:r>
      <w:proofErr w:type="spellEnd"/>
      <w:r w:rsidRPr="005E5EF8">
        <w:rPr>
          <w:rFonts w:ascii="Times New Roman" w:hAnsi="Times New Roman" w:cs="Times New Roman"/>
          <w:sz w:val="28"/>
          <w:szCs w:val="28"/>
          <w:lang w:val="uk-UA"/>
        </w:rPr>
        <w:t xml:space="preserve"> та </w:t>
      </w:r>
      <w:proofErr w:type="spellStart"/>
      <w:r w:rsidRPr="005E5EF8">
        <w:rPr>
          <w:rFonts w:ascii="Times New Roman" w:hAnsi="Times New Roman" w:cs="Times New Roman"/>
          <w:sz w:val="28"/>
          <w:szCs w:val="28"/>
          <w:lang w:val="uk-UA"/>
        </w:rPr>
        <w:t>Ееро</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Тельо</w:t>
      </w:r>
      <w:proofErr w:type="spellEnd"/>
      <w:r w:rsidRPr="005E5EF8">
        <w:rPr>
          <w:rFonts w:ascii="Times New Roman" w:hAnsi="Times New Roman" w:cs="Times New Roman"/>
          <w:sz w:val="28"/>
          <w:szCs w:val="28"/>
          <w:lang w:val="uk-UA"/>
        </w:rPr>
        <w:t xml:space="preserve"> застосовують систему до банківського сектору на рівні країни, і тому оцінка дещо відрізняється від традиційної. Загалом адекватність капіталу банківського сектору в Північній Європі надзвичайно сильна, частково через низькі коефіцієнти ваги у моделях внутрішнього кредитного ризику, а частково - через добру прибутковість та резерви банків. Незважаючи на скорочення чистого процентного доходу, прибутковість сектору залишається хорошою, що підтримується низьким рівнем втрат за позиками, а також доходами від торгівлі та чистими доходами від комісійних. Однак північні країни не повинні впадати в почуття самовдоволення щодо низького рівня втрат позик, оскільки у фінансовій системі можна виявити виражені вразливі </w:t>
      </w:r>
      <w:r w:rsidRPr="005E5EF8">
        <w:rPr>
          <w:rFonts w:ascii="Times New Roman" w:hAnsi="Times New Roman" w:cs="Times New Roman"/>
          <w:sz w:val="28"/>
          <w:szCs w:val="28"/>
          <w:lang w:val="uk-UA"/>
        </w:rPr>
        <w:lastRenderedPageBreak/>
        <w:t>місця. Автори стверджують, що високий рівень боргу домогосподарств, сильне зростання цін на житло в деяких країнах та економічне зростання, яке значною мірою залежить від внутрішнього попиту, піддають північний банківський сектор середньостроковим ризикам. Поширення можливих фінансових потрясінь залежить у північних країнах, як правило, від, наприклад, великого розміру банківського сектору, ступеня концентрації, галузей та взаємозв'язку, викликаних покритими облігаціями. Тому необхідно зосередити увагу на цих особливостях [1].</w:t>
      </w:r>
    </w:p>
    <w:p w14:paraId="3092257B"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Авторка статті «Як інвестори знаходять у Фінляндії довговічну та стійку цінність» Ірені </w:t>
      </w:r>
      <w:proofErr w:type="spellStart"/>
      <w:r w:rsidRPr="005E5EF8">
        <w:rPr>
          <w:rFonts w:ascii="Times New Roman" w:hAnsi="Times New Roman" w:cs="Times New Roman"/>
          <w:sz w:val="28"/>
          <w:szCs w:val="28"/>
          <w:lang w:val="uk-UA"/>
        </w:rPr>
        <w:t>Форшоу</w:t>
      </w:r>
      <w:proofErr w:type="spellEnd"/>
      <w:r w:rsidRPr="005E5EF8">
        <w:rPr>
          <w:rFonts w:ascii="Times New Roman" w:hAnsi="Times New Roman" w:cs="Times New Roman"/>
          <w:sz w:val="28"/>
          <w:szCs w:val="28"/>
          <w:lang w:val="uk-UA"/>
        </w:rPr>
        <w:t xml:space="preserve">, 2021 розглядає інвестиційний клімат Фінляндії та висвітлює всі позитивні сторони інвестування в країну. Останнє опитування </w:t>
      </w:r>
      <w:proofErr w:type="spellStart"/>
      <w:r w:rsidRPr="005E5EF8">
        <w:rPr>
          <w:rFonts w:ascii="Times New Roman" w:hAnsi="Times New Roman" w:cs="Times New Roman"/>
          <w:sz w:val="28"/>
          <w:szCs w:val="28"/>
          <w:lang w:val="uk-UA"/>
        </w:rPr>
        <w:t>EY</w:t>
      </w:r>
      <w:proofErr w:type="spellEnd"/>
      <w:r w:rsidRPr="005E5EF8">
        <w:rPr>
          <w:rFonts w:ascii="Times New Roman" w:hAnsi="Times New Roman" w:cs="Times New Roman"/>
          <w:sz w:val="28"/>
          <w:szCs w:val="28"/>
          <w:lang w:val="uk-UA"/>
        </w:rPr>
        <w:t xml:space="preserve"> щодо привабливості Північної Європи, проведене до пандемії, показало, що у 2018 році, сьомий рік поспіль, Фінляндія посіла перше місце, зібравши більше проектів, ніж усі інші скандинавські країни разом узяті. Схоже, спалах Covid-19 не стримав інвесторів. </w:t>
      </w:r>
      <w:proofErr w:type="spellStart"/>
      <w:r w:rsidRPr="005E5EF8">
        <w:rPr>
          <w:rFonts w:ascii="Times New Roman" w:hAnsi="Times New Roman" w:cs="Times New Roman"/>
          <w:sz w:val="28"/>
          <w:szCs w:val="28"/>
          <w:lang w:val="uk-UA"/>
        </w:rPr>
        <w:t>Business</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Finland</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Business</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Barometer</w:t>
      </w:r>
      <w:proofErr w:type="spellEnd"/>
      <w:r w:rsidRPr="005E5EF8">
        <w:rPr>
          <w:rFonts w:ascii="Times New Roman" w:hAnsi="Times New Roman" w:cs="Times New Roman"/>
          <w:sz w:val="28"/>
          <w:szCs w:val="28"/>
          <w:lang w:val="uk-UA"/>
        </w:rPr>
        <w:t xml:space="preserve"> 2020 – опитування, проведене з березня по вересень 2020 року, показало, що 28% опитаних іноземних філій все ще сподіваються збільшити кількість своїх співробітників у країні в період з 2020 по 2021 рік.</w:t>
      </w:r>
    </w:p>
    <w:p w14:paraId="71B4B4E0"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Крім того, вартість фінської кваліфікованої робочої сили є вигідною порівняно з іншими ринками. Наприклад, </w:t>
      </w:r>
      <w:proofErr w:type="spellStart"/>
      <w:r w:rsidRPr="005E5EF8">
        <w:rPr>
          <w:rFonts w:ascii="Times New Roman" w:hAnsi="Times New Roman" w:cs="Times New Roman"/>
          <w:sz w:val="28"/>
          <w:szCs w:val="28"/>
          <w:lang w:val="uk-UA"/>
        </w:rPr>
        <w:t>FDi</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Benchmark</w:t>
      </w:r>
      <w:proofErr w:type="spellEnd"/>
      <w:r w:rsidRPr="005E5EF8">
        <w:rPr>
          <w:rFonts w:ascii="Times New Roman" w:hAnsi="Times New Roman" w:cs="Times New Roman"/>
          <w:sz w:val="28"/>
          <w:szCs w:val="28"/>
          <w:lang w:val="uk-UA"/>
        </w:rPr>
        <w:t xml:space="preserve"> показує, що загальна вартість старшого інженера з розробки програмного забезпечення в Гельсінкі значно нижча, ніж у Сан-Хосе, Лондоні та Токіо, тоді як дані </w:t>
      </w:r>
      <w:proofErr w:type="spellStart"/>
      <w:r w:rsidRPr="005E5EF8">
        <w:rPr>
          <w:rFonts w:ascii="Times New Roman" w:hAnsi="Times New Roman" w:cs="Times New Roman"/>
          <w:sz w:val="28"/>
          <w:szCs w:val="28"/>
          <w:lang w:val="uk-UA"/>
        </w:rPr>
        <w:t>Business</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Finland</w:t>
      </w:r>
      <w:proofErr w:type="spellEnd"/>
      <w:r w:rsidRPr="005E5EF8">
        <w:rPr>
          <w:rFonts w:ascii="Times New Roman" w:hAnsi="Times New Roman" w:cs="Times New Roman"/>
          <w:sz w:val="28"/>
          <w:szCs w:val="28"/>
          <w:lang w:val="uk-UA"/>
        </w:rPr>
        <w:t xml:space="preserve"> показують, що вартість програміста в фінській столиці, за прогнозами, зросте. Також прогнозується, що інфляція заробітної плати залишиться нижчою, ніж у країнах-конкурентів, таких як США та Німеччина.</w:t>
      </w:r>
    </w:p>
    <w:p w14:paraId="3C8BE35F"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Крім того, багато іноземний інвесторів у Фінляндії інвестують у стійкий розвиток країни. Ця прихильність до сприяння добробуту економіки та суспільства в тандемі буде важливішою, ніж будь-коли, після пандемії, але це також буде коштувати. Оскільки Фінляндія прагне закріпити попередні успіхи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у значно зміненому операційному середовищі, є величезна можливість ще </w:t>
      </w:r>
      <w:r w:rsidRPr="005E5EF8">
        <w:rPr>
          <w:rFonts w:ascii="Times New Roman" w:hAnsi="Times New Roman" w:cs="Times New Roman"/>
          <w:sz w:val="28"/>
          <w:szCs w:val="28"/>
          <w:lang w:val="uk-UA"/>
        </w:rPr>
        <w:lastRenderedPageBreak/>
        <w:t>більше змінити застаріле сприйняття та допомогти вести розмову про довготривалу, стійку цінність [2].</w:t>
      </w:r>
    </w:p>
    <w:p w14:paraId="5D9E7FDD"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Петрі </w:t>
      </w:r>
      <w:proofErr w:type="spellStart"/>
      <w:r w:rsidRPr="005E5EF8">
        <w:rPr>
          <w:rFonts w:ascii="Times New Roman" w:hAnsi="Times New Roman" w:cs="Times New Roman"/>
          <w:sz w:val="28"/>
          <w:szCs w:val="28"/>
          <w:lang w:val="uk-UA"/>
        </w:rPr>
        <w:t>Ройконен</w:t>
      </w:r>
      <w:proofErr w:type="spellEnd"/>
      <w:r w:rsidRPr="005E5EF8">
        <w:rPr>
          <w:rFonts w:ascii="Times New Roman" w:hAnsi="Times New Roman" w:cs="Times New Roman"/>
          <w:sz w:val="28"/>
          <w:szCs w:val="28"/>
          <w:lang w:val="uk-UA"/>
        </w:rPr>
        <w:t xml:space="preserve"> присвятив своє дослідження «Нерівність доходів у Фінляндії, 1865–2019», 2019 виявленню історичним передумовам та </w:t>
      </w:r>
      <w:proofErr w:type="spellStart"/>
      <w:r w:rsidRPr="005E5EF8">
        <w:rPr>
          <w:rFonts w:ascii="Times New Roman" w:hAnsi="Times New Roman" w:cs="Times New Roman"/>
          <w:sz w:val="28"/>
          <w:szCs w:val="28"/>
          <w:lang w:val="uk-UA"/>
        </w:rPr>
        <w:t>сучсному</w:t>
      </w:r>
      <w:proofErr w:type="spellEnd"/>
      <w:r w:rsidRPr="005E5EF8">
        <w:rPr>
          <w:rFonts w:ascii="Times New Roman" w:hAnsi="Times New Roman" w:cs="Times New Roman"/>
          <w:sz w:val="28"/>
          <w:szCs w:val="28"/>
          <w:lang w:val="uk-UA"/>
        </w:rPr>
        <w:t xml:space="preserve"> становищу нерівності доходів в країні. У другій половині дев’ятнадцятого століття економічне зростання призвело до підвищення рівня нерівності. Загалом частка найвищого доходу зменшилася протягом першої половини двадцятого століття, що було в основному наслідком потрясінь для капіталу (наприклад, громадянська війна, висока інфляція, Перша та Друга світова війна), а також зростання оподаткування. Нерівність доходів зростала після Другої світової війни аж до встановлення та розширення соціальної держави в середині 1960-х років. З середини 1960-х до кінця 1980-х років посилилася роль перерозподілу (податків і трансфертів), що значно зменшило нерівність доходів. З іншого боку, протягом 1990-х років нерівність доходів різко зросла, що можна пояснити доходами від капіталу тих, хто належав до найвищих груп доходів, а також, меншою мірою, реформами, які зменшили розподільний ефект оподаткування. Навпаки, нерівність доходів залишалася на відносно однакових рівнях у двадцять першому столітті. Загалом, ХХ століття можна охарактеризувати як століття «вирівнювання» та розвитку, оскільки Фінляндія наздогнала та перевершила інші західні економіки на багатьох економічних та соціальних рівнях.</w:t>
      </w:r>
    </w:p>
    <w:p w14:paraId="249C1EA6"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Останні дослідження надали досить песимістичний погляд на капіталізм, припускаючи, що без значних потрясінь для капіталу ми побачимо безпрецедентний майбутній рівень нерівності. Проте фінський випадок доводить, що шоки не є єдиним шляхом до більш рівноправного суспільства, на відміну від недавніх дебатів. Більше того, тенденції до нерівності доходів у Фінляндії, а також в інших скандинавських країнах показують, що зростання нерівності далеко не неминуче. Хоча видно, що доходи від капіталу значно впливали на нерівність доходів у досліджуваний період, в той же час інститути, які встановлюють правила для ринкових сил і впливають на їх </w:t>
      </w:r>
      <w:r w:rsidRPr="005E5EF8">
        <w:rPr>
          <w:rFonts w:ascii="Times New Roman" w:hAnsi="Times New Roman" w:cs="Times New Roman"/>
          <w:sz w:val="28"/>
          <w:szCs w:val="28"/>
          <w:lang w:val="uk-UA"/>
        </w:rPr>
        <w:lastRenderedPageBreak/>
        <w:t>результати, також є досить важливими. Таким чином, ця стаття підтримує той факт, що нерівність доходів не відповідає «строгим» моделям або детермінованим правилам у довгостроковій перспективі, а натомість робить це шляхом епізодичних зрушень [3].</w:t>
      </w:r>
    </w:p>
    <w:p w14:paraId="14508639"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Марен Бреде та Крістіан </w:t>
      </w:r>
      <w:proofErr w:type="spellStart"/>
      <w:r w:rsidRPr="005E5EF8">
        <w:rPr>
          <w:rFonts w:ascii="Times New Roman" w:hAnsi="Times New Roman" w:cs="Times New Roman"/>
          <w:sz w:val="28"/>
          <w:szCs w:val="28"/>
          <w:lang w:val="uk-UA"/>
        </w:rPr>
        <w:t>Хенн</w:t>
      </w:r>
      <w:proofErr w:type="spellEnd"/>
      <w:r w:rsidRPr="005E5EF8">
        <w:rPr>
          <w:rFonts w:ascii="Times New Roman" w:hAnsi="Times New Roman" w:cs="Times New Roman"/>
          <w:sz w:val="28"/>
          <w:szCs w:val="28"/>
          <w:lang w:val="uk-UA"/>
        </w:rPr>
        <w:t xml:space="preserve"> написали статтю «Баланс державного сектору Фінляндії», 2019, у якій дослідили динаміку балансу державного сектору у Фінляндії протягом 2000-2016 років, доповнюючи статистику загального уряду даними про державні корпорації та пенсії. Ці статичні баланси показують, що чистий капітал державного сектору Фінляндії на кінець 2016 року становив − 160 відсотків ВВП після того, як раніше були зареєстровані значні коливання, в тому числі внаслідок чутливості активів до оцінок власного капіталу. У ході роботи автори розширили аналіз до </w:t>
      </w:r>
      <w:proofErr w:type="spellStart"/>
      <w:r w:rsidRPr="005E5EF8">
        <w:rPr>
          <w:rFonts w:ascii="Times New Roman" w:hAnsi="Times New Roman" w:cs="Times New Roman"/>
          <w:sz w:val="28"/>
          <w:szCs w:val="28"/>
          <w:lang w:val="uk-UA"/>
        </w:rPr>
        <w:t>міжчасового</w:t>
      </w:r>
      <w:proofErr w:type="spellEnd"/>
      <w:r w:rsidRPr="005E5EF8">
        <w:rPr>
          <w:rFonts w:ascii="Times New Roman" w:hAnsi="Times New Roman" w:cs="Times New Roman"/>
          <w:sz w:val="28"/>
          <w:szCs w:val="28"/>
          <w:lang w:val="uk-UA"/>
        </w:rPr>
        <w:t xml:space="preserve"> балансу, додаючи оцінки поточної вартості майбутніх фіскальних потоків, що дозволило проводити фіскальні стрес-тести та політичні експерименти. Автори стверджують, що фінляндські державні корпорації є прибутковими і що їхні баланси є сильними. Тому вони не представляють великого джерела </w:t>
      </w:r>
      <w:proofErr w:type="spellStart"/>
      <w:r w:rsidRPr="005E5EF8">
        <w:rPr>
          <w:rFonts w:ascii="Times New Roman" w:hAnsi="Times New Roman" w:cs="Times New Roman"/>
          <w:sz w:val="28"/>
          <w:szCs w:val="28"/>
          <w:lang w:val="uk-UA"/>
        </w:rPr>
        <w:t>нефіскальних</w:t>
      </w:r>
      <w:proofErr w:type="spellEnd"/>
      <w:r w:rsidRPr="005E5EF8">
        <w:rPr>
          <w:rFonts w:ascii="Times New Roman" w:hAnsi="Times New Roman" w:cs="Times New Roman"/>
          <w:sz w:val="28"/>
          <w:szCs w:val="28"/>
          <w:lang w:val="uk-UA"/>
        </w:rPr>
        <w:t xml:space="preserve"> ризиків. З іншого боку, пенсійні зобов’язання мають першорядне значення через їх розмір, постійне накопичення та профіль старіння населення Фінляндії. Великі запаси фінансових активів, що припадають головним чином на фонди соціального страхування, зазнають значних змін в оцінці. Внаслідок цих оціночних змін у кризовій ситуації чистий капітал зменшиться більш ніж збільшенням наслідків кризи, що посилює борг, у короткостроковій перспективі. Для Фінляндії бажано мати позитивну </w:t>
      </w:r>
      <w:proofErr w:type="spellStart"/>
      <w:r w:rsidRPr="005E5EF8">
        <w:rPr>
          <w:rFonts w:ascii="Times New Roman" w:hAnsi="Times New Roman" w:cs="Times New Roman"/>
          <w:sz w:val="28"/>
          <w:szCs w:val="28"/>
          <w:lang w:val="uk-UA"/>
        </w:rPr>
        <w:t>міжчасову</w:t>
      </w:r>
      <w:proofErr w:type="spellEnd"/>
      <w:r w:rsidRPr="005E5EF8">
        <w:rPr>
          <w:rFonts w:ascii="Times New Roman" w:hAnsi="Times New Roman" w:cs="Times New Roman"/>
          <w:sz w:val="28"/>
          <w:szCs w:val="28"/>
          <w:lang w:val="uk-UA"/>
        </w:rPr>
        <w:t xml:space="preserve"> фінансову вартість в межах 30–85 відсотків ВВП. Буфер в нижньому кінці цього діапазону може поглинути негайний вплив великого шоку, зберігаючи при цьому позитивну </w:t>
      </w:r>
      <w:proofErr w:type="spellStart"/>
      <w:r w:rsidRPr="005E5EF8">
        <w:rPr>
          <w:rFonts w:ascii="Times New Roman" w:hAnsi="Times New Roman" w:cs="Times New Roman"/>
          <w:sz w:val="28"/>
          <w:szCs w:val="28"/>
          <w:lang w:val="uk-UA"/>
        </w:rPr>
        <w:t>міжчасову</w:t>
      </w:r>
      <w:proofErr w:type="spellEnd"/>
      <w:r w:rsidRPr="005E5EF8">
        <w:rPr>
          <w:rFonts w:ascii="Times New Roman" w:hAnsi="Times New Roman" w:cs="Times New Roman"/>
          <w:sz w:val="28"/>
          <w:szCs w:val="28"/>
          <w:lang w:val="uk-UA"/>
        </w:rPr>
        <w:t xml:space="preserve"> фінансову чисту вартість. Але це потребуватиме фіскальних корекцій після кризи, щоб повернути фіскальні баланси на прогнозовану базову лінію. Однак досягнення раннього прогресу у створенні буферів було б розумним. Це відповідало б давній практиці, яка добре служила Фінляндії в минулому. Це </w:t>
      </w:r>
      <w:r w:rsidRPr="005E5EF8">
        <w:rPr>
          <w:rFonts w:ascii="Times New Roman" w:hAnsi="Times New Roman" w:cs="Times New Roman"/>
          <w:sz w:val="28"/>
          <w:szCs w:val="28"/>
          <w:lang w:val="uk-UA"/>
        </w:rPr>
        <w:lastRenderedPageBreak/>
        <w:t xml:space="preserve">також допомогло б забезпечити страхування від ризиків. Оскільки аналіз балансу державного сектору може подавати сигнали раннього попередження про дисбаланс, то було б бажано застосувати його до все більш широкого кола країн. Фінський приклад показує, що - якщо передбачені реформи здійснюватимуться як планувалось - фіскальний стан країни є міцним, незважаючи на сильний тиск старіння. Але це може бути не так для багатьох інших країн, які стикаються з таким тиском, в Європі та деінде. Марен Бреде та Крістіан </w:t>
      </w:r>
      <w:proofErr w:type="spellStart"/>
      <w:r w:rsidRPr="005E5EF8">
        <w:rPr>
          <w:rFonts w:ascii="Times New Roman" w:hAnsi="Times New Roman" w:cs="Times New Roman"/>
          <w:sz w:val="28"/>
          <w:szCs w:val="28"/>
          <w:lang w:val="uk-UA"/>
        </w:rPr>
        <w:t>Хенн</w:t>
      </w:r>
      <w:proofErr w:type="spellEnd"/>
      <w:r w:rsidRPr="005E5EF8">
        <w:rPr>
          <w:rFonts w:ascii="Times New Roman" w:hAnsi="Times New Roman" w:cs="Times New Roman"/>
          <w:sz w:val="28"/>
          <w:szCs w:val="28"/>
          <w:lang w:val="uk-UA"/>
        </w:rPr>
        <w:t xml:space="preserve"> встановлюють, що державні корпорації не є джерелом серйозних балансових ризиків у Фінляндії, але включення їх в аналіз в інших країнах, особливо тих, що мають слабші інституційні рамки, може мати сильні наслідки для стійкості [4].</w:t>
      </w:r>
    </w:p>
    <w:p w14:paraId="7039E9DB"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Дослідження «</w:t>
      </w:r>
      <w:proofErr w:type="spellStart"/>
      <w:r w:rsidRPr="005E5EF8">
        <w:rPr>
          <w:rFonts w:ascii="Times New Roman" w:hAnsi="Times New Roman" w:cs="Times New Roman"/>
          <w:sz w:val="28"/>
          <w:szCs w:val="28"/>
          <w:lang w:val="uk-UA"/>
        </w:rPr>
        <w:t>Економетричний</w:t>
      </w:r>
      <w:proofErr w:type="spellEnd"/>
      <w:r w:rsidRPr="005E5EF8">
        <w:rPr>
          <w:rFonts w:ascii="Times New Roman" w:hAnsi="Times New Roman" w:cs="Times New Roman"/>
          <w:sz w:val="28"/>
          <w:szCs w:val="28"/>
          <w:lang w:val="uk-UA"/>
        </w:rPr>
        <w:t xml:space="preserve"> аналіз невідкладних детермінант торговельного балансу у Фінляндії: підхід </w:t>
      </w:r>
      <w:proofErr w:type="spellStart"/>
      <w:r w:rsidRPr="005E5EF8">
        <w:rPr>
          <w:rFonts w:ascii="Times New Roman" w:hAnsi="Times New Roman" w:cs="Times New Roman"/>
          <w:sz w:val="28"/>
          <w:szCs w:val="28"/>
          <w:lang w:val="uk-UA"/>
        </w:rPr>
        <w:t>авторегресивного</w:t>
      </w:r>
      <w:proofErr w:type="spellEnd"/>
      <w:r w:rsidRPr="005E5EF8">
        <w:rPr>
          <w:rFonts w:ascii="Times New Roman" w:hAnsi="Times New Roman" w:cs="Times New Roman"/>
          <w:sz w:val="28"/>
          <w:szCs w:val="28"/>
          <w:lang w:val="uk-UA"/>
        </w:rPr>
        <w:t xml:space="preserve"> розподіленого відставання (</w:t>
      </w:r>
      <w:proofErr w:type="spellStart"/>
      <w:r w:rsidRPr="005E5EF8">
        <w:rPr>
          <w:rFonts w:ascii="Times New Roman" w:hAnsi="Times New Roman" w:cs="Times New Roman"/>
          <w:sz w:val="28"/>
          <w:szCs w:val="28"/>
          <w:lang w:val="uk-UA"/>
        </w:rPr>
        <w:t>ARDL</w:t>
      </w:r>
      <w:proofErr w:type="spellEnd"/>
      <w:r w:rsidRPr="005E5EF8">
        <w:rPr>
          <w:rFonts w:ascii="Times New Roman" w:hAnsi="Times New Roman" w:cs="Times New Roman"/>
          <w:sz w:val="28"/>
          <w:szCs w:val="28"/>
          <w:lang w:val="uk-UA"/>
        </w:rPr>
        <w:t xml:space="preserve">)» авторів Аллах </w:t>
      </w:r>
      <w:proofErr w:type="spellStart"/>
      <w:r w:rsidRPr="005E5EF8">
        <w:rPr>
          <w:rFonts w:ascii="Times New Roman" w:hAnsi="Times New Roman" w:cs="Times New Roman"/>
          <w:sz w:val="28"/>
          <w:szCs w:val="28"/>
          <w:lang w:val="uk-UA"/>
        </w:rPr>
        <w:t>Дітта</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Хафіз</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Асім</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Хафіз</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Ур</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Рехман</w:t>
      </w:r>
      <w:proofErr w:type="spellEnd"/>
      <w:r w:rsidRPr="005E5EF8">
        <w:rPr>
          <w:rFonts w:ascii="Times New Roman" w:hAnsi="Times New Roman" w:cs="Times New Roman"/>
          <w:sz w:val="28"/>
          <w:szCs w:val="28"/>
          <w:lang w:val="uk-UA"/>
        </w:rPr>
        <w:t xml:space="preserve">, 2020 вивчає вплив різних факторів на торговельний баланс у Фінляндії з 1990 по 2019 рік за допомогою підходу </w:t>
      </w:r>
      <w:proofErr w:type="spellStart"/>
      <w:r w:rsidRPr="005E5EF8">
        <w:rPr>
          <w:rFonts w:ascii="Times New Roman" w:hAnsi="Times New Roman" w:cs="Times New Roman"/>
          <w:sz w:val="28"/>
          <w:szCs w:val="28"/>
          <w:lang w:val="uk-UA"/>
        </w:rPr>
        <w:t>ARDL</w:t>
      </w:r>
      <w:proofErr w:type="spellEnd"/>
      <w:r w:rsidRPr="005E5EF8">
        <w:rPr>
          <w:rFonts w:ascii="Times New Roman" w:hAnsi="Times New Roman" w:cs="Times New Roman"/>
          <w:sz w:val="28"/>
          <w:szCs w:val="28"/>
          <w:lang w:val="uk-UA"/>
        </w:rPr>
        <w:t xml:space="preserve">, і його результати доводять, що довгостроковий зв’язок між змінними оціненої моделі існує. Результати даної наукової роботи показують, що, хоча Фінляндія протягом певних періодів часу мала торговельний профіцит, однак також можна побачити, що більшу частину часу фінська економіка стикалася з торговельним дефіцитом. Досягнення рівноваги як в експорті, так і в імпорті є надзвичайно складною роботою для будь-якої економіки. Емпіричні результати дослідження про детермінанти торговельного балансу Фінляндії вказують на те, що реальний ефективний обмінний курс, урбанізація та інфляція мають значний, але негативний вплив на торговельний баланс Фінляндії як у короткостроковій, так і в довгостроковій перспективі, тоді як вплив ВВП на душу населення та безробіття є значними та позитивними факторами для торгового балансу Фінляндії. Графіки рекурсивних оцінок і квадрати </w:t>
      </w:r>
      <w:proofErr w:type="spellStart"/>
      <w:r w:rsidRPr="005E5EF8">
        <w:rPr>
          <w:rFonts w:ascii="Times New Roman" w:hAnsi="Times New Roman" w:cs="Times New Roman"/>
          <w:sz w:val="28"/>
          <w:szCs w:val="28"/>
          <w:lang w:val="uk-UA"/>
        </w:rPr>
        <w:t>CUSUM</w:t>
      </w:r>
      <w:proofErr w:type="spellEnd"/>
      <w:r w:rsidRPr="005E5EF8">
        <w:rPr>
          <w:rFonts w:ascii="Times New Roman" w:hAnsi="Times New Roman" w:cs="Times New Roman"/>
          <w:sz w:val="28"/>
          <w:szCs w:val="28"/>
          <w:lang w:val="uk-UA"/>
        </w:rPr>
        <w:t xml:space="preserve"> і </w:t>
      </w:r>
      <w:proofErr w:type="spellStart"/>
      <w:r w:rsidRPr="005E5EF8">
        <w:rPr>
          <w:rFonts w:ascii="Times New Roman" w:hAnsi="Times New Roman" w:cs="Times New Roman"/>
          <w:sz w:val="28"/>
          <w:szCs w:val="28"/>
          <w:lang w:val="uk-UA"/>
        </w:rPr>
        <w:t>CUSUM</w:t>
      </w:r>
      <w:proofErr w:type="spellEnd"/>
      <w:r w:rsidRPr="005E5EF8">
        <w:rPr>
          <w:rFonts w:ascii="Times New Roman" w:hAnsi="Times New Roman" w:cs="Times New Roman"/>
          <w:sz w:val="28"/>
          <w:szCs w:val="28"/>
          <w:lang w:val="uk-UA"/>
        </w:rPr>
        <w:t xml:space="preserve"> підтверджують відсутність будь-якого структурного розриву в моделі. Як висновок, автори стверджують, що зниження реального ефективного </w:t>
      </w:r>
      <w:r w:rsidRPr="005E5EF8">
        <w:rPr>
          <w:rFonts w:ascii="Times New Roman" w:hAnsi="Times New Roman" w:cs="Times New Roman"/>
          <w:sz w:val="28"/>
          <w:szCs w:val="28"/>
          <w:lang w:val="uk-UA"/>
        </w:rPr>
        <w:lastRenderedPageBreak/>
        <w:t>обмінного курсу, зростання ВВП на душу населення та контроль урбанізації та інфляції будуть корисними для покращення торговельного балансу у Фінляндії. Таким чином, орієнтування на доходи на душу населення, реальний ефективний обмінний курс, урбанізацію та інфляцію виявилися б сприятливим для покращення торговельного балансу у Фінляндії [5].</w:t>
      </w:r>
    </w:p>
    <w:p w14:paraId="78CD7CC1"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Основна мета роботи «Вплив прямих іноземних інвестицій на розвиток фондового ринку в Швеції», написаної </w:t>
      </w:r>
      <w:proofErr w:type="spellStart"/>
      <w:r w:rsidRPr="005E5EF8">
        <w:rPr>
          <w:rFonts w:ascii="Times New Roman" w:hAnsi="Times New Roman" w:cs="Times New Roman"/>
          <w:sz w:val="28"/>
          <w:szCs w:val="28"/>
          <w:lang w:val="uk-UA"/>
        </w:rPr>
        <w:t>Расмусом</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Малькусом</w:t>
      </w:r>
      <w:proofErr w:type="spellEnd"/>
      <w:r w:rsidRPr="005E5EF8">
        <w:rPr>
          <w:rFonts w:ascii="Times New Roman" w:hAnsi="Times New Roman" w:cs="Times New Roman"/>
          <w:sz w:val="28"/>
          <w:szCs w:val="28"/>
          <w:lang w:val="uk-UA"/>
        </w:rPr>
        <w:t xml:space="preserve"> та </w:t>
      </w:r>
      <w:proofErr w:type="spellStart"/>
      <w:r w:rsidRPr="005E5EF8">
        <w:rPr>
          <w:rFonts w:ascii="Times New Roman" w:hAnsi="Times New Roman" w:cs="Times New Roman"/>
          <w:sz w:val="28"/>
          <w:szCs w:val="28"/>
          <w:lang w:val="uk-UA"/>
        </w:rPr>
        <w:t>Матіасом</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Перссоном</w:t>
      </w:r>
      <w:proofErr w:type="spellEnd"/>
      <w:r w:rsidRPr="005E5EF8">
        <w:rPr>
          <w:rFonts w:ascii="Times New Roman" w:hAnsi="Times New Roman" w:cs="Times New Roman"/>
          <w:sz w:val="28"/>
          <w:szCs w:val="28"/>
          <w:lang w:val="uk-UA"/>
        </w:rPr>
        <w:t xml:space="preserve"> у 2018 році полягає в тому, щоб дослідити, чи існує зв’язок між </w:t>
      </w:r>
      <w:proofErr w:type="spellStart"/>
      <w:r w:rsidRPr="005E5EF8">
        <w:rPr>
          <w:rFonts w:ascii="Times New Roman" w:hAnsi="Times New Roman" w:cs="Times New Roman"/>
          <w:sz w:val="28"/>
          <w:szCs w:val="28"/>
          <w:lang w:val="uk-UA"/>
        </w:rPr>
        <w:t>притоком</w:t>
      </w:r>
      <w:proofErr w:type="spellEnd"/>
      <w:r w:rsidRPr="005E5EF8">
        <w:rPr>
          <w:rFonts w:ascii="Times New Roman" w:hAnsi="Times New Roman" w:cs="Times New Roman"/>
          <w:sz w:val="28"/>
          <w:szCs w:val="28"/>
          <w:lang w:val="uk-UA"/>
        </w:rPr>
        <w:t xml:space="preserve"> прямих іноземних інвестицій та розвитком фондового ринку в Швеції. Щоб досягти цього, автори визначають моделі, в яких використовують кілька керуючих змінних у рамках часового ряду. Загальний індекс </w:t>
      </w:r>
      <w:proofErr w:type="spellStart"/>
      <w:r w:rsidRPr="005E5EF8">
        <w:rPr>
          <w:rFonts w:ascii="Times New Roman" w:hAnsi="Times New Roman" w:cs="Times New Roman"/>
          <w:sz w:val="28"/>
          <w:szCs w:val="28"/>
          <w:lang w:val="uk-UA"/>
        </w:rPr>
        <w:t>Affärsvärldens</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AFGX</w:t>
      </w:r>
      <w:proofErr w:type="spellEnd"/>
      <w:r w:rsidRPr="005E5EF8">
        <w:rPr>
          <w:rFonts w:ascii="Times New Roman" w:hAnsi="Times New Roman" w:cs="Times New Roman"/>
          <w:sz w:val="28"/>
          <w:szCs w:val="28"/>
          <w:lang w:val="uk-UA"/>
        </w:rPr>
        <w:t xml:space="preserve">) використовується як </w:t>
      </w:r>
      <w:proofErr w:type="spellStart"/>
      <w:r w:rsidRPr="005E5EF8">
        <w:rPr>
          <w:rFonts w:ascii="Times New Roman" w:hAnsi="Times New Roman" w:cs="Times New Roman"/>
          <w:sz w:val="28"/>
          <w:szCs w:val="28"/>
          <w:lang w:val="uk-UA"/>
        </w:rPr>
        <w:t>проксі</w:t>
      </w:r>
      <w:proofErr w:type="spellEnd"/>
      <w:r w:rsidRPr="005E5EF8">
        <w:rPr>
          <w:rFonts w:ascii="Times New Roman" w:hAnsi="Times New Roman" w:cs="Times New Roman"/>
          <w:sz w:val="28"/>
          <w:szCs w:val="28"/>
          <w:lang w:val="uk-UA"/>
        </w:rPr>
        <w:t xml:space="preserve"> для розвитку шведського фондового ринку, а чистий приплив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до Швеції використовується як </w:t>
      </w:r>
      <w:proofErr w:type="spellStart"/>
      <w:r w:rsidRPr="005E5EF8">
        <w:rPr>
          <w:rFonts w:ascii="Times New Roman" w:hAnsi="Times New Roman" w:cs="Times New Roman"/>
          <w:sz w:val="28"/>
          <w:szCs w:val="28"/>
          <w:lang w:val="uk-UA"/>
        </w:rPr>
        <w:t>проксі</w:t>
      </w:r>
      <w:proofErr w:type="spellEnd"/>
      <w:r w:rsidRPr="005E5EF8">
        <w:rPr>
          <w:rFonts w:ascii="Times New Roman" w:hAnsi="Times New Roman" w:cs="Times New Roman"/>
          <w:sz w:val="28"/>
          <w:szCs w:val="28"/>
          <w:lang w:val="uk-UA"/>
        </w:rPr>
        <w:t xml:space="preserve"> для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У налаштуваннях регресії використовувалися квартальні дані за 35 років. Результати свідчать про негативний зв’язок між першим лагом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та фондовим ринком, але результати регресійного аналізу вказують на позитивний вплив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на розвиток фондового ринку в останні квартали. Пізніші відставання позитивні та незначущі. Цей результат є надійним. Щоб підвищити рівень визначеності, необхідно провести додаткові дослідження на цю тему. Отримані специфікації регресії дають результат, який загалом був неочікуваним, оскільки початкова гіпотеза полягала в тому, що приплив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повинен мати позитивний вплив на розвиток фондового ринку. Попередні дослідження, такі як </w:t>
      </w:r>
      <w:proofErr w:type="spellStart"/>
      <w:r w:rsidRPr="005E5EF8">
        <w:rPr>
          <w:rFonts w:ascii="Times New Roman" w:hAnsi="Times New Roman" w:cs="Times New Roman"/>
          <w:sz w:val="28"/>
          <w:szCs w:val="28"/>
          <w:lang w:val="uk-UA"/>
        </w:rPr>
        <w:t>Hausman</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and</w:t>
      </w:r>
      <w:proofErr w:type="spellEnd"/>
      <w:r w:rsidRPr="005E5EF8">
        <w:rPr>
          <w:rFonts w:ascii="Times New Roman" w:hAnsi="Times New Roman" w:cs="Times New Roman"/>
          <w:sz w:val="28"/>
          <w:szCs w:val="28"/>
          <w:lang w:val="uk-UA"/>
        </w:rPr>
        <w:t xml:space="preserve"> Fernández-Arias (2000), обговорюють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як короткострокову заміну фондового ринку з огляду на той факт, що іноземні інвестори можуть обирати для здійснення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замість інвестицій на внутрішньому фондовому ринку. Це може гальмувати розвиток фондового ринку. Результат даної роботи свідчить про подібні результати.</w:t>
      </w:r>
    </w:p>
    <w:p w14:paraId="7E37DE3D"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Результати цієї роботи полягають у тому, що, хоча початковий зв’язок між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та розвитком фондового ринку неможливо довести, можна знайти </w:t>
      </w:r>
      <w:r w:rsidRPr="005E5EF8">
        <w:rPr>
          <w:rFonts w:ascii="Times New Roman" w:hAnsi="Times New Roman" w:cs="Times New Roman"/>
          <w:sz w:val="28"/>
          <w:szCs w:val="28"/>
          <w:lang w:val="uk-UA"/>
        </w:rPr>
        <w:lastRenderedPageBreak/>
        <w:t xml:space="preserve">статистично значущий негативний зв’язок між першим лагом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та фондовим ринком. Результати регресійного моделювання показують, що фундаментальними факторами, які мають значний вплив на розвиток фондового ринку в отриманій моделі, є зростання ВВП, ставка </w:t>
      </w:r>
      <w:proofErr w:type="spellStart"/>
      <w:r w:rsidRPr="005E5EF8">
        <w:rPr>
          <w:rFonts w:ascii="Times New Roman" w:hAnsi="Times New Roman" w:cs="Times New Roman"/>
          <w:sz w:val="28"/>
          <w:szCs w:val="28"/>
          <w:lang w:val="uk-UA"/>
        </w:rPr>
        <w:t>репо</w:t>
      </w:r>
      <w:proofErr w:type="spellEnd"/>
      <w:r w:rsidRPr="005E5EF8">
        <w:rPr>
          <w:rFonts w:ascii="Times New Roman" w:hAnsi="Times New Roman" w:cs="Times New Roman"/>
          <w:sz w:val="28"/>
          <w:szCs w:val="28"/>
          <w:lang w:val="uk-UA"/>
        </w:rPr>
        <w:t xml:space="preserve"> та перший лаг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[6].</w:t>
      </w:r>
    </w:p>
    <w:p w14:paraId="4055BA2E"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proofErr w:type="spellStart"/>
      <w:r w:rsidRPr="005E5EF8">
        <w:rPr>
          <w:rFonts w:ascii="Times New Roman" w:hAnsi="Times New Roman" w:cs="Times New Roman"/>
          <w:sz w:val="28"/>
          <w:szCs w:val="28"/>
          <w:lang w:val="uk-UA"/>
        </w:rPr>
        <w:t>Асб'єрн</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Торвангера</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Аарон</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Мальтайсбі</w:t>
      </w:r>
      <w:proofErr w:type="spellEnd"/>
      <w:r w:rsidRPr="005E5EF8">
        <w:rPr>
          <w:rFonts w:ascii="Times New Roman" w:hAnsi="Times New Roman" w:cs="Times New Roman"/>
          <w:sz w:val="28"/>
          <w:szCs w:val="28"/>
          <w:lang w:val="uk-UA"/>
        </w:rPr>
        <w:t xml:space="preserve"> та Юлія </w:t>
      </w:r>
      <w:proofErr w:type="spellStart"/>
      <w:r w:rsidRPr="005E5EF8">
        <w:rPr>
          <w:rFonts w:ascii="Times New Roman" w:hAnsi="Times New Roman" w:cs="Times New Roman"/>
          <w:sz w:val="28"/>
          <w:szCs w:val="28"/>
          <w:lang w:val="uk-UA"/>
        </w:rPr>
        <w:t>Маргінеана</w:t>
      </w:r>
      <w:proofErr w:type="spellEnd"/>
      <w:r w:rsidRPr="005E5EF8">
        <w:rPr>
          <w:rFonts w:ascii="Times New Roman" w:hAnsi="Times New Roman" w:cs="Times New Roman"/>
          <w:sz w:val="28"/>
          <w:szCs w:val="28"/>
          <w:lang w:val="uk-UA"/>
        </w:rPr>
        <w:t xml:space="preserve"> написали наукову статтю на тему «Зелені облігації у Швеції та Норвегії: які фактори успіху?», 2019, основними висновками з якої є наступні твердження. Швеція лідирує за всіма категоріями зелених облігацій (порівняно з іншими країнами Північної Європи; ймовірними причинами лідерства Швеції є бізнес-культура та фінансові установи, які більше орієнтуються на стійкість, а також більший і диверсифікований корпоративний сектор; обсяг ринку облігацій країни та частка ринку, яка має право на емісію зелених облігацій, здаються ключовими факторами для швидкого впровадження зелених облігацій; ринки зелених облігацій в інших країнах можуть стимулюватися активним керівництвом фінансових установ та уряду щодо стійкості, співпраці між емітентами зелених облігацій та інвесторами, активним спілкуванням та високою видимістю ролі зелених облігацій у сталості, а також ретельним розкриттям інформації про стабільне фінансування. Порівняльний аналіз, які використали автори статті, насамперед, обмежений складним зв’язком між потенційними стимулами та випуском «зелених» облігацій, а також залежністю їх від економічних і соціальних умов. Крім того, хоча Швеція та Норвегія мають багато подібностей, існують також чіткі відмінності щодо економічної діяльності та того, як наразі структуровані їхні ринки капіталу. У Швеції на ринку зелених облігацій домінують випуски в категорії «зелені будівлі» з часткою 82%, за якими йдуть «циркулярна економіка» з 13% і «енергетика» з 4%. Є достатньо даних про ринок зелених облігацій для проведення аналогічного порівняльного аналізу для інших груп країн, що вимагає інтерв’ю з добре поінформованими учасниками ринку. Автори визначили кілька факторів для зелених облігацій, які виграють від додаткових </w:t>
      </w:r>
      <w:r w:rsidRPr="005E5EF8">
        <w:rPr>
          <w:rFonts w:ascii="Times New Roman" w:hAnsi="Times New Roman" w:cs="Times New Roman"/>
          <w:sz w:val="28"/>
          <w:szCs w:val="28"/>
          <w:lang w:val="uk-UA"/>
        </w:rPr>
        <w:lastRenderedPageBreak/>
        <w:t>досліджень із більшим охопленням даних. Отримані результати можуть допомогти дослідникам вибрати тематичні дослідження на основі визначених параметрів, які впливають на те, наскільки легко зелені облігації можуть бути включені в національні ринки облігацій. Тривалість часового ряду зелених облігацій становить лише сім років, тому було б цікаво провести подібний аналіз, коли через кілька років стануть доступними більш тривалі часові ряди. Кращі дані про використання надходжень від випусків у різних секторах та за різними технологіями особливо важливі для кращого розуміння того, як розвиваються ринки зелених облігацій та їх вплив на стійкість [7].</w:t>
      </w:r>
    </w:p>
    <w:p w14:paraId="33D43F78"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Метою дослідження «Детермінанти економічного зростання в Швеції: аналіз екзогенного та ендогенного економічного зростання та конвергенції», 2021, автором якого є Гваделупа Андерсон, є перевірка теорії екзогенного та ендогенного зростання, щоб знайти детермінанти економічного зростання в національних регіонах Швеції протягом 2000-2016 років. Крім того, в даній роботі аналізується, чи мають ці регіони конвергенцію протягом аналізованого періоду. </w:t>
      </w:r>
      <w:proofErr w:type="spellStart"/>
      <w:r w:rsidRPr="005E5EF8">
        <w:rPr>
          <w:rFonts w:ascii="Times New Roman" w:hAnsi="Times New Roman" w:cs="Times New Roman"/>
          <w:sz w:val="28"/>
          <w:szCs w:val="28"/>
          <w:lang w:val="uk-UA"/>
        </w:rPr>
        <w:t>Економетричний</w:t>
      </w:r>
      <w:proofErr w:type="spellEnd"/>
      <w:r w:rsidRPr="005E5EF8">
        <w:rPr>
          <w:rFonts w:ascii="Times New Roman" w:hAnsi="Times New Roman" w:cs="Times New Roman"/>
          <w:sz w:val="28"/>
          <w:szCs w:val="28"/>
          <w:lang w:val="uk-UA"/>
        </w:rPr>
        <w:t xml:space="preserve"> аналіз, проведений для перевірки теорій економічного зростання, показує, що змінною, яка визначає економічне зростання в короткостроковому періоді та пояснює 94 відсотки варіації регіонального доходу на душу населення, якщо врахувати випадкові ефекти та регіональні тенденції часу, є інвестиції. Цей висновок відповідає прогнозам теорії екзогенного росту. Однак ця змінна не повністю пояснює зміни доходу, що вказує на те, що існують екзогенні змінні, які відповідають за пояснення залишку відсотка варіації залежної змінної. Результати цього дослідження підтверджують, що ці екзогенні змінні можуть бути недоступними для спостереження або їх важко визначити кількісно. Більше того, </w:t>
      </w:r>
      <w:proofErr w:type="spellStart"/>
      <w:r w:rsidRPr="005E5EF8">
        <w:rPr>
          <w:rFonts w:ascii="Times New Roman" w:hAnsi="Times New Roman" w:cs="Times New Roman"/>
          <w:sz w:val="28"/>
          <w:szCs w:val="28"/>
          <w:lang w:val="uk-UA"/>
        </w:rPr>
        <w:t>економетричний</w:t>
      </w:r>
      <w:proofErr w:type="spellEnd"/>
      <w:r w:rsidRPr="005E5EF8">
        <w:rPr>
          <w:rFonts w:ascii="Times New Roman" w:hAnsi="Times New Roman" w:cs="Times New Roman"/>
          <w:sz w:val="28"/>
          <w:szCs w:val="28"/>
          <w:lang w:val="uk-UA"/>
        </w:rPr>
        <w:t xml:space="preserve"> аналіз для перевірки ендогенної теорії дає оманливі результати, які відрізняються від прогнозів </w:t>
      </w:r>
      <w:proofErr w:type="spellStart"/>
      <w:r w:rsidRPr="005E5EF8">
        <w:rPr>
          <w:rFonts w:ascii="Times New Roman" w:hAnsi="Times New Roman" w:cs="Times New Roman"/>
          <w:sz w:val="28"/>
          <w:szCs w:val="28"/>
          <w:lang w:val="uk-UA"/>
        </w:rPr>
        <w:t>Ромера</w:t>
      </w:r>
      <w:proofErr w:type="spellEnd"/>
      <w:r w:rsidRPr="005E5EF8">
        <w:rPr>
          <w:rFonts w:ascii="Times New Roman" w:hAnsi="Times New Roman" w:cs="Times New Roman"/>
          <w:sz w:val="28"/>
          <w:szCs w:val="28"/>
          <w:lang w:val="uk-UA"/>
        </w:rPr>
        <w:t xml:space="preserve"> (1990). Однак набір даних для оцінки моделі </w:t>
      </w:r>
      <w:proofErr w:type="spellStart"/>
      <w:r w:rsidRPr="005E5EF8">
        <w:rPr>
          <w:rFonts w:ascii="Times New Roman" w:hAnsi="Times New Roman" w:cs="Times New Roman"/>
          <w:sz w:val="28"/>
          <w:szCs w:val="28"/>
          <w:lang w:val="uk-UA"/>
        </w:rPr>
        <w:t>Ромера</w:t>
      </w:r>
      <w:proofErr w:type="spellEnd"/>
      <w:r w:rsidRPr="005E5EF8">
        <w:rPr>
          <w:rFonts w:ascii="Times New Roman" w:hAnsi="Times New Roman" w:cs="Times New Roman"/>
          <w:sz w:val="28"/>
          <w:szCs w:val="28"/>
          <w:lang w:val="uk-UA"/>
        </w:rPr>
        <w:t xml:space="preserve"> обмежений через складність пошуку даних шведських досліджень і розробок, що також свідчить про те, що результати не дають надійних оцінок. Крім того, можливою причиною для отримання таких </w:t>
      </w:r>
      <w:r w:rsidRPr="005E5EF8">
        <w:rPr>
          <w:rFonts w:ascii="Times New Roman" w:hAnsi="Times New Roman" w:cs="Times New Roman"/>
          <w:sz w:val="28"/>
          <w:szCs w:val="28"/>
          <w:lang w:val="uk-UA"/>
        </w:rPr>
        <w:lastRenderedPageBreak/>
        <w:t xml:space="preserve">неточних результатів може бути припущення, що процес </w:t>
      </w:r>
      <w:proofErr w:type="spellStart"/>
      <w:r w:rsidRPr="005E5EF8">
        <w:rPr>
          <w:rFonts w:ascii="Times New Roman" w:hAnsi="Times New Roman" w:cs="Times New Roman"/>
          <w:sz w:val="28"/>
          <w:szCs w:val="28"/>
          <w:lang w:val="uk-UA"/>
        </w:rPr>
        <w:t>НДДКР</w:t>
      </w:r>
      <w:proofErr w:type="spellEnd"/>
      <w:r w:rsidRPr="005E5EF8">
        <w:rPr>
          <w:rFonts w:ascii="Times New Roman" w:hAnsi="Times New Roman" w:cs="Times New Roman"/>
          <w:sz w:val="28"/>
          <w:szCs w:val="28"/>
          <w:lang w:val="uk-UA"/>
        </w:rPr>
        <w:t xml:space="preserve"> зазвичай зосереджений в головних офісах фірм у Стокгольмі, в той час як побічні дії </w:t>
      </w:r>
      <w:proofErr w:type="spellStart"/>
      <w:r w:rsidRPr="005E5EF8">
        <w:rPr>
          <w:rFonts w:ascii="Times New Roman" w:hAnsi="Times New Roman" w:cs="Times New Roman"/>
          <w:sz w:val="28"/>
          <w:szCs w:val="28"/>
          <w:lang w:val="uk-UA"/>
        </w:rPr>
        <w:t>НДДКР</w:t>
      </w:r>
      <w:proofErr w:type="spellEnd"/>
      <w:r w:rsidRPr="005E5EF8">
        <w:rPr>
          <w:rFonts w:ascii="Times New Roman" w:hAnsi="Times New Roman" w:cs="Times New Roman"/>
          <w:sz w:val="28"/>
          <w:szCs w:val="28"/>
          <w:lang w:val="uk-UA"/>
        </w:rPr>
        <w:t xml:space="preserve"> використовуються на виробничих підприємствах в інших регіонах Швеції. Це свідчить про те, що розповсюдження технологій та оцінка побічних ефектів </w:t>
      </w:r>
      <w:proofErr w:type="spellStart"/>
      <w:r w:rsidRPr="005E5EF8">
        <w:rPr>
          <w:rFonts w:ascii="Times New Roman" w:hAnsi="Times New Roman" w:cs="Times New Roman"/>
          <w:sz w:val="28"/>
          <w:szCs w:val="28"/>
          <w:lang w:val="uk-UA"/>
        </w:rPr>
        <w:t>НДДКР</w:t>
      </w:r>
      <w:proofErr w:type="spellEnd"/>
      <w:r w:rsidRPr="005E5EF8">
        <w:rPr>
          <w:rFonts w:ascii="Times New Roman" w:hAnsi="Times New Roman" w:cs="Times New Roman"/>
          <w:sz w:val="28"/>
          <w:szCs w:val="28"/>
          <w:lang w:val="uk-UA"/>
        </w:rPr>
        <w:t xml:space="preserve"> у виробництві можуть бути включені в модель ендогенного зростання в майбутніх дослідженнях, щоб отримати результати, які кількісно оцінюють як власні зусилля в галузі </w:t>
      </w:r>
      <w:proofErr w:type="spellStart"/>
      <w:r w:rsidRPr="005E5EF8">
        <w:rPr>
          <w:rFonts w:ascii="Times New Roman" w:hAnsi="Times New Roman" w:cs="Times New Roman"/>
          <w:sz w:val="28"/>
          <w:szCs w:val="28"/>
          <w:lang w:val="uk-UA"/>
        </w:rPr>
        <w:t>НДДКР</w:t>
      </w:r>
      <w:proofErr w:type="spellEnd"/>
      <w:r w:rsidRPr="005E5EF8">
        <w:rPr>
          <w:rFonts w:ascii="Times New Roman" w:hAnsi="Times New Roman" w:cs="Times New Roman"/>
          <w:sz w:val="28"/>
          <w:szCs w:val="28"/>
          <w:lang w:val="uk-UA"/>
        </w:rPr>
        <w:t>, так і побічні дії інновацій у виробничий процес. Крім того, найважливіший висновок аналізу конвергенції цього дослідження полягає в тому, що існує умовна конвергенція між національними районами Швеції протягом 2000-2016 років. Це означає, що різниці в доходах на душу населення між шведськими регіонами зменшилися протягом періоду дослідження. Цей результат свідчить про користь екзогенних моделей, які передбачають зменшення прибутку від капіталу і які припускають, що бідні регіони, як правило, розвиваються швидше, ніж багаті регіони, щоб досягти свого стабільного рівня [8].</w:t>
      </w:r>
    </w:p>
    <w:p w14:paraId="7093A061"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proofErr w:type="spellStart"/>
      <w:r w:rsidRPr="005E5EF8">
        <w:rPr>
          <w:rFonts w:ascii="Times New Roman" w:hAnsi="Times New Roman" w:cs="Times New Roman"/>
          <w:sz w:val="28"/>
          <w:szCs w:val="28"/>
          <w:lang w:val="uk-UA"/>
        </w:rPr>
        <w:t>Ерік</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Шпанберг</w:t>
      </w:r>
      <w:proofErr w:type="spellEnd"/>
      <w:r w:rsidRPr="005E5EF8">
        <w:rPr>
          <w:rFonts w:ascii="Times New Roman" w:hAnsi="Times New Roman" w:cs="Times New Roman"/>
          <w:sz w:val="28"/>
          <w:szCs w:val="28"/>
          <w:lang w:val="uk-UA"/>
        </w:rPr>
        <w:t xml:space="preserve"> та </w:t>
      </w:r>
      <w:proofErr w:type="spellStart"/>
      <w:r w:rsidRPr="005E5EF8">
        <w:rPr>
          <w:rFonts w:ascii="Times New Roman" w:hAnsi="Times New Roman" w:cs="Times New Roman"/>
          <w:sz w:val="28"/>
          <w:szCs w:val="28"/>
          <w:lang w:val="uk-UA"/>
        </w:rPr>
        <w:t>Ховік</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Шахназарян</w:t>
      </w:r>
      <w:proofErr w:type="spellEnd"/>
      <w:r w:rsidRPr="005E5EF8">
        <w:rPr>
          <w:rFonts w:ascii="Times New Roman" w:hAnsi="Times New Roman" w:cs="Times New Roman"/>
          <w:sz w:val="28"/>
          <w:szCs w:val="28"/>
          <w:lang w:val="uk-UA"/>
        </w:rPr>
        <w:t xml:space="preserve"> присвятили свою роботу «Важливість фінансової системи для поточного рахунку в Швеції: секторальний підхід», 2019 дослідженню рахунку поточних операцій Швеції його та факторам впливу. У цій роботі використовується галузевий підхід для дослідження важливості фінансових змінних для динаміки рахунку поточних операцій у Швеції. Автори використовують </w:t>
      </w:r>
      <w:proofErr w:type="spellStart"/>
      <w:r w:rsidRPr="005E5EF8">
        <w:rPr>
          <w:rFonts w:ascii="Times New Roman" w:hAnsi="Times New Roman" w:cs="Times New Roman"/>
          <w:sz w:val="28"/>
          <w:szCs w:val="28"/>
          <w:lang w:val="uk-UA"/>
        </w:rPr>
        <w:t>байєсівську</w:t>
      </w:r>
      <w:proofErr w:type="spellEnd"/>
      <w:r w:rsidRPr="005E5EF8">
        <w:rPr>
          <w:rFonts w:ascii="Times New Roman" w:hAnsi="Times New Roman" w:cs="Times New Roman"/>
          <w:sz w:val="28"/>
          <w:szCs w:val="28"/>
          <w:lang w:val="uk-UA"/>
        </w:rPr>
        <w:t xml:space="preserve"> модель </w:t>
      </w:r>
      <w:proofErr w:type="spellStart"/>
      <w:r w:rsidRPr="005E5EF8">
        <w:rPr>
          <w:rFonts w:ascii="Times New Roman" w:hAnsi="Times New Roman" w:cs="Times New Roman"/>
          <w:sz w:val="28"/>
          <w:szCs w:val="28"/>
          <w:lang w:val="uk-UA"/>
        </w:rPr>
        <w:t>VAR</w:t>
      </w:r>
      <w:proofErr w:type="spellEnd"/>
      <w:r w:rsidRPr="005E5EF8">
        <w:rPr>
          <w:rFonts w:ascii="Times New Roman" w:hAnsi="Times New Roman" w:cs="Times New Roman"/>
          <w:sz w:val="28"/>
          <w:szCs w:val="28"/>
          <w:lang w:val="uk-UA"/>
        </w:rPr>
        <w:t xml:space="preserve"> з пріоритетами на стійких станах, щоб проаналізувати детермінанти чистого кредитування в різних секторах і, відповідно, поточного рахунку. Результати свідчать про те, що: 1) галузевий підхід забезпечує додаткову цінність у аналізі та розумінні драйверів рахунку поточних операцій; 2) демографічні та фінансові шоки становлять від 10 до 40 відсотків дисперсії похибки прогнозу чистого кредитування в різних секторах; 3) негативний розвиток фінансових змінних має негативний вплив на рахунок поточних операцій; і 4) важливість і величина впливу фінансових потрясінь залежать від того, як передбачається економічна політика для протидії цим шокам [9].</w:t>
      </w:r>
    </w:p>
    <w:p w14:paraId="6A7C9582" w14:textId="3993515D"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lastRenderedPageBreak/>
        <w:t xml:space="preserve">Дослідження «Демографія та рух валютних курсів: Швеція», 2018, автором якої є Роберт </w:t>
      </w:r>
      <w:proofErr w:type="spellStart"/>
      <w:r w:rsidRPr="005E5EF8">
        <w:rPr>
          <w:rFonts w:ascii="Times New Roman" w:hAnsi="Times New Roman" w:cs="Times New Roman"/>
          <w:sz w:val="28"/>
          <w:szCs w:val="28"/>
          <w:lang w:val="uk-UA"/>
        </w:rPr>
        <w:t>Польдер</w:t>
      </w:r>
      <w:proofErr w:type="spellEnd"/>
      <w:r w:rsidRPr="005E5EF8">
        <w:rPr>
          <w:rFonts w:ascii="Times New Roman" w:hAnsi="Times New Roman" w:cs="Times New Roman"/>
          <w:sz w:val="28"/>
          <w:szCs w:val="28"/>
          <w:lang w:val="uk-UA"/>
        </w:rPr>
        <w:t xml:space="preserve"> аналізує, як демографічні зміни впливають на реальний ефективний обмінний курс у Швеції. Дослідження розробляє та перевіряє новітні моделі, які використовуються для вивчення зв’язку між віковою структурою населення та реальним ефективним обмінним курсом. Результати показують, що моделі </w:t>
      </w:r>
      <w:proofErr w:type="spellStart"/>
      <w:r w:rsidRPr="005E5EF8">
        <w:rPr>
          <w:rFonts w:ascii="Times New Roman" w:hAnsi="Times New Roman" w:cs="Times New Roman"/>
          <w:sz w:val="28"/>
          <w:szCs w:val="28"/>
          <w:lang w:val="uk-UA"/>
        </w:rPr>
        <w:t>OLS</w:t>
      </w:r>
      <w:proofErr w:type="spellEnd"/>
      <w:r w:rsidRPr="005E5EF8">
        <w:rPr>
          <w:rFonts w:ascii="Times New Roman" w:hAnsi="Times New Roman" w:cs="Times New Roman"/>
          <w:sz w:val="28"/>
          <w:szCs w:val="28"/>
          <w:lang w:val="uk-UA"/>
        </w:rPr>
        <w:t xml:space="preserve"> та </w:t>
      </w:r>
      <w:proofErr w:type="spellStart"/>
      <w:r w:rsidRPr="005E5EF8">
        <w:rPr>
          <w:rFonts w:ascii="Times New Roman" w:hAnsi="Times New Roman" w:cs="Times New Roman"/>
          <w:sz w:val="28"/>
          <w:szCs w:val="28"/>
          <w:lang w:val="uk-UA"/>
        </w:rPr>
        <w:t>FMOLS</w:t>
      </w:r>
      <w:proofErr w:type="spellEnd"/>
      <w:r w:rsidRPr="005E5EF8">
        <w:rPr>
          <w:rFonts w:ascii="Times New Roman" w:hAnsi="Times New Roman" w:cs="Times New Roman"/>
          <w:sz w:val="28"/>
          <w:szCs w:val="28"/>
          <w:lang w:val="uk-UA"/>
        </w:rPr>
        <w:t xml:space="preserve"> перевершують модель з використанням внутрішньої вікової структури для всіх прогнозних горизонтів. Крім того, висновок у цій статті змінюється, коли відносні демографічні зміни, а не внутрішні, використовуються як пояснювальні фактори в моделі. Це свідчить про те, що населення основного віку (тобто люди у віці 25-49 років) має девальваційний вплив на реальний зважений індекс шведської крони, тоді як інші вікові групи мають протилежний ефект. Більш того, були створені прогнози на період з 3 кварталу 2016 року по 2 квартал 2032 року, щоб вивчити, як майбутні демографічні зміни вплинуть на реальний ефективний обмінний курс Швеції. Результати показують, що шведська крона, за прогнозами, зазнає реального знецінення до 2 кварталу 2032 року [10].</w:t>
      </w:r>
    </w:p>
    <w:p w14:paraId="63A53546" w14:textId="77777777" w:rsidR="00FE1BFF" w:rsidRPr="005E5EF8" w:rsidRDefault="00FE1BFF" w:rsidP="005215F2">
      <w:pPr>
        <w:spacing w:after="160" w:line="259" w:lineRule="auto"/>
        <w:ind w:firstLine="720"/>
        <w:rPr>
          <w:rFonts w:ascii="Times New Roman" w:hAnsi="Times New Roman" w:cs="Times New Roman"/>
          <w:sz w:val="28"/>
          <w:szCs w:val="28"/>
          <w:lang w:val="uk-UA"/>
        </w:rPr>
      </w:pPr>
      <w:r w:rsidRPr="005E5EF8">
        <w:rPr>
          <w:rFonts w:ascii="Times New Roman" w:hAnsi="Times New Roman" w:cs="Times New Roman"/>
          <w:sz w:val="28"/>
          <w:szCs w:val="28"/>
          <w:lang w:val="uk-UA"/>
        </w:rPr>
        <w:br w:type="page"/>
      </w:r>
    </w:p>
    <w:p w14:paraId="53F9AC20" w14:textId="77777777" w:rsidR="00FE1BFF" w:rsidRPr="005E5EF8" w:rsidRDefault="00FE1BFF" w:rsidP="005215F2">
      <w:pPr>
        <w:spacing w:after="0" w:line="360" w:lineRule="auto"/>
        <w:ind w:firstLine="720"/>
        <w:jc w:val="center"/>
        <w:outlineLvl w:val="0"/>
        <w:rPr>
          <w:rFonts w:ascii="Times New Roman" w:hAnsi="Times New Roman" w:cs="Times New Roman"/>
          <w:b/>
          <w:bCs/>
          <w:sz w:val="28"/>
          <w:szCs w:val="28"/>
          <w:lang w:val="uk-UA"/>
        </w:rPr>
      </w:pPr>
      <w:bookmarkStart w:id="5" w:name="_Toc89018686"/>
      <w:r w:rsidRPr="005E5EF8">
        <w:rPr>
          <w:rFonts w:ascii="Times New Roman" w:hAnsi="Times New Roman" w:cs="Times New Roman"/>
          <w:b/>
          <w:bCs/>
          <w:sz w:val="28"/>
          <w:szCs w:val="28"/>
          <w:lang w:val="uk-UA"/>
        </w:rPr>
        <w:lastRenderedPageBreak/>
        <w:t>РОЗДІЛ 2</w:t>
      </w:r>
      <w:bookmarkEnd w:id="5"/>
    </w:p>
    <w:p w14:paraId="2C4D1E78" w14:textId="77777777" w:rsidR="00FE1BFF" w:rsidRPr="005E5EF8" w:rsidRDefault="00FE1BFF" w:rsidP="005215F2">
      <w:pPr>
        <w:spacing w:after="0" w:line="360" w:lineRule="auto"/>
        <w:ind w:firstLine="720"/>
        <w:jc w:val="center"/>
        <w:outlineLvl w:val="0"/>
        <w:rPr>
          <w:rFonts w:ascii="Times New Roman" w:hAnsi="Times New Roman" w:cs="Times New Roman"/>
          <w:b/>
          <w:bCs/>
          <w:sz w:val="28"/>
          <w:szCs w:val="28"/>
          <w:lang w:val="uk-UA"/>
        </w:rPr>
      </w:pPr>
      <w:bookmarkStart w:id="6" w:name="_Toc89018687"/>
      <w:r w:rsidRPr="005E5EF8">
        <w:rPr>
          <w:rFonts w:ascii="Times New Roman" w:hAnsi="Times New Roman" w:cs="Times New Roman"/>
          <w:b/>
          <w:bCs/>
          <w:sz w:val="28"/>
          <w:szCs w:val="28"/>
          <w:lang w:val="uk-UA"/>
        </w:rPr>
        <w:t>ДОСЛІДЖЕННЯ ІНДИКАТОРІВ ЗОВНІШНЬОЕКОНОМІЧНИХ ПОЗИЦІЙ ФІНЛЯНДІЇ ТА ШВЕЦІЇ</w:t>
      </w:r>
      <w:bookmarkEnd w:id="6"/>
    </w:p>
    <w:p w14:paraId="2596A914" w14:textId="77777777" w:rsidR="00FE1BFF" w:rsidRPr="005E5EF8" w:rsidRDefault="00FE1BFF" w:rsidP="005215F2">
      <w:pPr>
        <w:spacing w:after="0" w:line="360" w:lineRule="auto"/>
        <w:ind w:firstLine="720"/>
        <w:jc w:val="center"/>
        <w:rPr>
          <w:rFonts w:ascii="Times New Roman" w:hAnsi="Times New Roman" w:cs="Times New Roman"/>
          <w:b/>
          <w:bCs/>
          <w:sz w:val="28"/>
          <w:szCs w:val="28"/>
          <w:lang w:val="uk-UA"/>
        </w:rPr>
      </w:pPr>
    </w:p>
    <w:p w14:paraId="1FE122AF" w14:textId="1CAC066E" w:rsidR="00FE1BFF" w:rsidRPr="005E5EF8" w:rsidRDefault="00FE1BFF" w:rsidP="005215F2">
      <w:pPr>
        <w:spacing w:after="0" w:line="360" w:lineRule="auto"/>
        <w:ind w:firstLine="720"/>
        <w:jc w:val="both"/>
        <w:outlineLvl w:val="1"/>
        <w:rPr>
          <w:rFonts w:ascii="Times New Roman" w:hAnsi="Times New Roman" w:cs="Times New Roman"/>
          <w:b/>
          <w:bCs/>
          <w:sz w:val="28"/>
          <w:szCs w:val="28"/>
          <w:lang w:val="uk-UA"/>
        </w:rPr>
      </w:pPr>
      <w:bookmarkStart w:id="7" w:name="_Toc89018688"/>
      <w:r w:rsidRPr="005E5EF8">
        <w:rPr>
          <w:rFonts w:ascii="Times New Roman" w:hAnsi="Times New Roman" w:cs="Times New Roman"/>
          <w:b/>
          <w:bCs/>
          <w:sz w:val="28"/>
          <w:szCs w:val="28"/>
          <w:lang w:val="uk-UA"/>
        </w:rPr>
        <w:t xml:space="preserve">2.1. Аналіз </w:t>
      </w:r>
      <w:r w:rsidR="005E5EF8" w:rsidRPr="005E5EF8">
        <w:rPr>
          <w:rFonts w:ascii="Times New Roman" w:hAnsi="Times New Roman" w:cs="Times New Roman"/>
          <w:b/>
          <w:bCs/>
          <w:sz w:val="28"/>
          <w:szCs w:val="28"/>
          <w:lang w:val="uk-UA"/>
        </w:rPr>
        <w:t>макроекономічних</w:t>
      </w:r>
      <w:r w:rsidRPr="005E5EF8">
        <w:rPr>
          <w:rFonts w:ascii="Times New Roman" w:hAnsi="Times New Roman" w:cs="Times New Roman"/>
          <w:b/>
          <w:bCs/>
          <w:sz w:val="28"/>
          <w:szCs w:val="28"/>
          <w:lang w:val="uk-UA"/>
        </w:rPr>
        <w:t xml:space="preserve"> показників Фінляндії та Швеції</w:t>
      </w:r>
      <w:bookmarkEnd w:id="7"/>
    </w:p>
    <w:p w14:paraId="5D01DB17" w14:textId="109CC1BE"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ВВП Фінляндії та Швеції має однакову динаміку протягом 2015-2020 років (див. </w:t>
      </w:r>
      <w:r w:rsidR="005E5EF8" w:rsidRPr="005E5EF8">
        <w:rPr>
          <w:rFonts w:ascii="Times New Roman" w:hAnsi="Times New Roman" w:cs="Times New Roman"/>
          <w:sz w:val="28"/>
          <w:szCs w:val="28"/>
          <w:lang w:val="uk-UA"/>
        </w:rPr>
        <w:t>р</w:t>
      </w:r>
      <w:r w:rsidRPr="005E5EF8">
        <w:rPr>
          <w:rFonts w:ascii="Times New Roman" w:hAnsi="Times New Roman" w:cs="Times New Roman"/>
          <w:sz w:val="28"/>
          <w:szCs w:val="28"/>
          <w:lang w:val="uk-UA"/>
        </w:rPr>
        <w:t xml:space="preserve">ис. </w:t>
      </w:r>
      <w:r w:rsidR="001D4CD9">
        <w:rPr>
          <w:rFonts w:ascii="Times New Roman" w:hAnsi="Times New Roman" w:cs="Times New Roman"/>
          <w:sz w:val="28"/>
          <w:szCs w:val="28"/>
          <w:lang w:val="uk-UA"/>
        </w:rPr>
        <w:t>2</w:t>
      </w:r>
      <w:r w:rsidRPr="005E5EF8">
        <w:rPr>
          <w:rFonts w:ascii="Times New Roman" w:hAnsi="Times New Roman" w:cs="Times New Roman"/>
          <w:sz w:val="28"/>
          <w:szCs w:val="28"/>
          <w:lang w:val="uk-UA"/>
        </w:rPr>
        <w:t xml:space="preserve">.1). ВВП Швеції демонструє тенденцію до зростання у протягом даного </w:t>
      </w:r>
      <w:r w:rsidR="005E5EF8" w:rsidRPr="005E5EF8">
        <w:rPr>
          <w:rFonts w:ascii="Times New Roman" w:hAnsi="Times New Roman" w:cs="Times New Roman"/>
          <w:sz w:val="28"/>
          <w:szCs w:val="28"/>
          <w:lang w:val="uk-UA"/>
        </w:rPr>
        <w:t>періоду</w:t>
      </w:r>
      <w:r w:rsidRPr="005E5EF8">
        <w:rPr>
          <w:rFonts w:ascii="Times New Roman" w:hAnsi="Times New Roman" w:cs="Times New Roman"/>
          <w:sz w:val="28"/>
          <w:szCs w:val="28"/>
          <w:lang w:val="uk-UA"/>
        </w:rPr>
        <w:t xml:space="preserve">: з 505,1 млрд. дол. США у 2015 році до 537,6 млрд. дол. США у 2020 році. Даний макроекономічний показник досяг свого піку у 2018 році, коли становив 555,5 млрд. дол. США, після чого відбулося незначне його падіння до 531,3 млрд. дол. США у 2019 році. Першою причиною зменшення обсягів ВВП Швеції у 2019 році є негативна динаміка зростання попиту. По-друге, значне падіння інвестицій у житло, а також скорочення інвестицій в обладнання через падіння довіри бізнесу як до виробництва, так і до послуг призвело до скорочення ВВП [11]. По-третє, девальвація шведської крони відносно долара США у 2019 році (з 8,69 </w:t>
      </w:r>
      <w:proofErr w:type="spellStart"/>
      <w:r w:rsidRPr="005E5EF8">
        <w:rPr>
          <w:rFonts w:ascii="Times New Roman" w:hAnsi="Times New Roman" w:cs="Times New Roman"/>
          <w:sz w:val="28"/>
          <w:szCs w:val="28"/>
          <w:lang w:val="uk-UA"/>
        </w:rPr>
        <w:t>SEK</w:t>
      </w:r>
      <w:proofErr w:type="spellEnd"/>
      <w:r w:rsidRPr="005E5EF8">
        <w:rPr>
          <w:rFonts w:ascii="Times New Roman" w:hAnsi="Times New Roman" w:cs="Times New Roman"/>
          <w:sz w:val="28"/>
          <w:szCs w:val="28"/>
          <w:lang w:val="uk-UA"/>
        </w:rPr>
        <w:t xml:space="preserve"> / </w:t>
      </w:r>
      <w:proofErr w:type="spellStart"/>
      <w:r w:rsidRPr="005E5EF8">
        <w:rPr>
          <w:rFonts w:ascii="Times New Roman" w:hAnsi="Times New Roman" w:cs="Times New Roman"/>
          <w:sz w:val="28"/>
          <w:szCs w:val="28"/>
          <w:lang w:val="uk-UA"/>
        </w:rPr>
        <w:t>USD</w:t>
      </w:r>
      <w:proofErr w:type="spellEnd"/>
      <w:r w:rsidRPr="005E5EF8">
        <w:rPr>
          <w:rFonts w:ascii="Times New Roman" w:hAnsi="Times New Roman" w:cs="Times New Roman"/>
          <w:sz w:val="28"/>
          <w:szCs w:val="28"/>
          <w:lang w:val="uk-UA"/>
        </w:rPr>
        <w:t xml:space="preserve"> у 2018 році до 9,46 </w:t>
      </w:r>
      <w:proofErr w:type="spellStart"/>
      <w:r w:rsidRPr="005E5EF8">
        <w:rPr>
          <w:rFonts w:ascii="Times New Roman" w:hAnsi="Times New Roman" w:cs="Times New Roman"/>
          <w:sz w:val="28"/>
          <w:szCs w:val="28"/>
          <w:lang w:val="uk-UA"/>
        </w:rPr>
        <w:t>SEK</w:t>
      </w:r>
      <w:proofErr w:type="spellEnd"/>
      <w:r w:rsidRPr="005E5EF8">
        <w:rPr>
          <w:rFonts w:ascii="Times New Roman" w:hAnsi="Times New Roman" w:cs="Times New Roman"/>
          <w:sz w:val="28"/>
          <w:szCs w:val="28"/>
          <w:lang w:val="uk-UA"/>
        </w:rPr>
        <w:t xml:space="preserve"> / </w:t>
      </w:r>
      <w:proofErr w:type="spellStart"/>
      <w:r w:rsidRPr="005E5EF8">
        <w:rPr>
          <w:rFonts w:ascii="Times New Roman" w:hAnsi="Times New Roman" w:cs="Times New Roman"/>
          <w:sz w:val="28"/>
          <w:szCs w:val="28"/>
          <w:lang w:val="uk-UA"/>
        </w:rPr>
        <w:t>USD</w:t>
      </w:r>
      <w:proofErr w:type="spellEnd"/>
      <w:r w:rsidRPr="005E5EF8">
        <w:rPr>
          <w:rFonts w:ascii="Times New Roman" w:hAnsi="Times New Roman" w:cs="Times New Roman"/>
          <w:sz w:val="28"/>
          <w:szCs w:val="28"/>
          <w:lang w:val="uk-UA"/>
        </w:rPr>
        <w:t xml:space="preserve"> у 2019 році).</w:t>
      </w:r>
    </w:p>
    <w:p w14:paraId="2B3EDFEB" w14:textId="5770A472"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ВВП Фінляндії є набагато меншим, але також демонструє тенденцію до зростання протягом 2015-2020 років: з 234,4 млрд. дол. США у 2015 році до 271,2 млрд. дол. США у 2020 році. У 2019 році значення даного показника трохи знизилося з 276,8 млрд. дол. США у 2018 році до 269 млрд. дол. США. Це </w:t>
      </w:r>
      <w:r w:rsidR="005E5EF8" w:rsidRPr="005E5EF8">
        <w:rPr>
          <w:rFonts w:ascii="Times New Roman" w:hAnsi="Times New Roman" w:cs="Times New Roman"/>
          <w:sz w:val="28"/>
          <w:szCs w:val="28"/>
          <w:lang w:val="uk-UA"/>
        </w:rPr>
        <w:t>пов’язано</w:t>
      </w:r>
      <w:r w:rsidRPr="005E5EF8">
        <w:rPr>
          <w:rFonts w:ascii="Times New Roman" w:hAnsi="Times New Roman" w:cs="Times New Roman"/>
          <w:sz w:val="28"/>
          <w:szCs w:val="28"/>
          <w:lang w:val="uk-UA"/>
        </w:rPr>
        <w:t xml:space="preserve"> зі зменшенням курсу євро до долара США на 0,06 пунктів. В останні роки економічне зростання Фінляндії було сильнішим, хоча країна все ще наздоганяє інші держави-члени ЄС за продуктивністю, доходом сімей та рівнем зайнятості. Традиційно сильними сторонами Фінляндії є освіта на високому рівні та кваліфікована робоча сила, відкритість для інвестицій, а також стабільні інститути.</w:t>
      </w:r>
    </w:p>
    <w:p w14:paraId="2620F6B1" w14:textId="0E7F792A"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 Слід також зазначити, що поступове зростання ВВП в обох країнах у 2020 році є наслідком ефективної політики влади держав у відповідь на пандемію COVID-19. За прогнозами </w:t>
      </w:r>
      <w:proofErr w:type="spellStart"/>
      <w:r w:rsidRPr="005E5EF8">
        <w:rPr>
          <w:rFonts w:ascii="Times New Roman" w:hAnsi="Times New Roman" w:cs="Times New Roman"/>
          <w:sz w:val="28"/>
          <w:szCs w:val="28"/>
          <w:lang w:val="uk-UA"/>
        </w:rPr>
        <w:t>Statista</w:t>
      </w:r>
      <w:proofErr w:type="spellEnd"/>
      <w:r w:rsidRPr="005E5EF8">
        <w:rPr>
          <w:rFonts w:ascii="Times New Roman" w:hAnsi="Times New Roman" w:cs="Times New Roman"/>
          <w:sz w:val="28"/>
          <w:szCs w:val="28"/>
          <w:lang w:val="uk-UA"/>
        </w:rPr>
        <w:t>, ВВП Швеції зроста</w:t>
      </w:r>
      <w:r w:rsidR="005E5EF8">
        <w:rPr>
          <w:rFonts w:ascii="Times New Roman" w:hAnsi="Times New Roman" w:cs="Times New Roman"/>
          <w:sz w:val="28"/>
          <w:szCs w:val="28"/>
          <w:lang w:val="uk-UA"/>
        </w:rPr>
        <w:t>в</w:t>
      </w:r>
      <w:r w:rsidRPr="005E5EF8">
        <w:rPr>
          <w:rFonts w:ascii="Times New Roman" w:hAnsi="Times New Roman" w:cs="Times New Roman"/>
          <w:sz w:val="28"/>
          <w:szCs w:val="28"/>
          <w:lang w:val="uk-UA"/>
        </w:rPr>
        <w:t xml:space="preserve"> у 2021 році </w:t>
      </w:r>
      <w:r w:rsidRPr="005E5EF8">
        <w:rPr>
          <w:rFonts w:ascii="Times New Roman" w:hAnsi="Times New Roman" w:cs="Times New Roman"/>
          <w:sz w:val="28"/>
          <w:szCs w:val="28"/>
          <w:lang w:val="uk-UA"/>
        </w:rPr>
        <w:lastRenderedPageBreak/>
        <w:t>на 1,4%, такі самі темпи зростання демонструватиме основний його драйвер – споживання домогосподарств. Очікується, що ВВП Фінляндії збільшиться на 3,3% у 2021 році.</w:t>
      </w:r>
    </w:p>
    <w:p w14:paraId="59A4A03E"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noProof/>
          <w:sz w:val="28"/>
          <w:szCs w:val="28"/>
          <w:lang w:val="uk-UA" w:eastAsia="uk-UA"/>
        </w:rPr>
        <w:drawing>
          <wp:inline distT="0" distB="0" distL="0" distR="0" wp14:anchorId="17000E57" wp14:editId="7832E1EA">
            <wp:extent cx="5040000" cy="2160000"/>
            <wp:effectExtent l="0" t="0" r="8255" b="1206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BA4505B" w14:textId="5C416440"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Рис. </w:t>
      </w:r>
      <w:r w:rsidR="001D4CD9">
        <w:rPr>
          <w:rFonts w:ascii="Times New Roman" w:hAnsi="Times New Roman" w:cs="Times New Roman"/>
          <w:sz w:val="28"/>
          <w:szCs w:val="28"/>
          <w:lang w:val="uk-UA"/>
        </w:rPr>
        <w:t>2</w:t>
      </w:r>
      <w:r w:rsidRPr="005E5EF8">
        <w:rPr>
          <w:rFonts w:ascii="Times New Roman" w:hAnsi="Times New Roman" w:cs="Times New Roman"/>
          <w:sz w:val="28"/>
          <w:szCs w:val="28"/>
          <w:lang w:val="uk-UA"/>
        </w:rPr>
        <w:t>.1. ВВП Фінляндії та Швеції, млрд. дол. США, 2015-2020 роки.</w:t>
      </w:r>
    </w:p>
    <w:p w14:paraId="09AB60C5"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складено автором на основі [12].</w:t>
      </w:r>
    </w:p>
    <w:p w14:paraId="4B57F382" w14:textId="77777777" w:rsidR="005E5EF8" w:rsidRDefault="005E5EF8" w:rsidP="005215F2">
      <w:pPr>
        <w:spacing w:after="0" w:line="360" w:lineRule="auto"/>
        <w:ind w:firstLine="720"/>
        <w:jc w:val="both"/>
        <w:rPr>
          <w:rFonts w:ascii="Times New Roman" w:hAnsi="Times New Roman" w:cs="Times New Roman"/>
          <w:sz w:val="28"/>
          <w:szCs w:val="28"/>
          <w:lang w:val="uk-UA"/>
        </w:rPr>
      </w:pPr>
    </w:p>
    <w:p w14:paraId="0EAC1167" w14:textId="18769D0C"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Рівень інфляції у Швеції та Фінляндії мають невисокі значення та рухаються в однакових напрямах у 2015-2020 роках (див. Рис. </w:t>
      </w:r>
      <w:r w:rsidR="001D4CD9">
        <w:rPr>
          <w:rFonts w:ascii="Times New Roman" w:hAnsi="Times New Roman" w:cs="Times New Roman"/>
          <w:sz w:val="28"/>
          <w:szCs w:val="28"/>
          <w:lang w:val="uk-UA"/>
        </w:rPr>
        <w:t>2</w:t>
      </w:r>
      <w:r w:rsidRPr="005E5EF8">
        <w:rPr>
          <w:rFonts w:ascii="Times New Roman" w:hAnsi="Times New Roman" w:cs="Times New Roman"/>
          <w:sz w:val="28"/>
          <w:szCs w:val="28"/>
          <w:lang w:val="uk-UA"/>
        </w:rPr>
        <w:t xml:space="preserve">.2). Інфляція в Швеції досягла свого пікового значення у 2018 році – 2% (що підтверджує пряму залежність між рівнем номінального ВВП та інфляцією). Підвищення рівня інфляції було спричинене зростання цін на міжнародні </w:t>
      </w:r>
      <w:proofErr w:type="spellStart"/>
      <w:r w:rsidRPr="005E5EF8">
        <w:rPr>
          <w:rFonts w:ascii="Times New Roman" w:hAnsi="Times New Roman" w:cs="Times New Roman"/>
          <w:sz w:val="28"/>
          <w:szCs w:val="28"/>
          <w:lang w:val="uk-UA"/>
        </w:rPr>
        <w:t>рецси</w:t>
      </w:r>
      <w:proofErr w:type="spellEnd"/>
      <w:r w:rsidRPr="005E5EF8">
        <w:rPr>
          <w:rFonts w:ascii="Times New Roman" w:hAnsi="Times New Roman" w:cs="Times New Roman"/>
          <w:sz w:val="28"/>
          <w:szCs w:val="28"/>
          <w:lang w:val="uk-UA"/>
        </w:rPr>
        <w:t xml:space="preserve"> (на 26,8%) та на електроенергію (на 5,5%) [13]. Це збільшення компенсувалося зниженням ціни на одяг (на 5,2%) Станом на 2020 рік, індекс інфляції в Швеції складає 0,7%. Очікується, що у 2021-2026 роках цей </w:t>
      </w:r>
      <w:proofErr w:type="spellStart"/>
      <w:r w:rsidRPr="005E5EF8">
        <w:rPr>
          <w:rFonts w:ascii="Times New Roman" w:hAnsi="Times New Roman" w:cs="Times New Roman"/>
          <w:sz w:val="28"/>
          <w:szCs w:val="28"/>
          <w:lang w:val="uk-UA"/>
        </w:rPr>
        <w:t>показнк</w:t>
      </w:r>
      <w:proofErr w:type="spellEnd"/>
      <w:r w:rsidRPr="005E5EF8">
        <w:rPr>
          <w:rFonts w:ascii="Times New Roman" w:hAnsi="Times New Roman" w:cs="Times New Roman"/>
          <w:sz w:val="28"/>
          <w:szCs w:val="28"/>
          <w:lang w:val="uk-UA"/>
        </w:rPr>
        <w:t xml:space="preserve"> зростатиме та досягне значення 1,84% у 2026 році.</w:t>
      </w:r>
    </w:p>
    <w:p w14:paraId="7A2459DB"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Індекс інфляції у Фінляндії після свого пікового значення, яке у 2018 році складало 1,2%, демонструє тенденцію до зниження та становить 0,4% у 2020 році. Підвищення рівня інфляції у 2018 році у всіх країнах </w:t>
      </w:r>
      <w:proofErr w:type="spellStart"/>
      <w:r w:rsidRPr="005E5EF8">
        <w:rPr>
          <w:rFonts w:ascii="Times New Roman" w:hAnsi="Times New Roman" w:cs="Times New Roman"/>
          <w:sz w:val="28"/>
          <w:szCs w:val="28"/>
          <w:lang w:val="uk-UA"/>
        </w:rPr>
        <w:t>єврозони</w:t>
      </w:r>
      <w:proofErr w:type="spellEnd"/>
      <w:r w:rsidRPr="005E5EF8">
        <w:rPr>
          <w:rFonts w:ascii="Times New Roman" w:hAnsi="Times New Roman" w:cs="Times New Roman"/>
          <w:sz w:val="28"/>
          <w:szCs w:val="28"/>
          <w:lang w:val="uk-UA"/>
        </w:rPr>
        <w:t xml:space="preserve"> було наслідком подорожчання рідкого палива та електроенергії, а також зростанням цін на сигарети [14]. За даними </w:t>
      </w:r>
      <w:proofErr w:type="spellStart"/>
      <w:r w:rsidRPr="005E5EF8">
        <w:rPr>
          <w:rFonts w:ascii="Times New Roman" w:hAnsi="Times New Roman" w:cs="Times New Roman"/>
          <w:sz w:val="28"/>
          <w:szCs w:val="28"/>
          <w:lang w:val="uk-UA"/>
        </w:rPr>
        <w:t>Statista</w:t>
      </w:r>
      <w:proofErr w:type="spellEnd"/>
      <w:r w:rsidRPr="005E5EF8">
        <w:rPr>
          <w:rFonts w:ascii="Times New Roman" w:hAnsi="Times New Roman" w:cs="Times New Roman"/>
          <w:sz w:val="28"/>
          <w:szCs w:val="28"/>
          <w:lang w:val="uk-UA"/>
        </w:rPr>
        <w:t>, прогнозується, що індекс інфляції у Фінляндії також зростатиме протягом 2021-2026 роках та складатиме 1,9% у 2026 році.</w:t>
      </w:r>
    </w:p>
    <w:p w14:paraId="5F9824A9"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noProof/>
          <w:sz w:val="28"/>
          <w:szCs w:val="28"/>
          <w:lang w:val="uk-UA" w:eastAsia="uk-UA"/>
        </w:rPr>
        <w:lastRenderedPageBreak/>
        <w:drawing>
          <wp:inline distT="0" distB="0" distL="0" distR="0" wp14:anchorId="5311C4B2" wp14:editId="6BB3AFB6">
            <wp:extent cx="5040000" cy="2160000"/>
            <wp:effectExtent l="0" t="0" r="8255" b="1206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AC35C35" w14:textId="040FA07B"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Рис. </w:t>
      </w:r>
      <w:r w:rsidR="001D4CD9">
        <w:rPr>
          <w:rFonts w:ascii="Times New Roman" w:hAnsi="Times New Roman" w:cs="Times New Roman"/>
          <w:sz w:val="28"/>
          <w:szCs w:val="28"/>
          <w:lang w:val="uk-UA"/>
        </w:rPr>
        <w:t>2</w:t>
      </w:r>
      <w:r w:rsidRPr="005E5EF8">
        <w:rPr>
          <w:rFonts w:ascii="Times New Roman" w:hAnsi="Times New Roman" w:cs="Times New Roman"/>
          <w:sz w:val="28"/>
          <w:szCs w:val="28"/>
          <w:lang w:val="uk-UA"/>
        </w:rPr>
        <w:t>.2. Індекс інфляції в Фінляндії та Швеції, %, 2015-2020 роки.</w:t>
      </w:r>
    </w:p>
    <w:p w14:paraId="63B53DE9"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складено автором на основі [15].</w:t>
      </w:r>
    </w:p>
    <w:p w14:paraId="0825A55C" w14:textId="77777777" w:rsidR="005E5EF8" w:rsidRDefault="005E5EF8" w:rsidP="005215F2">
      <w:pPr>
        <w:spacing w:after="0" w:line="360" w:lineRule="auto"/>
        <w:ind w:firstLine="720"/>
        <w:jc w:val="both"/>
        <w:rPr>
          <w:rFonts w:ascii="Times New Roman" w:hAnsi="Times New Roman" w:cs="Times New Roman"/>
          <w:sz w:val="28"/>
          <w:szCs w:val="28"/>
          <w:lang w:val="uk-UA"/>
        </w:rPr>
      </w:pPr>
    </w:p>
    <w:p w14:paraId="3B14F99F" w14:textId="2FB01B19"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Рівень безробіття у Фінляндії був вищим, ніж у Швеції у 2015-2019 роках, але протягом всього аналізованого періоду він демонстрував тенденцію до зниження (див. Рис. </w:t>
      </w:r>
      <w:r w:rsidR="001D4CD9">
        <w:rPr>
          <w:rFonts w:ascii="Times New Roman" w:hAnsi="Times New Roman" w:cs="Times New Roman"/>
          <w:sz w:val="28"/>
          <w:szCs w:val="28"/>
          <w:lang w:val="uk-UA"/>
        </w:rPr>
        <w:t>2</w:t>
      </w:r>
      <w:r w:rsidRPr="005E5EF8">
        <w:rPr>
          <w:rFonts w:ascii="Times New Roman" w:hAnsi="Times New Roman" w:cs="Times New Roman"/>
          <w:sz w:val="28"/>
          <w:szCs w:val="28"/>
          <w:lang w:val="uk-UA"/>
        </w:rPr>
        <w:t xml:space="preserve">.3). Даний показник зменшився з 9,6% у 2015 році до 6,8% у 2019 році, після чого у 2020 році відбулося невелике підвищення даного показника до 7,9% через пандемію COVID-19. У 2021 році очікується відновлення попиту на робочу силу. Компанії набирають більше робочої сили, про що свідчить збільшення вакансій та рівень зайнятості. Деякі компанії вже стикаються з дефіцитом кваліфікованої робочої сили, що свідчить про те, що ринок відновився досить швидко. </w:t>
      </w:r>
    </w:p>
    <w:p w14:paraId="2EB92AC5"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noProof/>
          <w:sz w:val="28"/>
          <w:szCs w:val="28"/>
          <w:lang w:val="uk-UA" w:eastAsia="uk-UA"/>
        </w:rPr>
        <w:drawing>
          <wp:inline distT="0" distB="0" distL="0" distR="0" wp14:anchorId="6768CB28" wp14:editId="3A46A90E">
            <wp:extent cx="5040000" cy="2160000"/>
            <wp:effectExtent l="0" t="0" r="8255" b="1206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0AA9186" w14:textId="01E19010"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Рис. </w:t>
      </w:r>
      <w:r w:rsidR="001D4CD9">
        <w:rPr>
          <w:rFonts w:ascii="Times New Roman" w:hAnsi="Times New Roman" w:cs="Times New Roman"/>
          <w:sz w:val="28"/>
          <w:szCs w:val="28"/>
          <w:lang w:val="uk-UA"/>
        </w:rPr>
        <w:t>2</w:t>
      </w:r>
      <w:r w:rsidRPr="005E5EF8">
        <w:rPr>
          <w:rFonts w:ascii="Times New Roman" w:hAnsi="Times New Roman" w:cs="Times New Roman"/>
          <w:sz w:val="28"/>
          <w:szCs w:val="28"/>
          <w:lang w:val="uk-UA"/>
        </w:rPr>
        <w:t>.3. Рівень безробіття у Фінляндії та Швеції, %, 2015-2020 роки.</w:t>
      </w:r>
    </w:p>
    <w:p w14:paraId="7A9D7FDE"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складено автором на основі [12].</w:t>
      </w:r>
    </w:p>
    <w:p w14:paraId="073F5EB7" w14:textId="2F5EEDAA"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lastRenderedPageBreak/>
        <w:t xml:space="preserve">Рівень безробіття у Швеції демонстрував тенденцію до зниження у 2015-2018 роках, зменшуючи своє значення від 7,4% до 6,4%. Однак, у 2018-2020 роках даний </w:t>
      </w:r>
      <w:r w:rsidR="005E5EF8" w:rsidRPr="005E5EF8">
        <w:rPr>
          <w:rFonts w:ascii="Times New Roman" w:hAnsi="Times New Roman" w:cs="Times New Roman"/>
          <w:sz w:val="28"/>
          <w:szCs w:val="28"/>
          <w:lang w:val="uk-UA"/>
        </w:rPr>
        <w:t>показник</w:t>
      </w:r>
      <w:r w:rsidRPr="005E5EF8">
        <w:rPr>
          <w:rFonts w:ascii="Times New Roman" w:hAnsi="Times New Roman" w:cs="Times New Roman"/>
          <w:sz w:val="28"/>
          <w:szCs w:val="28"/>
          <w:lang w:val="uk-UA"/>
        </w:rPr>
        <w:t xml:space="preserve"> почав зростати та у 2020 році набув свого пікового значення за аналізований період – 8,5%. Не дивлячись на високе значення рівня безробіття, Швеція дедалі більше стикається з нестачею висококваліфікованих робітників. Завдання влади країни полягає в тому, щоб краще адаптувати систему освіти та навчання до потреб місцевого ринку праці та ефективно мобілізувати таланти всіх груп людей, включаючи іммігрантів, щоб вони могли брати участь у економічному зростанні Швеції та отримувати від нього вигоду.</w:t>
      </w:r>
    </w:p>
    <w:p w14:paraId="252137B9" w14:textId="19315927" w:rsidR="00FE1BFF" w:rsidRPr="005E5EF8" w:rsidRDefault="00FE1BFF" w:rsidP="005215F2">
      <w:pPr>
        <w:spacing w:after="0" w:line="360" w:lineRule="auto"/>
        <w:ind w:firstLine="720"/>
        <w:jc w:val="both"/>
        <w:rPr>
          <w:rFonts w:ascii="Times New Roman" w:hAnsi="Times New Roman" w:cs="Times New Roman"/>
          <w:color w:val="FF0000"/>
          <w:sz w:val="28"/>
          <w:szCs w:val="28"/>
          <w:lang w:val="uk-UA"/>
        </w:rPr>
      </w:pPr>
      <w:r w:rsidRPr="005E5EF8">
        <w:rPr>
          <w:rFonts w:ascii="Times New Roman" w:hAnsi="Times New Roman" w:cs="Times New Roman"/>
          <w:sz w:val="28"/>
          <w:szCs w:val="28"/>
          <w:lang w:val="uk-UA"/>
        </w:rPr>
        <w:t xml:space="preserve">Фінляндія є членом Європейського Союзу, який прийняв євро. Приблизну процентну ставку для Фінляндії встановлює Європейський центральний банк. Офіційне позначення ставки є основною операцією рефінансування. У 2015 році Центральний банк Фінляндії продовжив тенденцію до зниження процентної ставки, яку він </w:t>
      </w:r>
      <w:r w:rsidR="001D4CD9">
        <w:rPr>
          <w:rFonts w:ascii="Times New Roman" w:hAnsi="Times New Roman" w:cs="Times New Roman"/>
          <w:sz w:val="28"/>
          <w:szCs w:val="28"/>
          <w:lang w:val="uk-UA"/>
        </w:rPr>
        <w:t>розпочав у 2012 році</w:t>
      </w:r>
      <w:r w:rsidRPr="005E5EF8">
        <w:rPr>
          <w:rFonts w:ascii="Times New Roman" w:hAnsi="Times New Roman" w:cs="Times New Roman"/>
          <w:sz w:val="28"/>
          <w:szCs w:val="28"/>
          <w:lang w:val="uk-UA"/>
        </w:rPr>
        <w:t xml:space="preserve">. На підтримку свого симетричного цільового рівня інфляції у два відсотки та відповідно до своєї стратегії монетарної політики, Рада керуючих </w:t>
      </w:r>
      <w:proofErr w:type="spellStart"/>
      <w:r w:rsidRPr="005E5EF8">
        <w:rPr>
          <w:rFonts w:ascii="Times New Roman" w:hAnsi="Times New Roman" w:cs="Times New Roman"/>
          <w:sz w:val="28"/>
          <w:szCs w:val="28"/>
          <w:lang w:val="uk-UA"/>
        </w:rPr>
        <w:t>ЄЦБ</w:t>
      </w:r>
      <w:proofErr w:type="spellEnd"/>
      <w:r w:rsidRPr="005E5EF8">
        <w:rPr>
          <w:rFonts w:ascii="Times New Roman" w:hAnsi="Times New Roman" w:cs="Times New Roman"/>
          <w:sz w:val="28"/>
          <w:szCs w:val="28"/>
          <w:lang w:val="uk-UA"/>
        </w:rPr>
        <w:t xml:space="preserve"> очікує, що ключові процентні ставки </w:t>
      </w:r>
      <w:proofErr w:type="spellStart"/>
      <w:r w:rsidRPr="005E5EF8">
        <w:rPr>
          <w:rFonts w:ascii="Times New Roman" w:hAnsi="Times New Roman" w:cs="Times New Roman"/>
          <w:sz w:val="28"/>
          <w:szCs w:val="28"/>
          <w:lang w:val="uk-UA"/>
        </w:rPr>
        <w:t>ЄЦБ</w:t>
      </w:r>
      <w:proofErr w:type="spellEnd"/>
      <w:r w:rsidRPr="005E5EF8">
        <w:rPr>
          <w:rFonts w:ascii="Times New Roman" w:hAnsi="Times New Roman" w:cs="Times New Roman"/>
          <w:sz w:val="28"/>
          <w:szCs w:val="28"/>
          <w:lang w:val="uk-UA"/>
        </w:rPr>
        <w:t xml:space="preserve"> залишаться на нинішньому або нижчому рівні, поки вона не побачить, що інфляція досягне двох відсотків [16].</w:t>
      </w:r>
    </w:p>
    <w:p w14:paraId="06637240" w14:textId="77777777" w:rsidR="00FE1BFF" w:rsidRPr="005E5EF8" w:rsidRDefault="00FE1BFF" w:rsidP="005215F2">
      <w:pPr>
        <w:spacing w:after="0" w:line="360" w:lineRule="auto"/>
        <w:ind w:firstLine="720"/>
        <w:jc w:val="both"/>
        <w:rPr>
          <w:rFonts w:ascii="Times New Roman" w:hAnsi="Times New Roman" w:cs="Times New Roman"/>
          <w:color w:val="000000" w:themeColor="text1"/>
          <w:sz w:val="28"/>
          <w:szCs w:val="28"/>
          <w:lang w:val="uk-UA"/>
        </w:rPr>
      </w:pPr>
      <w:r w:rsidRPr="005E5EF8">
        <w:rPr>
          <w:rFonts w:ascii="Times New Roman" w:hAnsi="Times New Roman" w:cs="Times New Roman"/>
          <w:color w:val="000000" w:themeColor="text1"/>
          <w:sz w:val="28"/>
          <w:szCs w:val="28"/>
          <w:lang w:val="uk-UA"/>
        </w:rPr>
        <w:t xml:space="preserve">У 2016-2018 роках Швеція мала негативні процентні ставки як наслідок підтримки політики прийнятої після світової фінансової кризи. Основна причина імплементації негативних відсоткових ставок є підвищення рівня інфляції країни. Інфляція в Швеції падає з ростом безробіття в зоні євро та навпаки. Фактично, кореляція між рівнями інфляції у Швеції та рівнями безробіття в зоні євро становить -0,8, а кореляція між рівнями інфляції в Швеції та рівнями безробіття в Швеції набагато нижче –  всього -0,3 </w:t>
      </w:r>
      <w:r w:rsidRPr="005E5EF8">
        <w:rPr>
          <w:rFonts w:ascii="Times New Roman" w:hAnsi="Times New Roman" w:cs="Times New Roman"/>
          <w:sz w:val="28"/>
          <w:szCs w:val="28"/>
          <w:lang w:val="uk-UA"/>
        </w:rPr>
        <w:t xml:space="preserve">[17]. </w:t>
      </w:r>
      <w:r w:rsidRPr="005E5EF8">
        <w:rPr>
          <w:rFonts w:ascii="Times New Roman" w:hAnsi="Times New Roman" w:cs="Times New Roman"/>
          <w:color w:val="000000" w:themeColor="text1"/>
          <w:sz w:val="28"/>
          <w:szCs w:val="28"/>
          <w:lang w:val="uk-UA"/>
        </w:rPr>
        <w:t xml:space="preserve">По-друге, внаслідок експансіоністської політики Швеції знизилась вартість шведської крони з середнього обмінного курсу приблизно 9,25 шведської крони за євро в період з 1999 по 2012 рік до 10,50 шведської крони за євро у 2020 році. За період негативних ставок крона знецінилася на 20%, з 8,50 до </w:t>
      </w:r>
      <w:r w:rsidRPr="005E5EF8">
        <w:rPr>
          <w:rFonts w:ascii="Times New Roman" w:hAnsi="Times New Roman" w:cs="Times New Roman"/>
          <w:color w:val="000000" w:themeColor="text1"/>
          <w:sz w:val="28"/>
          <w:szCs w:val="28"/>
          <w:lang w:val="uk-UA"/>
        </w:rPr>
        <w:lastRenderedPageBreak/>
        <w:t xml:space="preserve">майже 11 крон за євро. У кращому випадку таке зниження курсу сприяло збільшенню рівня інфляції в Швеції на один процентний пункт. В процесі цього шведські домогосподарства стали біднішими з цієї точки зору. Таким чином, шведська влада відійшла від політики негативних процентних ставок. Наразі процентна ставка в Швеції становить 0%. За результатами вересневого засідання </w:t>
      </w:r>
      <w:proofErr w:type="spellStart"/>
      <w:r w:rsidRPr="005E5EF8">
        <w:rPr>
          <w:rFonts w:ascii="Times New Roman" w:hAnsi="Times New Roman" w:cs="Times New Roman"/>
          <w:color w:val="000000" w:themeColor="text1"/>
          <w:sz w:val="28"/>
          <w:szCs w:val="28"/>
          <w:lang w:val="uk-UA"/>
        </w:rPr>
        <w:t>Sveriges</w:t>
      </w:r>
      <w:proofErr w:type="spellEnd"/>
      <w:r w:rsidRPr="005E5EF8">
        <w:rPr>
          <w:rFonts w:ascii="Times New Roman" w:hAnsi="Times New Roman" w:cs="Times New Roman"/>
          <w:color w:val="000000" w:themeColor="text1"/>
          <w:sz w:val="28"/>
          <w:szCs w:val="28"/>
          <w:lang w:val="uk-UA"/>
        </w:rPr>
        <w:t xml:space="preserve"> </w:t>
      </w:r>
      <w:proofErr w:type="spellStart"/>
      <w:r w:rsidRPr="005E5EF8">
        <w:rPr>
          <w:rFonts w:ascii="Times New Roman" w:hAnsi="Times New Roman" w:cs="Times New Roman"/>
          <w:color w:val="000000" w:themeColor="text1"/>
          <w:sz w:val="28"/>
          <w:szCs w:val="28"/>
          <w:lang w:val="uk-UA"/>
        </w:rPr>
        <w:t>Riksbank</w:t>
      </w:r>
      <w:proofErr w:type="spellEnd"/>
      <w:r w:rsidRPr="005E5EF8">
        <w:rPr>
          <w:rFonts w:ascii="Times New Roman" w:hAnsi="Times New Roman" w:cs="Times New Roman"/>
          <w:color w:val="000000" w:themeColor="text1"/>
          <w:sz w:val="28"/>
          <w:szCs w:val="28"/>
          <w:lang w:val="uk-UA"/>
        </w:rPr>
        <w:t xml:space="preserve"> у 2021 році, очікується, що ставка залишиться незмінною щонайменше до третього кварталу 2024 року,</w:t>
      </w:r>
    </w:p>
    <w:p w14:paraId="3022C403" w14:textId="77777777" w:rsidR="00FE1BFF" w:rsidRPr="005E5EF8" w:rsidRDefault="00FE1BFF" w:rsidP="005215F2">
      <w:pPr>
        <w:spacing w:after="0"/>
        <w:ind w:firstLine="720"/>
        <w:jc w:val="both"/>
        <w:rPr>
          <w:rFonts w:ascii="Times New Roman" w:hAnsi="Times New Roman" w:cs="Times New Roman"/>
          <w:sz w:val="28"/>
          <w:szCs w:val="28"/>
          <w:lang w:val="uk-UA"/>
        </w:rPr>
      </w:pPr>
      <w:r w:rsidRPr="005E5EF8">
        <w:rPr>
          <w:rFonts w:ascii="Times New Roman" w:hAnsi="Times New Roman" w:cs="Times New Roman"/>
          <w:noProof/>
          <w:sz w:val="28"/>
          <w:szCs w:val="28"/>
          <w:lang w:val="uk-UA" w:eastAsia="uk-UA"/>
        </w:rPr>
        <w:drawing>
          <wp:inline distT="0" distB="0" distL="0" distR="0" wp14:anchorId="43D04AAA" wp14:editId="28CD27A9">
            <wp:extent cx="5040000" cy="2160000"/>
            <wp:effectExtent l="0" t="0" r="8255" b="1206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0C67ADC" w14:textId="60F8DB4D"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Рис. </w:t>
      </w:r>
      <w:r w:rsidR="001D4CD9">
        <w:rPr>
          <w:rFonts w:ascii="Times New Roman" w:hAnsi="Times New Roman" w:cs="Times New Roman"/>
          <w:sz w:val="28"/>
          <w:szCs w:val="28"/>
          <w:lang w:val="uk-UA"/>
        </w:rPr>
        <w:t>2</w:t>
      </w:r>
      <w:r w:rsidRPr="005E5EF8">
        <w:rPr>
          <w:rFonts w:ascii="Times New Roman" w:hAnsi="Times New Roman" w:cs="Times New Roman"/>
          <w:sz w:val="28"/>
          <w:szCs w:val="28"/>
          <w:lang w:val="uk-UA"/>
        </w:rPr>
        <w:t>.4. Динаміка процентних ставок у Фінляндії та Швеції, %, 2015-2020 роки.</w:t>
      </w:r>
    </w:p>
    <w:p w14:paraId="1964269C" w14:textId="77777777" w:rsidR="00FE1BFF" w:rsidRPr="005E5EF8" w:rsidRDefault="00FE1BFF" w:rsidP="005215F2">
      <w:pPr>
        <w:spacing w:after="0" w:line="360" w:lineRule="auto"/>
        <w:ind w:firstLine="720"/>
        <w:jc w:val="both"/>
        <w:rPr>
          <w:rFonts w:ascii="Times New Roman" w:hAnsi="Times New Roman" w:cs="Times New Roman"/>
          <w:color w:val="FF0000"/>
          <w:sz w:val="28"/>
          <w:szCs w:val="28"/>
          <w:lang w:val="uk-UA"/>
        </w:rPr>
      </w:pPr>
      <w:r w:rsidRPr="005E5EF8">
        <w:rPr>
          <w:rFonts w:ascii="Times New Roman" w:hAnsi="Times New Roman" w:cs="Times New Roman"/>
          <w:sz w:val="28"/>
          <w:szCs w:val="28"/>
          <w:lang w:val="uk-UA"/>
        </w:rPr>
        <w:t>Джерело: складено автором на основі [18].</w:t>
      </w:r>
    </w:p>
    <w:p w14:paraId="3D46FC57" w14:textId="77777777" w:rsidR="005E5EF8" w:rsidRDefault="005E5EF8" w:rsidP="005215F2">
      <w:pPr>
        <w:spacing w:after="0" w:line="360" w:lineRule="auto"/>
        <w:ind w:firstLine="720"/>
        <w:jc w:val="both"/>
        <w:rPr>
          <w:rFonts w:ascii="Times New Roman" w:eastAsia="Times New Roman" w:hAnsi="Times New Roman" w:cs="Times New Roman"/>
          <w:sz w:val="28"/>
          <w:szCs w:val="20"/>
          <w:lang w:val="uk-UA" w:eastAsia="ru-RU"/>
        </w:rPr>
      </w:pPr>
    </w:p>
    <w:p w14:paraId="752A3C4E" w14:textId="523C65FB" w:rsidR="005E5EF8" w:rsidRDefault="00FE1BFF" w:rsidP="005215F2">
      <w:pPr>
        <w:spacing w:after="0" w:line="360" w:lineRule="auto"/>
        <w:ind w:firstLine="720"/>
        <w:jc w:val="both"/>
        <w:rPr>
          <w:rFonts w:ascii="Times New Roman" w:eastAsia="Times New Roman" w:hAnsi="Times New Roman" w:cs="Times New Roman"/>
          <w:sz w:val="28"/>
          <w:szCs w:val="20"/>
          <w:lang w:val="uk-UA" w:eastAsia="ru-RU"/>
        </w:rPr>
      </w:pPr>
      <w:r w:rsidRPr="005E5EF8">
        <w:rPr>
          <w:rFonts w:ascii="Times New Roman" w:eastAsia="Times New Roman" w:hAnsi="Times New Roman" w:cs="Times New Roman"/>
          <w:sz w:val="28"/>
          <w:szCs w:val="20"/>
          <w:lang w:val="uk-UA" w:eastAsia="ru-RU"/>
        </w:rPr>
        <w:t xml:space="preserve">З графічного аналізу Рис. </w:t>
      </w:r>
      <w:r w:rsidR="001D4CD9">
        <w:rPr>
          <w:rFonts w:ascii="Times New Roman" w:eastAsia="Times New Roman" w:hAnsi="Times New Roman" w:cs="Times New Roman"/>
          <w:sz w:val="28"/>
          <w:szCs w:val="20"/>
          <w:lang w:val="uk-UA" w:eastAsia="ru-RU"/>
        </w:rPr>
        <w:t>2</w:t>
      </w:r>
      <w:r w:rsidRPr="005E5EF8">
        <w:rPr>
          <w:rFonts w:ascii="Times New Roman" w:eastAsia="Times New Roman" w:hAnsi="Times New Roman" w:cs="Times New Roman"/>
          <w:sz w:val="28"/>
          <w:szCs w:val="20"/>
          <w:lang w:val="uk-UA" w:eastAsia="ru-RU"/>
        </w:rPr>
        <w:t xml:space="preserve">.5 можна зробити висновок, що протягом 2015-2020 років Фінляндія має постійний дефіцит бюджету, який протягом трьох перших років мав тенденцію до скорочення, і у 2017 році становив -0,7% ВВП. У 2018-2020 роках дефіцит державного бюджету знову  почав збільшуватися й досяг свого найнижчого значення -5,4% ВВП у 2020 році. Такий стан балансу бюджету негативно впливає на державний борг в Фінляндії та може вказувати на те, що її бюджетна політика є </w:t>
      </w:r>
      <w:r w:rsidR="005E5EF8">
        <w:rPr>
          <w:rFonts w:ascii="Times New Roman" w:eastAsia="Times New Roman" w:hAnsi="Times New Roman" w:cs="Times New Roman"/>
          <w:sz w:val="28"/>
          <w:szCs w:val="20"/>
          <w:lang w:val="uk-UA" w:eastAsia="ru-RU"/>
        </w:rPr>
        <w:t>неефективною. Отже, слід конста</w:t>
      </w:r>
      <w:r w:rsidRPr="005E5EF8">
        <w:rPr>
          <w:rFonts w:ascii="Times New Roman" w:eastAsia="Times New Roman" w:hAnsi="Times New Roman" w:cs="Times New Roman"/>
          <w:sz w:val="28"/>
          <w:szCs w:val="20"/>
          <w:lang w:val="uk-UA" w:eastAsia="ru-RU"/>
        </w:rPr>
        <w:t xml:space="preserve">тувати, що у 2020 році значення балансу бюджету Фінляндії не відповідає критеріям конвергенції. </w:t>
      </w:r>
    </w:p>
    <w:p w14:paraId="3229FC99" w14:textId="70586A54" w:rsidR="00FE1BFF" w:rsidRPr="005E5EF8" w:rsidRDefault="00FE1BFF" w:rsidP="005215F2">
      <w:pPr>
        <w:spacing w:after="0" w:line="360" w:lineRule="auto"/>
        <w:ind w:firstLine="720"/>
        <w:jc w:val="both"/>
        <w:rPr>
          <w:rFonts w:ascii="Times New Roman" w:hAnsi="Times New Roman" w:cs="Times New Roman"/>
          <w:color w:val="FF0000"/>
          <w:sz w:val="28"/>
          <w:szCs w:val="28"/>
          <w:lang w:val="uk-UA"/>
        </w:rPr>
      </w:pPr>
      <w:r w:rsidRPr="005E5EF8">
        <w:rPr>
          <w:rFonts w:ascii="Times New Roman" w:eastAsia="Times New Roman" w:hAnsi="Times New Roman" w:cs="Times New Roman"/>
          <w:sz w:val="28"/>
          <w:szCs w:val="20"/>
          <w:lang w:val="uk-UA" w:eastAsia="ru-RU"/>
        </w:rPr>
        <w:t xml:space="preserve">Влада країни вже затвердила нову бюджетну програму для зниження ризиків бюджетного дефіциту. У зв'язку з новим бюджетом також очікується підвищення акцизів на алкоголь і тютюнову продукцію. Виросте і акциз на </w:t>
      </w:r>
      <w:r w:rsidRPr="005E5EF8">
        <w:rPr>
          <w:rFonts w:ascii="Times New Roman" w:eastAsia="Times New Roman" w:hAnsi="Times New Roman" w:cs="Times New Roman"/>
          <w:sz w:val="28"/>
          <w:szCs w:val="20"/>
          <w:lang w:val="uk-UA" w:eastAsia="ru-RU"/>
        </w:rPr>
        <w:lastRenderedPageBreak/>
        <w:t xml:space="preserve">торф як джерело енергії, з приводу якого велися різкі дебати між "зеленими" і центристами. Одна з великих цілей нинішнього уряду - підвищити зайнятість на ринку праці. Зокрема, планується створити 30 000 нових платників, пропонуючи персоналізовану підтримку безробітних </w:t>
      </w:r>
      <w:r w:rsidRPr="005E5EF8">
        <w:rPr>
          <w:rFonts w:ascii="Times New Roman" w:hAnsi="Times New Roman" w:cs="Times New Roman"/>
          <w:sz w:val="28"/>
          <w:szCs w:val="28"/>
          <w:lang w:val="uk-UA"/>
        </w:rPr>
        <w:t>[19].</w:t>
      </w:r>
    </w:p>
    <w:p w14:paraId="00BCEBF3" w14:textId="77777777" w:rsidR="005E5EF8" w:rsidRDefault="00FE1BFF" w:rsidP="005215F2">
      <w:pPr>
        <w:spacing w:after="0" w:line="360" w:lineRule="auto"/>
        <w:ind w:firstLine="720"/>
        <w:jc w:val="both"/>
        <w:rPr>
          <w:rFonts w:ascii="Times New Roman" w:hAnsi="Times New Roman" w:cs="Times New Roman"/>
          <w:color w:val="000000" w:themeColor="text1"/>
          <w:sz w:val="28"/>
          <w:szCs w:val="28"/>
          <w:lang w:val="uk-UA"/>
        </w:rPr>
      </w:pPr>
      <w:r w:rsidRPr="005E5EF8">
        <w:rPr>
          <w:rFonts w:ascii="Times New Roman" w:hAnsi="Times New Roman" w:cs="Times New Roman"/>
          <w:color w:val="000000" w:themeColor="text1"/>
          <w:sz w:val="28"/>
          <w:szCs w:val="28"/>
          <w:lang w:val="uk-UA"/>
        </w:rPr>
        <w:t xml:space="preserve">Швеція у 2015 році мала збалансований бюджет – 0% ВВП, а вже у 2017-2019 роках надходження до державного бюджету перевищували витрати: у 2017 році бюджетний профіцит становив 1,4% ВВП. У 2020 році у </w:t>
      </w:r>
      <w:proofErr w:type="spellStart"/>
      <w:r w:rsidRPr="005E5EF8">
        <w:rPr>
          <w:rFonts w:ascii="Times New Roman" w:hAnsi="Times New Roman" w:cs="Times New Roman"/>
          <w:color w:val="000000" w:themeColor="text1"/>
          <w:sz w:val="28"/>
          <w:szCs w:val="28"/>
          <w:lang w:val="uk-UA"/>
        </w:rPr>
        <w:t>звя’зку</w:t>
      </w:r>
      <w:proofErr w:type="spellEnd"/>
      <w:r w:rsidRPr="005E5EF8">
        <w:rPr>
          <w:rFonts w:ascii="Times New Roman" w:hAnsi="Times New Roman" w:cs="Times New Roman"/>
          <w:color w:val="000000" w:themeColor="text1"/>
          <w:sz w:val="28"/>
          <w:szCs w:val="28"/>
          <w:lang w:val="uk-UA"/>
        </w:rPr>
        <w:t xml:space="preserve"> з екстреними обставинами, спричиненими пандемією COVID-19, Швеція зареєструвала бюджетний дефіцит у розмірі -3% ВВП. Переважна більшість підтримки, пов'язаної з COVID-19 фінансувалися центральним урядом, що призвело до дефіциту центрального уряду у розмірі 156 </w:t>
      </w:r>
      <w:proofErr w:type="spellStart"/>
      <w:r w:rsidRPr="005E5EF8">
        <w:rPr>
          <w:rFonts w:ascii="Times New Roman" w:hAnsi="Times New Roman" w:cs="Times New Roman"/>
          <w:color w:val="000000" w:themeColor="text1"/>
          <w:sz w:val="28"/>
          <w:szCs w:val="28"/>
          <w:lang w:val="uk-UA"/>
        </w:rPr>
        <w:t>млрд</w:t>
      </w:r>
      <w:proofErr w:type="spellEnd"/>
      <w:r w:rsidRPr="005E5EF8">
        <w:rPr>
          <w:rFonts w:ascii="Times New Roman" w:hAnsi="Times New Roman" w:cs="Times New Roman"/>
          <w:color w:val="000000" w:themeColor="text1"/>
          <w:sz w:val="28"/>
          <w:szCs w:val="28"/>
          <w:lang w:val="uk-UA"/>
        </w:rPr>
        <w:t xml:space="preserve"> шведських крон порівняно з профіцитом у 69 </w:t>
      </w:r>
      <w:proofErr w:type="spellStart"/>
      <w:r w:rsidRPr="005E5EF8">
        <w:rPr>
          <w:rFonts w:ascii="Times New Roman" w:hAnsi="Times New Roman" w:cs="Times New Roman"/>
          <w:color w:val="000000" w:themeColor="text1"/>
          <w:sz w:val="28"/>
          <w:szCs w:val="28"/>
          <w:lang w:val="uk-UA"/>
        </w:rPr>
        <w:t>млрд</w:t>
      </w:r>
      <w:proofErr w:type="spellEnd"/>
      <w:r w:rsidRPr="005E5EF8">
        <w:rPr>
          <w:rFonts w:ascii="Times New Roman" w:hAnsi="Times New Roman" w:cs="Times New Roman"/>
          <w:color w:val="000000" w:themeColor="text1"/>
          <w:sz w:val="28"/>
          <w:szCs w:val="28"/>
          <w:lang w:val="uk-UA"/>
        </w:rPr>
        <w:t xml:space="preserve"> шведських крон у 2019 році. мільярдів у 2020 році. </w:t>
      </w:r>
    </w:p>
    <w:p w14:paraId="3877DDC6" w14:textId="6AB47974" w:rsidR="005E5EF8" w:rsidRDefault="00FE1BFF" w:rsidP="005215F2">
      <w:pPr>
        <w:spacing w:after="0" w:line="360" w:lineRule="auto"/>
        <w:ind w:firstLine="720"/>
        <w:jc w:val="both"/>
        <w:rPr>
          <w:lang w:val="uk-UA"/>
        </w:rPr>
      </w:pPr>
      <w:r w:rsidRPr="005E5EF8">
        <w:rPr>
          <w:rFonts w:ascii="Times New Roman" w:hAnsi="Times New Roman" w:cs="Times New Roman"/>
          <w:color w:val="000000" w:themeColor="text1"/>
          <w:sz w:val="28"/>
          <w:szCs w:val="28"/>
          <w:lang w:val="uk-UA"/>
        </w:rPr>
        <w:t xml:space="preserve">Фонди соціального страхування повідомили про дефіцит у 10 мільярдів шведських крон у 2020 році, головним чином через зниження </w:t>
      </w:r>
      <w:r w:rsidRPr="005E5EF8">
        <w:rPr>
          <w:rFonts w:ascii="Times New Roman" w:hAnsi="Times New Roman" w:cs="Times New Roman"/>
          <w:sz w:val="28"/>
          <w:szCs w:val="28"/>
          <w:lang w:val="uk-UA"/>
        </w:rPr>
        <w:t xml:space="preserve">дивідендів [20].  </w:t>
      </w:r>
      <w:r w:rsidRPr="005E5EF8">
        <w:rPr>
          <w:rFonts w:ascii="Times New Roman" w:hAnsi="Times New Roman" w:cs="Times New Roman"/>
          <w:color w:val="000000" w:themeColor="text1"/>
          <w:sz w:val="28"/>
          <w:szCs w:val="28"/>
          <w:lang w:val="uk-UA"/>
        </w:rPr>
        <w:t xml:space="preserve">За даними </w:t>
      </w:r>
      <w:proofErr w:type="spellStart"/>
      <w:r w:rsidRPr="005E5EF8">
        <w:rPr>
          <w:rFonts w:ascii="Times New Roman" w:hAnsi="Times New Roman" w:cs="Times New Roman"/>
          <w:color w:val="000000" w:themeColor="text1"/>
          <w:sz w:val="28"/>
          <w:szCs w:val="28"/>
          <w:lang w:val="uk-UA"/>
        </w:rPr>
        <w:t>Statista</w:t>
      </w:r>
      <w:proofErr w:type="spellEnd"/>
      <w:r w:rsidRPr="005E5EF8">
        <w:rPr>
          <w:rFonts w:ascii="Times New Roman" w:hAnsi="Times New Roman" w:cs="Times New Roman"/>
          <w:color w:val="000000" w:themeColor="text1"/>
          <w:sz w:val="28"/>
          <w:szCs w:val="28"/>
          <w:lang w:val="uk-UA"/>
        </w:rPr>
        <w:t>, у Швеції буде дефіцит бюджету у 2021-2023 роках, а вже у 2024-2026 роках почнеться відновлення та зростання бюджетного профіциту.</w:t>
      </w:r>
      <w:r w:rsidRPr="005E5EF8">
        <w:rPr>
          <w:lang w:val="uk-UA"/>
        </w:rPr>
        <w:t xml:space="preserve"> </w:t>
      </w:r>
    </w:p>
    <w:p w14:paraId="0FCC4FD4" w14:textId="6983CF84" w:rsidR="00FE1BFF" w:rsidRPr="005E5EF8" w:rsidRDefault="00FE1BFF" w:rsidP="005215F2">
      <w:pPr>
        <w:spacing w:after="0" w:line="360" w:lineRule="auto"/>
        <w:ind w:firstLine="720"/>
        <w:jc w:val="both"/>
        <w:rPr>
          <w:rFonts w:ascii="Times New Roman" w:hAnsi="Times New Roman" w:cs="Times New Roman"/>
          <w:color w:val="000000" w:themeColor="text1"/>
          <w:sz w:val="28"/>
          <w:szCs w:val="28"/>
          <w:lang w:val="uk-UA"/>
        </w:rPr>
      </w:pPr>
      <w:r w:rsidRPr="005E5EF8">
        <w:rPr>
          <w:rFonts w:ascii="Times New Roman" w:hAnsi="Times New Roman" w:cs="Times New Roman"/>
          <w:color w:val="000000" w:themeColor="text1"/>
          <w:sz w:val="28"/>
          <w:szCs w:val="28"/>
          <w:lang w:val="uk-UA"/>
        </w:rPr>
        <w:t>Уряд пропонує широкі заходи стимулювання фіскальної політики та реформи на суму понад 105 мільярдів шведських крон на 2021 рік та понад 85 мільярдів шведських крон на 2022 рік. Його реалізація щодо фіскальної політики має дві загальні цілі. Відновлення економіки буде підтримуватися потужним і зеленим пакетом перезапуску. Водночас для вирішення суспільних проблем буде використано довгостроковий підхід, щоб Швеція стала сильнішою після кризи.</w:t>
      </w:r>
    </w:p>
    <w:p w14:paraId="2C1F2E1E" w14:textId="77777777" w:rsidR="00FE1BFF" w:rsidRPr="005E5EF8" w:rsidRDefault="00FE1BFF" w:rsidP="005215F2">
      <w:pPr>
        <w:spacing w:after="0" w:line="360" w:lineRule="auto"/>
        <w:ind w:firstLine="720"/>
        <w:jc w:val="both"/>
        <w:rPr>
          <w:rFonts w:ascii="Times New Roman" w:hAnsi="Times New Roman" w:cs="Times New Roman"/>
          <w:color w:val="000000" w:themeColor="text1"/>
          <w:sz w:val="28"/>
          <w:szCs w:val="28"/>
          <w:lang w:val="uk-UA"/>
        </w:rPr>
      </w:pPr>
      <w:r w:rsidRPr="005E5EF8">
        <w:rPr>
          <w:rFonts w:ascii="Times New Roman" w:hAnsi="Times New Roman" w:cs="Times New Roman"/>
          <w:noProof/>
          <w:color w:val="000000" w:themeColor="text1"/>
          <w:sz w:val="28"/>
          <w:szCs w:val="28"/>
          <w:lang w:val="uk-UA" w:eastAsia="uk-UA"/>
        </w:rPr>
        <w:lastRenderedPageBreak/>
        <w:drawing>
          <wp:inline distT="0" distB="0" distL="0" distR="0" wp14:anchorId="6177584F" wp14:editId="3A83A757">
            <wp:extent cx="5040000" cy="2160000"/>
            <wp:effectExtent l="0" t="0" r="8255" b="1206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338EDEB" w14:textId="7B79B1D3"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Рис. </w:t>
      </w:r>
      <w:r w:rsidR="001D4CD9">
        <w:rPr>
          <w:rFonts w:ascii="Times New Roman" w:hAnsi="Times New Roman" w:cs="Times New Roman"/>
          <w:sz w:val="28"/>
          <w:szCs w:val="28"/>
          <w:lang w:val="uk-UA"/>
        </w:rPr>
        <w:t>2</w:t>
      </w:r>
      <w:r w:rsidRPr="005E5EF8">
        <w:rPr>
          <w:rFonts w:ascii="Times New Roman" w:hAnsi="Times New Roman" w:cs="Times New Roman"/>
          <w:sz w:val="28"/>
          <w:szCs w:val="28"/>
          <w:lang w:val="uk-UA"/>
        </w:rPr>
        <w:t>.5. Баланс бюджету Фінляндії та Швеції, % від ВВП, 2015-2020 роки.</w:t>
      </w:r>
    </w:p>
    <w:p w14:paraId="7A0C32F9"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складено автором на основі [21].</w:t>
      </w:r>
    </w:p>
    <w:p w14:paraId="0AF40B3C" w14:textId="77777777" w:rsidR="005E5EF8" w:rsidRDefault="005E5EF8" w:rsidP="005215F2">
      <w:pPr>
        <w:spacing w:after="0" w:line="360" w:lineRule="auto"/>
        <w:ind w:firstLine="720"/>
        <w:jc w:val="both"/>
        <w:rPr>
          <w:rFonts w:ascii="Times New Roman" w:eastAsia="Times New Roman" w:hAnsi="Times New Roman" w:cs="Times New Roman"/>
          <w:sz w:val="28"/>
          <w:szCs w:val="20"/>
          <w:lang w:val="uk-UA" w:eastAsia="ru-RU"/>
        </w:rPr>
      </w:pPr>
    </w:p>
    <w:p w14:paraId="410C7C28" w14:textId="77777777" w:rsidR="00FE1BFF" w:rsidRPr="005E5EF8" w:rsidRDefault="00FE1BFF" w:rsidP="005215F2">
      <w:pPr>
        <w:spacing w:after="0" w:line="360" w:lineRule="auto"/>
        <w:ind w:firstLine="720"/>
        <w:jc w:val="both"/>
        <w:rPr>
          <w:rFonts w:ascii="Times New Roman" w:eastAsia="Times New Roman" w:hAnsi="Times New Roman" w:cs="Times New Roman"/>
          <w:sz w:val="28"/>
          <w:szCs w:val="20"/>
          <w:lang w:val="uk-UA" w:eastAsia="ru-RU"/>
        </w:rPr>
      </w:pPr>
      <w:r w:rsidRPr="005E5EF8">
        <w:rPr>
          <w:rFonts w:ascii="Times New Roman" w:eastAsia="Times New Roman" w:hAnsi="Times New Roman" w:cs="Times New Roman"/>
          <w:sz w:val="28"/>
          <w:szCs w:val="20"/>
          <w:lang w:val="uk-UA" w:eastAsia="ru-RU"/>
        </w:rPr>
        <w:t xml:space="preserve">Уряд Фінляндії відповідає перед національним парламентом за національний борг. Міністерство фінансів уряду встановлює річний бюджет і вирішує, скільки боргу потрібно взяти. Реалізація цієї боргової політики є повноваженнями </w:t>
      </w:r>
      <w:proofErr w:type="spellStart"/>
      <w:r w:rsidRPr="005E5EF8">
        <w:rPr>
          <w:rFonts w:ascii="Times New Roman" w:eastAsia="Times New Roman" w:hAnsi="Times New Roman" w:cs="Times New Roman"/>
          <w:sz w:val="28"/>
          <w:szCs w:val="20"/>
          <w:lang w:val="uk-UA" w:eastAsia="ru-RU"/>
        </w:rPr>
        <w:t>Valtiokonttori</w:t>
      </w:r>
      <w:proofErr w:type="spellEnd"/>
      <w:r w:rsidRPr="005E5EF8">
        <w:rPr>
          <w:rFonts w:ascii="Times New Roman" w:eastAsia="Times New Roman" w:hAnsi="Times New Roman" w:cs="Times New Roman"/>
          <w:sz w:val="28"/>
          <w:szCs w:val="20"/>
          <w:lang w:val="uk-UA" w:eastAsia="ru-RU"/>
        </w:rPr>
        <w:t xml:space="preserve">, яка є Державним казначейством. До 2008 року державний борг Фінляндії становив 32,7% ВВП. Це дуже низьке співвідношення за стандартами більшості розвинених економік. Більше того, державний борг зараз має тенденцію до зниження. Як і більшість передових країн світу, Фінляндія зазнала труднощів у своєму фінансовому секторі після світової кризи 2008 року. Однак країна не постраждала настільки, наскільки великі міжнародні економіки, і уряд зробив кращу роботу, утримуючи свої борги під контролем, ніж уряди країн, що мають подібний пункт економічного розвитку. </w:t>
      </w:r>
    </w:p>
    <w:p w14:paraId="1703F48F" w14:textId="5C877C96" w:rsidR="00FE1BFF" w:rsidRPr="005E5EF8" w:rsidRDefault="00FE1BFF" w:rsidP="005215F2">
      <w:pPr>
        <w:spacing w:after="0" w:line="360" w:lineRule="auto"/>
        <w:ind w:firstLine="720"/>
        <w:jc w:val="both"/>
        <w:rPr>
          <w:rFonts w:ascii="Times New Roman" w:eastAsia="Times New Roman" w:hAnsi="Times New Roman" w:cs="Times New Roman"/>
          <w:sz w:val="28"/>
          <w:szCs w:val="20"/>
          <w:lang w:val="uk-UA" w:eastAsia="ru-RU"/>
        </w:rPr>
      </w:pPr>
      <w:r w:rsidRPr="005E5EF8">
        <w:rPr>
          <w:rFonts w:ascii="Times New Roman" w:eastAsia="Times New Roman" w:hAnsi="Times New Roman" w:cs="Times New Roman"/>
          <w:sz w:val="28"/>
          <w:szCs w:val="20"/>
          <w:lang w:val="uk-UA" w:eastAsia="ru-RU"/>
        </w:rPr>
        <w:t xml:space="preserve">У 2015-2029 роках відношення державного боргу до ВВП Фінляндії мало тенденцію до зниження: від 63,6% ВВП у 2015 році до 59,5% ВВП у 2019 році. Після цього у 2020 році державний борг досяг майже 70% ВВП. Якщо у попередні роки державний бюджет знаходився на межу допустимого значення критерії </w:t>
      </w:r>
      <w:r w:rsidR="005E5EF8" w:rsidRPr="005E5EF8">
        <w:rPr>
          <w:rFonts w:ascii="Times New Roman" w:eastAsia="Times New Roman" w:hAnsi="Times New Roman" w:cs="Times New Roman"/>
          <w:sz w:val="28"/>
          <w:szCs w:val="20"/>
          <w:lang w:val="uk-UA" w:eastAsia="ru-RU"/>
        </w:rPr>
        <w:t>конвергенції</w:t>
      </w:r>
      <w:r w:rsidRPr="005E5EF8">
        <w:rPr>
          <w:rFonts w:ascii="Times New Roman" w:eastAsia="Times New Roman" w:hAnsi="Times New Roman" w:cs="Times New Roman"/>
          <w:sz w:val="28"/>
          <w:szCs w:val="20"/>
          <w:lang w:val="uk-UA" w:eastAsia="ru-RU"/>
        </w:rPr>
        <w:t>, то у 2020 році він перевищив допустимі 60% ВВП.</w:t>
      </w:r>
    </w:p>
    <w:p w14:paraId="0DC9C641" w14:textId="77777777" w:rsidR="00FE1BFF" w:rsidRPr="005E5EF8" w:rsidRDefault="00FE1BFF" w:rsidP="005215F2">
      <w:pPr>
        <w:spacing w:after="0" w:line="360" w:lineRule="auto"/>
        <w:ind w:firstLine="720"/>
        <w:jc w:val="both"/>
        <w:rPr>
          <w:rFonts w:ascii="Times New Roman" w:hAnsi="Times New Roman" w:cs="Times New Roman"/>
          <w:color w:val="FF0000"/>
          <w:sz w:val="28"/>
          <w:szCs w:val="28"/>
          <w:lang w:val="uk-UA"/>
        </w:rPr>
      </w:pPr>
      <w:r w:rsidRPr="005E5EF8">
        <w:rPr>
          <w:rFonts w:ascii="Times New Roman" w:hAnsi="Times New Roman" w:cs="Times New Roman"/>
          <w:noProof/>
          <w:color w:val="FF0000"/>
          <w:sz w:val="28"/>
          <w:szCs w:val="28"/>
          <w:lang w:val="uk-UA" w:eastAsia="uk-UA"/>
        </w:rPr>
        <w:lastRenderedPageBreak/>
        <w:drawing>
          <wp:inline distT="0" distB="0" distL="0" distR="0" wp14:anchorId="67B789DF" wp14:editId="073124FB">
            <wp:extent cx="5040000" cy="2160000"/>
            <wp:effectExtent l="0" t="0" r="8255" b="1206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0C756DA" w14:textId="729D077A"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Рис. </w:t>
      </w:r>
      <w:r w:rsidR="001D4CD9">
        <w:rPr>
          <w:rFonts w:ascii="Times New Roman" w:hAnsi="Times New Roman" w:cs="Times New Roman"/>
          <w:sz w:val="28"/>
          <w:szCs w:val="28"/>
          <w:lang w:val="uk-UA"/>
        </w:rPr>
        <w:t>2</w:t>
      </w:r>
      <w:r w:rsidRPr="005E5EF8">
        <w:rPr>
          <w:rFonts w:ascii="Times New Roman" w:hAnsi="Times New Roman" w:cs="Times New Roman"/>
          <w:sz w:val="28"/>
          <w:szCs w:val="28"/>
          <w:lang w:val="uk-UA"/>
        </w:rPr>
        <w:t>.6. Державний борг Фінляндії та Швеції, % від ВВП, 2015-2020 роки.</w:t>
      </w:r>
    </w:p>
    <w:p w14:paraId="4A5B9541"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складено автором на основі [22].</w:t>
      </w:r>
    </w:p>
    <w:p w14:paraId="54C366B3" w14:textId="77777777" w:rsidR="005E5EF8" w:rsidRDefault="005E5EF8" w:rsidP="005215F2">
      <w:pPr>
        <w:spacing w:after="0" w:line="360" w:lineRule="auto"/>
        <w:ind w:firstLine="720"/>
        <w:jc w:val="both"/>
        <w:rPr>
          <w:rFonts w:ascii="Times New Roman" w:eastAsia="Times New Roman" w:hAnsi="Times New Roman" w:cs="Times New Roman"/>
          <w:sz w:val="28"/>
          <w:szCs w:val="20"/>
          <w:lang w:val="uk-UA" w:eastAsia="ru-RU"/>
        </w:rPr>
      </w:pPr>
    </w:p>
    <w:p w14:paraId="3679B0F6" w14:textId="3B92D0A8" w:rsidR="00FE1BFF" w:rsidRPr="005E5EF8" w:rsidRDefault="00FE1BFF" w:rsidP="005215F2">
      <w:pPr>
        <w:spacing w:after="0" w:line="360" w:lineRule="auto"/>
        <w:ind w:firstLine="720"/>
        <w:jc w:val="both"/>
        <w:rPr>
          <w:rFonts w:ascii="Times New Roman" w:eastAsia="Times New Roman" w:hAnsi="Times New Roman" w:cs="Times New Roman"/>
          <w:sz w:val="28"/>
          <w:szCs w:val="20"/>
          <w:lang w:val="uk-UA" w:eastAsia="ru-RU"/>
        </w:rPr>
      </w:pPr>
      <w:r w:rsidRPr="005E5EF8">
        <w:rPr>
          <w:rFonts w:ascii="Times New Roman" w:eastAsia="Times New Roman" w:hAnsi="Times New Roman" w:cs="Times New Roman"/>
          <w:sz w:val="28"/>
          <w:szCs w:val="20"/>
          <w:lang w:val="uk-UA" w:eastAsia="ru-RU"/>
        </w:rPr>
        <w:t xml:space="preserve">Швеція, на відміну від Фінляндії, демонструвала протягом 2015-2020 років набагато менший національний борг. У 2015-2019 </w:t>
      </w:r>
      <w:r w:rsidR="001D4CD9" w:rsidRPr="005E5EF8">
        <w:rPr>
          <w:rFonts w:ascii="Times New Roman" w:eastAsia="Times New Roman" w:hAnsi="Times New Roman" w:cs="Times New Roman"/>
          <w:sz w:val="28"/>
          <w:szCs w:val="20"/>
          <w:lang w:val="uk-UA" w:eastAsia="ru-RU"/>
        </w:rPr>
        <w:t>роках</w:t>
      </w:r>
      <w:r w:rsidRPr="005E5EF8">
        <w:rPr>
          <w:rFonts w:ascii="Times New Roman" w:eastAsia="Times New Roman" w:hAnsi="Times New Roman" w:cs="Times New Roman"/>
          <w:sz w:val="28"/>
          <w:szCs w:val="20"/>
          <w:lang w:val="uk-UA" w:eastAsia="ru-RU"/>
        </w:rPr>
        <w:t xml:space="preserve"> його значення поступово знижувалось, досягнувши свого </w:t>
      </w:r>
      <w:r w:rsidR="00464725" w:rsidRPr="005E5EF8">
        <w:rPr>
          <w:rFonts w:ascii="Times New Roman" w:eastAsia="Times New Roman" w:hAnsi="Times New Roman" w:cs="Times New Roman"/>
          <w:sz w:val="28"/>
          <w:szCs w:val="20"/>
          <w:lang w:val="uk-UA" w:eastAsia="ru-RU"/>
        </w:rPr>
        <w:t>мінімуму</w:t>
      </w:r>
      <w:r w:rsidRPr="005E5EF8">
        <w:rPr>
          <w:rFonts w:ascii="Times New Roman" w:eastAsia="Times New Roman" w:hAnsi="Times New Roman" w:cs="Times New Roman"/>
          <w:sz w:val="28"/>
          <w:szCs w:val="20"/>
          <w:lang w:val="uk-UA" w:eastAsia="ru-RU"/>
        </w:rPr>
        <w:t xml:space="preserve"> у 2019 році – 39% ВВП. У 2020 році державний борг Швеції трохи збільшився до позначки 39,9% ВВП внаслідок надзвичайних заходів, запроваджених центральним урядом під час пандемії COVID-19. Це збільшення відбулося в основному через збільшення запозичень для фінансування заходів підтримки, запроваджених центральним урядом. Окрім збільшення запозичень, зміцнення шведської крони у 2020 році також сприяло підвищенню боргу центрального уряду, оскільки більше однієї шостої боргових цінних паперів, випущених центральним урядом, були деноміновані в іноземній валюті.</w:t>
      </w:r>
    </w:p>
    <w:p w14:paraId="758698BE" w14:textId="77777777" w:rsidR="00FE1BFF" w:rsidRPr="005E5EF8" w:rsidRDefault="00FE1BFF" w:rsidP="005215F2">
      <w:pPr>
        <w:spacing w:after="0" w:line="360" w:lineRule="auto"/>
        <w:ind w:firstLine="720"/>
        <w:jc w:val="both"/>
        <w:rPr>
          <w:rFonts w:ascii="Times New Roman" w:eastAsia="Times New Roman" w:hAnsi="Times New Roman" w:cs="Times New Roman"/>
          <w:sz w:val="28"/>
          <w:szCs w:val="20"/>
          <w:lang w:val="uk-UA" w:eastAsia="ru-RU"/>
        </w:rPr>
      </w:pPr>
    </w:p>
    <w:p w14:paraId="479EA6E3" w14:textId="77777777" w:rsidR="00FE1BFF" w:rsidRPr="005E5EF8" w:rsidRDefault="00FE1BFF" w:rsidP="005215F2">
      <w:pPr>
        <w:spacing w:after="0" w:line="360" w:lineRule="auto"/>
        <w:ind w:firstLine="720"/>
        <w:jc w:val="both"/>
        <w:outlineLvl w:val="1"/>
        <w:rPr>
          <w:rFonts w:ascii="Times New Roman" w:eastAsia="Times New Roman" w:hAnsi="Times New Roman" w:cs="Times New Roman"/>
          <w:b/>
          <w:bCs/>
          <w:sz w:val="28"/>
          <w:szCs w:val="20"/>
          <w:lang w:val="uk-UA" w:eastAsia="ru-RU"/>
        </w:rPr>
      </w:pPr>
      <w:bookmarkStart w:id="8" w:name="_Toc89018689"/>
      <w:r w:rsidRPr="005E5EF8">
        <w:rPr>
          <w:rFonts w:ascii="Times New Roman" w:eastAsia="Times New Roman" w:hAnsi="Times New Roman" w:cs="Times New Roman"/>
          <w:b/>
          <w:bCs/>
          <w:sz w:val="28"/>
          <w:szCs w:val="20"/>
          <w:lang w:val="uk-UA" w:eastAsia="ru-RU"/>
        </w:rPr>
        <w:t>2.2. Дослідження структури та динаміки платіжного балансу Фінляндії та Швеції</w:t>
      </w:r>
      <w:bookmarkEnd w:id="8"/>
    </w:p>
    <w:p w14:paraId="24995060" w14:textId="788685DC" w:rsidR="00FE1BFF" w:rsidRPr="005E5EF8" w:rsidRDefault="00FE1BFF" w:rsidP="005215F2">
      <w:pPr>
        <w:spacing w:after="0" w:line="360" w:lineRule="auto"/>
        <w:ind w:firstLine="720"/>
        <w:jc w:val="both"/>
        <w:rPr>
          <w:rFonts w:ascii="Times New Roman" w:eastAsia="Times New Roman" w:hAnsi="Times New Roman" w:cs="Times New Roman"/>
          <w:sz w:val="28"/>
          <w:szCs w:val="20"/>
          <w:lang w:val="uk-UA" w:eastAsia="ru-RU"/>
        </w:rPr>
      </w:pPr>
      <w:r w:rsidRPr="005E5EF8">
        <w:rPr>
          <w:rFonts w:ascii="Times New Roman" w:eastAsia="Times New Roman" w:hAnsi="Times New Roman" w:cs="Times New Roman"/>
          <w:sz w:val="28"/>
          <w:szCs w:val="20"/>
          <w:lang w:val="uk-UA" w:eastAsia="ru-RU"/>
        </w:rPr>
        <w:t>Першою статтею рахунку поточних операцій є сальдо товарів, яке розраховується як різниця експорту та імпорту. Графічний аналіз Рис. 2.</w:t>
      </w:r>
      <w:r w:rsidR="001D4CD9">
        <w:rPr>
          <w:rFonts w:ascii="Times New Roman" w:eastAsia="Times New Roman" w:hAnsi="Times New Roman" w:cs="Times New Roman"/>
          <w:sz w:val="28"/>
          <w:szCs w:val="20"/>
          <w:lang w:val="uk-UA" w:eastAsia="ru-RU"/>
        </w:rPr>
        <w:t>7</w:t>
      </w:r>
      <w:r w:rsidRPr="005E5EF8">
        <w:rPr>
          <w:rFonts w:ascii="Times New Roman" w:eastAsia="Times New Roman" w:hAnsi="Times New Roman" w:cs="Times New Roman"/>
          <w:sz w:val="28"/>
          <w:szCs w:val="20"/>
          <w:lang w:val="uk-UA" w:eastAsia="ru-RU"/>
        </w:rPr>
        <w:t xml:space="preserve"> доводить, що Фінляндія та Швеція мали позитивне сальдо торгівлі товарами протягом 2016-2020 років. Європейський Союз становить понад 60 відсотків загальної торгівлі Фінляндії. Найбільші двосторонні торгові потоки Фінляндії </w:t>
      </w:r>
      <w:r w:rsidRPr="005E5EF8">
        <w:rPr>
          <w:rFonts w:ascii="Times New Roman" w:eastAsia="Times New Roman" w:hAnsi="Times New Roman" w:cs="Times New Roman"/>
          <w:sz w:val="28"/>
          <w:szCs w:val="20"/>
          <w:lang w:val="uk-UA" w:eastAsia="ru-RU"/>
        </w:rPr>
        <w:lastRenderedPageBreak/>
        <w:t>(незалежно від того, всередині ЄС чи за його межами) - з Німеччиною, Росією та Швецією. Ключові галузі експорту Фінляндії - транспорт, електроніка, лісове господарство, машини та хімікати. Торговельною політикою керує Європейський Союз, де залежна від торгівлі Фінляндія традиційно виступає за політику вільної торгівлі. У 2020 році США були третім за величиною ринком фінського експорту та шостим за величиною джерелом імпорту Фінляндії.</w:t>
      </w:r>
    </w:p>
    <w:p w14:paraId="28AD2FA5" w14:textId="77777777" w:rsidR="00FE1BFF" w:rsidRPr="005E5EF8" w:rsidRDefault="00FE1BFF" w:rsidP="005215F2">
      <w:pPr>
        <w:spacing w:after="0" w:line="360" w:lineRule="auto"/>
        <w:ind w:firstLine="720"/>
        <w:jc w:val="both"/>
        <w:rPr>
          <w:rFonts w:ascii="Times New Roman" w:eastAsia="Times New Roman" w:hAnsi="Times New Roman" w:cs="Times New Roman"/>
          <w:sz w:val="28"/>
          <w:szCs w:val="20"/>
          <w:lang w:val="uk-UA" w:eastAsia="ru-RU"/>
        </w:rPr>
      </w:pPr>
      <w:r w:rsidRPr="005E5EF8">
        <w:rPr>
          <w:rFonts w:ascii="Times New Roman" w:eastAsia="Times New Roman" w:hAnsi="Times New Roman" w:cs="Times New Roman"/>
          <w:sz w:val="28"/>
          <w:szCs w:val="20"/>
          <w:lang w:val="uk-UA" w:eastAsia="ru-RU"/>
        </w:rPr>
        <w:t>Основні імпортні статті Фінляндії включають продукти харчування, нафту та нафтопродукти, хімікати, транспортне обладнання, залізо та сталь, машини, текстильну пряжу та тканини, зерно. Основними партнерами з імпорту є Німеччина, Росія, Швеція, Нідерланди та Китай.</w:t>
      </w:r>
    </w:p>
    <w:p w14:paraId="17098C55" w14:textId="77777777" w:rsidR="00FE1BFF" w:rsidRPr="005E5EF8" w:rsidRDefault="00FE1BFF" w:rsidP="005215F2">
      <w:pPr>
        <w:spacing w:after="0" w:line="360" w:lineRule="auto"/>
        <w:ind w:firstLine="720"/>
        <w:jc w:val="both"/>
        <w:rPr>
          <w:rFonts w:ascii="Times New Roman" w:eastAsia="Times New Roman" w:hAnsi="Times New Roman" w:cs="Times New Roman"/>
          <w:sz w:val="28"/>
          <w:szCs w:val="20"/>
          <w:lang w:val="uk-UA" w:eastAsia="ru-RU"/>
        </w:rPr>
      </w:pPr>
      <w:r w:rsidRPr="005E5EF8">
        <w:rPr>
          <w:rFonts w:ascii="Times New Roman" w:eastAsia="Times New Roman" w:hAnsi="Times New Roman" w:cs="Times New Roman"/>
          <w:sz w:val="28"/>
          <w:szCs w:val="20"/>
          <w:lang w:val="uk-UA" w:eastAsia="ru-RU"/>
        </w:rPr>
        <w:t>Фінляндія демонструє тенденцію до підвищення сальдо торгівлі товарами у 2018-2020 роках: сальдо збільшилося з 332,7 млн. дол. США у 2018 році до 3,5 млрд. дол. США у 2020 році. Основною причиною цього є набагато більше падіння імпорту, аніж падіння експорту у період пандемії COVID-19.</w:t>
      </w:r>
    </w:p>
    <w:p w14:paraId="645965FA"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eastAsia="Times New Roman" w:hAnsi="Times New Roman" w:cs="Times New Roman"/>
          <w:sz w:val="28"/>
          <w:szCs w:val="20"/>
          <w:lang w:val="uk-UA" w:eastAsia="ru-RU"/>
        </w:rPr>
        <w:t xml:space="preserve">Основними напрямами для експорту з Швеції є Норвегія (10,6% від загального обсягу експорту), Німеччина (10,4%), США (8,1%), Данія (7,6%), Фінляндія (7%), Китай (5,4%), Нідерланди (5,1%) та Великобританія (5,1%) </w:t>
      </w:r>
      <w:r w:rsidRPr="005E5EF8">
        <w:rPr>
          <w:rFonts w:ascii="Times New Roman" w:hAnsi="Times New Roman" w:cs="Times New Roman"/>
          <w:sz w:val="28"/>
          <w:szCs w:val="28"/>
          <w:lang w:val="uk-UA"/>
        </w:rPr>
        <w:t>[23]. Основними експортними статтями Швеції є машини, включаючи комп’ютери, транспортні засоби, електричні машини, фармацевтика, папір та паперові вироби, мінеральне паливо, включаючи нафту.</w:t>
      </w:r>
      <w:r w:rsidRPr="005E5EF8">
        <w:rPr>
          <w:lang w:val="uk-UA"/>
        </w:rPr>
        <w:t xml:space="preserve"> </w:t>
      </w:r>
      <w:r w:rsidRPr="005E5EF8">
        <w:rPr>
          <w:rFonts w:ascii="Times New Roman" w:hAnsi="Times New Roman" w:cs="Times New Roman"/>
          <w:sz w:val="28"/>
          <w:szCs w:val="28"/>
          <w:lang w:val="uk-UA"/>
        </w:rPr>
        <w:t>Фармацевтика є найшвидшим за зростанням сегментом серед 10 найкращих категорій експорту, збільшившись на 13,7% з 2019 по 2020 рік. На другому місці була деревина з приростом на 12,1%. Поставки електричних машин та обладнання Швеції зафіксували третє найшвидше зростання вартості на 9,3%.</w:t>
      </w:r>
    </w:p>
    <w:p w14:paraId="54AA2480" w14:textId="77777777" w:rsidR="00FE1BFF" w:rsidRPr="005E5EF8" w:rsidRDefault="00FE1BFF" w:rsidP="005215F2">
      <w:pPr>
        <w:spacing w:after="0" w:line="360" w:lineRule="auto"/>
        <w:ind w:firstLine="720"/>
        <w:jc w:val="both"/>
        <w:rPr>
          <w:rFonts w:ascii="Times New Roman" w:eastAsia="Times New Roman" w:hAnsi="Times New Roman" w:cs="Times New Roman"/>
          <w:sz w:val="28"/>
          <w:szCs w:val="20"/>
          <w:lang w:val="uk-UA" w:eastAsia="ru-RU"/>
        </w:rPr>
      </w:pPr>
      <w:r w:rsidRPr="005E5EF8">
        <w:rPr>
          <w:rFonts w:ascii="Times New Roman" w:eastAsia="Times New Roman" w:hAnsi="Times New Roman" w:cs="Times New Roman"/>
          <w:sz w:val="28"/>
          <w:szCs w:val="20"/>
          <w:lang w:val="uk-UA" w:eastAsia="ru-RU"/>
        </w:rPr>
        <w:t>Швеція імпортує переважно машини, нафту та нафтопродукти, хімікати, автотранспорт, залізо та сталь; продукти харчування та одяг. ЇЇ основними партнерами з імпорту є країни Європейського Союзу (Німеччина, Данія, Нідерланди, Фінляндія), Норвегія та Китай.</w:t>
      </w:r>
    </w:p>
    <w:p w14:paraId="2A86F6BA" w14:textId="77777777" w:rsidR="00FE1BFF" w:rsidRPr="005E5EF8" w:rsidRDefault="00FE1BFF" w:rsidP="005215F2">
      <w:pPr>
        <w:spacing w:after="0" w:line="360" w:lineRule="auto"/>
        <w:ind w:firstLine="720"/>
        <w:jc w:val="both"/>
        <w:rPr>
          <w:rFonts w:ascii="Times New Roman" w:eastAsia="Times New Roman" w:hAnsi="Times New Roman" w:cs="Times New Roman"/>
          <w:sz w:val="28"/>
          <w:szCs w:val="20"/>
          <w:lang w:val="uk-UA" w:eastAsia="ru-RU"/>
        </w:rPr>
      </w:pPr>
      <w:r w:rsidRPr="005E5EF8">
        <w:rPr>
          <w:rFonts w:ascii="Times New Roman" w:hAnsi="Times New Roman" w:cs="Times New Roman"/>
          <w:noProof/>
          <w:sz w:val="28"/>
          <w:szCs w:val="28"/>
          <w:lang w:val="uk-UA" w:eastAsia="uk-UA"/>
        </w:rPr>
        <w:lastRenderedPageBreak/>
        <w:drawing>
          <wp:inline distT="0" distB="0" distL="0" distR="0" wp14:anchorId="0364530E" wp14:editId="27F68EB9">
            <wp:extent cx="5040000" cy="2160000"/>
            <wp:effectExtent l="0" t="0" r="8255" b="1206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6B3FA31" w14:textId="040784BB"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Рис. 2.</w:t>
      </w:r>
      <w:r w:rsidR="001D4CD9">
        <w:rPr>
          <w:rFonts w:ascii="Times New Roman" w:hAnsi="Times New Roman" w:cs="Times New Roman"/>
          <w:sz w:val="28"/>
          <w:szCs w:val="28"/>
          <w:lang w:val="uk-UA"/>
        </w:rPr>
        <w:t>7</w:t>
      </w:r>
      <w:r w:rsidRPr="005E5EF8">
        <w:rPr>
          <w:rFonts w:ascii="Times New Roman" w:hAnsi="Times New Roman" w:cs="Times New Roman"/>
          <w:sz w:val="28"/>
          <w:szCs w:val="28"/>
          <w:lang w:val="uk-UA"/>
        </w:rPr>
        <w:t>. Сальдо торгівлі товарами Фінляндії та Швеції, млн. дол. США, 2016-2020 роки.</w:t>
      </w:r>
    </w:p>
    <w:p w14:paraId="1191DB42" w14:textId="0D434DFE"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складено автором на основі [24</w:t>
      </w:r>
      <w:r w:rsidR="00260BEF">
        <w:rPr>
          <w:rFonts w:ascii="Times New Roman" w:hAnsi="Times New Roman" w:cs="Times New Roman"/>
          <w:sz w:val="28"/>
          <w:szCs w:val="28"/>
          <w:lang w:val="uk-UA"/>
        </w:rPr>
        <w:t>, 25</w:t>
      </w:r>
      <w:r w:rsidRPr="005E5EF8">
        <w:rPr>
          <w:rFonts w:ascii="Times New Roman" w:hAnsi="Times New Roman" w:cs="Times New Roman"/>
          <w:sz w:val="28"/>
          <w:szCs w:val="28"/>
          <w:lang w:val="uk-UA"/>
        </w:rPr>
        <w:t>].</w:t>
      </w:r>
    </w:p>
    <w:p w14:paraId="69B4C6BE" w14:textId="77777777" w:rsidR="00464725" w:rsidRDefault="00464725" w:rsidP="005215F2">
      <w:pPr>
        <w:spacing w:after="0" w:line="360" w:lineRule="auto"/>
        <w:ind w:firstLine="720"/>
        <w:jc w:val="both"/>
        <w:rPr>
          <w:rFonts w:ascii="Times New Roman" w:eastAsia="Times New Roman" w:hAnsi="Times New Roman" w:cs="Times New Roman"/>
          <w:sz w:val="28"/>
          <w:szCs w:val="20"/>
          <w:lang w:val="uk-UA" w:eastAsia="ru-RU"/>
        </w:rPr>
      </w:pPr>
    </w:p>
    <w:p w14:paraId="6921F287" w14:textId="4C65B9D8" w:rsidR="00FE1BFF" w:rsidRPr="005E5EF8" w:rsidRDefault="00FE1BFF" w:rsidP="005215F2">
      <w:pPr>
        <w:spacing w:after="0" w:line="360" w:lineRule="auto"/>
        <w:ind w:firstLine="720"/>
        <w:jc w:val="both"/>
        <w:rPr>
          <w:rFonts w:ascii="Times New Roman" w:eastAsia="Times New Roman" w:hAnsi="Times New Roman" w:cs="Times New Roman"/>
          <w:sz w:val="28"/>
          <w:szCs w:val="20"/>
          <w:lang w:val="uk-UA" w:eastAsia="ru-RU"/>
        </w:rPr>
      </w:pPr>
      <w:r w:rsidRPr="005E5EF8">
        <w:rPr>
          <w:rFonts w:ascii="Times New Roman" w:eastAsia="Times New Roman" w:hAnsi="Times New Roman" w:cs="Times New Roman"/>
          <w:sz w:val="28"/>
          <w:szCs w:val="20"/>
          <w:lang w:val="uk-UA" w:eastAsia="ru-RU"/>
        </w:rPr>
        <w:t xml:space="preserve">Сальдо торгівлі товарами Швеції також зростало у 2016-2020 роках, з найшвидшими темпами зростання в останні два роки. Найбільшого свого значення даний показник досяг у 2020 році, коли він склав 25, 4 </w:t>
      </w:r>
      <w:proofErr w:type="spellStart"/>
      <w:r w:rsidRPr="005E5EF8">
        <w:rPr>
          <w:rFonts w:ascii="Times New Roman" w:eastAsia="Times New Roman" w:hAnsi="Times New Roman" w:cs="Times New Roman"/>
          <w:sz w:val="28"/>
          <w:szCs w:val="20"/>
          <w:lang w:val="uk-UA" w:eastAsia="ru-RU"/>
        </w:rPr>
        <w:t>млрд</w:t>
      </w:r>
      <w:proofErr w:type="spellEnd"/>
      <w:r w:rsidRPr="005E5EF8">
        <w:rPr>
          <w:rFonts w:ascii="Times New Roman" w:eastAsia="Times New Roman" w:hAnsi="Times New Roman" w:cs="Times New Roman"/>
          <w:sz w:val="28"/>
          <w:szCs w:val="20"/>
          <w:lang w:val="uk-UA" w:eastAsia="ru-RU"/>
        </w:rPr>
        <w:t xml:space="preserve"> дол. США. Крім того, значне підвищення сальдо торгівлі у 2020 році було наслідком </w:t>
      </w:r>
      <w:r w:rsidR="00464725" w:rsidRPr="005E5EF8">
        <w:rPr>
          <w:rFonts w:ascii="Times New Roman" w:eastAsia="Times New Roman" w:hAnsi="Times New Roman" w:cs="Times New Roman"/>
          <w:sz w:val="28"/>
          <w:szCs w:val="20"/>
          <w:lang w:val="uk-UA" w:eastAsia="ru-RU"/>
        </w:rPr>
        <w:t>зниження</w:t>
      </w:r>
      <w:r w:rsidRPr="005E5EF8">
        <w:rPr>
          <w:rFonts w:ascii="Times New Roman" w:eastAsia="Times New Roman" w:hAnsi="Times New Roman" w:cs="Times New Roman"/>
          <w:sz w:val="28"/>
          <w:szCs w:val="20"/>
          <w:lang w:val="uk-UA" w:eastAsia="ru-RU"/>
        </w:rPr>
        <w:t xml:space="preserve"> імпорту на 6%, у той час як обсяги експорту з Швеції залишилися майже незмінними.</w:t>
      </w:r>
    </w:p>
    <w:p w14:paraId="239521F5"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Основними послугами, які експортує Фінляндія, є це комп’ютерні та інформаційні послуги, ділові, професійні та технічні послуги, транспортні послуги, роялті та ліцензійні збори, а також подорожі. У свою чергу, дана країна найбільше імпортує комерційні, професійні та технічні послуги, транспортні послуги, подорожі, комп’ютерні та інформаційні послуги та будівельні послуги.</w:t>
      </w:r>
    </w:p>
    <w:p w14:paraId="2B448993" w14:textId="78A0D699"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Як і більшість розвинених країн, Фінляндія має негативне сальдо торгівлі послугами протягом 2016-2020 років (див. Рис. 2.</w:t>
      </w:r>
      <w:r w:rsidR="001D4CD9">
        <w:rPr>
          <w:rFonts w:ascii="Times New Roman" w:hAnsi="Times New Roman" w:cs="Times New Roman"/>
          <w:sz w:val="28"/>
          <w:szCs w:val="28"/>
          <w:lang w:val="uk-UA"/>
        </w:rPr>
        <w:t>8</w:t>
      </w:r>
      <w:r w:rsidRPr="005E5EF8">
        <w:rPr>
          <w:rFonts w:ascii="Times New Roman" w:hAnsi="Times New Roman" w:cs="Times New Roman"/>
          <w:sz w:val="28"/>
          <w:szCs w:val="28"/>
          <w:lang w:val="uk-UA"/>
        </w:rPr>
        <w:t>). Слід також зазначити, що баланс торгівлі послугами у Фінляндії не має чітко вираженої тенденції та змінюється стрибкоподібно. Свого найнижчого значення даний показник досяг у 2018 році, коли складав -3,8 млрд. дол. США, а найвищого – у 2017 році – -1,6 млрд. дол. США.</w:t>
      </w:r>
    </w:p>
    <w:p w14:paraId="7F5E9082" w14:textId="77777777" w:rsidR="00FE1BFF" w:rsidRPr="005E5EF8" w:rsidRDefault="00FE1BFF" w:rsidP="005215F2">
      <w:pPr>
        <w:spacing w:after="0" w:line="360" w:lineRule="auto"/>
        <w:ind w:firstLine="720"/>
        <w:jc w:val="both"/>
        <w:rPr>
          <w:rFonts w:ascii="Times New Roman" w:hAnsi="Times New Roman" w:cs="Times New Roman"/>
          <w:color w:val="FF0000"/>
          <w:sz w:val="28"/>
          <w:szCs w:val="28"/>
          <w:lang w:val="uk-UA"/>
        </w:rPr>
      </w:pPr>
      <w:r w:rsidRPr="005E5EF8">
        <w:rPr>
          <w:rFonts w:ascii="Times New Roman" w:hAnsi="Times New Roman" w:cs="Times New Roman"/>
          <w:sz w:val="28"/>
          <w:szCs w:val="28"/>
          <w:lang w:val="uk-UA"/>
        </w:rPr>
        <w:lastRenderedPageBreak/>
        <w:t>Основними статтями експорту послуг з Швеції є телекомунікаційні, комп’ютерні та інформаційні послуги, бізнес послуги, плата за використання інтелектуальної власності, транспортні послуги, а також персональні та розважальні послуги. Натомість, Швеція найбільше імпортує бізнес-послуги, плата за використання інтелектуальної власності, туристичні послуги та виробничі послуги  [25].</w:t>
      </w:r>
    </w:p>
    <w:p w14:paraId="69DACFB3" w14:textId="77777777" w:rsidR="00FE1BFF" w:rsidRPr="005E5EF8" w:rsidRDefault="00FE1BFF" w:rsidP="005215F2">
      <w:pPr>
        <w:spacing w:after="0" w:line="360" w:lineRule="auto"/>
        <w:ind w:firstLine="720"/>
        <w:jc w:val="both"/>
        <w:rPr>
          <w:lang w:val="uk-UA"/>
        </w:rPr>
      </w:pPr>
      <w:r w:rsidRPr="005E5EF8">
        <w:rPr>
          <w:rFonts w:ascii="Times New Roman" w:hAnsi="Times New Roman" w:cs="Times New Roman"/>
          <w:noProof/>
          <w:sz w:val="28"/>
          <w:szCs w:val="28"/>
          <w:lang w:val="uk-UA" w:eastAsia="uk-UA"/>
        </w:rPr>
        <w:drawing>
          <wp:inline distT="0" distB="0" distL="0" distR="0" wp14:anchorId="4A6C2642" wp14:editId="6910709B">
            <wp:extent cx="5039995" cy="2160000"/>
            <wp:effectExtent l="0" t="0" r="8255" b="1206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A5EE544" w14:textId="69D47963"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Рис. 2.</w:t>
      </w:r>
      <w:r w:rsidR="001D4CD9">
        <w:rPr>
          <w:rFonts w:ascii="Times New Roman" w:hAnsi="Times New Roman" w:cs="Times New Roman"/>
          <w:sz w:val="28"/>
          <w:szCs w:val="28"/>
          <w:lang w:val="uk-UA"/>
        </w:rPr>
        <w:t>8</w:t>
      </w:r>
      <w:r w:rsidRPr="005E5EF8">
        <w:rPr>
          <w:rFonts w:ascii="Times New Roman" w:hAnsi="Times New Roman" w:cs="Times New Roman"/>
          <w:sz w:val="28"/>
          <w:szCs w:val="28"/>
          <w:lang w:val="uk-UA"/>
        </w:rPr>
        <w:t>. Сальдо торгівлі послугами Фінляндії та Швеції, млрд. дол. США, 2016-2020 роки.</w:t>
      </w:r>
    </w:p>
    <w:p w14:paraId="758E1002" w14:textId="54DCE653"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складено автором на основі [</w:t>
      </w:r>
      <w:r w:rsidR="00260BEF">
        <w:rPr>
          <w:rFonts w:ascii="Times New Roman" w:hAnsi="Times New Roman" w:cs="Times New Roman"/>
          <w:sz w:val="28"/>
          <w:szCs w:val="28"/>
          <w:lang w:val="uk-UA"/>
        </w:rPr>
        <w:t>26, 27</w:t>
      </w:r>
      <w:r w:rsidRPr="005E5EF8">
        <w:rPr>
          <w:rFonts w:ascii="Times New Roman" w:hAnsi="Times New Roman" w:cs="Times New Roman"/>
          <w:sz w:val="28"/>
          <w:szCs w:val="28"/>
          <w:lang w:val="uk-UA"/>
        </w:rPr>
        <w:t>].</w:t>
      </w:r>
    </w:p>
    <w:p w14:paraId="75975EB2" w14:textId="77777777" w:rsidR="00464725" w:rsidRDefault="00464725" w:rsidP="005215F2">
      <w:pPr>
        <w:spacing w:after="0" w:line="360" w:lineRule="auto"/>
        <w:ind w:firstLine="720"/>
        <w:jc w:val="both"/>
        <w:rPr>
          <w:rFonts w:ascii="Times New Roman" w:hAnsi="Times New Roman" w:cs="Times New Roman"/>
          <w:sz w:val="28"/>
          <w:szCs w:val="28"/>
          <w:lang w:val="uk-UA"/>
        </w:rPr>
      </w:pPr>
    </w:p>
    <w:p w14:paraId="6609004E"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Швеція мала позитивний баланс торгівлі послугами протягом 2016-2019 років, який поступово зменшувався та досяг свого мінімального значення у 2018 році – 1,6 млрд. дол. США. У 2019 році він даний показник трохи підвищився, а у 2020 році вперше за весь аналізований період набув негативного значення – 0,04 млрд. дол. США.</w:t>
      </w:r>
    </w:p>
    <w:p w14:paraId="025D999D" w14:textId="525E1F51"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Баланс первинних доходів Фінляндії має загальну тенденцію до зростання протягом 2016-2020 років, окрім падіння на 0,87 млрд. дол. США у 2017 році за рахунок зростання виплат за статтею «оплата праці» з 0,63 млрд. дол. США у 2016 році до 0,74 млрд. дол. США у 2017 році (див. Рис. 2.</w:t>
      </w:r>
      <w:r w:rsidR="001D4CD9">
        <w:rPr>
          <w:rFonts w:ascii="Times New Roman" w:hAnsi="Times New Roman" w:cs="Times New Roman"/>
          <w:sz w:val="28"/>
          <w:szCs w:val="28"/>
          <w:lang w:val="uk-UA"/>
        </w:rPr>
        <w:t>9</w:t>
      </w:r>
      <w:r w:rsidRPr="005E5EF8">
        <w:rPr>
          <w:rFonts w:ascii="Times New Roman" w:hAnsi="Times New Roman" w:cs="Times New Roman"/>
          <w:sz w:val="28"/>
          <w:szCs w:val="28"/>
          <w:lang w:val="uk-UA"/>
        </w:rPr>
        <w:t>).</w:t>
      </w:r>
    </w:p>
    <w:p w14:paraId="5BDAD761" w14:textId="26EB849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Швеція протягом 2016-2020 років демонструє чітку позитивну динаміку </w:t>
      </w:r>
      <w:r w:rsidR="00464725" w:rsidRPr="005E5EF8">
        <w:rPr>
          <w:rFonts w:ascii="Times New Roman" w:hAnsi="Times New Roman" w:cs="Times New Roman"/>
          <w:sz w:val="28"/>
          <w:szCs w:val="28"/>
          <w:lang w:val="uk-UA"/>
        </w:rPr>
        <w:t>балансу</w:t>
      </w:r>
      <w:r w:rsidRPr="005E5EF8">
        <w:rPr>
          <w:rFonts w:ascii="Times New Roman" w:hAnsi="Times New Roman" w:cs="Times New Roman"/>
          <w:sz w:val="28"/>
          <w:szCs w:val="28"/>
          <w:lang w:val="uk-UA"/>
        </w:rPr>
        <w:t xml:space="preserve"> первинних послуг, який підвищився з 2,5 млрд. дол. США у 2016 році до 16,9 млрд. дол. США у 2020 році за рахунок </w:t>
      </w:r>
      <w:r w:rsidR="00464725" w:rsidRPr="005E5EF8">
        <w:rPr>
          <w:rFonts w:ascii="Times New Roman" w:hAnsi="Times New Roman" w:cs="Times New Roman"/>
          <w:sz w:val="28"/>
          <w:szCs w:val="28"/>
          <w:lang w:val="uk-UA"/>
        </w:rPr>
        <w:t>збільшення</w:t>
      </w:r>
      <w:r w:rsidRPr="005E5EF8">
        <w:rPr>
          <w:rFonts w:ascii="Times New Roman" w:hAnsi="Times New Roman" w:cs="Times New Roman"/>
          <w:sz w:val="28"/>
          <w:szCs w:val="28"/>
          <w:lang w:val="uk-UA"/>
        </w:rPr>
        <w:t xml:space="preserve"> доходів від інвестицій.</w:t>
      </w:r>
    </w:p>
    <w:p w14:paraId="758578AF" w14:textId="77777777" w:rsidR="00FE1BFF" w:rsidRPr="005E5EF8" w:rsidRDefault="00FE1BFF" w:rsidP="005215F2">
      <w:pPr>
        <w:spacing w:after="0" w:line="360" w:lineRule="auto"/>
        <w:ind w:firstLine="720"/>
        <w:jc w:val="both"/>
        <w:rPr>
          <w:rFonts w:ascii="Times New Roman" w:eastAsia="Times New Roman" w:hAnsi="Times New Roman" w:cs="Times New Roman"/>
          <w:sz w:val="28"/>
          <w:szCs w:val="20"/>
          <w:lang w:val="uk-UA" w:eastAsia="ru-RU"/>
        </w:rPr>
      </w:pPr>
      <w:r w:rsidRPr="005E5EF8">
        <w:rPr>
          <w:rFonts w:ascii="Times New Roman" w:eastAsia="Times New Roman" w:hAnsi="Times New Roman" w:cs="Times New Roman"/>
          <w:noProof/>
          <w:sz w:val="28"/>
          <w:szCs w:val="20"/>
          <w:lang w:val="uk-UA" w:eastAsia="uk-UA"/>
        </w:rPr>
        <w:lastRenderedPageBreak/>
        <w:drawing>
          <wp:inline distT="0" distB="0" distL="0" distR="0" wp14:anchorId="75C4C7F4" wp14:editId="1937D673">
            <wp:extent cx="5040000" cy="2160000"/>
            <wp:effectExtent l="0" t="0" r="8255" b="1206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C73B741" w14:textId="757C001A" w:rsidR="00FE1BFF" w:rsidRPr="005E5EF8" w:rsidRDefault="00FE1BFF" w:rsidP="00464725">
      <w:pPr>
        <w:spacing w:after="0" w:line="336"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Рис. 2.</w:t>
      </w:r>
      <w:r w:rsidR="001D4CD9">
        <w:rPr>
          <w:rFonts w:ascii="Times New Roman" w:hAnsi="Times New Roman" w:cs="Times New Roman"/>
          <w:sz w:val="28"/>
          <w:szCs w:val="28"/>
          <w:lang w:val="uk-UA"/>
        </w:rPr>
        <w:t>9</w:t>
      </w:r>
      <w:r w:rsidRPr="005E5EF8">
        <w:rPr>
          <w:rFonts w:ascii="Times New Roman" w:hAnsi="Times New Roman" w:cs="Times New Roman"/>
          <w:sz w:val="28"/>
          <w:szCs w:val="28"/>
          <w:lang w:val="uk-UA"/>
        </w:rPr>
        <w:t>. Баланс первинних доходів Фінляндії та Швеції, млрд. дол. США, 2016-2020 роки.</w:t>
      </w:r>
    </w:p>
    <w:p w14:paraId="1E49FED3" w14:textId="719611F7" w:rsidR="00FE1BFF" w:rsidRPr="005E5EF8" w:rsidRDefault="00FE1BFF" w:rsidP="00464725">
      <w:pPr>
        <w:spacing w:after="0" w:line="336" w:lineRule="auto"/>
        <w:ind w:firstLine="720"/>
        <w:jc w:val="both"/>
        <w:rPr>
          <w:rFonts w:ascii="Times New Roman" w:hAnsi="Times New Roman" w:cs="Times New Roman"/>
          <w:color w:val="FF0000"/>
          <w:sz w:val="28"/>
          <w:szCs w:val="28"/>
          <w:lang w:val="uk-UA"/>
        </w:rPr>
      </w:pPr>
      <w:r w:rsidRPr="005E5EF8">
        <w:rPr>
          <w:rFonts w:ascii="Times New Roman" w:hAnsi="Times New Roman" w:cs="Times New Roman"/>
          <w:sz w:val="28"/>
          <w:szCs w:val="28"/>
          <w:lang w:val="uk-UA"/>
        </w:rPr>
        <w:t>Джерело: складено автором на основі [</w:t>
      </w:r>
      <w:r w:rsidR="00260BEF">
        <w:rPr>
          <w:rFonts w:ascii="Times New Roman" w:hAnsi="Times New Roman" w:cs="Times New Roman"/>
          <w:sz w:val="28"/>
          <w:szCs w:val="28"/>
          <w:lang w:val="uk-UA"/>
        </w:rPr>
        <w:t>26, 27</w:t>
      </w:r>
      <w:r w:rsidRPr="005E5EF8">
        <w:rPr>
          <w:rFonts w:ascii="Times New Roman" w:hAnsi="Times New Roman" w:cs="Times New Roman"/>
          <w:sz w:val="28"/>
          <w:szCs w:val="28"/>
          <w:lang w:val="uk-UA"/>
        </w:rPr>
        <w:t>].</w:t>
      </w:r>
    </w:p>
    <w:p w14:paraId="344A5E36" w14:textId="77777777" w:rsidR="00464725" w:rsidRDefault="00464725" w:rsidP="00464725">
      <w:pPr>
        <w:spacing w:after="0" w:line="336" w:lineRule="auto"/>
        <w:ind w:firstLine="720"/>
        <w:jc w:val="both"/>
        <w:rPr>
          <w:rFonts w:ascii="Times New Roman" w:hAnsi="Times New Roman" w:cs="Times New Roman"/>
          <w:sz w:val="28"/>
          <w:szCs w:val="28"/>
          <w:lang w:val="uk-UA"/>
        </w:rPr>
      </w:pPr>
    </w:p>
    <w:p w14:paraId="17C19FB3" w14:textId="55AD55A6" w:rsidR="00FE1BFF" w:rsidRPr="00464725" w:rsidRDefault="00FE1BFF" w:rsidP="00464725">
      <w:pPr>
        <w:spacing w:after="0" w:line="336" w:lineRule="auto"/>
        <w:ind w:firstLine="720"/>
        <w:jc w:val="both"/>
        <w:rPr>
          <w:rFonts w:ascii="Times New Roman" w:hAnsi="Times New Roman" w:cs="Times New Roman"/>
          <w:spacing w:val="-2"/>
          <w:sz w:val="28"/>
          <w:szCs w:val="28"/>
          <w:lang w:val="uk-UA"/>
        </w:rPr>
      </w:pPr>
      <w:r w:rsidRPr="00464725">
        <w:rPr>
          <w:rFonts w:ascii="Times New Roman" w:hAnsi="Times New Roman" w:cs="Times New Roman"/>
          <w:spacing w:val="-2"/>
          <w:sz w:val="28"/>
          <w:szCs w:val="28"/>
          <w:lang w:val="uk-UA"/>
        </w:rPr>
        <w:t xml:space="preserve">Фінляндія та Швеція, як і більшість розвинених країн, демонструють негативне сальдо вторинних доходів, адже вони надають набагато більше міжнародної допомоги, трансфертів та ін. менш розвиненим країнам, аніж отримують самі. Якщо баланс вторинних доходів Фінляндії є відносно стабільним та </w:t>
      </w:r>
      <w:r w:rsidR="00464725" w:rsidRPr="00464725">
        <w:rPr>
          <w:rFonts w:ascii="Times New Roman" w:hAnsi="Times New Roman" w:cs="Times New Roman"/>
          <w:spacing w:val="-2"/>
          <w:sz w:val="28"/>
          <w:szCs w:val="28"/>
          <w:lang w:val="uk-UA"/>
        </w:rPr>
        <w:t>складає</w:t>
      </w:r>
      <w:r w:rsidRPr="00464725">
        <w:rPr>
          <w:rFonts w:ascii="Times New Roman" w:hAnsi="Times New Roman" w:cs="Times New Roman"/>
          <w:spacing w:val="-2"/>
          <w:sz w:val="28"/>
          <w:szCs w:val="28"/>
          <w:lang w:val="uk-UA"/>
        </w:rPr>
        <w:t xml:space="preserve"> -3,3 млрд. дол. США у 2020 році, то баланс вторинних доходів Швеція стрімко зменшується. У 2016 році Швеція</w:t>
      </w:r>
      <w:r w:rsidR="00464725" w:rsidRPr="00464725">
        <w:rPr>
          <w:rFonts w:ascii="Times New Roman" w:hAnsi="Times New Roman" w:cs="Times New Roman"/>
          <w:spacing w:val="-2"/>
          <w:sz w:val="28"/>
          <w:szCs w:val="28"/>
          <w:lang w:val="uk-UA"/>
        </w:rPr>
        <w:t xml:space="preserve"> фіксувала -6,5 млрд. дол. США </w:t>
      </w:r>
      <w:r w:rsidRPr="00464725">
        <w:rPr>
          <w:rFonts w:ascii="Times New Roman" w:hAnsi="Times New Roman" w:cs="Times New Roman"/>
          <w:spacing w:val="-2"/>
          <w:sz w:val="28"/>
          <w:szCs w:val="28"/>
          <w:lang w:val="uk-UA"/>
        </w:rPr>
        <w:t>сальдо вторинних доходів, а у 2020 році – -11,3 млрд. дол. США. Збільшення негативного сальдо у 2020 році також є наслідком світової пандемії COVID-19, адже ба</w:t>
      </w:r>
      <w:r w:rsidR="00464725" w:rsidRPr="00464725">
        <w:rPr>
          <w:rFonts w:ascii="Times New Roman" w:hAnsi="Times New Roman" w:cs="Times New Roman"/>
          <w:spacing w:val="-2"/>
          <w:sz w:val="28"/>
          <w:szCs w:val="28"/>
          <w:lang w:val="uk-UA"/>
        </w:rPr>
        <w:t xml:space="preserve">гатші країни надавали допомогу </w:t>
      </w:r>
      <w:r w:rsidRPr="00464725">
        <w:rPr>
          <w:rFonts w:ascii="Times New Roman" w:hAnsi="Times New Roman" w:cs="Times New Roman"/>
          <w:spacing w:val="-2"/>
          <w:sz w:val="28"/>
          <w:szCs w:val="28"/>
          <w:lang w:val="uk-UA"/>
        </w:rPr>
        <w:t>біднішим країнам.</w:t>
      </w:r>
    </w:p>
    <w:p w14:paraId="7A184E98"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eastAsia="Times New Roman" w:hAnsi="Times New Roman" w:cs="Times New Roman"/>
          <w:noProof/>
          <w:sz w:val="28"/>
          <w:szCs w:val="20"/>
          <w:lang w:val="uk-UA" w:eastAsia="uk-UA"/>
        </w:rPr>
        <w:drawing>
          <wp:inline distT="0" distB="0" distL="0" distR="0" wp14:anchorId="0E2AC888" wp14:editId="1A5BB937">
            <wp:extent cx="5040000" cy="2160000"/>
            <wp:effectExtent l="0" t="0" r="8255" b="1206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18C22BE" w14:textId="39E5829C" w:rsidR="00FE1BFF" w:rsidRPr="005E5EF8" w:rsidRDefault="00FE1BFF" w:rsidP="00464725">
      <w:pPr>
        <w:spacing w:after="0" w:line="336"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Рис. 2.</w:t>
      </w:r>
      <w:r w:rsidR="001D4CD9">
        <w:rPr>
          <w:rFonts w:ascii="Times New Roman" w:hAnsi="Times New Roman" w:cs="Times New Roman"/>
          <w:sz w:val="28"/>
          <w:szCs w:val="28"/>
          <w:lang w:val="uk-UA"/>
        </w:rPr>
        <w:t>10</w:t>
      </w:r>
      <w:r w:rsidRPr="005E5EF8">
        <w:rPr>
          <w:rFonts w:ascii="Times New Roman" w:hAnsi="Times New Roman" w:cs="Times New Roman"/>
          <w:sz w:val="28"/>
          <w:szCs w:val="28"/>
          <w:lang w:val="uk-UA"/>
        </w:rPr>
        <w:t>. Баланс вторинних доходів Фінляндії та Швеції, млрд. дол. США, 2016-2020 роки.</w:t>
      </w:r>
    </w:p>
    <w:p w14:paraId="481DA0E0" w14:textId="11FA2951" w:rsidR="00FE1BFF" w:rsidRPr="005E5EF8" w:rsidRDefault="00FE1BFF" w:rsidP="00464725">
      <w:pPr>
        <w:spacing w:after="0" w:line="336" w:lineRule="auto"/>
        <w:ind w:firstLine="720"/>
        <w:jc w:val="both"/>
        <w:rPr>
          <w:rFonts w:ascii="Times New Roman" w:hAnsi="Times New Roman" w:cs="Times New Roman"/>
          <w:color w:val="FF0000"/>
          <w:sz w:val="28"/>
          <w:szCs w:val="28"/>
          <w:lang w:val="uk-UA"/>
        </w:rPr>
      </w:pPr>
      <w:r w:rsidRPr="005E5EF8">
        <w:rPr>
          <w:rFonts w:ascii="Times New Roman" w:hAnsi="Times New Roman" w:cs="Times New Roman"/>
          <w:sz w:val="28"/>
          <w:szCs w:val="28"/>
          <w:lang w:val="uk-UA"/>
        </w:rPr>
        <w:t>Джерело: складено автором на основі [2</w:t>
      </w:r>
      <w:r w:rsidR="00260BEF">
        <w:rPr>
          <w:rFonts w:ascii="Times New Roman" w:hAnsi="Times New Roman" w:cs="Times New Roman"/>
          <w:sz w:val="28"/>
          <w:szCs w:val="28"/>
          <w:lang w:val="uk-UA"/>
        </w:rPr>
        <w:t>6, 27</w:t>
      </w:r>
      <w:r w:rsidRPr="005E5EF8">
        <w:rPr>
          <w:rFonts w:ascii="Times New Roman" w:hAnsi="Times New Roman" w:cs="Times New Roman"/>
          <w:sz w:val="28"/>
          <w:szCs w:val="28"/>
          <w:lang w:val="uk-UA"/>
        </w:rPr>
        <w:t>].</w:t>
      </w:r>
    </w:p>
    <w:p w14:paraId="33B180A6"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lastRenderedPageBreak/>
        <w:t xml:space="preserve">Таким чином, Фінляндія мала негативне сальдо рахунку поточних операцій у 2016-2019 роках, що </w:t>
      </w:r>
      <w:r w:rsidRPr="005E5EF8">
        <w:rPr>
          <w:rFonts w:ascii="Times New Roman" w:eastAsia="Times New Roman" w:hAnsi="Times New Roman" w:cs="Times New Roman"/>
          <w:sz w:val="28"/>
          <w:szCs w:val="28"/>
          <w:lang w:val="uk-UA" w:eastAsia="ru-RU"/>
        </w:rPr>
        <w:t xml:space="preserve">означає перевищення імпорту над експортом товарів, послуг, доходів від інвестицій, і односторонніх переказів. </w:t>
      </w:r>
      <w:r w:rsidRPr="005E5EF8">
        <w:rPr>
          <w:rFonts w:ascii="Times New Roman" w:hAnsi="Times New Roman" w:cs="Times New Roman"/>
          <w:sz w:val="28"/>
          <w:szCs w:val="28"/>
          <w:lang w:val="uk-UA"/>
        </w:rPr>
        <w:t>Дефіцит означає, що країна є чистим боржником, так як повинна платити за імпорт. У 2020 році Фінляндія фіксувала профіцит сальдо рахунку поточних операцій, який становить 2,3 млрд. дол. США, що пов’язано з тим, що країна значно скоротила імпорт товарів та послуг через пандемію COVID-19.</w:t>
      </w:r>
    </w:p>
    <w:p w14:paraId="3BA140E3" w14:textId="77777777" w:rsidR="00FE1BFF" w:rsidRPr="005E5EF8" w:rsidRDefault="00FE1BFF" w:rsidP="005215F2">
      <w:pPr>
        <w:spacing w:after="0" w:line="360" w:lineRule="auto"/>
        <w:ind w:firstLine="720"/>
        <w:jc w:val="both"/>
        <w:rPr>
          <w:rFonts w:ascii="Times New Roman" w:eastAsia="Times New Roman" w:hAnsi="Times New Roman" w:cs="Times New Roman"/>
          <w:sz w:val="28"/>
          <w:szCs w:val="28"/>
          <w:lang w:val="uk-UA" w:eastAsia="ru-RU"/>
        </w:rPr>
      </w:pPr>
      <w:r w:rsidRPr="005E5EF8">
        <w:rPr>
          <w:rFonts w:ascii="Times New Roman" w:hAnsi="Times New Roman" w:cs="Times New Roman"/>
          <w:sz w:val="28"/>
          <w:szCs w:val="28"/>
          <w:lang w:val="uk-UA"/>
        </w:rPr>
        <w:t xml:space="preserve">Швеція,  навпаки, завжди мала профіцит рахунку поточних операцій, який у 2020 році склав 30 млрд. дол. США, що </w:t>
      </w:r>
      <w:r w:rsidRPr="005E5EF8">
        <w:rPr>
          <w:rFonts w:ascii="Times New Roman" w:eastAsia="Times New Roman" w:hAnsi="Times New Roman" w:cs="Times New Roman"/>
          <w:sz w:val="28"/>
          <w:szCs w:val="28"/>
          <w:lang w:val="uk-UA" w:eastAsia="ru-RU"/>
        </w:rPr>
        <w:t>означає перевищення експорту над імпортом товарів, послуг, доходів від інвестицій і односторонніх переказів, а також,</w:t>
      </w:r>
      <w:r w:rsidRPr="005E5EF8">
        <w:rPr>
          <w:rFonts w:ascii="Times New Roman" w:hAnsi="Times New Roman" w:cs="Times New Roman"/>
          <w:sz w:val="28"/>
          <w:szCs w:val="28"/>
          <w:lang w:val="uk-UA"/>
        </w:rPr>
        <w:t xml:space="preserve"> що країна є кредитором по відношенню до інших країн</w:t>
      </w:r>
      <w:r w:rsidRPr="005E5EF8">
        <w:rPr>
          <w:rFonts w:ascii="Times New Roman" w:eastAsia="Times New Roman" w:hAnsi="Times New Roman" w:cs="Times New Roman"/>
          <w:sz w:val="28"/>
          <w:szCs w:val="28"/>
          <w:lang w:val="uk-UA" w:eastAsia="ru-RU"/>
        </w:rPr>
        <w:t>.</w:t>
      </w:r>
    </w:p>
    <w:p w14:paraId="3443237A"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Наступним компонентом платіжного балансу є рахунок капіталу, який відстежує чисту зміну активів і зобов’язань країни протягом року. Баланс рахунку капіталу інформує, чи є країна нетто-імпортером чи нетто-експортером капіталу. </w:t>
      </w:r>
    </w:p>
    <w:p w14:paraId="0EB4BF16"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eastAsia="Times New Roman" w:hAnsi="Times New Roman" w:cs="Times New Roman"/>
          <w:noProof/>
          <w:sz w:val="28"/>
          <w:szCs w:val="20"/>
          <w:lang w:val="uk-UA" w:eastAsia="uk-UA"/>
        </w:rPr>
        <w:drawing>
          <wp:inline distT="0" distB="0" distL="0" distR="0" wp14:anchorId="4BDD221C" wp14:editId="7D726FAC">
            <wp:extent cx="5040000" cy="2160000"/>
            <wp:effectExtent l="0" t="0" r="8255" b="1206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7137892" w14:textId="38836042"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Рис. 2.</w:t>
      </w:r>
      <w:r w:rsidR="001D4CD9">
        <w:rPr>
          <w:rFonts w:ascii="Times New Roman" w:hAnsi="Times New Roman" w:cs="Times New Roman"/>
          <w:sz w:val="28"/>
          <w:szCs w:val="28"/>
          <w:lang w:val="uk-UA"/>
        </w:rPr>
        <w:t>11</w:t>
      </w:r>
      <w:r w:rsidRPr="005E5EF8">
        <w:rPr>
          <w:rFonts w:ascii="Times New Roman" w:hAnsi="Times New Roman" w:cs="Times New Roman"/>
          <w:sz w:val="28"/>
          <w:szCs w:val="28"/>
          <w:lang w:val="uk-UA"/>
        </w:rPr>
        <w:t>. Рахунок капіталу Фінляндії та Швеції, млн. дол. США, 2016-2020 роки.</w:t>
      </w:r>
    </w:p>
    <w:p w14:paraId="5105611D" w14:textId="450FC9C3" w:rsidR="00FE1BFF"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складено автором на основі [24</w:t>
      </w:r>
      <w:r w:rsidR="00260BEF">
        <w:rPr>
          <w:rFonts w:ascii="Times New Roman" w:hAnsi="Times New Roman" w:cs="Times New Roman"/>
          <w:sz w:val="28"/>
          <w:szCs w:val="28"/>
          <w:lang w:val="uk-UA"/>
        </w:rPr>
        <w:t>, 25</w:t>
      </w:r>
      <w:r w:rsidRPr="005E5EF8">
        <w:rPr>
          <w:rFonts w:ascii="Times New Roman" w:hAnsi="Times New Roman" w:cs="Times New Roman"/>
          <w:sz w:val="28"/>
          <w:szCs w:val="28"/>
          <w:lang w:val="uk-UA"/>
        </w:rPr>
        <w:t>].</w:t>
      </w:r>
    </w:p>
    <w:p w14:paraId="1177DA6D" w14:textId="77777777" w:rsidR="00464725" w:rsidRPr="005E5EF8" w:rsidRDefault="00464725" w:rsidP="005215F2">
      <w:pPr>
        <w:spacing w:after="0" w:line="360" w:lineRule="auto"/>
        <w:ind w:firstLine="720"/>
        <w:jc w:val="both"/>
        <w:rPr>
          <w:rFonts w:ascii="Times New Roman" w:hAnsi="Times New Roman" w:cs="Times New Roman"/>
          <w:sz w:val="28"/>
          <w:szCs w:val="28"/>
          <w:lang w:val="uk-UA"/>
        </w:rPr>
      </w:pPr>
    </w:p>
    <w:p w14:paraId="566B7AD6" w14:textId="4FBF89E2"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Фінляндія протягом всього аналізованого періоду мала позитивний баланс рахунку капіталу, який у 2020 році становив 223 млн. дол. США (див. Рис. 2.</w:t>
      </w:r>
      <w:r w:rsidR="001D4CD9">
        <w:rPr>
          <w:rFonts w:ascii="Times New Roman" w:hAnsi="Times New Roman" w:cs="Times New Roman"/>
          <w:sz w:val="28"/>
          <w:szCs w:val="28"/>
          <w:lang w:val="uk-UA"/>
        </w:rPr>
        <w:t>11</w:t>
      </w:r>
      <w:r w:rsidRPr="005E5EF8">
        <w:rPr>
          <w:rFonts w:ascii="Times New Roman" w:hAnsi="Times New Roman" w:cs="Times New Roman"/>
          <w:sz w:val="28"/>
          <w:szCs w:val="28"/>
          <w:lang w:val="uk-UA"/>
        </w:rPr>
        <w:t xml:space="preserve">), що означає, що дана країна є нетто-імпортером капіталу, адже гроші до неї поступають більше, аніж витікають за кордон. Швеція,навпаки, </w:t>
      </w:r>
      <w:r w:rsidRPr="005E5EF8">
        <w:rPr>
          <w:rFonts w:ascii="Times New Roman" w:hAnsi="Times New Roman" w:cs="Times New Roman"/>
          <w:sz w:val="28"/>
          <w:szCs w:val="28"/>
          <w:lang w:val="uk-UA"/>
        </w:rPr>
        <w:lastRenderedPageBreak/>
        <w:t>протягом 2016-2017 років мала негативний баланс капіталу, що вказує на те, що гроші з країни витікають в обмін на збільшення власності на іноземні активи. Однак, у 2018-2020 роках Швеція, як і Фінляндія, має профіцит рахунку капіталу.</w:t>
      </w:r>
    </w:p>
    <w:p w14:paraId="745453C2"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Наступною статтею платіжного балансу є фінансовий рахунок, який покриває вимоги до нерезидентів або зобов'язання перед нерезидентами, зокрема щодо фінансових активів. Компоненти фінансового рахунку включають прямі інвестиції, портфельні інвестиції та резервні активи з розбивкою за секторами.</w:t>
      </w:r>
    </w:p>
    <w:p w14:paraId="3A0557A6" w14:textId="3B22390B"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Перша стаття фінансового рахунку для аналізу – прямі інвестиції, які відображають кількість вкладених або отриманих країною фінансів в покупку активів.</w:t>
      </w:r>
      <w:r w:rsidR="00464725">
        <w:rPr>
          <w:rFonts w:ascii="Times New Roman" w:hAnsi="Times New Roman" w:cs="Times New Roman"/>
          <w:sz w:val="28"/>
          <w:szCs w:val="28"/>
          <w:lang w:val="uk-UA"/>
        </w:rPr>
        <w:t xml:space="preserve"> </w:t>
      </w:r>
      <w:r w:rsidRPr="005E5EF8">
        <w:rPr>
          <w:rFonts w:ascii="Times New Roman" w:hAnsi="Times New Roman" w:cs="Times New Roman"/>
          <w:sz w:val="28"/>
          <w:szCs w:val="28"/>
          <w:lang w:val="uk-UA"/>
        </w:rPr>
        <w:t xml:space="preserve">Фінляндія мала негативне сальдо прямих іноземних інвестицій у 2017 та 2019 роках, у всі інші роки дана країна мала профіцит сальдо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що означає, що дана країна </w:t>
      </w:r>
      <w:r w:rsidR="00464725" w:rsidRPr="005E5EF8">
        <w:rPr>
          <w:rFonts w:ascii="Times New Roman" w:hAnsi="Times New Roman" w:cs="Times New Roman"/>
          <w:sz w:val="28"/>
          <w:szCs w:val="28"/>
          <w:lang w:val="uk-UA"/>
        </w:rPr>
        <w:t>більше</w:t>
      </w:r>
      <w:r w:rsidRPr="005E5EF8">
        <w:rPr>
          <w:rFonts w:ascii="Times New Roman" w:hAnsi="Times New Roman" w:cs="Times New Roman"/>
          <w:sz w:val="28"/>
          <w:szCs w:val="28"/>
          <w:lang w:val="uk-UA"/>
        </w:rPr>
        <w:t xml:space="preserve"> отримувала інвестицій аніж інвестувала за кордон. Швеція мала негативне сальдо інвестицій лише у 2016 році, а у період 2017-2020 років вона мала позитивний баланс прямих інвестицій, що вказує на те, що дана країна інвестує більше за кордон, аніж отримувала сама.</w:t>
      </w:r>
    </w:p>
    <w:p w14:paraId="7A005344"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eastAsia="Times New Roman" w:hAnsi="Times New Roman" w:cs="Times New Roman"/>
          <w:noProof/>
          <w:sz w:val="28"/>
          <w:szCs w:val="20"/>
          <w:lang w:val="uk-UA" w:eastAsia="uk-UA"/>
        </w:rPr>
        <w:drawing>
          <wp:inline distT="0" distB="0" distL="0" distR="0" wp14:anchorId="2A332215" wp14:editId="06AF3834">
            <wp:extent cx="5040000" cy="2160000"/>
            <wp:effectExtent l="0" t="0" r="8255" b="1206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9876158" w14:textId="25512CF1"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Рис. 2.</w:t>
      </w:r>
      <w:r w:rsidR="001D4CD9">
        <w:rPr>
          <w:rFonts w:ascii="Times New Roman" w:hAnsi="Times New Roman" w:cs="Times New Roman"/>
          <w:sz w:val="28"/>
          <w:szCs w:val="28"/>
          <w:lang w:val="uk-UA"/>
        </w:rPr>
        <w:t>12</w:t>
      </w:r>
      <w:r w:rsidRPr="005E5EF8">
        <w:rPr>
          <w:rFonts w:ascii="Times New Roman" w:hAnsi="Times New Roman" w:cs="Times New Roman"/>
          <w:sz w:val="28"/>
          <w:szCs w:val="28"/>
          <w:lang w:val="uk-UA"/>
        </w:rPr>
        <w:t>. Баланс прямих іноземних інвестицій Фінляндії та Швеції, млрд. дол. США, 2016-2020 роки.</w:t>
      </w:r>
    </w:p>
    <w:p w14:paraId="59AE60BB" w14:textId="12242605" w:rsidR="00FE1BFF"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складено автором на основі [2</w:t>
      </w:r>
      <w:r w:rsidR="00260BEF">
        <w:rPr>
          <w:rFonts w:ascii="Times New Roman" w:hAnsi="Times New Roman" w:cs="Times New Roman"/>
          <w:sz w:val="28"/>
          <w:szCs w:val="28"/>
          <w:lang w:val="uk-UA"/>
        </w:rPr>
        <w:t>8, 29</w:t>
      </w:r>
      <w:r w:rsidRPr="005E5EF8">
        <w:rPr>
          <w:rFonts w:ascii="Times New Roman" w:hAnsi="Times New Roman" w:cs="Times New Roman"/>
          <w:sz w:val="28"/>
          <w:szCs w:val="28"/>
          <w:lang w:val="uk-UA"/>
        </w:rPr>
        <w:t>].</w:t>
      </w:r>
    </w:p>
    <w:p w14:paraId="62A468F0" w14:textId="77777777" w:rsidR="00464725" w:rsidRPr="00464725" w:rsidRDefault="00464725" w:rsidP="005215F2">
      <w:pPr>
        <w:spacing w:after="0" w:line="360" w:lineRule="auto"/>
        <w:ind w:firstLine="720"/>
        <w:jc w:val="both"/>
        <w:rPr>
          <w:rFonts w:ascii="Times New Roman" w:hAnsi="Times New Roman" w:cs="Times New Roman"/>
          <w:color w:val="FF0000"/>
          <w:lang w:val="uk-UA"/>
        </w:rPr>
      </w:pPr>
    </w:p>
    <w:p w14:paraId="11C1D834" w14:textId="4D151F88" w:rsidR="00FE1BFF" w:rsidRPr="005E5EF8" w:rsidRDefault="00FE1BFF" w:rsidP="00464725">
      <w:pPr>
        <w:spacing w:after="0" w:line="348"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Фінляндія демонструє позитивний баланс портфельних інвестицій лише у 2016 році (4,3 млрд. дол. США). У 2017-2020 роках дана країна має </w:t>
      </w:r>
      <w:r w:rsidRPr="005E5EF8">
        <w:rPr>
          <w:rFonts w:ascii="Times New Roman" w:hAnsi="Times New Roman" w:cs="Times New Roman"/>
          <w:sz w:val="28"/>
          <w:szCs w:val="28"/>
          <w:lang w:val="uk-UA"/>
        </w:rPr>
        <w:lastRenderedPageBreak/>
        <w:t>негативне сальдо портфельних інвестицій. Швеція завжди більше приваблювала портфельних інвестицій, аніж інвестувала за кордон, окрім 2018 року (див. Рис. 2.</w:t>
      </w:r>
      <w:r w:rsidR="001D4CD9">
        <w:rPr>
          <w:rFonts w:ascii="Times New Roman" w:hAnsi="Times New Roman" w:cs="Times New Roman"/>
          <w:sz w:val="28"/>
          <w:szCs w:val="28"/>
          <w:lang w:val="uk-UA"/>
        </w:rPr>
        <w:t>13</w:t>
      </w:r>
      <w:r w:rsidRPr="005E5EF8">
        <w:rPr>
          <w:rFonts w:ascii="Times New Roman" w:hAnsi="Times New Roman" w:cs="Times New Roman"/>
          <w:sz w:val="28"/>
          <w:szCs w:val="28"/>
          <w:lang w:val="uk-UA"/>
        </w:rPr>
        <w:t>).</w:t>
      </w:r>
    </w:p>
    <w:p w14:paraId="548FF671"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eastAsia="Times New Roman" w:hAnsi="Times New Roman" w:cs="Times New Roman"/>
          <w:noProof/>
          <w:sz w:val="28"/>
          <w:szCs w:val="20"/>
          <w:lang w:val="uk-UA" w:eastAsia="uk-UA"/>
        </w:rPr>
        <w:drawing>
          <wp:inline distT="0" distB="0" distL="0" distR="0" wp14:anchorId="0B0BDBB1" wp14:editId="60F7BCA3">
            <wp:extent cx="5040000" cy="2160000"/>
            <wp:effectExtent l="0" t="0" r="8255" b="952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1EE25B1" w14:textId="233ACA5F" w:rsidR="00FE1BFF" w:rsidRPr="005E5EF8" w:rsidRDefault="00FE1BFF" w:rsidP="00464725">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Рис. 2.</w:t>
      </w:r>
      <w:r w:rsidR="001D4CD9">
        <w:rPr>
          <w:rFonts w:ascii="Times New Roman" w:hAnsi="Times New Roman" w:cs="Times New Roman"/>
          <w:sz w:val="28"/>
          <w:szCs w:val="28"/>
          <w:lang w:val="uk-UA"/>
        </w:rPr>
        <w:t>13</w:t>
      </w:r>
      <w:r w:rsidRPr="005E5EF8">
        <w:rPr>
          <w:rFonts w:ascii="Times New Roman" w:hAnsi="Times New Roman" w:cs="Times New Roman"/>
          <w:sz w:val="28"/>
          <w:szCs w:val="28"/>
          <w:lang w:val="uk-UA"/>
        </w:rPr>
        <w:t>. Баланс портфельних інвестицій Фінляндії та Швеції, млрд. дол. США, 2016-2020 роки.</w:t>
      </w:r>
    </w:p>
    <w:p w14:paraId="1828CC92" w14:textId="39624A8D" w:rsidR="00FE1BFF" w:rsidRDefault="00FE1BFF" w:rsidP="00464725">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складено автором на основі [</w:t>
      </w:r>
      <w:r w:rsidR="00260BEF">
        <w:rPr>
          <w:rFonts w:ascii="Times New Roman" w:hAnsi="Times New Roman" w:cs="Times New Roman"/>
          <w:sz w:val="28"/>
          <w:szCs w:val="28"/>
          <w:lang w:val="uk-UA"/>
        </w:rPr>
        <w:t>28, 29</w:t>
      </w:r>
      <w:r w:rsidRPr="005E5EF8">
        <w:rPr>
          <w:rFonts w:ascii="Times New Roman" w:hAnsi="Times New Roman" w:cs="Times New Roman"/>
          <w:sz w:val="28"/>
          <w:szCs w:val="28"/>
          <w:lang w:val="uk-UA"/>
        </w:rPr>
        <w:t>].</w:t>
      </w:r>
    </w:p>
    <w:p w14:paraId="585AB559" w14:textId="77777777" w:rsidR="00464725" w:rsidRPr="005E5EF8" w:rsidRDefault="00464725" w:rsidP="005215F2">
      <w:pPr>
        <w:spacing w:after="0" w:line="360" w:lineRule="auto"/>
        <w:ind w:firstLine="720"/>
        <w:jc w:val="both"/>
        <w:rPr>
          <w:rFonts w:ascii="Times New Roman" w:hAnsi="Times New Roman" w:cs="Times New Roman"/>
          <w:sz w:val="28"/>
          <w:szCs w:val="28"/>
          <w:lang w:val="uk-UA"/>
        </w:rPr>
      </w:pPr>
    </w:p>
    <w:p w14:paraId="703CCBA3" w14:textId="3C9487FE" w:rsidR="00FE1BFF" w:rsidRPr="005E5EF8" w:rsidRDefault="00FE1BFF" w:rsidP="00464725">
      <w:pPr>
        <w:spacing w:after="0" w:line="348"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Наступна стаття – інші інвестиції – представляють собою різного виду кредити. Баланс інших інвестицій Фінляндії був позитивним лише у 2017 та 2019 роках, коли він становив 4,4 млрд. дол. США та 26,1 млрд. </w:t>
      </w:r>
      <w:proofErr w:type="spellStart"/>
      <w:r w:rsidRPr="005E5EF8">
        <w:rPr>
          <w:rFonts w:ascii="Times New Roman" w:hAnsi="Times New Roman" w:cs="Times New Roman"/>
          <w:sz w:val="28"/>
          <w:szCs w:val="28"/>
          <w:lang w:val="uk-UA"/>
        </w:rPr>
        <w:t>дол</w:t>
      </w:r>
      <w:proofErr w:type="spellEnd"/>
      <w:r w:rsidRPr="005E5EF8">
        <w:rPr>
          <w:rFonts w:ascii="Times New Roman" w:hAnsi="Times New Roman" w:cs="Times New Roman"/>
          <w:sz w:val="28"/>
          <w:szCs w:val="28"/>
          <w:lang w:val="uk-UA"/>
        </w:rPr>
        <w:t xml:space="preserve"> США відповідно (див. Рис. 2.</w:t>
      </w:r>
      <w:r w:rsidR="001D4CD9">
        <w:rPr>
          <w:rFonts w:ascii="Times New Roman" w:hAnsi="Times New Roman" w:cs="Times New Roman"/>
          <w:sz w:val="28"/>
          <w:szCs w:val="28"/>
          <w:lang w:val="uk-UA"/>
        </w:rPr>
        <w:t>14</w:t>
      </w:r>
      <w:r w:rsidRPr="005E5EF8">
        <w:rPr>
          <w:rFonts w:ascii="Times New Roman" w:hAnsi="Times New Roman" w:cs="Times New Roman"/>
          <w:sz w:val="28"/>
          <w:szCs w:val="28"/>
          <w:lang w:val="uk-UA"/>
        </w:rPr>
        <w:t xml:space="preserve">). У всі інші роки він був негативним. Баланс інших інвестицій Швеції був негативним у 2016 та 2018 роках, становлячи -19 млрд. </w:t>
      </w:r>
      <w:r w:rsidR="00464725">
        <w:rPr>
          <w:rFonts w:ascii="Times New Roman" w:hAnsi="Times New Roman" w:cs="Times New Roman"/>
          <w:sz w:val="28"/>
          <w:szCs w:val="28"/>
          <w:lang w:val="uk-UA"/>
        </w:rPr>
        <w:t>дол.</w:t>
      </w:r>
      <w:r w:rsidRPr="005E5EF8">
        <w:rPr>
          <w:rFonts w:ascii="Times New Roman" w:hAnsi="Times New Roman" w:cs="Times New Roman"/>
          <w:sz w:val="28"/>
          <w:szCs w:val="28"/>
          <w:lang w:val="uk-UA"/>
        </w:rPr>
        <w:t xml:space="preserve"> США та -0,9 млрд. дол. США. В інші роки він фіксував профіцит.</w:t>
      </w:r>
    </w:p>
    <w:p w14:paraId="675D1ACF"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eastAsia="Times New Roman" w:hAnsi="Times New Roman" w:cs="Times New Roman"/>
          <w:noProof/>
          <w:sz w:val="28"/>
          <w:szCs w:val="20"/>
          <w:lang w:val="uk-UA" w:eastAsia="uk-UA"/>
        </w:rPr>
        <w:drawing>
          <wp:inline distT="0" distB="0" distL="0" distR="0" wp14:anchorId="1B0CA0EB" wp14:editId="4E8619D5">
            <wp:extent cx="5040000" cy="2160000"/>
            <wp:effectExtent l="0" t="0" r="8255" b="1206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9DA54EE" w14:textId="7C1C70A3" w:rsidR="00FE1BFF" w:rsidRPr="005E5EF8" w:rsidRDefault="00FE1BFF" w:rsidP="00464725">
      <w:pPr>
        <w:spacing w:after="0" w:line="348"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Рис. 2.</w:t>
      </w:r>
      <w:r w:rsidR="001D4CD9">
        <w:rPr>
          <w:rFonts w:ascii="Times New Roman" w:hAnsi="Times New Roman" w:cs="Times New Roman"/>
          <w:sz w:val="28"/>
          <w:szCs w:val="28"/>
          <w:lang w:val="uk-UA"/>
        </w:rPr>
        <w:t>14</w:t>
      </w:r>
      <w:r w:rsidRPr="005E5EF8">
        <w:rPr>
          <w:rFonts w:ascii="Times New Roman" w:hAnsi="Times New Roman" w:cs="Times New Roman"/>
          <w:sz w:val="28"/>
          <w:szCs w:val="28"/>
          <w:lang w:val="uk-UA"/>
        </w:rPr>
        <w:t>. Баланс інших інвестицій Фінляндії та Швеції, млрд. дол. США, 2016-2020 роки.</w:t>
      </w:r>
    </w:p>
    <w:p w14:paraId="47F93794" w14:textId="0AEBE94E" w:rsidR="00FE1BFF" w:rsidRPr="005E5EF8" w:rsidRDefault="00FE1BFF" w:rsidP="00464725">
      <w:pPr>
        <w:spacing w:after="0" w:line="348" w:lineRule="auto"/>
        <w:ind w:firstLine="720"/>
        <w:jc w:val="both"/>
        <w:rPr>
          <w:rFonts w:ascii="Times New Roman" w:hAnsi="Times New Roman" w:cs="Times New Roman"/>
          <w:color w:val="FF0000"/>
          <w:sz w:val="28"/>
          <w:szCs w:val="28"/>
          <w:lang w:val="uk-UA"/>
        </w:rPr>
      </w:pPr>
      <w:r w:rsidRPr="005E5EF8">
        <w:rPr>
          <w:rFonts w:ascii="Times New Roman" w:hAnsi="Times New Roman" w:cs="Times New Roman"/>
          <w:sz w:val="28"/>
          <w:szCs w:val="28"/>
          <w:lang w:val="uk-UA"/>
        </w:rPr>
        <w:t>Джерел</w:t>
      </w:r>
      <w:r w:rsidR="00260BEF">
        <w:rPr>
          <w:rFonts w:ascii="Times New Roman" w:hAnsi="Times New Roman" w:cs="Times New Roman"/>
          <w:sz w:val="28"/>
          <w:szCs w:val="28"/>
          <w:lang w:val="uk-UA"/>
        </w:rPr>
        <w:t>о: складено автором на основі [28, 29</w:t>
      </w:r>
      <w:r w:rsidRPr="005E5EF8">
        <w:rPr>
          <w:rFonts w:ascii="Times New Roman" w:hAnsi="Times New Roman" w:cs="Times New Roman"/>
          <w:sz w:val="28"/>
          <w:szCs w:val="28"/>
          <w:lang w:val="uk-UA"/>
        </w:rPr>
        <w:t>].</w:t>
      </w:r>
    </w:p>
    <w:p w14:paraId="3ED61231" w14:textId="77777777" w:rsidR="00FE1BFF" w:rsidRPr="005E5EF8" w:rsidRDefault="00FE1BFF" w:rsidP="005215F2">
      <w:pPr>
        <w:spacing w:after="0" w:line="360" w:lineRule="auto"/>
        <w:ind w:right="-1"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lastRenderedPageBreak/>
        <w:t>Отже, у підсумку усіх вищеназваних складових платіжного балансу ми отримаємо або позитивне, або негативне сальдо платіжного балансу. Позитивне сальдо веде до зростання офіційних валютних резервів країни. Негативне сальдо відповідає розміру зменшення золотовалютного резерву у зв’язку  з використанням валютних резервів для погашення міжнародних зобов'язань країни.</w:t>
      </w:r>
    </w:p>
    <w:p w14:paraId="3584AB15" w14:textId="77777777" w:rsidR="00FE1BFF" w:rsidRPr="005E5EF8" w:rsidRDefault="00FE1BFF" w:rsidP="005215F2">
      <w:pPr>
        <w:spacing w:after="0" w:line="360" w:lineRule="auto"/>
        <w:ind w:right="-1" w:firstLine="720"/>
        <w:jc w:val="both"/>
        <w:rPr>
          <w:rFonts w:ascii="Times New Roman" w:hAnsi="Times New Roman" w:cs="Times New Roman"/>
          <w:sz w:val="28"/>
          <w:szCs w:val="28"/>
          <w:lang w:val="uk-UA"/>
        </w:rPr>
      </w:pPr>
    </w:p>
    <w:p w14:paraId="644EF968" w14:textId="49653320" w:rsidR="00FE1BFF" w:rsidRPr="005E5EF8" w:rsidRDefault="00FE1BFF" w:rsidP="005215F2">
      <w:pPr>
        <w:spacing w:after="0" w:line="360" w:lineRule="auto"/>
        <w:ind w:firstLine="720"/>
        <w:jc w:val="both"/>
        <w:outlineLvl w:val="1"/>
        <w:rPr>
          <w:rFonts w:ascii="Times New Roman" w:hAnsi="Times New Roman" w:cs="Times New Roman"/>
          <w:sz w:val="28"/>
          <w:szCs w:val="28"/>
          <w:lang w:val="uk-UA"/>
        </w:rPr>
      </w:pPr>
      <w:bookmarkStart w:id="9" w:name="_Toc89018691"/>
      <w:r w:rsidRPr="005E5EF8">
        <w:rPr>
          <w:rFonts w:ascii="Times New Roman" w:hAnsi="Times New Roman" w:cs="Times New Roman"/>
          <w:b/>
          <w:bCs/>
          <w:sz w:val="28"/>
          <w:szCs w:val="28"/>
          <w:lang w:val="uk-UA"/>
        </w:rPr>
        <w:t>2.</w:t>
      </w:r>
      <w:r w:rsidR="001D4CD9">
        <w:rPr>
          <w:rFonts w:ascii="Times New Roman" w:hAnsi="Times New Roman" w:cs="Times New Roman"/>
          <w:b/>
          <w:bCs/>
          <w:sz w:val="28"/>
          <w:szCs w:val="28"/>
          <w:lang w:val="uk-UA"/>
        </w:rPr>
        <w:t>3</w:t>
      </w:r>
      <w:r w:rsidRPr="005E5EF8">
        <w:rPr>
          <w:rFonts w:ascii="Times New Roman" w:hAnsi="Times New Roman" w:cs="Times New Roman"/>
          <w:b/>
          <w:bCs/>
          <w:sz w:val="28"/>
          <w:szCs w:val="28"/>
          <w:lang w:val="uk-UA"/>
        </w:rPr>
        <w:t xml:space="preserve">. </w:t>
      </w:r>
      <w:bookmarkEnd w:id="9"/>
      <w:r w:rsidR="001D4CD9" w:rsidRPr="001D4CD9">
        <w:rPr>
          <w:rFonts w:ascii="Times New Roman" w:hAnsi="Times New Roman" w:cs="Times New Roman"/>
          <w:b/>
          <w:bCs/>
          <w:sz w:val="28"/>
          <w:szCs w:val="28"/>
          <w:lang w:val="uk-UA"/>
        </w:rPr>
        <w:t>Модулювання взаємозв’язку поточного рахунку та сальдо бюджету Фінляндії</w:t>
      </w:r>
    </w:p>
    <w:p w14:paraId="055EC734" w14:textId="7406D0F3"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Для того, щоб дослідити, чи є у Фінляндії проблема подвійного дефіциту, була побудована векторна </w:t>
      </w:r>
      <w:proofErr w:type="spellStart"/>
      <w:r w:rsidRPr="005E5EF8">
        <w:rPr>
          <w:rFonts w:ascii="Times New Roman" w:hAnsi="Times New Roman" w:cs="Times New Roman"/>
          <w:sz w:val="28"/>
          <w:szCs w:val="28"/>
          <w:lang w:val="uk-UA"/>
        </w:rPr>
        <w:t>авторегресія</w:t>
      </w:r>
      <w:proofErr w:type="spellEnd"/>
      <w:r w:rsidRPr="005E5EF8">
        <w:rPr>
          <w:rFonts w:ascii="Times New Roman" w:hAnsi="Times New Roman" w:cs="Times New Roman"/>
          <w:sz w:val="28"/>
          <w:szCs w:val="28"/>
          <w:lang w:val="uk-UA"/>
        </w:rPr>
        <w:t>. П</w:t>
      </w:r>
      <w:r w:rsidRPr="005E5EF8">
        <w:rPr>
          <w:rFonts w:ascii="Times New Roman" w:hAnsi="Times New Roman"/>
          <w:sz w:val="28"/>
          <w:szCs w:val="28"/>
          <w:lang w:val="uk-UA"/>
        </w:rPr>
        <w:t xml:space="preserve">ершим кроком у дослідженні взаємозв’язку між дефіцитом бюджету і поточним рахунком </w:t>
      </w:r>
      <w:r w:rsidRPr="005E5EF8">
        <w:rPr>
          <w:rFonts w:ascii="Times New Roman" w:hAnsi="Times New Roman" w:cs="Times New Roman"/>
          <w:sz w:val="28"/>
          <w:szCs w:val="28"/>
          <w:lang w:val="uk-UA"/>
        </w:rPr>
        <w:t>є побудова графіків двох показників: поточного рахунку у відсотках до ВВП (CA_%</w:t>
      </w:r>
      <w:proofErr w:type="spellStart"/>
      <w:r w:rsidRPr="005E5EF8">
        <w:rPr>
          <w:rFonts w:ascii="Times New Roman" w:hAnsi="Times New Roman" w:cs="Times New Roman"/>
          <w:sz w:val="28"/>
          <w:szCs w:val="28"/>
          <w:lang w:val="uk-UA"/>
        </w:rPr>
        <w:t>GDP</w:t>
      </w:r>
      <w:proofErr w:type="spellEnd"/>
      <w:r w:rsidRPr="005E5EF8">
        <w:rPr>
          <w:rFonts w:ascii="Times New Roman" w:hAnsi="Times New Roman" w:cs="Times New Roman"/>
          <w:sz w:val="28"/>
          <w:szCs w:val="28"/>
          <w:lang w:val="uk-UA"/>
        </w:rPr>
        <w:t>) та бюджетного дефіциту у відсотках до ВВП (BD_%</w:t>
      </w:r>
      <w:proofErr w:type="spellStart"/>
      <w:r w:rsidRPr="005E5EF8">
        <w:rPr>
          <w:rFonts w:ascii="Times New Roman" w:hAnsi="Times New Roman" w:cs="Times New Roman"/>
          <w:sz w:val="28"/>
          <w:szCs w:val="28"/>
          <w:lang w:val="uk-UA"/>
        </w:rPr>
        <w:t>GDP</w:t>
      </w:r>
      <w:proofErr w:type="spellEnd"/>
      <w:r w:rsidRPr="005E5EF8">
        <w:rPr>
          <w:rFonts w:ascii="Times New Roman" w:hAnsi="Times New Roman" w:cs="Times New Roman"/>
          <w:sz w:val="28"/>
          <w:szCs w:val="28"/>
          <w:lang w:val="uk-UA"/>
        </w:rPr>
        <w:t xml:space="preserve">). Динаміка даних показників протягом розглянутого періоду з 1992 року по 1994 рік є протилежною, адже сальдо рахунку поточних операцій Фінляндії зростає, а баланс </w:t>
      </w:r>
      <w:proofErr w:type="spellStart"/>
      <w:r w:rsidRPr="005E5EF8">
        <w:rPr>
          <w:rFonts w:ascii="Times New Roman" w:hAnsi="Times New Roman" w:cs="Times New Roman"/>
          <w:sz w:val="28"/>
          <w:szCs w:val="28"/>
          <w:lang w:val="uk-UA"/>
        </w:rPr>
        <w:t>держ</w:t>
      </w:r>
      <w:proofErr w:type="spellEnd"/>
      <w:r w:rsidRPr="005E5EF8">
        <w:rPr>
          <w:rFonts w:ascii="Times New Roman" w:hAnsi="Times New Roman" w:cs="Times New Roman"/>
          <w:sz w:val="28"/>
          <w:szCs w:val="28"/>
          <w:lang w:val="uk-UA"/>
        </w:rPr>
        <w:t xml:space="preserve"> бюджету, навпаки, зменшується. Далі у період 1995-2002 роки дані показники мають однакову тенденцію, що свідчить про високий рівень кореляції між ними в цей час. У 2003-2020 роках баланс бюджету та рахунку поточних операцій Фінляндії змінюються хвилеподібно: іноді між ними дійсно існує прямий зв’язок, а іноді він є зворотним (див. Додаток </w:t>
      </w:r>
      <w:r w:rsidR="00260BEF">
        <w:rPr>
          <w:rFonts w:ascii="Times New Roman" w:hAnsi="Times New Roman" w:cs="Times New Roman"/>
          <w:sz w:val="28"/>
          <w:szCs w:val="28"/>
          <w:lang w:val="uk-UA"/>
        </w:rPr>
        <w:t>А</w:t>
      </w:r>
      <w:r w:rsidRPr="005E5EF8">
        <w:rPr>
          <w:rFonts w:ascii="Times New Roman" w:hAnsi="Times New Roman" w:cs="Times New Roman"/>
          <w:sz w:val="28"/>
          <w:szCs w:val="28"/>
          <w:lang w:val="uk-UA"/>
        </w:rPr>
        <w:t xml:space="preserve">, Рис. </w:t>
      </w:r>
      <w:r w:rsidR="00260BEF">
        <w:rPr>
          <w:rFonts w:ascii="Times New Roman" w:hAnsi="Times New Roman" w:cs="Times New Roman"/>
          <w:sz w:val="28"/>
          <w:szCs w:val="28"/>
          <w:lang w:val="uk-UA"/>
        </w:rPr>
        <w:t>А</w:t>
      </w:r>
      <w:r w:rsidRPr="005E5EF8">
        <w:rPr>
          <w:rFonts w:ascii="Times New Roman" w:hAnsi="Times New Roman" w:cs="Times New Roman"/>
          <w:sz w:val="28"/>
          <w:szCs w:val="28"/>
          <w:lang w:val="uk-UA"/>
        </w:rPr>
        <w:t xml:space="preserve">.1). </w:t>
      </w:r>
    </w:p>
    <w:p w14:paraId="200CC34D" w14:textId="2BFE29E3" w:rsidR="00FE1BFF" w:rsidRPr="005E5EF8" w:rsidRDefault="00FE1BFF" w:rsidP="005215F2">
      <w:pPr>
        <w:autoSpaceDE w:val="0"/>
        <w:autoSpaceDN w:val="0"/>
        <w:adjustRightInd w:val="0"/>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Обидва розглянуті показники у Фінляндії протягом періоду з 1998 по 2008 рік набувають позитивного значення. Однак, якщо баланс державного бюджету країни в основному був від’ємним протягом аналізованого періоду, то сальдо рахунку поточних операцій часто змінюється з </w:t>
      </w:r>
      <w:proofErr w:type="spellStart"/>
      <w:r w:rsidRPr="005E5EF8">
        <w:rPr>
          <w:rFonts w:ascii="Times New Roman" w:hAnsi="Times New Roman" w:cs="Times New Roman"/>
          <w:sz w:val="28"/>
          <w:szCs w:val="28"/>
          <w:lang w:val="uk-UA"/>
        </w:rPr>
        <w:t>профіцитного</w:t>
      </w:r>
      <w:proofErr w:type="spellEnd"/>
      <w:r w:rsidRPr="005E5EF8">
        <w:rPr>
          <w:rFonts w:ascii="Times New Roman" w:hAnsi="Times New Roman" w:cs="Times New Roman"/>
          <w:sz w:val="28"/>
          <w:szCs w:val="28"/>
          <w:lang w:val="uk-UA"/>
        </w:rPr>
        <w:t xml:space="preserve"> на дефіцитне, і навпаки. Мінімальне значення поточного рахунку до ВВП Фінляндії протягом розглянутого періоду становить -5</w:t>
      </w:r>
      <w:r w:rsidR="00E26679" w:rsidRPr="005E5EF8">
        <w:rPr>
          <w:rFonts w:ascii="Times New Roman" w:hAnsi="Times New Roman" w:cs="Times New Roman"/>
          <w:sz w:val="28"/>
          <w:szCs w:val="28"/>
          <w:lang w:val="uk-UA"/>
        </w:rPr>
        <w:t>,</w:t>
      </w:r>
      <w:r w:rsidRPr="005E5EF8">
        <w:rPr>
          <w:rFonts w:ascii="Times New Roman" w:hAnsi="Times New Roman" w:cs="Times New Roman"/>
          <w:sz w:val="28"/>
          <w:szCs w:val="28"/>
          <w:lang w:val="uk-UA"/>
        </w:rPr>
        <w:t>3% у 1991 році, максимальне — 9</w:t>
      </w:r>
      <w:r w:rsidR="00E26679" w:rsidRPr="005E5EF8">
        <w:rPr>
          <w:rFonts w:ascii="Times New Roman" w:hAnsi="Times New Roman" w:cs="Times New Roman"/>
          <w:sz w:val="28"/>
          <w:szCs w:val="28"/>
          <w:lang w:val="uk-UA"/>
        </w:rPr>
        <w:t>,</w:t>
      </w:r>
      <w:r w:rsidRPr="005E5EF8">
        <w:rPr>
          <w:rFonts w:ascii="Times New Roman" w:hAnsi="Times New Roman" w:cs="Times New Roman"/>
          <w:sz w:val="28"/>
          <w:szCs w:val="28"/>
          <w:lang w:val="uk-UA"/>
        </w:rPr>
        <w:t xml:space="preserve">3% у 2001 році. Мінімальне значення балансу бюджету до ВВП </w:t>
      </w:r>
      <w:r w:rsidR="00464725" w:rsidRPr="005E5EF8">
        <w:rPr>
          <w:rFonts w:ascii="Times New Roman" w:hAnsi="Times New Roman" w:cs="Times New Roman"/>
          <w:sz w:val="28"/>
          <w:szCs w:val="28"/>
          <w:lang w:val="uk-UA"/>
        </w:rPr>
        <w:t>складає</w:t>
      </w:r>
      <w:r w:rsidRPr="005E5EF8">
        <w:rPr>
          <w:rFonts w:ascii="Times New Roman" w:hAnsi="Times New Roman" w:cs="Times New Roman"/>
          <w:sz w:val="28"/>
          <w:szCs w:val="28"/>
          <w:lang w:val="uk-UA"/>
        </w:rPr>
        <w:t xml:space="preserve"> -8</w:t>
      </w:r>
      <w:r w:rsidR="00E26679" w:rsidRPr="005E5EF8">
        <w:rPr>
          <w:rFonts w:ascii="Times New Roman" w:hAnsi="Times New Roman" w:cs="Times New Roman"/>
          <w:sz w:val="28"/>
          <w:szCs w:val="28"/>
          <w:lang w:val="uk-UA"/>
        </w:rPr>
        <w:t>,</w:t>
      </w:r>
      <w:r w:rsidRPr="005E5EF8">
        <w:rPr>
          <w:rFonts w:ascii="Times New Roman" w:hAnsi="Times New Roman" w:cs="Times New Roman"/>
          <w:sz w:val="28"/>
          <w:szCs w:val="28"/>
          <w:lang w:val="uk-UA"/>
        </w:rPr>
        <w:t>1% у 1993 році, максимальне — 6</w:t>
      </w:r>
      <w:r w:rsidR="00E26679" w:rsidRPr="005E5EF8">
        <w:rPr>
          <w:rFonts w:ascii="Times New Roman" w:hAnsi="Times New Roman" w:cs="Times New Roman"/>
          <w:sz w:val="28"/>
          <w:szCs w:val="28"/>
          <w:lang w:val="uk-UA"/>
        </w:rPr>
        <w:t>,</w:t>
      </w:r>
      <w:r w:rsidRPr="005E5EF8">
        <w:rPr>
          <w:rFonts w:ascii="Times New Roman" w:hAnsi="Times New Roman" w:cs="Times New Roman"/>
          <w:sz w:val="28"/>
          <w:szCs w:val="28"/>
          <w:lang w:val="uk-UA"/>
        </w:rPr>
        <w:t xml:space="preserve">9% у 2000 році. </w:t>
      </w:r>
    </w:p>
    <w:p w14:paraId="24AD174C" w14:textId="5BFC0669" w:rsidR="00FE1BFF" w:rsidRPr="005E5EF8" w:rsidRDefault="00FE1BFF" w:rsidP="005215F2">
      <w:pPr>
        <w:autoSpaceDE w:val="0"/>
        <w:autoSpaceDN w:val="0"/>
        <w:adjustRightInd w:val="0"/>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lastRenderedPageBreak/>
        <w:t xml:space="preserve">Наступним </w:t>
      </w:r>
      <w:r w:rsidRPr="005E5EF8">
        <w:rPr>
          <w:rFonts w:ascii="Times New Roman" w:hAnsi="Times New Roman"/>
          <w:sz w:val="28"/>
          <w:szCs w:val="28"/>
          <w:lang w:val="uk-UA"/>
        </w:rPr>
        <w:t>кроком у дослідженні взаємозв’язку між дефіцитом бюджету і поточним рахунком Фінляндії</w:t>
      </w:r>
      <w:r w:rsidRPr="005E5EF8">
        <w:rPr>
          <w:rFonts w:ascii="Times New Roman" w:hAnsi="Times New Roman" w:cs="Times New Roman"/>
          <w:sz w:val="28"/>
          <w:szCs w:val="28"/>
          <w:lang w:val="uk-UA"/>
        </w:rPr>
        <w:t xml:space="preserve"> є аналіз таблиці кореляцій між поточним рахунком до ВВП і дефіцитом бюджету до ВВП. Залежність двох змінних становить 0</w:t>
      </w:r>
      <w:r w:rsidR="00E26679" w:rsidRPr="005E5EF8">
        <w:rPr>
          <w:rFonts w:ascii="Times New Roman" w:hAnsi="Times New Roman" w:cs="Times New Roman"/>
          <w:sz w:val="28"/>
          <w:szCs w:val="28"/>
          <w:lang w:val="uk-UA"/>
        </w:rPr>
        <w:t>,</w:t>
      </w:r>
      <w:r w:rsidRPr="005E5EF8">
        <w:rPr>
          <w:rFonts w:ascii="Times New Roman" w:hAnsi="Times New Roman" w:cs="Times New Roman"/>
          <w:sz w:val="28"/>
          <w:szCs w:val="28"/>
          <w:lang w:val="uk-UA"/>
        </w:rPr>
        <w:t xml:space="preserve">5 з 1 (див. Додаток </w:t>
      </w:r>
      <w:r w:rsidR="00260BEF">
        <w:rPr>
          <w:rFonts w:ascii="Times New Roman" w:hAnsi="Times New Roman" w:cs="Times New Roman"/>
          <w:sz w:val="28"/>
          <w:szCs w:val="28"/>
          <w:lang w:val="uk-UA"/>
        </w:rPr>
        <w:t>А</w:t>
      </w:r>
      <w:r w:rsidRPr="005E5EF8">
        <w:rPr>
          <w:rFonts w:ascii="Times New Roman" w:hAnsi="Times New Roman" w:cs="Times New Roman"/>
          <w:sz w:val="28"/>
          <w:szCs w:val="28"/>
          <w:lang w:val="uk-UA"/>
        </w:rPr>
        <w:t xml:space="preserve">, Табл. </w:t>
      </w:r>
      <w:r w:rsidR="00260BEF">
        <w:rPr>
          <w:rFonts w:ascii="Times New Roman" w:hAnsi="Times New Roman" w:cs="Times New Roman"/>
          <w:sz w:val="28"/>
          <w:szCs w:val="28"/>
          <w:lang w:val="uk-UA"/>
        </w:rPr>
        <w:t>А</w:t>
      </w:r>
      <w:r w:rsidRPr="005E5EF8">
        <w:rPr>
          <w:rFonts w:ascii="Times New Roman" w:hAnsi="Times New Roman" w:cs="Times New Roman"/>
          <w:sz w:val="28"/>
          <w:szCs w:val="28"/>
          <w:lang w:val="uk-UA"/>
        </w:rPr>
        <w:t>.1). На цьому етапі можна зробити висновок, що для розглянутих показників протягом періоду з 1990 року по 2020 рік кореляція присутня, але на дуже низьк</w:t>
      </w:r>
      <w:r w:rsidR="00464725">
        <w:rPr>
          <w:rFonts w:ascii="Times New Roman" w:hAnsi="Times New Roman" w:cs="Times New Roman"/>
          <w:sz w:val="28"/>
          <w:szCs w:val="28"/>
          <w:lang w:val="uk-UA"/>
        </w:rPr>
        <w:t xml:space="preserve">ому рівні, тобто ряди є трохи </w:t>
      </w:r>
      <w:r w:rsidRPr="005E5EF8">
        <w:rPr>
          <w:rFonts w:ascii="Times New Roman" w:hAnsi="Times New Roman" w:cs="Times New Roman"/>
          <w:sz w:val="28"/>
          <w:szCs w:val="28"/>
          <w:lang w:val="uk-UA"/>
        </w:rPr>
        <w:t>спрямованими, пряма залежність між поточним рахунком і дефіцитом бюджету Фінляндії, як і було зазначено під час розгляду відповідних графіків, присутня, але не завжди.</w:t>
      </w:r>
    </w:p>
    <w:p w14:paraId="1F638C8A" w14:textId="785FA818" w:rsidR="00FE1BFF" w:rsidRPr="005E5EF8" w:rsidRDefault="00FE1BFF" w:rsidP="005215F2">
      <w:pPr>
        <w:autoSpaceDE w:val="0"/>
        <w:autoSpaceDN w:val="0"/>
        <w:adjustRightInd w:val="0"/>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Після перевірки кореляції наступним кроком буде побудова векторної </w:t>
      </w:r>
      <w:proofErr w:type="spellStart"/>
      <w:r w:rsidRPr="005E5EF8">
        <w:rPr>
          <w:rFonts w:ascii="Times New Roman" w:hAnsi="Times New Roman" w:cs="Times New Roman"/>
          <w:sz w:val="28"/>
          <w:szCs w:val="28"/>
          <w:lang w:val="uk-UA"/>
        </w:rPr>
        <w:t>авторегресії</w:t>
      </w:r>
      <w:proofErr w:type="spellEnd"/>
      <w:r w:rsidRPr="005E5EF8">
        <w:rPr>
          <w:rFonts w:ascii="Times New Roman" w:hAnsi="Times New Roman" w:cs="Times New Roman"/>
          <w:sz w:val="28"/>
          <w:szCs w:val="28"/>
          <w:lang w:val="uk-UA"/>
        </w:rPr>
        <w:t xml:space="preserve"> з використанням 5 лагів. Після аналізу результатів, можна оцінити такі основні показники: R² = 79</w:t>
      </w:r>
      <w:r w:rsidR="00E26679" w:rsidRPr="005E5EF8">
        <w:rPr>
          <w:rFonts w:ascii="Times New Roman" w:hAnsi="Times New Roman" w:cs="Times New Roman"/>
          <w:sz w:val="28"/>
          <w:szCs w:val="28"/>
          <w:lang w:val="uk-UA"/>
        </w:rPr>
        <w:t>,</w:t>
      </w:r>
      <w:r w:rsidRPr="005E5EF8">
        <w:rPr>
          <w:rFonts w:ascii="Times New Roman" w:hAnsi="Times New Roman" w:cs="Times New Roman"/>
          <w:sz w:val="28"/>
          <w:szCs w:val="28"/>
          <w:lang w:val="uk-UA"/>
        </w:rPr>
        <w:t>49% та 89</w:t>
      </w:r>
      <w:r w:rsidR="00E26679" w:rsidRPr="005E5EF8">
        <w:rPr>
          <w:rFonts w:ascii="Times New Roman" w:hAnsi="Times New Roman" w:cs="Times New Roman"/>
          <w:sz w:val="28"/>
          <w:szCs w:val="28"/>
          <w:lang w:val="uk-UA"/>
        </w:rPr>
        <w:t>,</w:t>
      </w:r>
      <w:r w:rsidRPr="005E5EF8">
        <w:rPr>
          <w:rFonts w:ascii="Times New Roman" w:hAnsi="Times New Roman" w:cs="Times New Roman"/>
          <w:sz w:val="28"/>
          <w:szCs w:val="28"/>
          <w:lang w:val="uk-UA"/>
        </w:rPr>
        <w:t>06%, F статистики =  5</w:t>
      </w:r>
      <w:r w:rsidR="00E26679" w:rsidRPr="005E5EF8">
        <w:rPr>
          <w:rFonts w:ascii="Times New Roman" w:hAnsi="Times New Roman" w:cs="Times New Roman"/>
          <w:sz w:val="28"/>
          <w:szCs w:val="28"/>
          <w:lang w:val="uk-UA"/>
        </w:rPr>
        <w:t>,</w:t>
      </w:r>
      <w:r w:rsidRPr="005E5EF8">
        <w:rPr>
          <w:rFonts w:ascii="Times New Roman" w:hAnsi="Times New Roman" w:cs="Times New Roman"/>
          <w:sz w:val="28"/>
          <w:szCs w:val="28"/>
          <w:lang w:val="uk-UA"/>
        </w:rPr>
        <w:t>82 та 12</w:t>
      </w:r>
      <w:r w:rsidR="00E26679" w:rsidRPr="005E5EF8">
        <w:rPr>
          <w:rFonts w:ascii="Times New Roman" w:hAnsi="Times New Roman" w:cs="Times New Roman"/>
          <w:sz w:val="28"/>
          <w:szCs w:val="28"/>
          <w:lang w:val="uk-UA"/>
        </w:rPr>
        <w:t>,</w:t>
      </w:r>
      <w:r w:rsidRPr="005E5EF8">
        <w:rPr>
          <w:rFonts w:ascii="Times New Roman" w:hAnsi="Times New Roman" w:cs="Times New Roman"/>
          <w:sz w:val="28"/>
          <w:szCs w:val="28"/>
          <w:lang w:val="uk-UA"/>
        </w:rPr>
        <w:t xml:space="preserve">21 (Додаток </w:t>
      </w:r>
      <w:r w:rsidR="00260BEF">
        <w:rPr>
          <w:rFonts w:ascii="Times New Roman" w:hAnsi="Times New Roman" w:cs="Times New Roman"/>
          <w:sz w:val="28"/>
          <w:szCs w:val="28"/>
          <w:lang w:val="uk-UA"/>
        </w:rPr>
        <w:t>А</w:t>
      </w:r>
      <w:r w:rsidRPr="005E5EF8">
        <w:rPr>
          <w:rFonts w:ascii="Times New Roman" w:hAnsi="Times New Roman" w:cs="Times New Roman"/>
          <w:sz w:val="28"/>
          <w:szCs w:val="28"/>
          <w:lang w:val="uk-UA"/>
        </w:rPr>
        <w:t xml:space="preserve">, Табл. </w:t>
      </w:r>
      <w:r w:rsidR="00260BEF">
        <w:rPr>
          <w:rFonts w:ascii="Times New Roman" w:hAnsi="Times New Roman" w:cs="Times New Roman"/>
          <w:sz w:val="28"/>
          <w:szCs w:val="28"/>
          <w:lang w:val="uk-UA"/>
        </w:rPr>
        <w:t>А</w:t>
      </w:r>
      <w:r w:rsidRPr="005E5EF8">
        <w:rPr>
          <w:rFonts w:ascii="Times New Roman" w:hAnsi="Times New Roman" w:cs="Times New Roman"/>
          <w:sz w:val="28"/>
          <w:szCs w:val="28"/>
          <w:lang w:val="uk-UA"/>
        </w:rPr>
        <w:t>.2), що є вище нормативного показника відповідно при нинішній кількості вимірювань, а саме 3</w:t>
      </w:r>
      <w:r w:rsidR="00E26679" w:rsidRPr="005E5EF8">
        <w:rPr>
          <w:rFonts w:ascii="Times New Roman" w:hAnsi="Times New Roman" w:cs="Times New Roman"/>
          <w:sz w:val="28"/>
          <w:szCs w:val="28"/>
          <w:lang w:val="uk-UA"/>
        </w:rPr>
        <w:t>,</w:t>
      </w:r>
      <w:r w:rsidRPr="005E5EF8">
        <w:rPr>
          <w:rFonts w:ascii="Times New Roman" w:hAnsi="Times New Roman" w:cs="Times New Roman"/>
          <w:sz w:val="28"/>
          <w:szCs w:val="28"/>
          <w:lang w:val="uk-UA"/>
        </w:rPr>
        <w:t xml:space="preserve">32. </w:t>
      </w:r>
    </w:p>
    <w:p w14:paraId="49133A03" w14:textId="551DD8F8" w:rsidR="00FE1BFF" w:rsidRPr="005E5EF8" w:rsidRDefault="00FE1BFF" w:rsidP="005215F2">
      <w:pPr>
        <w:autoSpaceDE w:val="0"/>
        <w:autoSpaceDN w:val="0"/>
        <w:adjustRightInd w:val="0"/>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Наступним кроком є перевірка оптимальної кількості лагів для отриманої векторної </w:t>
      </w:r>
      <w:proofErr w:type="spellStart"/>
      <w:r w:rsidRPr="005E5EF8">
        <w:rPr>
          <w:rFonts w:ascii="Times New Roman" w:hAnsi="Times New Roman" w:cs="Times New Roman"/>
          <w:sz w:val="28"/>
          <w:szCs w:val="28"/>
          <w:lang w:val="uk-UA"/>
        </w:rPr>
        <w:t>авторегресії</w:t>
      </w:r>
      <w:proofErr w:type="spellEnd"/>
      <w:r w:rsidRPr="005E5EF8">
        <w:rPr>
          <w:rFonts w:ascii="Times New Roman" w:hAnsi="Times New Roman" w:cs="Times New Roman"/>
          <w:sz w:val="28"/>
          <w:szCs w:val="28"/>
          <w:lang w:val="uk-UA"/>
        </w:rPr>
        <w:t xml:space="preserve">. Проаналізувавши отримані результати, можна прийти до висновку, що найбільш оптимальним є один лаг, адже значення критеріїв </w:t>
      </w:r>
      <w:proofErr w:type="spellStart"/>
      <w:r w:rsidRPr="005E5EF8">
        <w:rPr>
          <w:rFonts w:ascii="Times New Roman" w:hAnsi="Times New Roman" w:cs="Times New Roman"/>
          <w:sz w:val="28"/>
          <w:szCs w:val="28"/>
          <w:lang w:val="uk-UA"/>
        </w:rPr>
        <w:t>FPE</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AIC</w:t>
      </w:r>
      <w:proofErr w:type="spellEnd"/>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SC</w:t>
      </w:r>
      <w:proofErr w:type="spellEnd"/>
      <w:r w:rsidRPr="005E5EF8">
        <w:rPr>
          <w:rFonts w:ascii="Times New Roman" w:hAnsi="Times New Roman" w:cs="Times New Roman"/>
          <w:sz w:val="28"/>
          <w:szCs w:val="28"/>
          <w:lang w:val="uk-UA"/>
        </w:rPr>
        <w:t xml:space="preserve"> і </w:t>
      </w:r>
      <w:proofErr w:type="spellStart"/>
      <w:r w:rsidRPr="005E5EF8">
        <w:rPr>
          <w:rFonts w:ascii="Times New Roman" w:hAnsi="Times New Roman" w:cs="Times New Roman"/>
          <w:sz w:val="28"/>
          <w:szCs w:val="28"/>
          <w:lang w:val="uk-UA"/>
        </w:rPr>
        <w:t>HQ</w:t>
      </w:r>
      <w:proofErr w:type="spellEnd"/>
      <w:r w:rsidRPr="005E5EF8">
        <w:rPr>
          <w:rFonts w:ascii="Times New Roman" w:hAnsi="Times New Roman" w:cs="Times New Roman"/>
          <w:sz w:val="28"/>
          <w:szCs w:val="28"/>
          <w:lang w:val="uk-UA"/>
        </w:rPr>
        <w:t xml:space="preserve"> в даному випадку є мінімальними (див. Додаток </w:t>
      </w:r>
      <w:r w:rsidR="00260BEF">
        <w:rPr>
          <w:rFonts w:ascii="Times New Roman" w:hAnsi="Times New Roman" w:cs="Times New Roman"/>
          <w:sz w:val="28"/>
          <w:szCs w:val="28"/>
          <w:lang w:val="uk-UA"/>
        </w:rPr>
        <w:t>А</w:t>
      </w:r>
      <w:r w:rsidRPr="005E5EF8">
        <w:rPr>
          <w:rFonts w:ascii="Times New Roman" w:hAnsi="Times New Roman" w:cs="Times New Roman"/>
          <w:sz w:val="28"/>
          <w:szCs w:val="28"/>
          <w:lang w:val="uk-UA"/>
        </w:rPr>
        <w:t xml:space="preserve">, Табл. </w:t>
      </w:r>
      <w:r w:rsidR="00260BEF">
        <w:rPr>
          <w:rFonts w:ascii="Times New Roman" w:hAnsi="Times New Roman" w:cs="Times New Roman"/>
          <w:sz w:val="28"/>
          <w:szCs w:val="28"/>
          <w:lang w:val="uk-UA"/>
        </w:rPr>
        <w:t>А</w:t>
      </w:r>
      <w:r w:rsidRPr="005E5EF8">
        <w:rPr>
          <w:rFonts w:ascii="Times New Roman" w:hAnsi="Times New Roman" w:cs="Times New Roman"/>
          <w:sz w:val="28"/>
          <w:szCs w:val="28"/>
          <w:lang w:val="uk-UA"/>
        </w:rPr>
        <w:t xml:space="preserve">.3). </w:t>
      </w:r>
    </w:p>
    <w:p w14:paraId="01A5618E" w14:textId="618895FA" w:rsidR="00FE1BFF" w:rsidRPr="005E5EF8" w:rsidRDefault="00FE1BFF" w:rsidP="005215F2">
      <w:pPr>
        <w:autoSpaceDE w:val="0"/>
        <w:autoSpaceDN w:val="0"/>
        <w:adjustRightInd w:val="0"/>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Після побудови нової векторної </w:t>
      </w:r>
      <w:proofErr w:type="spellStart"/>
      <w:r w:rsidRPr="005E5EF8">
        <w:rPr>
          <w:rFonts w:ascii="Times New Roman" w:hAnsi="Times New Roman" w:cs="Times New Roman"/>
          <w:sz w:val="28"/>
          <w:szCs w:val="28"/>
          <w:lang w:val="uk-UA"/>
        </w:rPr>
        <w:t>авторегресії</w:t>
      </w:r>
      <w:proofErr w:type="spellEnd"/>
      <w:r w:rsidRPr="005E5EF8">
        <w:rPr>
          <w:rFonts w:ascii="Times New Roman" w:hAnsi="Times New Roman" w:cs="Times New Roman"/>
          <w:sz w:val="28"/>
          <w:szCs w:val="28"/>
          <w:lang w:val="uk-UA"/>
        </w:rPr>
        <w:t xml:space="preserve"> з одним лагом нові значення R² становлять  79</w:t>
      </w:r>
      <w:r w:rsidR="00E26679" w:rsidRPr="005E5EF8">
        <w:rPr>
          <w:rFonts w:ascii="Times New Roman" w:hAnsi="Times New Roman" w:cs="Times New Roman"/>
          <w:sz w:val="28"/>
          <w:szCs w:val="28"/>
          <w:lang w:val="uk-UA"/>
        </w:rPr>
        <w:t>,</w:t>
      </w:r>
      <w:r w:rsidRPr="005E5EF8">
        <w:rPr>
          <w:rFonts w:ascii="Times New Roman" w:hAnsi="Times New Roman" w:cs="Times New Roman"/>
          <w:sz w:val="28"/>
          <w:szCs w:val="28"/>
          <w:lang w:val="uk-UA"/>
        </w:rPr>
        <w:t>24% та 84</w:t>
      </w:r>
      <w:r w:rsidR="00E26679" w:rsidRPr="005E5EF8">
        <w:rPr>
          <w:rFonts w:ascii="Times New Roman" w:hAnsi="Times New Roman" w:cs="Times New Roman"/>
          <w:sz w:val="28"/>
          <w:szCs w:val="28"/>
          <w:lang w:val="uk-UA"/>
        </w:rPr>
        <w:t>,</w:t>
      </w:r>
      <w:r w:rsidRPr="005E5EF8">
        <w:rPr>
          <w:rFonts w:ascii="Times New Roman" w:hAnsi="Times New Roman" w:cs="Times New Roman"/>
          <w:sz w:val="28"/>
          <w:szCs w:val="28"/>
          <w:lang w:val="uk-UA"/>
        </w:rPr>
        <w:t>27%, що є трохи нижче відповідно за попередні значення, а F-статистики приймають вже значення  22</w:t>
      </w:r>
      <w:r w:rsidR="00E26679" w:rsidRPr="005E5EF8">
        <w:rPr>
          <w:rFonts w:ascii="Times New Roman" w:hAnsi="Times New Roman" w:cs="Times New Roman"/>
          <w:sz w:val="28"/>
          <w:szCs w:val="28"/>
          <w:lang w:val="uk-UA"/>
        </w:rPr>
        <w:t>,</w:t>
      </w:r>
      <w:r w:rsidRPr="005E5EF8">
        <w:rPr>
          <w:rFonts w:ascii="Times New Roman" w:hAnsi="Times New Roman" w:cs="Times New Roman"/>
          <w:sz w:val="28"/>
          <w:szCs w:val="28"/>
          <w:lang w:val="uk-UA"/>
        </w:rPr>
        <w:t>91 та 32</w:t>
      </w:r>
      <w:r w:rsidR="00E26679" w:rsidRPr="005E5EF8">
        <w:rPr>
          <w:rFonts w:ascii="Times New Roman" w:hAnsi="Times New Roman" w:cs="Times New Roman"/>
          <w:sz w:val="28"/>
          <w:szCs w:val="28"/>
          <w:lang w:val="uk-UA"/>
        </w:rPr>
        <w:t>,</w:t>
      </w:r>
      <w:r w:rsidRPr="005E5EF8">
        <w:rPr>
          <w:rFonts w:ascii="Times New Roman" w:hAnsi="Times New Roman" w:cs="Times New Roman"/>
          <w:sz w:val="28"/>
          <w:szCs w:val="28"/>
          <w:lang w:val="uk-UA"/>
        </w:rPr>
        <w:t xml:space="preserve">14 (див. Додаток </w:t>
      </w:r>
      <w:r w:rsidR="00260BEF">
        <w:rPr>
          <w:rFonts w:ascii="Times New Roman" w:hAnsi="Times New Roman" w:cs="Times New Roman"/>
          <w:sz w:val="28"/>
          <w:szCs w:val="28"/>
          <w:lang w:val="uk-UA"/>
        </w:rPr>
        <w:t>А</w:t>
      </w:r>
      <w:r w:rsidRPr="005E5EF8">
        <w:rPr>
          <w:rFonts w:ascii="Times New Roman" w:hAnsi="Times New Roman" w:cs="Times New Roman"/>
          <w:sz w:val="28"/>
          <w:szCs w:val="28"/>
          <w:lang w:val="uk-UA"/>
        </w:rPr>
        <w:t xml:space="preserve">, Табл. </w:t>
      </w:r>
      <w:r w:rsidR="00260BEF">
        <w:rPr>
          <w:rFonts w:ascii="Times New Roman" w:hAnsi="Times New Roman" w:cs="Times New Roman"/>
          <w:sz w:val="28"/>
          <w:szCs w:val="28"/>
          <w:lang w:val="uk-UA"/>
        </w:rPr>
        <w:t>А</w:t>
      </w:r>
      <w:r w:rsidRPr="005E5EF8">
        <w:rPr>
          <w:rFonts w:ascii="Times New Roman" w:hAnsi="Times New Roman" w:cs="Times New Roman"/>
          <w:sz w:val="28"/>
          <w:szCs w:val="28"/>
          <w:lang w:val="uk-UA"/>
        </w:rPr>
        <w:t>.4), що більше, ніж попередні та вказує на більш високу якість отриманої моделі.</w:t>
      </w:r>
    </w:p>
    <w:p w14:paraId="409C3D9B" w14:textId="342BF173" w:rsidR="00FE1BFF" w:rsidRPr="005E5EF8" w:rsidRDefault="00FE1BFF" w:rsidP="005215F2">
      <w:pPr>
        <w:autoSpaceDE w:val="0"/>
        <w:autoSpaceDN w:val="0"/>
        <w:adjustRightInd w:val="0"/>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Наступним кроком був проведений тест </w:t>
      </w:r>
      <w:proofErr w:type="spellStart"/>
      <w:r w:rsidRPr="005E5EF8">
        <w:rPr>
          <w:rFonts w:ascii="Times New Roman" w:hAnsi="Times New Roman" w:cs="Times New Roman"/>
          <w:sz w:val="28"/>
          <w:szCs w:val="28"/>
          <w:lang w:val="uk-UA"/>
        </w:rPr>
        <w:t>Грейнджера</w:t>
      </w:r>
      <w:proofErr w:type="spellEnd"/>
      <w:r w:rsidRPr="005E5EF8">
        <w:rPr>
          <w:rFonts w:ascii="Times New Roman" w:hAnsi="Times New Roman" w:cs="Times New Roman"/>
          <w:sz w:val="28"/>
          <w:szCs w:val="28"/>
          <w:lang w:val="uk-UA"/>
        </w:rPr>
        <w:t xml:space="preserve">. Згідно отриманих результатів можна зробити основні висновки щодо взаємозалежності розглянутих показників. Якщо говорити про дефіцит бюджету як залежну змінну, то можна сказати, що поточний рахунок впливає на нього, адже </w:t>
      </w:r>
      <w:proofErr w:type="spellStart"/>
      <w:r w:rsidRPr="005E5EF8">
        <w:rPr>
          <w:rFonts w:ascii="Times New Roman" w:hAnsi="Times New Roman" w:cs="Times New Roman"/>
          <w:sz w:val="28"/>
          <w:szCs w:val="28"/>
          <w:lang w:val="uk-UA"/>
        </w:rPr>
        <w:t>Prob</w:t>
      </w:r>
      <w:proofErr w:type="spellEnd"/>
      <w:r w:rsidRPr="005E5EF8">
        <w:rPr>
          <w:rFonts w:ascii="Times New Roman" w:hAnsi="Times New Roman" w:cs="Times New Roman"/>
          <w:sz w:val="28"/>
          <w:szCs w:val="28"/>
          <w:lang w:val="uk-UA"/>
        </w:rPr>
        <w:t>. = 0</w:t>
      </w:r>
      <w:r w:rsidR="00E26679" w:rsidRPr="005E5EF8">
        <w:rPr>
          <w:rFonts w:ascii="Times New Roman" w:hAnsi="Times New Roman" w:cs="Times New Roman"/>
          <w:sz w:val="28"/>
          <w:szCs w:val="28"/>
          <w:lang w:val="uk-UA"/>
        </w:rPr>
        <w:t>,</w:t>
      </w:r>
      <w:r w:rsidRPr="005E5EF8">
        <w:rPr>
          <w:rFonts w:ascii="Times New Roman" w:hAnsi="Times New Roman" w:cs="Times New Roman"/>
          <w:sz w:val="28"/>
          <w:szCs w:val="28"/>
          <w:lang w:val="uk-UA"/>
        </w:rPr>
        <w:t xml:space="preserve">0058 (див. Додаток </w:t>
      </w:r>
      <w:r w:rsidR="00260BEF">
        <w:rPr>
          <w:rFonts w:ascii="Times New Roman" w:hAnsi="Times New Roman" w:cs="Times New Roman"/>
          <w:sz w:val="28"/>
          <w:szCs w:val="28"/>
          <w:lang w:val="uk-UA"/>
        </w:rPr>
        <w:t>А</w:t>
      </w:r>
      <w:r w:rsidRPr="005E5EF8">
        <w:rPr>
          <w:rFonts w:ascii="Times New Roman" w:hAnsi="Times New Roman" w:cs="Times New Roman"/>
          <w:sz w:val="28"/>
          <w:szCs w:val="28"/>
          <w:lang w:val="uk-UA"/>
        </w:rPr>
        <w:t xml:space="preserve">, Табл. </w:t>
      </w:r>
      <w:r w:rsidR="00260BEF">
        <w:rPr>
          <w:rFonts w:ascii="Times New Roman" w:hAnsi="Times New Roman" w:cs="Times New Roman"/>
          <w:sz w:val="28"/>
          <w:szCs w:val="28"/>
          <w:lang w:val="uk-UA"/>
        </w:rPr>
        <w:t>А</w:t>
      </w:r>
      <w:r w:rsidRPr="005E5EF8">
        <w:rPr>
          <w:rFonts w:ascii="Times New Roman" w:hAnsi="Times New Roman" w:cs="Times New Roman"/>
          <w:sz w:val="28"/>
          <w:szCs w:val="28"/>
          <w:lang w:val="uk-UA"/>
        </w:rPr>
        <w:t xml:space="preserve">.5), тобто поточний рахунок впливає на дефіцит бюджету з ймовірністю 1%. Що стосується поточного рахунку, </w:t>
      </w:r>
      <w:r w:rsidRPr="005E5EF8">
        <w:rPr>
          <w:rFonts w:ascii="Times New Roman" w:hAnsi="Times New Roman" w:cs="Times New Roman"/>
          <w:sz w:val="28"/>
          <w:szCs w:val="28"/>
          <w:lang w:val="uk-UA"/>
        </w:rPr>
        <w:lastRenderedPageBreak/>
        <w:t xml:space="preserve">взятого в якості залежної змінної, то </w:t>
      </w:r>
      <w:proofErr w:type="spellStart"/>
      <w:r w:rsidRPr="005E5EF8">
        <w:rPr>
          <w:rFonts w:ascii="Times New Roman" w:hAnsi="Times New Roman" w:cs="Times New Roman"/>
          <w:sz w:val="28"/>
          <w:szCs w:val="28"/>
          <w:lang w:val="uk-UA"/>
        </w:rPr>
        <w:t>Prob</w:t>
      </w:r>
      <w:proofErr w:type="spellEnd"/>
      <w:r w:rsidRPr="005E5EF8">
        <w:rPr>
          <w:rFonts w:ascii="Times New Roman" w:hAnsi="Times New Roman" w:cs="Times New Roman"/>
          <w:sz w:val="28"/>
          <w:szCs w:val="28"/>
          <w:lang w:val="uk-UA"/>
        </w:rPr>
        <w:t>. = 0</w:t>
      </w:r>
      <w:r w:rsidR="00E26679" w:rsidRPr="005E5EF8">
        <w:rPr>
          <w:rFonts w:ascii="Times New Roman" w:hAnsi="Times New Roman" w:cs="Times New Roman"/>
          <w:sz w:val="28"/>
          <w:szCs w:val="28"/>
          <w:lang w:val="uk-UA"/>
        </w:rPr>
        <w:t>,</w:t>
      </w:r>
      <w:r w:rsidRPr="005E5EF8">
        <w:rPr>
          <w:rFonts w:ascii="Times New Roman" w:hAnsi="Times New Roman" w:cs="Times New Roman"/>
          <w:sz w:val="28"/>
          <w:szCs w:val="28"/>
          <w:lang w:val="uk-UA"/>
        </w:rPr>
        <w:t>5447, що вище за допустиме значення, тобто з ймовірністю 54</w:t>
      </w:r>
      <w:r w:rsidR="00E26679" w:rsidRPr="005E5EF8">
        <w:rPr>
          <w:rFonts w:ascii="Times New Roman" w:hAnsi="Times New Roman" w:cs="Times New Roman"/>
          <w:sz w:val="28"/>
          <w:szCs w:val="28"/>
          <w:lang w:val="uk-UA"/>
        </w:rPr>
        <w:t>,</w:t>
      </w:r>
      <w:r w:rsidRPr="005E5EF8">
        <w:rPr>
          <w:rFonts w:ascii="Times New Roman" w:hAnsi="Times New Roman" w:cs="Times New Roman"/>
          <w:sz w:val="28"/>
          <w:szCs w:val="28"/>
          <w:lang w:val="uk-UA"/>
        </w:rPr>
        <w:t>47% дефіцит бюджету не впливає на поточний рахунок, відповідно даний зв'язок не є значущим.</w:t>
      </w:r>
    </w:p>
    <w:p w14:paraId="44F445EA"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З</w:t>
      </w:r>
      <w:r w:rsidRPr="005E5EF8">
        <w:rPr>
          <w:rFonts w:ascii="Times New Roman" w:hAnsi="Times New Roman"/>
          <w:sz w:val="28"/>
          <w:szCs w:val="28"/>
          <w:lang w:val="uk-UA"/>
        </w:rPr>
        <w:t xml:space="preserve">гідно з результатами дослідження у період з 1990 по 2020 роки у Фінляндії не існує проблеми подвійного дефіциту: поточний рахунок впливає на дефіцит бюджету країни, але дефіцит бюджету не впливає на дефіцит поточного рахунку. </w:t>
      </w:r>
    </w:p>
    <w:p w14:paraId="6A2B08CF" w14:textId="77777777" w:rsidR="00FE1BFF" w:rsidRPr="005E5EF8" w:rsidRDefault="00FE1BFF" w:rsidP="005215F2">
      <w:pPr>
        <w:autoSpaceDE w:val="0"/>
        <w:autoSpaceDN w:val="0"/>
        <w:adjustRightInd w:val="0"/>
        <w:spacing w:after="0" w:line="360" w:lineRule="auto"/>
        <w:ind w:firstLine="720"/>
        <w:jc w:val="both"/>
        <w:rPr>
          <w:rFonts w:ascii="Times New Roman" w:hAnsi="Times New Roman" w:cs="Times New Roman"/>
          <w:sz w:val="28"/>
          <w:szCs w:val="28"/>
          <w:lang w:val="uk-UA"/>
        </w:rPr>
      </w:pPr>
    </w:p>
    <w:p w14:paraId="0FFDCF22"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p>
    <w:p w14:paraId="4A8DB631" w14:textId="39A6508C" w:rsidR="00FE1BFF" w:rsidRPr="005E5EF8" w:rsidRDefault="00FE1BFF" w:rsidP="005215F2">
      <w:pPr>
        <w:spacing w:after="160" w:line="259" w:lineRule="auto"/>
        <w:ind w:firstLine="720"/>
        <w:rPr>
          <w:rFonts w:ascii="Times New Roman" w:hAnsi="Times New Roman" w:cs="Times New Roman"/>
          <w:sz w:val="28"/>
          <w:szCs w:val="28"/>
          <w:lang w:val="uk-UA"/>
        </w:rPr>
      </w:pPr>
      <w:r w:rsidRPr="005E5EF8">
        <w:rPr>
          <w:rFonts w:ascii="Times New Roman" w:hAnsi="Times New Roman" w:cs="Times New Roman"/>
          <w:sz w:val="28"/>
          <w:szCs w:val="28"/>
          <w:lang w:val="uk-UA"/>
        </w:rPr>
        <w:br w:type="page"/>
      </w:r>
    </w:p>
    <w:p w14:paraId="3658322D" w14:textId="77777777" w:rsidR="00FE1BFF" w:rsidRPr="005E5EF8" w:rsidRDefault="00FE1BFF" w:rsidP="00464725">
      <w:pPr>
        <w:spacing w:after="0" w:line="360" w:lineRule="auto"/>
        <w:jc w:val="center"/>
        <w:outlineLvl w:val="0"/>
        <w:rPr>
          <w:rFonts w:ascii="Times New Roman" w:hAnsi="Times New Roman" w:cs="Times New Roman"/>
          <w:b/>
          <w:sz w:val="28"/>
          <w:lang w:val="uk-UA"/>
        </w:rPr>
      </w:pPr>
      <w:bookmarkStart w:id="10" w:name="_Toc89018692"/>
      <w:r w:rsidRPr="005E5EF8">
        <w:rPr>
          <w:rFonts w:ascii="Times New Roman" w:hAnsi="Times New Roman" w:cs="Times New Roman"/>
          <w:b/>
          <w:sz w:val="28"/>
          <w:lang w:val="uk-UA"/>
        </w:rPr>
        <w:lastRenderedPageBreak/>
        <w:t>РОЗДІЛ 3</w:t>
      </w:r>
      <w:bookmarkEnd w:id="10"/>
    </w:p>
    <w:p w14:paraId="7089C7F4" w14:textId="77777777" w:rsidR="00FE1BFF" w:rsidRPr="005E5EF8" w:rsidRDefault="00FE1BFF" w:rsidP="00464725">
      <w:pPr>
        <w:spacing w:after="0" w:line="360" w:lineRule="auto"/>
        <w:jc w:val="center"/>
        <w:outlineLvl w:val="0"/>
        <w:rPr>
          <w:rFonts w:ascii="Times New Roman" w:hAnsi="Times New Roman" w:cs="Times New Roman"/>
          <w:b/>
          <w:sz w:val="28"/>
          <w:lang w:val="uk-UA"/>
        </w:rPr>
      </w:pPr>
      <w:bookmarkStart w:id="11" w:name="_Toc89018693"/>
      <w:r w:rsidRPr="005E5EF8">
        <w:rPr>
          <w:rFonts w:ascii="Times New Roman" w:hAnsi="Times New Roman" w:cs="Times New Roman"/>
          <w:b/>
          <w:sz w:val="28"/>
          <w:lang w:val="uk-UA"/>
        </w:rPr>
        <w:t xml:space="preserve">ОСОБЛИВОСТІ ЗОВНІШНЬОЕКОНОМІЧНИХ ОПЕРАЦІЙ </w:t>
      </w:r>
      <w:r w:rsidRPr="005E5EF8">
        <w:rPr>
          <w:rFonts w:ascii="Times New Roman" w:hAnsi="Times New Roman" w:cs="Times New Roman"/>
          <w:b/>
          <w:sz w:val="28"/>
          <w:szCs w:val="28"/>
          <w:lang w:val="uk-UA"/>
        </w:rPr>
        <w:t>ФІНЛЯНДІЇ ТА ШВЕЦІЇ</w:t>
      </w:r>
      <w:r w:rsidRPr="005E5EF8">
        <w:rPr>
          <w:rFonts w:ascii="Times New Roman" w:hAnsi="Times New Roman" w:cs="Times New Roman"/>
          <w:b/>
          <w:sz w:val="28"/>
          <w:lang w:val="uk-UA"/>
        </w:rPr>
        <w:t xml:space="preserve"> З УКРАЇНОЮ</w:t>
      </w:r>
      <w:bookmarkEnd w:id="11"/>
    </w:p>
    <w:p w14:paraId="70C8D326" w14:textId="77777777" w:rsidR="00FE1BFF" w:rsidRPr="005E5EF8" w:rsidRDefault="00FE1BFF" w:rsidP="005215F2">
      <w:pPr>
        <w:spacing w:after="0" w:line="360" w:lineRule="auto"/>
        <w:ind w:firstLine="720"/>
        <w:jc w:val="center"/>
        <w:rPr>
          <w:rFonts w:ascii="Times New Roman" w:hAnsi="Times New Roman" w:cs="Times New Roman"/>
          <w:b/>
          <w:sz w:val="28"/>
          <w:lang w:val="uk-UA"/>
        </w:rPr>
      </w:pPr>
    </w:p>
    <w:p w14:paraId="63594E37" w14:textId="07613E3B"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Україна довгий час не звертала увагу на країни Північної Європи, зокрема на такі як Фінляндія та Швеція.  За останні роки торгівля і обмін інвестиціями збільшився, незважаючи на те, що в Україні існує не мало проблем і країна не так і проста для бізнесу. Відносини між Україною та Фінляндією дуже теплі, країни продовжують співпрацю в різних сферах. Фінляндія підтримує Україну на міжнародному рівні з питань санкцій проти Росії та євроінтеграції. Країни зміцнюють двостороннє співробітництво в таких сферах, як освіта та боротьба з корупцією, економіка і культура. Нат</w:t>
      </w:r>
      <w:r w:rsidR="00464725">
        <w:rPr>
          <w:rFonts w:ascii="Times New Roman" w:hAnsi="Times New Roman" w:cs="Times New Roman"/>
          <w:sz w:val="28"/>
          <w:szCs w:val="28"/>
          <w:lang w:val="uk-UA"/>
        </w:rPr>
        <w:t>омість зі Швецією Україна посилю</w:t>
      </w:r>
      <w:r w:rsidRPr="005E5EF8">
        <w:rPr>
          <w:rFonts w:ascii="Times New Roman" w:hAnsi="Times New Roman" w:cs="Times New Roman"/>
          <w:sz w:val="28"/>
          <w:szCs w:val="28"/>
          <w:lang w:val="uk-UA"/>
        </w:rPr>
        <w:t xml:space="preserve">є співпрацю у сфері енергетики, навколишнього середовища та </w:t>
      </w:r>
      <w:proofErr w:type="spellStart"/>
      <w:r w:rsidRPr="005E5EF8">
        <w:rPr>
          <w:rFonts w:ascii="Times New Roman" w:hAnsi="Times New Roman" w:cs="Times New Roman"/>
          <w:sz w:val="28"/>
          <w:szCs w:val="28"/>
          <w:lang w:val="uk-UA"/>
        </w:rPr>
        <w:t>кібербезпеки</w:t>
      </w:r>
      <w:proofErr w:type="spellEnd"/>
      <w:r w:rsidRPr="005E5EF8">
        <w:rPr>
          <w:rFonts w:ascii="Times New Roman" w:hAnsi="Times New Roman" w:cs="Times New Roman"/>
          <w:sz w:val="28"/>
          <w:szCs w:val="28"/>
          <w:lang w:val="uk-UA"/>
        </w:rPr>
        <w:t>, тобто двосторонні відносини між цими країнами є дуже вагомими для України, адже вони сприяють її швидкому економічному розвитку.</w:t>
      </w:r>
    </w:p>
    <w:p w14:paraId="741A8618"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Як можна побачити з Табл. 3.1, Україна мала негативне сальдо товарів та сальдо послуг протягом 2016-2020 років, лише у 2016 році сальдо </w:t>
      </w:r>
      <w:proofErr w:type="spellStart"/>
      <w:r w:rsidRPr="005E5EF8">
        <w:rPr>
          <w:rFonts w:ascii="Times New Roman" w:hAnsi="Times New Roman" w:cs="Times New Roman"/>
          <w:sz w:val="28"/>
          <w:szCs w:val="28"/>
          <w:lang w:val="uk-UA"/>
        </w:rPr>
        <w:t>послуд</w:t>
      </w:r>
      <w:proofErr w:type="spellEnd"/>
      <w:r w:rsidRPr="005E5EF8">
        <w:rPr>
          <w:rFonts w:ascii="Times New Roman" w:hAnsi="Times New Roman" w:cs="Times New Roman"/>
          <w:sz w:val="28"/>
          <w:szCs w:val="28"/>
          <w:lang w:val="uk-UA"/>
        </w:rPr>
        <w:t xml:space="preserve"> було додатним та становило 2,64 </w:t>
      </w:r>
      <w:proofErr w:type="spellStart"/>
      <w:r w:rsidRPr="005E5EF8">
        <w:rPr>
          <w:rFonts w:ascii="Times New Roman" w:hAnsi="Times New Roman" w:cs="Times New Roman"/>
          <w:sz w:val="28"/>
          <w:szCs w:val="28"/>
          <w:lang w:val="uk-UA"/>
        </w:rPr>
        <w:t>млн</w:t>
      </w:r>
      <w:proofErr w:type="spellEnd"/>
      <w:r w:rsidRPr="005E5EF8">
        <w:rPr>
          <w:rFonts w:ascii="Times New Roman" w:hAnsi="Times New Roman" w:cs="Times New Roman"/>
          <w:sz w:val="28"/>
          <w:szCs w:val="28"/>
          <w:lang w:val="uk-UA"/>
        </w:rPr>
        <w:t xml:space="preserve"> дол. США. Слід також зазначити, що у 2020 році через пандемію COVID-19, внаслідок якої зменшилася купівельна спроможність українців, імпорт товарів та послуг з Фінляндії скоротився з 305,6 </w:t>
      </w:r>
      <w:proofErr w:type="spellStart"/>
      <w:r w:rsidRPr="005E5EF8">
        <w:rPr>
          <w:rFonts w:ascii="Times New Roman" w:hAnsi="Times New Roman" w:cs="Times New Roman"/>
          <w:sz w:val="28"/>
          <w:szCs w:val="28"/>
          <w:lang w:val="uk-UA"/>
        </w:rPr>
        <w:t>млн</w:t>
      </w:r>
      <w:proofErr w:type="spellEnd"/>
      <w:r w:rsidRPr="005E5EF8">
        <w:rPr>
          <w:rFonts w:ascii="Times New Roman" w:hAnsi="Times New Roman" w:cs="Times New Roman"/>
          <w:sz w:val="28"/>
          <w:szCs w:val="28"/>
          <w:lang w:val="uk-UA"/>
        </w:rPr>
        <w:t xml:space="preserve"> дол. США у 2019 році до 254,62 </w:t>
      </w:r>
      <w:proofErr w:type="spellStart"/>
      <w:r w:rsidRPr="005E5EF8">
        <w:rPr>
          <w:rFonts w:ascii="Times New Roman" w:hAnsi="Times New Roman" w:cs="Times New Roman"/>
          <w:sz w:val="28"/>
          <w:szCs w:val="28"/>
          <w:lang w:val="uk-UA"/>
        </w:rPr>
        <w:t>млн</w:t>
      </w:r>
      <w:proofErr w:type="spellEnd"/>
      <w:r w:rsidRPr="005E5EF8">
        <w:rPr>
          <w:rFonts w:ascii="Times New Roman" w:hAnsi="Times New Roman" w:cs="Times New Roman"/>
          <w:sz w:val="28"/>
          <w:szCs w:val="28"/>
          <w:lang w:val="uk-UA"/>
        </w:rPr>
        <w:t xml:space="preserve"> дол. США у 2020 році. Як наслідок, сальдо товарів в цей час покращилося.</w:t>
      </w:r>
    </w:p>
    <w:p w14:paraId="3897390F"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Український експорт до Фінляндії складає 9,2% від всього українського експорту. У 2020 році основними експортними статтями України до Фінляндії є: чорні метали, ядерні реактори, котли, машини, вироби із чорних металів, меблі, готові текстильні вироби, електричні машини, олійні насіння та олійні плоди, дерево та вироби з деревини, папір та картон. Натомість, Україна імпортувала з Фінляндії: папір і картон, ядерні реактори, котли, машини, електричні машини, мінеральне паливо, переробка та продувка нафти, чорні </w:t>
      </w:r>
      <w:r w:rsidRPr="005E5EF8">
        <w:rPr>
          <w:rFonts w:ascii="Times New Roman" w:hAnsi="Times New Roman" w:cs="Times New Roman"/>
          <w:sz w:val="28"/>
          <w:szCs w:val="28"/>
          <w:lang w:val="uk-UA"/>
        </w:rPr>
        <w:lastRenderedPageBreak/>
        <w:t>метали, пластмаси, полімери, фармацевтична продукція, оптичні, фотоапарати та обладнання, добрива.</w:t>
      </w:r>
    </w:p>
    <w:p w14:paraId="1C74D57C"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Фінляндські обсяги імпорту складають 4,5% від всього імпорту до України. У 2020 році Україна імпортувала такі фінляндські послуги: страхові послуги, </w:t>
      </w:r>
      <w:proofErr w:type="spellStart"/>
      <w:r w:rsidRPr="005E5EF8">
        <w:rPr>
          <w:rFonts w:ascii="Times New Roman" w:hAnsi="Times New Roman" w:cs="Times New Roman"/>
          <w:sz w:val="28"/>
          <w:szCs w:val="28"/>
          <w:lang w:val="uk-UA"/>
        </w:rPr>
        <w:t>послуги</w:t>
      </w:r>
      <w:proofErr w:type="spellEnd"/>
      <w:r w:rsidRPr="005E5EF8">
        <w:rPr>
          <w:rFonts w:ascii="Times New Roman" w:hAnsi="Times New Roman" w:cs="Times New Roman"/>
          <w:sz w:val="28"/>
          <w:szCs w:val="28"/>
          <w:lang w:val="uk-UA"/>
        </w:rPr>
        <w:t xml:space="preserve">, пов'язані з фінансовою діяльністю, комп'ютерні та інформаційні послуги, транспорт, послуги, пов'язані з подорожами, комп'ютерні та інформаційні послуги, ділові послуги, </w:t>
      </w:r>
      <w:proofErr w:type="spellStart"/>
      <w:r w:rsidRPr="005E5EF8">
        <w:rPr>
          <w:rFonts w:ascii="Times New Roman" w:hAnsi="Times New Roman" w:cs="Times New Roman"/>
          <w:sz w:val="28"/>
          <w:szCs w:val="28"/>
          <w:lang w:val="uk-UA"/>
        </w:rPr>
        <w:t>послуги</w:t>
      </w:r>
      <w:proofErr w:type="spellEnd"/>
      <w:r w:rsidRPr="005E5EF8">
        <w:rPr>
          <w:rFonts w:ascii="Times New Roman" w:hAnsi="Times New Roman" w:cs="Times New Roman"/>
          <w:sz w:val="28"/>
          <w:szCs w:val="28"/>
          <w:lang w:val="uk-UA"/>
        </w:rPr>
        <w:t xml:space="preserve"> з ремонту та обслуговування. Структура українських послуг, які Фінляндія імпортувала: ділові послуги, транспорт, комп'ютерні та інформаційні послуги, </w:t>
      </w:r>
      <w:proofErr w:type="spellStart"/>
      <w:r w:rsidRPr="005E5EF8">
        <w:rPr>
          <w:rFonts w:ascii="Times New Roman" w:hAnsi="Times New Roman" w:cs="Times New Roman"/>
          <w:sz w:val="28"/>
          <w:szCs w:val="28"/>
          <w:lang w:val="uk-UA"/>
        </w:rPr>
        <w:t>послуги</w:t>
      </w:r>
      <w:proofErr w:type="spellEnd"/>
      <w:r w:rsidRPr="005E5EF8">
        <w:rPr>
          <w:rFonts w:ascii="Times New Roman" w:hAnsi="Times New Roman" w:cs="Times New Roman"/>
          <w:sz w:val="28"/>
          <w:szCs w:val="28"/>
          <w:lang w:val="uk-UA"/>
        </w:rPr>
        <w:t xml:space="preserve"> з ремонту та обслуговування .</w:t>
      </w:r>
    </w:p>
    <w:p w14:paraId="492EB224" w14:textId="77777777" w:rsidR="00FE1BFF" w:rsidRPr="005E5EF8" w:rsidRDefault="00FE1BFF" w:rsidP="005215F2">
      <w:pPr>
        <w:spacing w:after="0" w:line="360" w:lineRule="auto"/>
        <w:ind w:firstLine="720"/>
        <w:jc w:val="right"/>
        <w:rPr>
          <w:rFonts w:ascii="Times New Roman" w:hAnsi="Times New Roman" w:cs="Times New Roman"/>
          <w:sz w:val="28"/>
          <w:szCs w:val="28"/>
          <w:lang w:val="uk-UA"/>
        </w:rPr>
      </w:pPr>
      <w:r w:rsidRPr="005E5EF8">
        <w:rPr>
          <w:rFonts w:ascii="Times New Roman" w:hAnsi="Times New Roman" w:cs="Times New Roman"/>
          <w:sz w:val="28"/>
          <w:szCs w:val="28"/>
          <w:lang w:val="uk-UA"/>
        </w:rPr>
        <w:t>Таблиця 3.1</w:t>
      </w:r>
    </w:p>
    <w:p w14:paraId="1F74DC7B" w14:textId="77777777" w:rsidR="00FE1BFF" w:rsidRPr="005E5EF8" w:rsidRDefault="00FE1BFF" w:rsidP="005215F2">
      <w:pPr>
        <w:spacing w:after="0" w:line="360" w:lineRule="auto"/>
        <w:ind w:firstLine="720"/>
        <w:jc w:val="center"/>
        <w:rPr>
          <w:rFonts w:ascii="Times New Roman" w:hAnsi="Times New Roman" w:cs="Times New Roman"/>
          <w:b/>
          <w:sz w:val="28"/>
          <w:szCs w:val="28"/>
          <w:lang w:val="uk-UA"/>
        </w:rPr>
      </w:pPr>
      <w:r w:rsidRPr="005E5EF8">
        <w:rPr>
          <w:rFonts w:ascii="Times New Roman" w:hAnsi="Times New Roman" w:cs="Times New Roman"/>
          <w:b/>
          <w:sz w:val="28"/>
          <w:szCs w:val="28"/>
          <w:lang w:val="uk-UA"/>
        </w:rPr>
        <w:t xml:space="preserve">Зовнішня торгівля товарами та послугами між Україною та Фінляндією, </w:t>
      </w:r>
      <w:proofErr w:type="spellStart"/>
      <w:r w:rsidRPr="005E5EF8">
        <w:rPr>
          <w:rFonts w:ascii="Times New Roman" w:hAnsi="Times New Roman" w:cs="Times New Roman"/>
          <w:b/>
          <w:sz w:val="28"/>
          <w:szCs w:val="28"/>
          <w:lang w:val="uk-UA"/>
        </w:rPr>
        <w:t>млн</w:t>
      </w:r>
      <w:proofErr w:type="spellEnd"/>
      <w:r w:rsidRPr="005E5EF8">
        <w:rPr>
          <w:rFonts w:ascii="Times New Roman" w:hAnsi="Times New Roman" w:cs="Times New Roman"/>
          <w:b/>
          <w:sz w:val="28"/>
          <w:szCs w:val="28"/>
          <w:lang w:val="uk-UA"/>
        </w:rPr>
        <w:t xml:space="preserve"> дол. США</w:t>
      </w:r>
    </w:p>
    <w:tbl>
      <w:tblPr>
        <w:tblW w:w="94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1415"/>
        <w:gridCol w:w="1415"/>
        <w:gridCol w:w="1416"/>
        <w:gridCol w:w="1415"/>
        <w:gridCol w:w="1416"/>
      </w:tblGrid>
      <w:tr w:rsidR="00FE1BFF" w:rsidRPr="005E5EF8" w14:paraId="7D8D85C6" w14:textId="77777777" w:rsidTr="00464725">
        <w:trPr>
          <w:trHeight w:val="941"/>
        </w:trPr>
        <w:tc>
          <w:tcPr>
            <w:tcW w:w="2407" w:type="dxa"/>
            <w:shd w:val="clear" w:color="auto" w:fill="auto"/>
            <w:vAlign w:val="center"/>
            <w:hideMark/>
          </w:tcPr>
          <w:p w14:paraId="35414289" w14:textId="77777777" w:rsidR="00FE1BFF" w:rsidRPr="005E5EF8" w:rsidRDefault="00FE1BFF" w:rsidP="005E5EF8">
            <w:pPr>
              <w:spacing w:after="0" w:line="360" w:lineRule="auto"/>
              <w:rPr>
                <w:rFonts w:ascii="Times New Roman" w:eastAsia="Times New Roman" w:hAnsi="Times New Roman" w:cs="Times New Roman"/>
                <w:color w:val="000000"/>
                <w:sz w:val="28"/>
                <w:szCs w:val="28"/>
                <w:lang w:val="uk-UA" w:eastAsia="ru-RU"/>
              </w:rPr>
            </w:pPr>
          </w:p>
        </w:tc>
        <w:tc>
          <w:tcPr>
            <w:tcW w:w="1415" w:type="dxa"/>
            <w:shd w:val="clear" w:color="auto" w:fill="auto"/>
            <w:vAlign w:val="center"/>
            <w:hideMark/>
          </w:tcPr>
          <w:p w14:paraId="23A25E88" w14:textId="77777777" w:rsidR="00FE1BFF" w:rsidRPr="005E5EF8" w:rsidRDefault="00FE1BFF" w:rsidP="005E5EF8">
            <w:pPr>
              <w:spacing w:after="0" w:line="360" w:lineRule="auto"/>
              <w:jc w:val="center"/>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2016</w:t>
            </w:r>
          </w:p>
        </w:tc>
        <w:tc>
          <w:tcPr>
            <w:tcW w:w="1415" w:type="dxa"/>
            <w:shd w:val="clear" w:color="auto" w:fill="auto"/>
            <w:vAlign w:val="center"/>
            <w:hideMark/>
          </w:tcPr>
          <w:p w14:paraId="27115C4D" w14:textId="77777777" w:rsidR="00FE1BFF" w:rsidRPr="005E5EF8" w:rsidRDefault="00FE1BFF" w:rsidP="005E5EF8">
            <w:pPr>
              <w:spacing w:after="0" w:line="360" w:lineRule="auto"/>
              <w:jc w:val="center"/>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2017</w:t>
            </w:r>
          </w:p>
        </w:tc>
        <w:tc>
          <w:tcPr>
            <w:tcW w:w="1416" w:type="dxa"/>
            <w:shd w:val="clear" w:color="auto" w:fill="auto"/>
            <w:vAlign w:val="center"/>
            <w:hideMark/>
          </w:tcPr>
          <w:p w14:paraId="600EC818" w14:textId="77777777" w:rsidR="00FE1BFF" w:rsidRPr="005E5EF8" w:rsidRDefault="00FE1BFF" w:rsidP="005E5EF8">
            <w:pPr>
              <w:spacing w:after="0" w:line="360" w:lineRule="auto"/>
              <w:jc w:val="center"/>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2018</w:t>
            </w:r>
          </w:p>
        </w:tc>
        <w:tc>
          <w:tcPr>
            <w:tcW w:w="1415" w:type="dxa"/>
            <w:shd w:val="clear" w:color="auto" w:fill="auto"/>
            <w:vAlign w:val="center"/>
            <w:hideMark/>
          </w:tcPr>
          <w:p w14:paraId="321F1D8E" w14:textId="77777777" w:rsidR="00FE1BFF" w:rsidRPr="005E5EF8" w:rsidRDefault="00FE1BFF" w:rsidP="005E5EF8">
            <w:pPr>
              <w:spacing w:after="0" w:line="360" w:lineRule="auto"/>
              <w:jc w:val="center"/>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2019</w:t>
            </w:r>
          </w:p>
        </w:tc>
        <w:tc>
          <w:tcPr>
            <w:tcW w:w="1416" w:type="dxa"/>
            <w:shd w:val="clear" w:color="auto" w:fill="auto"/>
            <w:vAlign w:val="center"/>
            <w:hideMark/>
          </w:tcPr>
          <w:p w14:paraId="6EBDAC72" w14:textId="77777777" w:rsidR="00FE1BFF" w:rsidRPr="005E5EF8" w:rsidRDefault="00FE1BFF" w:rsidP="005E5EF8">
            <w:pPr>
              <w:spacing w:after="0" w:line="360" w:lineRule="auto"/>
              <w:jc w:val="center"/>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2020</w:t>
            </w:r>
          </w:p>
        </w:tc>
      </w:tr>
      <w:tr w:rsidR="00FE1BFF" w:rsidRPr="005E5EF8" w14:paraId="634B2A94" w14:textId="77777777" w:rsidTr="00464725">
        <w:trPr>
          <w:trHeight w:val="384"/>
        </w:trPr>
        <w:tc>
          <w:tcPr>
            <w:tcW w:w="2407" w:type="dxa"/>
            <w:shd w:val="clear" w:color="auto" w:fill="auto"/>
            <w:vAlign w:val="center"/>
            <w:hideMark/>
          </w:tcPr>
          <w:p w14:paraId="39520094" w14:textId="77777777" w:rsidR="00FE1BFF" w:rsidRPr="005E5EF8" w:rsidRDefault="00FE1BFF" w:rsidP="005E5EF8">
            <w:pPr>
              <w:spacing w:after="0" w:line="360" w:lineRule="auto"/>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Експорт:</w:t>
            </w:r>
          </w:p>
        </w:tc>
        <w:tc>
          <w:tcPr>
            <w:tcW w:w="1415" w:type="dxa"/>
            <w:shd w:val="clear" w:color="auto" w:fill="auto"/>
            <w:vAlign w:val="center"/>
            <w:hideMark/>
          </w:tcPr>
          <w:p w14:paraId="19ED0D27"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81,54</w:t>
            </w:r>
          </w:p>
        </w:tc>
        <w:tc>
          <w:tcPr>
            <w:tcW w:w="1415" w:type="dxa"/>
            <w:shd w:val="clear" w:color="auto" w:fill="auto"/>
            <w:vAlign w:val="center"/>
            <w:hideMark/>
          </w:tcPr>
          <w:p w14:paraId="361E4D69"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98,71</w:t>
            </w:r>
          </w:p>
        </w:tc>
        <w:tc>
          <w:tcPr>
            <w:tcW w:w="1416" w:type="dxa"/>
            <w:shd w:val="clear" w:color="auto" w:fill="auto"/>
            <w:vAlign w:val="center"/>
            <w:hideMark/>
          </w:tcPr>
          <w:p w14:paraId="438C907B"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111,15</w:t>
            </w:r>
          </w:p>
        </w:tc>
        <w:tc>
          <w:tcPr>
            <w:tcW w:w="1415" w:type="dxa"/>
            <w:shd w:val="clear" w:color="auto" w:fill="auto"/>
            <w:vAlign w:val="center"/>
            <w:hideMark/>
          </w:tcPr>
          <w:p w14:paraId="028FA8A3"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76,13</w:t>
            </w:r>
          </w:p>
        </w:tc>
        <w:tc>
          <w:tcPr>
            <w:tcW w:w="1416" w:type="dxa"/>
            <w:shd w:val="clear" w:color="auto" w:fill="auto"/>
            <w:vAlign w:val="center"/>
            <w:hideMark/>
          </w:tcPr>
          <w:p w14:paraId="5C45228C"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81,85</w:t>
            </w:r>
          </w:p>
        </w:tc>
      </w:tr>
      <w:tr w:rsidR="00FE1BFF" w:rsidRPr="005E5EF8" w14:paraId="1ED1D180" w14:textId="77777777" w:rsidTr="00464725">
        <w:trPr>
          <w:trHeight w:val="384"/>
        </w:trPr>
        <w:tc>
          <w:tcPr>
            <w:tcW w:w="2407" w:type="dxa"/>
            <w:shd w:val="clear" w:color="auto" w:fill="auto"/>
            <w:vAlign w:val="center"/>
            <w:hideMark/>
          </w:tcPr>
          <w:p w14:paraId="55AD58D0" w14:textId="77777777" w:rsidR="00FE1BFF" w:rsidRPr="005E5EF8" w:rsidRDefault="00FE1BFF" w:rsidP="005E5EF8">
            <w:pPr>
              <w:spacing w:after="0" w:line="360" w:lineRule="auto"/>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Товарів</w:t>
            </w:r>
          </w:p>
        </w:tc>
        <w:tc>
          <w:tcPr>
            <w:tcW w:w="1415" w:type="dxa"/>
            <w:shd w:val="clear" w:color="auto" w:fill="auto"/>
            <w:vAlign w:val="center"/>
            <w:hideMark/>
          </w:tcPr>
          <w:p w14:paraId="763516B9"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62,36</w:t>
            </w:r>
          </w:p>
        </w:tc>
        <w:tc>
          <w:tcPr>
            <w:tcW w:w="1415" w:type="dxa"/>
            <w:shd w:val="clear" w:color="auto" w:fill="auto"/>
            <w:vAlign w:val="center"/>
            <w:hideMark/>
          </w:tcPr>
          <w:p w14:paraId="6DB5BE60"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78,8</w:t>
            </w:r>
          </w:p>
        </w:tc>
        <w:tc>
          <w:tcPr>
            <w:tcW w:w="1416" w:type="dxa"/>
            <w:shd w:val="clear" w:color="auto" w:fill="auto"/>
            <w:vAlign w:val="center"/>
            <w:hideMark/>
          </w:tcPr>
          <w:p w14:paraId="70555CC9"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80,64</w:t>
            </w:r>
          </w:p>
        </w:tc>
        <w:tc>
          <w:tcPr>
            <w:tcW w:w="1415" w:type="dxa"/>
            <w:shd w:val="clear" w:color="auto" w:fill="auto"/>
            <w:vAlign w:val="center"/>
            <w:hideMark/>
          </w:tcPr>
          <w:p w14:paraId="15D58B3A"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46,18</w:t>
            </w:r>
          </w:p>
        </w:tc>
        <w:tc>
          <w:tcPr>
            <w:tcW w:w="1416" w:type="dxa"/>
            <w:shd w:val="clear" w:color="auto" w:fill="auto"/>
            <w:vAlign w:val="center"/>
            <w:hideMark/>
          </w:tcPr>
          <w:p w14:paraId="3C4ADB74"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54,54</w:t>
            </w:r>
          </w:p>
        </w:tc>
      </w:tr>
      <w:tr w:rsidR="00FE1BFF" w:rsidRPr="005E5EF8" w14:paraId="519D0D4E" w14:textId="77777777" w:rsidTr="00464725">
        <w:trPr>
          <w:trHeight w:val="384"/>
        </w:trPr>
        <w:tc>
          <w:tcPr>
            <w:tcW w:w="2407" w:type="dxa"/>
            <w:shd w:val="clear" w:color="auto" w:fill="auto"/>
            <w:vAlign w:val="center"/>
            <w:hideMark/>
          </w:tcPr>
          <w:p w14:paraId="725EE59A" w14:textId="77777777" w:rsidR="00FE1BFF" w:rsidRPr="005E5EF8" w:rsidRDefault="00FE1BFF" w:rsidP="005E5EF8">
            <w:pPr>
              <w:spacing w:after="0" w:line="360" w:lineRule="auto"/>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Послуг</w:t>
            </w:r>
          </w:p>
        </w:tc>
        <w:tc>
          <w:tcPr>
            <w:tcW w:w="1415" w:type="dxa"/>
            <w:shd w:val="clear" w:color="auto" w:fill="auto"/>
            <w:vAlign w:val="center"/>
            <w:hideMark/>
          </w:tcPr>
          <w:p w14:paraId="3D9B3770"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19,18</w:t>
            </w:r>
          </w:p>
        </w:tc>
        <w:tc>
          <w:tcPr>
            <w:tcW w:w="1415" w:type="dxa"/>
            <w:shd w:val="clear" w:color="auto" w:fill="auto"/>
            <w:vAlign w:val="center"/>
            <w:hideMark/>
          </w:tcPr>
          <w:p w14:paraId="06AA8C26"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19,91</w:t>
            </w:r>
          </w:p>
        </w:tc>
        <w:tc>
          <w:tcPr>
            <w:tcW w:w="1416" w:type="dxa"/>
            <w:shd w:val="clear" w:color="auto" w:fill="auto"/>
            <w:vAlign w:val="center"/>
            <w:hideMark/>
          </w:tcPr>
          <w:p w14:paraId="57CF33B8"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30,51</w:t>
            </w:r>
          </w:p>
        </w:tc>
        <w:tc>
          <w:tcPr>
            <w:tcW w:w="1415" w:type="dxa"/>
            <w:shd w:val="clear" w:color="auto" w:fill="auto"/>
            <w:vAlign w:val="center"/>
            <w:hideMark/>
          </w:tcPr>
          <w:p w14:paraId="42FFF03C"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29,95</w:t>
            </w:r>
          </w:p>
        </w:tc>
        <w:tc>
          <w:tcPr>
            <w:tcW w:w="1416" w:type="dxa"/>
            <w:shd w:val="clear" w:color="auto" w:fill="auto"/>
            <w:vAlign w:val="center"/>
            <w:hideMark/>
          </w:tcPr>
          <w:p w14:paraId="6FB01831"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27,31</w:t>
            </w:r>
          </w:p>
        </w:tc>
      </w:tr>
      <w:tr w:rsidR="00FE1BFF" w:rsidRPr="005E5EF8" w14:paraId="1A233B6A" w14:textId="77777777" w:rsidTr="00464725">
        <w:trPr>
          <w:trHeight w:val="384"/>
        </w:trPr>
        <w:tc>
          <w:tcPr>
            <w:tcW w:w="2407" w:type="dxa"/>
            <w:shd w:val="clear" w:color="auto" w:fill="auto"/>
            <w:vAlign w:val="center"/>
            <w:hideMark/>
          </w:tcPr>
          <w:p w14:paraId="11144CC5" w14:textId="77777777" w:rsidR="00FE1BFF" w:rsidRPr="005E5EF8" w:rsidRDefault="00FE1BFF" w:rsidP="005E5EF8">
            <w:pPr>
              <w:spacing w:after="0" w:line="360" w:lineRule="auto"/>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Імпорт:</w:t>
            </w:r>
          </w:p>
        </w:tc>
        <w:tc>
          <w:tcPr>
            <w:tcW w:w="1415" w:type="dxa"/>
            <w:shd w:val="clear" w:color="auto" w:fill="auto"/>
            <w:vAlign w:val="center"/>
            <w:hideMark/>
          </w:tcPr>
          <w:p w14:paraId="52D1D677"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195,02</w:t>
            </w:r>
          </w:p>
        </w:tc>
        <w:tc>
          <w:tcPr>
            <w:tcW w:w="1415" w:type="dxa"/>
            <w:shd w:val="clear" w:color="auto" w:fill="auto"/>
            <w:vAlign w:val="center"/>
            <w:hideMark/>
          </w:tcPr>
          <w:p w14:paraId="571D7636"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277,73</w:t>
            </w:r>
          </w:p>
        </w:tc>
        <w:tc>
          <w:tcPr>
            <w:tcW w:w="1416" w:type="dxa"/>
            <w:shd w:val="clear" w:color="auto" w:fill="auto"/>
            <w:vAlign w:val="center"/>
            <w:hideMark/>
          </w:tcPr>
          <w:p w14:paraId="204CCD6F"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360,26</w:t>
            </w:r>
          </w:p>
        </w:tc>
        <w:tc>
          <w:tcPr>
            <w:tcW w:w="1415" w:type="dxa"/>
            <w:shd w:val="clear" w:color="auto" w:fill="auto"/>
            <w:vAlign w:val="center"/>
            <w:hideMark/>
          </w:tcPr>
          <w:p w14:paraId="3D71F0AB"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305,6</w:t>
            </w:r>
          </w:p>
        </w:tc>
        <w:tc>
          <w:tcPr>
            <w:tcW w:w="1416" w:type="dxa"/>
            <w:shd w:val="clear" w:color="auto" w:fill="auto"/>
            <w:vAlign w:val="center"/>
            <w:hideMark/>
          </w:tcPr>
          <w:p w14:paraId="572AA5B0"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254,62</w:t>
            </w:r>
          </w:p>
        </w:tc>
      </w:tr>
      <w:tr w:rsidR="00FE1BFF" w:rsidRPr="005E5EF8" w14:paraId="331E0DA9" w14:textId="77777777" w:rsidTr="00464725">
        <w:trPr>
          <w:trHeight w:val="384"/>
        </w:trPr>
        <w:tc>
          <w:tcPr>
            <w:tcW w:w="2407" w:type="dxa"/>
            <w:shd w:val="clear" w:color="auto" w:fill="auto"/>
            <w:vAlign w:val="center"/>
            <w:hideMark/>
          </w:tcPr>
          <w:p w14:paraId="54AB0941" w14:textId="77777777" w:rsidR="00FE1BFF" w:rsidRPr="005E5EF8" w:rsidRDefault="00FE1BFF" w:rsidP="005E5EF8">
            <w:pPr>
              <w:spacing w:after="0" w:line="360" w:lineRule="auto"/>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Товарів</w:t>
            </w:r>
          </w:p>
        </w:tc>
        <w:tc>
          <w:tcPr>
            <w:tcW w:w="1415" w:type="dxa"/>
            <w:shd w:val="clear" w:color="auto" w:fill="auto"/>
            <w:vAlign w:val="center"/>
            <w:hideMark/>
          </w:tcPr>
          <w:p w14:paraId="408EE1D9"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216,84</w:t>
            </w:r>
          </w:p>
        </w:tc>
        <w:tc>
          <w:tcPr>
            <w:tcW w:w="1415" w:type="dxa"/>
            <w:shd w:val="clear" w:color="auto" w:fill="auto"/>
            <w:vAlign w:val="center"/>
            <w:hideMark/>
          </w:tcPr>
          <w:p w14:paraId="447B1680"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253,3</w:t>
            </w:r>
          </w:p>
        </w:tc>
        <w:tc>
          <w:tcPr>
            <w:tcW w:w="1416" w:type="dxa"/>
            <w:shd w:val="clear" w:color="auto" w:fill="auto"/>
            <w:vAlign w:val="center"/>
            <w:hideMark/>
          </w:tcPr>
          <w:p w14:paraId="411B1014"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326,19</w:t>
            </w:r>
          </w:p>
        </w:tc>
        <w:tc>
          <w:tcPr>
            <w:tcW w:w="1415" w:type="dxa"/>
            <w:shd w:val="clear" w:color="auto" w:fill="auto"/>
            <w:vAlign w:val="center"/>
            <w:hideMark/>
          </w:tcPr>
          <w:p w14:paraId="4644B877"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275,26</w:t>
            </w:r>
          </w:p>
        </w:tc>
        <w:tc>
          <w:tcPr>
            <w:tcW w:w="1416" w:type="dxa"/>
            <w:shd w:val="clear" w:color="auto" w:fill="auto"/>
            <w:vAlign w:val="center"/>
            <w:hideMark/>
          </w:tcPr>
          <w:p w14:paraId="556587F8"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219,32</w:t>
            </w:r>
          </w:p>
        </w:tc>
      </w:tr>
      <w:tr w:rsidR="00FE1BFF" w:rsidRPr="005E5EF8" w14:paraId="1478AC52" w14:textId="77777777" w:rsidTr="00464725">
        <w:trPr>
          <w:trHeight w:val="384"/>
        </w:trPr>
        <w:tc>
          <w:tcPr>
            <w:tcW w:w="2407" w:type="dxa"/>
            <w:shd w:val="clear" w:color="auto" w:fill="auto"/>
            <w:vAlign w:val="center"/>
            <w:hideMark/>
          </w:tcPr>
          <w:p w14:paraId="22FEDAB2" w14:textId="77777777" w:rsidR="00FE1BFF" w:rsidRPr="005E5EF8" w:rsidRDefault="00FE1BFF" w:rsidP="005E5EF8">
            <w:pPr>
              <w:spacing w:after="0" w:line="360" w:lineRule="auto"/>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Послуг</w:t>
            </w:r>
          </w:p>
        </w:tc>
        <w:tc>
          <w:tcPr>
            <w:tcW w:w="1415" w:type="dxa"/>
            <w:shd w:val="clear" w:color="auto" w:fill="auto"/>
            <w:vAlign w:val="center"/>
            <w:hideMark/>
          </w:tcPr>
          <w:p w14:paraId="2618B163"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-21,82</w:t>
            </w:r>
          </w:p>
        </w:tc>
        <w:tc>
          <w:tcPr>
            <w:tcW w:w="1415" w:type="dxa"/>
            <w:shd w:val="clear" w:color="auto" w:fill="auto"/>
            <w:vAlign w:val="center"/>
            <w:hideMark/>
          </w:tcPr>
          <w:p w14:paraId="1C59EAD3"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24,43</w:t>
            </w:r>
          </w:p>
        </w:tc>
        <w:tc>
          <w:tcPr>
            <w:tcW w:w="1416" w:type="dxa"/>
            <w:shd w:val="clear" w:color="auto" w:fill="auto"/>
            <w:vAlign w:val="center"/>
            <w:hideMark/>
          </w:tcPr>
          <w:p w14:paraId="40925B8C"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34,07</w:t>
            </w:r>
          </w:p>
        </w:tc>
        <w:tc>
          <w:tcPr>
            <w:tcW w:w="1415" w:type="dxa"/>
            <w:shd w:val="clear" w:color="auto" w:fill="auto"/>
            <w:vAlign w:val="center"/>
            <w:hideMark/>
          </w:tcPr>
          <w:p w14:paraId="49CEDADB"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30,34</w:t>
            </w:r>
          </w:p>
        </w:tc>
        <w:tc>
          <w:tcPr>
            <w:tcW w:w="1416" w:type="dxa"/>
            <w:shd w:val="clear" w:color="auto" w:fill="auto"/>
            <w:vAlign w:val="center"/>
            <w:hideMark/>
          </w:tcPr>
          <w:p w14:paraId="1FAEEAF6"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35,3</w:t>
            </w:r>
          </w:p>
        </w:tc>
      </w:tr>
      <w:tr w:rsidR="00FE1BFF" w:rsidRPr="005E5EF8" w14:paraId="78976258" w14:textId="77777777" w:rsidTr="00464725">
        <w:trPr>
          <w:trHeight w:val="372"/>
        </w:trPr>
        <w:tc>
          <w:tcPr>
            <w:tcW w:w="2407" w:type="dxa"/>
            <w:shd w:val="clear" w:color="auto" w:fill="auto"/>
            <w:vAlign w:val="center"/>
            <w:hideMark/>
          </w:tcPr>
          <w:p w14:paraId="74778E2B" w14:textId="77777777" w:rsidR="00FE1BFF" w:rsidRPr="005E5EF8" w:rsidRDefault="00FE1BFF" w:rsidP="005E5EF8">
            <w:pPr>
              <w:spacing w:after="0" w:line="360" w:lineRule="auto"/>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Сальдо товарів</w:t>
            </w:r>
          </w:p>
        </w:tc>
        <w:tc>
          <w:tcPr>
            <w:tcW w:w="1415" w:type="dxa"/>
            <w:shd w:val="clear" w:color="auto" w:fill="auto"/>
            <w:vAlign w:val="center"/>
            <w:hideMark/>
          </w:tcPr>
          <w:p w14:paraId="2995F34B"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–154,49</w:t>
            </w:r>
          </w:p>
        </w:tc>
        <w:tc>
          <w:tcPr>
            <w:tcW w:w="1415" w:type="dxa"/>
            <w:shd w:val="clear" w:color="auto" w:fill="auto"/>
            <w:vAlign w:val="center"/>
            <w:hideMark/>
          </w:tcPr>
          <w:p w14:paraId="78A35ED5"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–174,5</w:t>
            </w:r>
          </w:p>
        </w:tc>
        <w:tc>
          <w:tcPr>
            <w:tcW w:w="1416" w:type="dxa"/>
            <w:shd w:val="clear" w:color="auto" w:fill="auto"/>
            <w:vAlign w:val="center"/>
            <w:hideMark/>
          </w:tcPr>
          <w:p w14:paraId="2E7A025F"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–245,54</w:t>
            </w:r>
          </w:p>
        </w:tc>
        <w:tc>
          <w:tcPr>
            <w:tcW w:w="1415" w:type="dxa"/>
            <w:shd w:val="clear" w:color="auto" w:fill="auto"/>
            <w:vAlign w:val="center"/>
            <w:hideMark/>
          </w:tcPr>
          <w:p w14:paraId="19B9CD0E"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–229,09</w:t>
            </w:r>
          </w:p>
        </w:tc>
        <w:tc>
          <w:tcPr>
            <w:tcW w:w="1416" w:type="dxa"/>
            <w:shd w:val="clear" w:color="auto" w:fill="auto"/>
            <w:vAlign w:val="center"/>
            <w:hideMark/>
          </w:tcPr>
          <w:p w14:paraId="07FC6410"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-164,78</w:t>
            </w:r>
          </w:p>
        </w:tc>
      </w:tr>
      <w:tr w:rsidR="00FE1BFF" w:rsidRPr="005E5EF8" w14:paraId="29255BC8" w14:textId="77777777" w:rsidTr="00464725">
        <w:trPr>
          <w:trHeight w:val="384"/>
        </w:trPr>
        <w:tc>
          <w:tcPr>
            <w:tcW w:w="2407" w:type="dxa"/>
            <w:shd w:val="clear" w:color="auto" w:fill="auto"/>
            <w:vAlign w:val="center"/>
            <w:hideMark/>
          </w:tcPr>
          <w:p w14:paraId="62A4D46F" w14:textId="77777777" w:rsidR="00FE1BFF" w:rsidRPr="005E5EF8" w:rsidRDefault="00FE1BFF" w:rsidP="00464725">
            <w:pPr>
              <w:spacing w:after="0" w:line="360" w:lineRule="auto"/>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Сальдо послуг</w:t>
            </w:r>
          </w:p>
        </w:tc>
        <w:tc>
          <w:tcPr>
            <w:tcW w:w="1415" w:type="dxa"/>
            <w:shd w:val="clear" w:color="auto" w:fill="auto"/>
            <w:vAlign w:val="center"/>
            <w:hideMark/>
          </w:tcPr>
          <w:p w14:paraId="687699F0" w14:textId="77777777" w:rsidR="00FE1BFF" w:rsidRPr="005E5EF8" w:rsidRDefault="00FE1BFF" w:rsidP="00464725">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2,64</w:t>
            </w:r>
          </w:p>
        </w:tc>
        <w:tc>
          <w:tcPr>
            <w:tcW w:w="1415" w:type="dxa"/>
            <w:shd w:val="clear" w:color="auto" w:fill="auto"/>
            <w:vAlign w:val="center"/>
            <w:hideMark/>
          </w:tcPr>
          <w:p w14:paraId="28FC7071" w14:textId="77777777" w:rsidR="00FE1BFF" w:rsidRPr="005E5EF8" w:rsidRDefault="00FE1BFF" w:rsidP="00464725">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-4,52</w:t>
            </w:r>
          </w:p>
        </w:tc>
        <w:tc>
          <w:tcPr>
            <w:tcW w:w="1416" w:type="dxa"/>
            <w:shd w:val="clear" w:color="auto" w:fill="auto"/>
            <w:vAlign w:val="center"/>
            <w:hideMark/>
          </w:tcPr>
          <w:p w14:paraId="77727A3C" w14:textId="77777777" w:rsidR="00FE1BFF" w:rsidRPr="005E5EF8" w:rsidRDefault="00FE1BFF" w:rsidP="00464725">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-3,56</w:t>
            </w:r>
          </w:p>
        </w:tc>
        <w:tc>
          <w:tcPr>
            <w:tcW w:w="1415" w:type="dxa"/>
            <w:shd w:val="clear" w:color="auto" w:fill="auto"/>
            <w:vAlign w:val="center"/>
            <w:hideMark/>
          </w:tcPr>
          <w:p w14:paraId="7DC8522B" w14:textId="77777777" w:rsidR="00FE1BFF" w:rsidRPr="005E5EF8" w:rsidRDefault="00FE1BFF" w:rsidP="00464725">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-0,39</w:t>
            </w:r>
          </w:p>
        </w:tc>
        <w:tc>
          <w:tcPr>
            <w:tcW w:w="1416" w:type="dxa"/>
            <w:shd w:val="clear" w:color="auto" w:fill="auto"/>
            <w:vAlign w:val="center"/>
            <w:hideMark/>
          </w:tcPr>
          <w:p w14:paraId="09053DED" w14:textId="77777777" w:rsidR="00FE1BFF" w:rsidRPr="005E5EF8" w:rsidRDefault="00FE1BFF" w:rsidP="00464725">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-7,99</w:t>
            </w:r>
          </w:p>
        </w:tc>
      </w:tr>
    </w:tbl>
    <w:p w14:paraId="193EC15B" w14:textId="7A991752"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складено автором на основі [</w:t>
      </w:r>
      <w:r w:rsidR="00260BEF">
        <w:rPr>
          <w:rFonts w:ascii="Times New Roman" w:hAnsi="Times New Roman" w:cs="Times New Roman"/>
          <w:sz w:val="28"/>
          <w:szCs w:val="28"/>
          <w:lang w:val="uk-UA"/>
        </w:rPr>
        <w:t>33</w:t>
      </w:r>
      <w:r w:rsidRPr="005E5EF8">
        <w:rPr>
          <w:rFonts w:ascii="Times New Roman" w:hAnsi="Times New Roman" w:cs="Times New Roman"/>
          <w:sz w:val="28"/>
          <w:szCs w:val="28"/>
          <w:lang w:val="uk-UA"/>
        </w:rPr>
        <w:t>].</w:t>
      </w:r>
    </w:p>
    <w:p w14:paraId="6F6EE869" w14:textId="77777777" w:rsidR="00464725" w:rsidRDefault="00464725" w:rsidP="005215F2">
      <w:pPr>
        <w:spacing w:after="0" w:line="360" w:lineRule="auto"/>
        <w:ind w:firstLine="720"/>
        <w:jc w:val="both"/>
        <w:rPr>
          <w:rFonts w:ascii="Times New Roman" w:hAnsi="Times New Roman" w:cs="Times New Roman"/>
          <w:sz w:val="28"/>
          <w:szCs w:val="28"/>
          <w:lang w:val="uk-UA"/>
        </w:rPr>
      </w:pPr>
    </w:p>
    <w:p w14:paraId="178C6E4B"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Сальдо торгівлі товарами Україні зі Швецію також було від’ємним протягом всього аналізованого періоду та у 2020 році становить -252,81 </w:t>
      </w:r>
      <w:proofErr w:type="spellStart"/>
      <w:r w:rsidRPr="005E5EF8">
        <w:rPr>
          <w:rFonts w:ascii="Times New Roman" w:hAnsi="Times New Roman" w:cs="Times New Roman"/>
          <w:sz w:val="28"/>
          <w:szCs w:val="28"/>
          <w:lang w:val="uk-UA"/>
        </w:rPr>
        <w:t>млн</w:t>
      </w:r>
      <w:proofErr w:type="spellEnd"/>
      <w:r w:rsidRPr="005E5EF8">
        <w:rPr>
          <w:rFonts w:ascii="Times New Roman" w:hAnsi="Times New Roman" w:cs="Times New Roman"/>
          <w:sz w:val="28"/>
          <w:szCs w:val="28"/>
          <w:lang w:val="uk-UA"/>
        </w:rPr>
        <w:t xml:space="preserve"> дол. США (див. Табл. 3.2). Даний показник також у 2020 році зменшився через значне зменшення імпорту – на 160,7 </w:t>
      </w:r>
      <w:proofErr w:type="spellStart"/>
      <w:r w:rsidRPr="005E5EF8">
        <w:rPr>
          <w:rFonts w:ascii="Times New Roman" w:hAnsi="Times New Roman" w:cs="Times New Roman"/>
          <w:sz w:val="28"/>
          <w:szCs w:val="28"/>
          <w:lang w:val="uk-UA"/>
        </w:rPr>
        <w:t>млн</w:t>
      </w:r>
      <w:proofErr w:type="spellEnd"/>
      <w:r w:rsidRPr="005E5EF8">
        <w:rPr>
          <w:rFonts w:ascii="Times New Roman" w:hAnsi="Times New Roman" w:cs="Times New Roman"/>
          <w:sz w:val="28"/>
          <w:szCs w:val="28"/>
          <w:lang w:val="uk-UA"/>
        </w:rPr>
        <w:t xml:space="preserve"> дол. США. На відміну від </w:t>
      </w:r>
      <w:r w:rsidRPr="005E5EF8">
        <w:rPr>
          <w:rFonts w:ascii="Times New Roman" w:hAnsi="Times New Roman" w:cs="Times New Roman"/>
          <w:sz w:val="28"/>
          <w:szCs w:val="28"/>
          <w:lang w:val="uk-UA"/>
        </w:rPr>
        <w:lastRenderedPageBreak/>
        <w:t>Фінляндії, у 2016-2020 роках Україна експортувала послуг більше, аніж імпортувала зі Швеції.</w:t>
      </w:r>
    </w:p>
    <w:p w14:paraId="016FE980" w14:textId="7452A9CE"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Основними статтями українського експорту до Швеції є, серед іншого, чорні метали, деревина та вироби з неї, меблі, компоненти для ядерних реакторів, текстильний одяг, пластмаси та полімери. Україна імпортувала переважно компоненти для ядерних реакторів, автомобілі та механізми, папір і картон, транспортне обладнання, фармацевтику, текстильний одяг, а також рослинні та тваринні олії та жири [</w:t>
      </w:r>
      <w:r w:rsidR="00FA0280">
        <w:rPr>
          <w:rFonts w:ascii="Times New Roman" w:hAnsi="Times New Roman" w:cs="Times New Roman"/>
          <w:sz w:val="28"/>
          <w:szCs w:val="28"/>
          <w:lang w:val="uk-UA"/>
        </w:rPr>
        <w:t>34</w:t>
      </w:r>
      <w:r w:rsidRPr="005E5EF8">
        <w:rPr>
          <w:rFonts w:ascii="Times New Roman" w:hAnsi="Times New Roman" w:cs="Times New Roman"/>
          <w:sz w:val="28"/>
          <w:szCs w:val="28"/>
          <w:lang w:val="uk-UA"/>
        </w:rPr>
        <w:t>].</w:t>
      </w:r>
    </w:p>
    <w:p w14:paraId="3D5D7418" w14:textId="77777777" w:rsidR="00FE1BFF" w:rsidRPr="005E5EF8" w:rsidRDefault="00FE1BFF" w:rsidP="005215F2">
      <w:pPr>
        <w:spacing w:after="0" w:line="360" w:lineRule="auto"/>
        <w:ind w:firstLine="720"/>
        <w:jc w:val="right"/>
        <w:rPr>
          <w:rFonts w:ascii="Times New Roman" w:hAnsi="Times New Roman" w:cs="Times New Roman"/>
          <w:sz w:val="28"/>
          <w:szCs w:val="28"/>
          <w:lang w:val="uk-UA"/>
        </w:rPr>
      </w:pPr>
      <w:r w:rsidRPr="005E5EF8">
        <w:rPr>
          <w:rFonts w:ascii="Times New Roman" w:hAnsi="Times New Roman" w:cs="Times New Roman"/>
          <w:sz w:val="28"/>
          <w:szCs w:val="28"/>
          <w:lang w:val="uk-UA"/>
        </w:rPr>
        <w:t>Таблиця 3.2</w:t>
      </w:r>
    </w:p>
    <w:p w14:paraId="453B9715" w14:textId="77777777" w:rsidR="00FE1BFF" w:rsidRPr="005E5EF8" w:rsidRDefault="00FE1BFF" w:rsidP="005215F2">
      <w:pPr>
        <w:spacing w:after="0" w:line="360" w:lineRule="auto"/>
        <w:ind w:firstLine="720"/>
        <w:jc w:val="center"/>
        <w:rPr>
          <w:rFonts w:ascii="Times New Roman" w:hAnsi="Times New Roman" w:cs="Times New Roman"/>
          <w:b/>
          <w:sz w:val="28"/>
          <w:szCs w:val="28"/>
          <w:lang w:val="uk-UA"/>
        </w:rPr>
      </w:pPr>
      <w:r w:rsidRPr="005E5EF8">
        <w:rPr>
          <w:rFonts w:ascii="Times New Roman" w:hAnsi="Times New Roman" w:cs="Times New Roman"/>
          <w:b/>
          <w:sz w:val="28"/>
          <w:szCs w:val="28"/>
          <w:lang w:val="uk-UA"/>
        </w:rPr>
        <w:t xml:space="preserve">Зовнішня торгівля товарами та послугами між Україною та Швецією, </w:t>
      </w:r>
      <w:proofErr w:type="spellStart"/>
      <w:r w:rsidRPr="005E5EF8">
        <w:rPr>
          <w:rFonts w:ascii="Times New Roman" w:hAnsi="Times New Roman" w:cs="Times New Roman"/>
          <w:b/>
          <w:sz w:val="28"/>
          <w:szCs w:val="28"/>
          <w:lang w:val="uk-UA"/>
        </w:rPr>
        <w:t>млн</w:t>
      </w:r>
      <w:proofErr w:type="spellEnd"/>
      <w:r w:rsidRPr="005E5EF8">
        <w:rPr>
          <w:rFonts w:ascii="Times New Roman" w:hAnsi="Times New Roman" w:cs="Times New Roman"/>
          <w:b/>
          <w:sz w:val="28"/>
          <w:szCs w:val="28"/>
          <w:lang w:val="uk-UA"/>
        </w:rPr>
        <w:t xml:space="preserve"> дол. США</w:t>
      </w:r>
    </w:p>
    <w:tbl>
      <w:tblPr>
        <w:tblW w:w="94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1415"/>
        <w:gridCol w:w="1415"/>
        <w:gridCol w:w="1416"/>
        <w:gridCol w:w="1415"/>
        <w:gridCol w:w="1416"/>
      </w:tblGrid>
      <w:tr w:rsidR="00FE1BFF" w:rsidRPr="005E5EF8" w14:paraId="6F2CBE2D" w14:textId="77777777" w:rsidTr="00464725">
        <w:trPr>
          <w:trHeight w:val="941"/>
        </w:trPr>
        <w:tc>
          <w:tcPr>
            <w:tcW w:w="2407" w:type="dxa"/>
            <w:shd w:val="clear" w:color="auto" w:fill="auto"/>
            <w:vAlign w:val="center"/>
            <w:hideMark/>
          </w:tcPr>
          <w:p w14:paraId="551B0799" w14:textId="77777777" w:rsidR="00FE1BFF" w:rsidRPr="005E5EF8" w:rsidRDefault="00FE1BFF" w:rsidP="005E5EF8">
            <w:pPr>
              <w:spacing w:after="0" w:line="360" w:lineRule="auto"/>
              <w:rPr>
                <w:rFonts w:ascii="Times New Roman" w:eastAsia="Times New Roman" w:hAnsi="Times New Roman" w:cs="Times New Roman"/>
                <w:color w:val="000000"/>
                <w:sz w:val="28"/>
                <w:szCs w:val="28"/>
                <w:lang w:val="uk-UA" w:eastAsia="ru-RU"/>
              </w:rPr>
            </w:pPr>
          </w:p>
        </w:tc>
        <w:tc>
          <w:tcPr>
            <w:tcW w:w="1415" w:type="dxa"/>
            <w:shd w:val="clear" w:color="auto" w:fill="auto"/>
            <w:vAlign w:val="center"/>
            <w:hideMark/>
          </w:tcPr>
          <w:p w14:paraId="08FF5F16" w14:textId="77777777" w:rsidR="00FE1BFF" w:rsidRPr="005E5EF8" w:rsidRDefault="00FE1BFF" w:rsidP="005E5EF8">
            <w:pPr>
              <w:spacing w:after="0" w:line="360" w:lineRule="auto"/>
              <w:jc w:val="center"/>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2016</w:t>
            </w:r>
          </w:p>
        </w:tc>
        <w:tc>
          <w:tcPr>
            <w:tcW w:w="1415" w:type="dxa"/>
            <w:shd w:val="clear" w:color="auto" w:fill="auto"/>
            <w:vAlign w:val="center"/>
            <w:hideMark/>
          </w:tcPr>
          <w:p w14:paraId="47EF950D" w14:textId="77777777" w:rsidR="00FE1BFF" w:rsidRPr="005E5EF8" w:rsidRDefault="00FE1BFF" w:rsidP="005E5EF8">
            <w:pPr>
              <w:spacing w:after="0" w:line="360" w:lineRule="auto"/>
              <w:jc w:val="center"/>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2017</w:t>
            </w:r>
          </w:p>
        </w:tc>
        <w:tc>
          <w:tcPr>
            <w:tcW w:w="1416" w:type="dxa"/>
            <w:shd w:val="clear" w:color="auto" w:fill="auto"/>
            <w:vAlign w:val="center"/>
            <w:hideMark/>
          </w:tcPr>
          <w:p w14:paraId="4D35E731" w14:textId="77777777" w:rsidR="00FE1BFF" w:rsidRPr="005E5EF8" w:rsidRDefault="00FE1BFF" w:rsidP="005E5EF8">
            <w:pPr>
              <w:spacing w:after="0" w:line="360" w:lineRule="auto"/>
              <w:jc w:val="center"/>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2018</w:t>
            </w:r>
          </w:p>
        </w:tc>
        <w:tc>
          <w:tcPr>
            <w:tcW w:w="1415" w:type="dxa"/>
            <w:shd w:val="clear" w:color="auto" w:fill="auto"/>
            <w:vAlign w:val="center"/>
            <w:hideMark/>
          </w:tcPr>
          <w:p w14:paraId="27F329FB" w14:textId="77777777" w:rsidR="00FE1BFF" w:rsidRPr="005E5EF8" w:rsidRDefault="00FE1BFF" w:rsidP="005E5EF8">
            <w:pPr>
              <w:spacing w:after="0" w:line="360" w:lineRule="auto"/>
              <w:jc w:val="center"/>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2019</w:t>
            </w:r>
          </w:p>
        </w:tc>
        <w:tc>
          <w:tcPr>
            <w:tcW w:w="1416" w:type="dxa"/>
            <w:shd w:val="clear" w:color="auto" w:fill="auto"/>
            <w:vAlign w:val="center"/>
            <w:hideMark/>
          </w:tcPr>
          <w:p w14:paraId="369E3A3B" w14:textId="77777777" w:rsidR="00FE1BFF" w:rsidRPr="005E5EF8" w:rsidRDefault="00FE1BFF" w:rsidP="005E5EF8">
            <w:pPr>
              <w:spacing w:after="0" w:line="360" w:lineRule="auto"/>
              <w:jc w:val="center"/>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2020</w:t>
            </w:r>
          </w:p>
        </w:tc>
      </w:tr>
      <w:tr w:rsidR="00FE1BFF" w:rsidRPr="005E5EF8" w14:paraId="491A03AC" w14:textId="77777777" w:rsidTr="00464725">
        <w:trPr>
          <w:trHeight w:val="384"/>
        </w:trPr>
        <w:tc>
          <w:tcPr>
            <w:tcW w:w="2407" w:type="dxa"/>
            <w:shd w:val="clear" w:color="auto" w:fill="auto"/>
            <w:vAlign w:val="center"/>
            <w:hideMark/>
          </w:tcPr>
          <w:p w14:paraId="2288AEE6" w14:textId="77777777" w:rsidR="00FE1BFF" w:rsidRPr="005E5EF8" w:rsidRDefault="00FE1BFF" w:rsidP="005E5EF8">
            <w:pPr>
              <w:spacing w:after="0" w:line="360" w:lineRule="auto"/>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Експорт:</w:t>
            </w:r>
          </w:p>
        </w:tc>
        <w:tc>
          <w:tcPr>
            <w:tcW w:w="1415" w:type="dxa"/>
            <w:shd w:val="clear" w:color="auto" w:fill="auto"/>
            <w:vAlign w:val="center"/>
          </w:tcPr>
          <w:p w14:paraId="70AA6C6B"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193,78</w:t>
            </w:r>
          </w:p>
        </w:tc>
        <w:tc>
          <w:tcPr>
            <w:tcW w:w="1415" w:type="dxa"/>
            <w:shd w:val="clear" w:color="auto" w:fill="auto"/>
            <w:vAlign w:val="center"/>
          </w:tcPr>
          <w:p w14:paraId="550E2DEB"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170,9</w:t>
            </w:r>
          </w:p>
        </w:tc>
        <w:tc>
          <w:tcPr>
            <w:tcW w:w="1416" w:type="dxa"/>
            <w:shd w:val="clear" w:color="auto" w:fill="auto"/>
            <w:vAlign w:val="center"/>
          </w:tcPr>
          <w:p w14:paraId="1C0483B0"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178,63</w:t>
            </w:r>
          </w:p>
        </w:tc>
        <w:tc>
          <w:tcPr>
            <w:tcW w:w="1415" w:type="dxa"/>
            <w:shd w:val="clear" w:color="auto" w:fill="auto"/>
            <w:vAlign w:val="center"/>
          </w:tcPr>
          <w:p w14:paraId="743CBF51"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218,21</w:t>
            </w:r>
          </w:p>
        </w:tc>
        <w:tc>
          <w:tcPr>
            <w:tcW w:w="1416" w:type="dxa"/>
            <w:shd w:val="clear" w:color="auto" w:fill="auto"/>
            <w:vAlign w:val="center"/>
          </w:tcPr>
          <w:p w14:paraId="59847219"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169,83</w:t>
            </w:r>
          </w:p>
        </w:tc>
      </w:tr>
      <w:tr w:rsidR="00FE1BFF" w:rsidRPr="005E5EF8" w14:paraId="10960000" w14:textId="77777777" w:rsidTr="00464725">
        <w:trPr>
          <w:trHeight w:val="384"/>
        </w:trPr>
        <w:tc>
          <w:tcPr>
            <w:tcW w:w="2407" w:type="dxa"/>
            <w:shd w:val="clear" w:color="auto" w:fill="auto"/>
            <w:vAlign w:val="center"/>
            <w:hideMark/>
          </w:tcPr>
          <w:p w14:paraId="060BA81E" w14:textId="77777777" w:rsidR="00FE1BFF" w:rsidRPr="005E5EF8" w:rsidRDefault="00FE1BFF" w:rsidP="005E5EF8">
            <w:pPr>
              <w:spacing w:after="0" w:line="360" w:lineRule="auto"/>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Товарів</w:t>
            </w:r>
          </w:p>
        </w:tc>
        <w:tc>
          <w:tcPr>
            <w:tcW w:w="1415" w:type="dxa"/>
            <w:shd w:val="clear" w:color="auto" w:fill="auto"/>
            <w:vAlign w:val="center"/>
          </w:tcPr>
          <w:p w14:paraId="083D3715"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71,28</w:t>
            </w:r>
          </w:p>
        </w:tc>
        <w:tc>
          <w:tcPr>
            <w:tcW w:w="1415" w:type="dxa"/>
            <w:shd w:val="clear" w:color="auto" w:fill="auto"/>
            <w:vAlign w:val="center"/>
          </w:tcPr>
          <w:p w14:paraId="2F76CC3D"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77,4</w:t>
            </w:r>
          </w:p>
        </w:tc>
        <w:tc>
          <w:tcPr>
            <w:tcW w:w="1416" w:type="dxa"/>
            <w:shd w:val="clear" w:color="auto" w:fill="auto"/>
            <w:vAlign w:val="center"/>
          </w:tcPr>
          <w:p w14:paraId="7B860F0E"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77,07</w:t>
            </w:r>
          </w:p>
        </w:tc>
        <w:tc>
          <w:tcPr>
            <w:tcW w:w="1415" w:type="dxa"/>
            <w:shd w:val="clear" w:color="auto" w:fill="auto"/>
            <w:vAlign w:val="center"/>
          </w:tcPr>
          <w:p w14:paraId="60FC968D"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122,25</w:t>
            </w:r>
          </w:p>
        </w:tc>
        <w:tc>
          <w:tcPr>
            <w:tcW w:w="1416" w:type="dxa"/>
            <w:shd w:val="clear" w:color="auto" w:fill="auto"/>
            <w:vAlign w:val="center"/>
          </w:tcPr>
          <w:p w14:paraId="552892D6"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72,52</w:t>
            </w:r>
          </w:p>
        </w:tc>
      </w:tr>
      <w:tr w:rsidR="00FE1BFF" w:rsidRPr="005E5EF8" w14:paraId="67C26E0C" w14:textId="77777777" w:rsidTr="00464725">
        <w:trPr>
          <w:trHeight w:val="384"/>
        </w:trPr>
        <w:tc>
          <w:tcPr>
            <w:tcW w:w="2407" w:type="dxa"/>
            <w:shd w:val="clear" w:color="auto" w:fill="auto"/>
            <w:vAlign w:val="center"/>
            <w:hideMark/>
          </w:tcPr>
          <w:p w14:paraId="658AB4D3" w14:textId="77777777" w:rsidR="00FE1BFF" w:rsidRPr="005E5EF8" w:rsidRDefault="00FE1BFF" w:rsidP="005E5EF8">
            <w:pPr>
              <w:spacing w:after="0" w:line="360" w:lineRule="auto"/>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Послуг</w:t>
            </w:r>
          </w:p>
        </w:tc>
        <w:tc>
          <w:tcPr>
            <w:tcW w:w="1415" w:type="dxa"/>
            <w:shd w:val="clear" w:color="auto" w:fill="auto"/>
            <w:vAlign w:val="center"/>
          </w:tcPr>
          <w:p w14:paraId="1547DEAB"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122,5</w:t>
            </w:r>
          </w:p>
        </w:tc>
        <w:tc>
          <w:tcPr>
            <w:tcW w:w="1415" w:type="dxa"/>
            <w:shd w:val="clear" w:color="auto" w:fill="auto"/>
            <w:vAlign w:val="center"/>
          </w:tcPr>
          <w:p w14:paraId="0135FBB3"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93,5</w:t>
            </w:r>
          </w:p>
        </w:tc>
        <w:tc>
          <w:tcPr>
            <w:tcW w:w="1416" w:type="dxa"/>
            <w:shd w:val="clear" w:color="auto" w:fill="auto"/>
            <w:vAlign w:val="center"/>
          </w:tcPr>
          <w:p w14:paraId="0F05B0A3"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101,56</w:t>
            </w:r>
          </w:p>
        </w:tc>
        <w:tc>
          <w:tcPr>
            <w:tcW w:w="1415" w:type="dxa"/>
            <w:shd w:val="clear" w:color="auto" w:fill="auto"/>
            <w:vAlign w:val="center"/>
          </w:tcPr>
          <w:p w14:paraId="68560FF1"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95,96</w:t>
            </w:r>
          </w:p>
        </w:tc>
        <w:tc>
          <w:tcPr>
            <w:tcW w:w="1416" w:type="dxa"/>
            <w:shd w:val="clear" w:color="auto" w:fill="auto"/>
            <w:vAlign w:val="center"/>
          </w:tcPr>
          <w:p w14:paraId="48AE74C4"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94,31</w:t>
            </w:r>
          </w:p>
        </w:tc>
      </w:tr>
      <w:tr w:rsidR="00FE1BFF" w:rsidRPr="005E5EF8" w14:paraId="2EFE89DB" w14:textId="77777777" w:rsidTr="00464725">
        <w:trPr>
          <w:trHeight w:val="384"/>
        </w:trPr>
        <w:tc>
          <w:tcPr>
            <w:tcW w:w="2407" w:type="dxa"/>
            <w:shd w:val="clear" w:color="auto" w:fill="auto"/>
            <w:vAlign w:val="center"/>
            <w:hideMark/>
          </w:tcPr>
          <w:p w14:paraId="2904C350" w14:textId="77777777" w:rsidR="00FE1BFF" w:rsidRPr="005E5EF8" w:rsidRDefault="00FE1BFF" w:rsidP="005E5EF8">
            <w:pPr>
              <w:spacing w:after="0" w:line="360" w:lineRule="auto"/>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Імпорт:</w:t>
            </w:r>
          </w:p>
        </w:tc>
        <w:tc>
          <w:tcPr>
            <w:tcW w:w="1415" w:type="dxa"/>
            <w:shd w:val="clear" w:color="auto" w:fill="auto"/>
            <w:vAlign w:val="center"/>
          </w:tcPr>
          <w:p w14:paraId="36C59EB1"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466</w:t>
            </w:r>
          </w:p>
        </w:tc>
        <w:tc>
          <w:tcPr>
            <w:tcW w:w="1415" w:type="dxa"/>
            <w:shd w:val="clear" w:color="auto" w:fill="auto"/>
            <w:vAlign w:val="center"/>
          </w:tcPr>
          <w:p w14:paraId="5665C2D8"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488,9</w:t>
            </w:r>
          </w:p>
        </w:tc>
        <w:tc>
          <w:tcPr>
            <w:tcW w:w="1416" w:type="dxa"/>
            <w:shd w:val="clear" w:color="auto" w:fill="auto"/>
            <w:vAlign w:val="center"/>
          </w:tcPr>
          <w:p w14:paraId="18F0AA71"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600,5</w:t>
            </w:r>
          </w:p>
        </w:tc>
        <w:tc>
          <w:tcPr>
            <w:tcW w:w="1415" w:type="dxa"/>
            <w:shd w:val="clear" w:color="auto" w:fill="auto"/>
            <w:vAlign w:val="center"/>
          </w:tcPr>
          <w:p w14:paraId="63C77FF3"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540,6</w:t>
            </w:r>
          </w:p>
        </w:tc>
        <w:tc>
          <w:tcPr>
            <w:tcW w:w="1416" w:type="dxa"/>
            <w:shd w:val="clear" w:color="auto" w:fill="auto"/>
            <w:vAlign w:val="center"/>
          </w:tcPr>
          <w:p w14:paraId="77847161"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381,37</w:t>
            </w:r>
          </w:p>
        </w:tc>
      </w:tr>
      <w:tr w:rsidR="00FE1BFF" w:rsidRPr="005E5EF8" w14:paraId="5CCC577C" w14:textId="77777777" w:rsidTr="00464725">
        <w:trPr>
          <w:trHeight w:val="384"/>
        </w:trPr>
        <w:tc>
          <w:tcPr>
            <w:tcW w:w="2407" w:type="dxa"/>
            <w:shd w:val="clear" w:color="auto" w:fill="auto"/>
            <w:vAlign w:val="center"/>
            <w:hideMark/>
          </w:tcPr>
          <w:p w14:paraId="75FB5485" w14:textId="77777777" w:rsidR="00FE1BFF" w:rsidRPr="005E5EF8" w:rsidRDefault="00FE1BFF" w:rsidP="005E5EF8">
            <w:pPr>
              <w:spacing w:after="0" w:line="360" w:lineRule="auto"/>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Товарів</w:t>
            </w:r>
          </w:p>
        </w:tc>
        <w:tc>
          <w:tcPr>
            <w:tcW w:w="1415" w:type="dxa"/>
            <w:shd w:val="clear" w:color="auto" w:fill="auto"/>
            <w:vAlign w:val="center"/>
          </w:tcPr>
          <w:p w14:paraId="45E67AD6"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419</w:t>
            </w:r>
          </w:p>
        </w:tc>
        <w:tc>
          <w:tcPr>
            <w:tcW w:w="1415" w:type="dxa"/>
            <w:shd w:val="clear" w:color="auto" w:fill="auto"/>
            <w:vAlign w:val="center"/>
          </w:tcPr>
          <w:p w14:paraId="36033BC9"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433,52</w:t>
            </w:r>
          </w:p>
        </w:tc>
        <w:tc>
          <w:tcPr>
            <w:tcW w:w="1416" w:type="dxa"/>
            <w:shd w:val="clear" w:color="auto" w:fill="auto"/>
            <w:vAlign w:val="center"/>
          </w:tcPr>
          <w:p w14:paraId="351951E8"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465,48</w:t>
            </w:r>
          </w:p>
        </w:tc>
        <w:tc>
          <w:tcPr>
            <w:tcW w:w="1415" w:type="dxa"/>
            <w:shd w:val="clear" w:color="auto" w:fill="auto"/>
            <w:vAlign w:val="center"/>
          </w:tcPr>
          <w:p w14:paraId="2767FA7D"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489,04</w:t>
            </w:r>
          </w:p>
        </w:tc>
        <w:tc>
          <w:tcPr>
            <w:tcW w:w="1416" w:type="dxa"/>
            <w:shd w:val="clear" w:color="auto" w:fill="auto"/>
            <w:vAlign w:val="center"/>
          </w:tcPr>
          <w:p w14:paraId="5B0152A4"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328,33</w:t>
            </w:r>
          </w:p>
        </w:tc>
      </w:tr>
      <w:tr w:rsidR="00FE1BFF" w:rsidRPr="005E5EF8" w14:paraId="527FD945" w14:textId="77777777" w:rsidTr="00464725">
        <w:trPr>
          <w:trHeight w:val="384"/>
        </w:trPr>
        <w:tc>
          <w:tcPr>
            <w:tcW w:w="2407" w:type="dxa"/>
            <w:shd w:val="clear" w:color="auto" w:fill="auto"/>
            <w:vAlign w:val="center"/>
            <w:hideMark/>
          </w:tcPr>
          <w:p w14:paraId="26451E31" w14:textId="77777777" w:rsidR="00FE1BFF" w:rsidRPr="005E5EF8" w:rsidRDefault="00FE1BFF" w:rsidP="005E5EF8">
            <w:pPr>
              <w:spacing w:after="0" w:line="360" w:lineRule="auto"/>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Послуг</w:t>
            </w:r>
          </w:p>
        </w:tc>
        <w:tc>
          <w:tcPr>
            <w:tcW w:w="1415" w:type="dxa"/>
            <w:shd w:val="clear" w:color="auto" w:fill="auto"/>
            <w:vAlign w:val="center"/>
          </w:tcPr>
          <w:p w14:paraId="44A41817"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47</w:t>
            </w:r>
          </w:p>
        </w:tc>
        <w:tc>
          <w:tcPr>
            <w:tcW w:w="1415" w:type="dxa"/>
            <w:shd w:val="clear" w:color="auto" w:fill="auto"/>
            <w:vAlign w:val="center"/>
          </w:tcPr>
          <w:p w14:paraId="663CFF79"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55,4</w:t>
            </w:r>
          </w:p>
        </w:tc>
        <w:tc>
          <w:tcPr>
            <w:tcW w:w="1416" w:type="dxa"/>
            <w:shd w:val="clear" w:color="auto" w:fill="auto"/>
            <w:vAlign w:val="center"/>
          </w:tcPr>
          <w:p w14:paraId="4D21ABFC"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135,04</w:t>
            </w:r>
          </w:p>
        </w:tc>
        <w:tc>
          <w:tcPr>
            <w:tcW w:w="1415" w:type="dxa"/>
            <w:shd w:val="clear" w:color="auto" w:fill="auto"/>
            <w:vAlign w:val="center"/>
          </w:tcPr>
          <w:p w14:paraId="1FCFB306"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51,52</w:t>
            </w:r>
          </w:p>
        </w:tc>
        <w:tc>
          <w:tcPr>
            <w:tcW w:w="1416" w:type="dxa"/>
            <w:shd w:val="clear" w:color="auto" w:fill="auto"/>
            <w:vAlign w:val="center"/>
          </w:tcPr>
          <w:p w14:paraId="7E13A3CD" w14:textId="77777777" w:rsidR="00FE1BFF" w:rsidRPr="005E5EF8" w:rsidRDefault="00FE1BFF" w:rsidP="005E5EF8">
            <w:pPr>
              <w:spacing w:after="0" w:line="360" w:lineRule="auto"/>
              <w:jc w:val="center"/>
              <w:rPr>
                <w:rFonts w:ascii="Times New Roman" w:eastAsia="Times New Roman" w:hAnsi="Times New Roman" w:cs="Times New Roman"/>
                <w:color w:val="000000"/>
                <w:sz w:val="28"/>
                <w:szCs w:val="28"/>
                <w:lang w:val="uk-UA" w:eastAsia="ru-RU"/>
              </w:rPr>
            </w:pPr>
            <w:r w:rsidRPr="005E5EF8">
              <w:rPr>
                <w:rFonts w:ascii="Times New Roman" w:eastAsia="Times New Roman" w:hAnsi="Times New Roman" w:cs="Times New Roman"/>
                <w:color w:val="000000"/>
                <w:sz w:val="28"/>
                <w:szCs w:val="28"/>
                <w:lang w:val="uk-UA" w:eastAsia="ru-RU"/>
              </w:rPr>
              <w:t>53,04</w:t>
            </w:r>
          </w:p>
        </w:tc>
      </w:tr>
      <w:tr w:rsidR="00FE1BFF" w:rsidRPr="005E5EF8" w14:paraId="7CE291DD" w14:textId="77777777" w:rsidTr="00464725">
        <w:trPr>
          <w:trHeight w:val="372"/>
        </w:trPr>
        <w:tc>
          <w:tcPr>
            <w:tcW w:w="2407" w:type="dxa"/>
            <w:shd w:val="clear" w:color="auto" w:fill="auto"/>
            <w:vAlign w:val="center"/>
            <w:hideMark/>
          </w:tcPr>
          <w:p w14:paraId="0DBF1831" w14:textId="77777777" w:rsidR="00FE1BFF" w:rsidRPr="005E5EF8" w:rsidRDefault="00FE1BFF" w:rsidP="005E5EF8">
            <w:pPr>
              <w:spacing w:after="0" w:line="360" w:lineRule="auto"/>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Сальдо товарів</w:t>
            </w:r>
          </w:p>
        </w:tc>
        <w:tc>
          <w:tcPr>
            <w:tcW w:w="1415" w:type="dxa"/>
            <w:shd w:val="clear" w:color="auto" w:fill="auto"/>
            <w:vAlign w:val="center"/>
          </w:tcPr>
          <w:p w14:paraId="770FC765"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-347,73</w:t>
            </w:r>
          </w:p>
        </w:tc>
        <w:tc>
          <w:tcPr>
            <w:tcW w:w="1415" w:type="dxa"/>
            <w:shd w:val="clear" w:color="auto" w:fill="auto"/>
            <w:vAlign w:val="center"/>
          </w:tcPr>
          <w:p w14:paraId="3361655A"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-356</w:t>
            </w:r>
          </w:p>
        </w:tc>
        <w:tc>
          <w:tcPr>
            <w:tcW w:w="1416" w:type="dxa"/>
            <w:shd w:val="clear" w:color="auto" w:fill="auto"/>
            <w:vAlign w:val="center"/>
          </w:tcPr>
          <w:p w14:paraId="3A7A0AAF"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-388</w:t>
            </w:r>
          </w:p>
        </w:tc>
        <w:tc>
          <w:tcPr>
            <w:tcW w:w="1415" w:type="dxa"/>
            <w:shd w:val="clear" w:color="auto" w:fill="auto"/>
            <w:vAlign w:val="center"/>
          </w:tcPr>
          <w:p w14:paraId="76F89F02"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-367</w:t>
            </w:r>
          </w:p>
        </w:tc>
        <w:tc>
          <w:tcPr>
            <w:tcW w:w="1416" w:type="dxa"/>
            <w:shd w:val="clear" w:color="auto" w:fill="auto"/>
            <w:vAlign w:val="center"/>
          </w:tcPr>
          <w:p w14:paraId="3AF8FBD9"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-252,81</w:t>
            </w:r>
          </w:p>
        </w:tc>
      </w:tr>
      <w:tr w:rsidR="00FE1BFF" w:rsidRPr="005E5EF8" w14:paraId="60783A05" w14:textId="77777777" w:rsidTr="00464725">
        <w:trPr>
          <w:trHeight w:val="384"/>
        </w:trPr>
        <w:tc>
          <w:tcPr>
            <w:tcW w:w="2407" w:type="dxa"/>
            <w:shd w:val="clear" w:color="auto" w:fill="auto"/>
            <w:vAlign w:val="center"/>
            <w:hideMark/>
          </w:tcPr>
          <w:p w14:paraId="1B02C9EB" w14:textId="77777777" w:rsidR="00FE1BFF" w:rsidRPr="005E5EF8" w:rsidRDefault="00FE1BFF" w:rsidP="005E5EF8">
            <w:pPr>
              <w:spacing w:after="0" w:line="360" w:lineRule="auto"/>
              <w:rPr>
                <w:rFonts w:ascii="Times New Roman" w:eastAsia="Times New Roman" w:hAnsi="Times New Roman" w:cs="Times New Roman"/>
                <w:b/>
                <w:bCs/>
                <w:color w:val="000000"/>
                <w:sz w:val="28"/>
                <w:szCs w:val="28"/>
                <w:lang w:val="uk-UA" w:eastAsia="ru-RU"/>
              </w:rPr>
            </w:pPr>
            <w:r w:rsidRPr="005E5EF8">
              <w:rPr>
                <w:rFonts w:ascii="Times New Roman" w:eastAsia="Times New Roman" w:hAnsi="Times New Roman" w:cs="Times New Roman"/>
                <w:b/>
                <w:bCs/>
                <w:color w:val="000000"/>
                <w:sz w:val="28"/>
                <w:szCs w:val="28"/>
                <w:lang w:val="uk-UA" w:eastAsia="ru-RU"/>
              </w:rPr>
              <w:t>Сальдо послуг</w:t>
            </w:r>
          </w:p>
        </w:tc>
        <w:tc>
          <w:tcPr>
            <w:tcW w:w="1415" w:type="dxa"/>
            <w:shd w:val="clear" w:color="auto" w:fill="auto"/>
            <w:vAlign w:val="center"/>
          </w:tcPr>
          <w:p w14:paraId="5508EEF2"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75,5</w:t>
            </w:r>
          </w:p>
        </w:tc>
        <w:tc>
          <w:tcPr>
            <w:tcW w:w="1415" w:type="dxa"/>
            <w:shd w:val="clear" w:color="auto" w:fill="auto"/>
            <w:vAlign w:val="center"/>
          </w:tcPr>
          <w:p w14:paraId="52C3AB0E"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38,1</w:t>
            </w:r>
          </w:p>
        </w:tc>
        <w:tc>
          <w:tcPr>
            <w:tcW w:w="1416" w:type="dxa"/>
            <w:shd w:val="clear" w:color="auto" w:fill="auto"/>
            <w:vAlign w:val="center"/>
          </w:tcPr>
          <w:p w14:paraId="37861C91"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-33,5</w:t>
            </w:r>
          </w:p>
        </w:tc>
        <w:tc>
          <w:tcPr>
            <w:tcW w:w="1415" w:type="dxa"/>
            <w:shd w:val="clear" w:color="auto" w:fill="auto"/>
            <w:vAlign w:val="center"/>
          </w:tcPr>
          <w:p w14:paraId="2F02B068"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44,44</w:t>
            </w:r>
          </w:p>
        </w:tc>
        <w:tc>
          <w:tcPr>
            <w:tcW w:w="1416" w:type="dxa"/>
            <w:shd w:val="clear" w:color="auto" w:fill="auto"/>
            <w:vAlign w:val="center"/>
          </w:tcPr>
          <w:p w14:paraId="1536556F" w14:textId="77777777" w:rsidR="00FE1BFF" w:rsidRPr="005E5EF8" w:rsidRDefault="00FE1BFF" w:rsidP="005E5EF8">
            <w:pPr>
              <w:spacing w:after="0" w:line="360" w:lineRule="auto"/>
              <w:jc w:val="center"/>
              <w:rPr>
                <w:rFonts w:ascii="Times New Roman" w:eastAsia="Times New Roman" w:hAnsi="Times New Roman" w:cs="Times New Roman"/>
                <w:b/>
                <w:color w:val="000000"/>
                <w:sz w:val="28"/>
                <w:szCs w:val="28"/>
                <w:lang w:val="uk-UA" w:eastAsia="ru-RU"/>
              </w:rPr>
            </w:pPr>
            <w:r w:rsidRPr="005E5EF8">
              <w:rPr>
                <w:rFonts w:ascii="Times New Roman" w:eastAsia="Times New Roman" w:hAnsi="Times New Roman" w:cs="Times New Roman"/>
                <w:b/>
                <w:color w:val="000000"/>
                <w:sz w:val="28"/>
                <w:szCs w:val="28"/>
                <w:lang w:val="uk-UA" w:eastAsia="ru-RU"/>
              </w:rPr>
              <w:t>41,27</w:t>
            </w:r>
          </w:p>
        </w:tc>
      </w:tr>
    </w:tbl>
    <w:p w14:paraId="7F56C294" w14:textId="6F4E2A9B"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складено автором на основі [</w:t>
      </w:r>
      <w:r w:rsidR="00FA0280">
        <w:rPr>
          <w:rFonts w:ascii="Times New Roman" w:hAnsi="Times New Roman" w:cs="Times New Roman"/>
          <w:sz w:val="28"/>
          <w:szCs w:val="28"/>
          <w:lang w:val="uk-UA"/>
        </w:rPr>
        <w:t>33</w:t>
      </w:r>
      <w:r w:rsidRPr="005E5EF8">
        <w:rPr>
          <w:rFonts w:ascii="Times New Roman" w:hAnsi="Times New Roman" w:cs="Times New Roman"/>
          <w:sz w:val="28"/>
          <w:szCs w:val="28"/>
          <w:lang w:val="uk-UA"/>
        </w:rPr>
        <w:t>].</w:t>
      </w:r>
    </w:p>
    <w:p w14:paraId="0CD6E87A" w14:textId="77777777" w:rsidR="00464725" w:rsidRDefault="00464725" w:rsidP="005215F2">
      <w:pPr>
        <w:spacing w:after="0" w:line="360" w:lineRule="auto"/>
        <w:ind w:firstLine="720"/>
        <w:jc w:val="both"/>
        <w:rPr>
          <w:rFonts w:ascii="Times New Roman" w:hAnsi="Times New Roman" w:cs="Times New Roman"/>
          <w:sz w:val="28"/>
          <w:szCs w:val="28"/>
          <w:lang w:val="uk-UA"/>
        </w:rPr>
      </w:pPr>
    </w:p>
    <w:p w14:paraId="3E73B621"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Основними експортними статтями послуг з України до Швеції станом на 2020 рік є: послуги у сфері телекомунікації, комп’ютерні та інформаційні послуги (57% від загального обсягу експорту послуг до Швеції), ділові та транспортні послуги (20% та 11% відповідно), а також послуги з переробки матеріальних ресурсів (6%). Натомість Україна імпортує зі Швеції такі види послуг: державні та урядові послуги (46% від загального обсягу імпорту послуг зі Швеції, послуги у сфері телекомунікації, комп’ютерні та </w:t>
      </w:r>
      <w:r w:rsidRPr="005E5EF8">
        <w:rPr>
          <w:rFonts w:ascii="Times New Roman" w:hAnsi="Times New Roman" w:cs="Times New Roman"/>
          <w:sz w:val="28"/>
          <w:szCs w:val="28"/>
          <w:lang w:val="uk-UA"/>
        </w:rPr>
        <w:lastRenderedPageBreak/>
        <w:t xml:space="preserve">інформаційні послуги (30%), ділові послуги (8%) та роялті та інші послуги пов’язані з використанням інтелектуальної власності (6%). </w:t>
      </w:r>
    </w:p>
    <w:p w14:paraId="781EEE52" w14:textId="77777777" w:rsidR="00FE1BFF" w:rsidRPr="005E5EF8" w:rsidRDefault="00FE1BFF" w:rsidP="005215F2">
      <w:pPr>
        <w:spacing w:after="0" w:line="360" w:lineRule="auto"/>
        <w:ind w:firstLine="720"/>
        <w:rPr>
          <w:rFonts w:ascii="Times New Roman" w:hAnsi="Times New Roman" w:cs="Times New Roman"/>
          <w:sz w:val="28"/>
          <w:szCs w:val="28"/>
          <w:lang w:val="uk-UA"/>
        </w:rPr>
      </w:pPr>
      <w:r w:rsidRPr="005E5EF8">
        <w:rPr>
          <w:rFonts w:ascii="Times New Roman" w:hAnsi="Times New Roman" w:cs="Times New Roman"/>
          <w:noProof/>
          <w:sz w:val="28"/>
          <w:szCs w:val="28"/>
          <w:lang w:val="uk-UA" w:eastAsia="uk-UA"/>
        </w:rPr>
        <w:drawing>
          <wp:inline distT="0" distB="0" distL="0" distR="0" wp14:anchorId="4CCBA790" wp14:editId="18B356EB">
            <wp:extent cx="5040000" cy="2160000"/>
            <wp:effectExtent l="0" t="0" r="8255" b="12065"/>
            <wp:docPr id="19"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5A9B3ED"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Рис. 3.1. Обсяги прямих іноземних інвестицій з Фінляндії та Швеції в Україну, у </w:t>
      </w:r>
      <w:proofErr w:type="spellStart"/>
      <w:r w:rsidRPr="005E5EF8">
        <w:rPr>
          <w:rFonts w:ascii="Times New Roman" w:hAnsi="Times New Roman" w:cs="Times New Roman"/>
          <w:sz w:val="28"/>
          <w:szCs w:val="28"/>
          <w:lang w:val="uk-UA"/>
        </w:rPr>
        <w:t>млн</w:t>
      </w:r>
      <w:proofErr w:type="spellEnd"/>
      <w:r w:rsidRPr="005E5EF8">
        <w:rPr>
          <w:rFonts w:ascii="Times New Roman" w:hAnsi="Times New Roman" w:cs="Times New Roman"/>
          <w:sz w:val="28"/>
          <w:szCs w:val="28"/>
          <w:lang w:val="uk-UA"/>
        </w:rPr>
        <w:t xml:space="preserve"> дол. США.</w:t>
      </w:r>
    </w:p>
    <w:p w14:paraId="6A6879EA" w14:textId="43C8877B"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складено автором на основі [</w:t>
      </w:r>
      <w:r w:rsidR="00FA0280">
        <w:rPr>
          <w:rFonts w:ascii="Times New Roman" w:hAnsi="Times New Roman" w:cs="Times New Roman"/>
          <w:sz w:val="28"/>
          <w:szCs w:val="28"/>
          <w:lang w:val="uk-UA"/>
        </w:rPr>
        <w:t>35</w:t>
      </w:r>
      <w:r w:rsidRPr="005E5EF8">
        <w:rPr>
          <w:rFonts w:ascii="Times New Roman" w:hAnsi="Times New Roman" w:cs="Times New Roman"/>
          <w:sz w:val="28"/>
          <w:szCs w:val="28"/>
          <w:lang w:val="uk-UA"/>
        </w:rPr>
        <w:t>].</w:t>
      </w:r>
    </w:p>
    <w:p w14:paraId="2BA14C31" w14:textId="77777777" w:rsidR="00464725" w:rsidRDefault="00464725" w:rsidP="005215F2">
      <w:pPr>
        <w:spacing w:after="0" w:line="360" w:lineRule="auto"/>
        <w:ind w:firstLine="720"/>
        <w:jc w:val="both"/>
        <w:rPr>
          <w:rFonts w:ascii="Times New Roman" w:hAnsi="Times New Roman" w:cs="Times New Roman"/>
          <w:sz w:val="28"/>
          <w:szCs w:val="28"/>
          <w:lang w:val="uk-UA"/>
        </w:rPr>
      </w:pPr>
    </w:p>
    <w:p w14:paraId="4519F8A6" w14:textId="65F4AC4B"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З графічного аналізу Рис. 3.1 можна побачити, що прямі іноземні інвестиції зі Швеції в Україну значно перевищують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з Фінляндії протягом 2016-2019 років. На жаль, наразі дані за 2020 рік ще не оприлюднені Державною службою статистики України.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зі Швеції мали тенденцію до зростання у 2016-2018 роках, після чого вони трохи скоротилися  2019 році – до 344,9 </w:t>
      </w:r>
      <w:proofErr w:type="spellStart"/>
      <w:r w:rsidRPr="005E5EF8">
        <w:rPr>
          <w:rFonts w:ascii="Times New Roman" w:hAnsi="Times New Roman" w:cs="Times New Roman"/>
          <w:sz w:val="28"/>
          <w:szCs w:val="28"/>
          <w:lang w:val="uk-UA"/>
        </w:rPr>
        <w:t>млн</w:t>
      </w:r>
      <w:proofErr w:type="spellEnd"/>
      <w:r w:rsidRPr="005E5EF8">
        <w:rPr>
          <w:rFonts w:ascii="Times New Roman" w:hAnsi="Times New Roman" w:cs="Times New Roman"/>
          <w:sz w:val="28"/>
          <w:szCs w:val="28"/>
          <w:lang w:val="uk-UA"/>
        </w:rPr>
        <w:t xml:space="preserve"> дол. США.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з Фінляндії стабільно зростають протягом всього аналізованого періоду та становлять 142,7</w:t>
      </w:r>
      <w:r w:rsidR="00464725">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млн</w:t>
      </w:r>
      <w:proofErr w:type="spellEnd"/>
      <w:r w:rsidRPr="005E5EF8">
        <w:rPr>
          <w:rFonts w:ascii="Times New Roman" w:hAnsi="Times New Roman" w:cs="Times New Roman"/>
          <w:sz w:val="28"/>
          <w:szCs w:val="28"/>
          <w:lang w:val="uk-UA"/>
        </w:rPr>
        <w:t xml:space="preserve"> дол. США у 2019 році.</w:t>
      </w:r>
    </w:p>
    <w:p w14:paraId="1064CEB3" w14:textId="272206F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Фінляндія є зацікавленою в інвестування в український бізнес. По-перше, для України Фінляндія є орієнтиром для розвитку національної енергетичної галузі. Таким чином наша країна повинна перейняти фінський досвід в галузі енергоефективності, поводження з відходами, раціонального використання та відновлення лісів, проведення земельної реформи. Фінська сторона також зацікавлена у співпраці з Україною у сфері відновлюваної енергетики [</w:t>
      </w:r>
      <w:r w:rsidR="00FA0280">
        <w:rPr>
          <w:rFonts w:ascii="Times New Roman" w:hAnsi="Times New Roman" w:cs="Times New Roman"/>
          <w:sz w:val="28"/>
          <w:szCs w:val="28"/>
          <w:lang w:val="uk-UA"/>
        </w:rPr>
        <w:t>35</w:t>
      </w:r>
      <w:r w:rsidRPr="005E5EF8">
        <w:rPr>
          <w:rFonts w:ascii="Times New Roman" w:hAnsi="Times New Roman" w:cs="Times New Roman"/>
          <w:sz w:val="28"/>
          <w:szCs w:val="28"/>
          <w:lang w:val="uk-UA"/>
        </w:rPr>
        <w:t xml:space="preserve">]. Як результат, у листопаді 2017 року Міністерство закордонних справ Фінляндії та Північна екологічна фінансова корпорація зі штаб-квартирою в Гельсінкі підписали угоду про створення цільового фонду, який надаватиме фінансову підтримку проектам енергоефективності та </w:t>
      </w:r>
      <w:r w:rsidRPr="005E5EF8">
        <w:rPr>
          <w:rFonts w:ascii="Times New Roman" w:hAnsi="Times New Roman" w:cs="Times New Roman"/>
          <w:sz w:val="28"/>
          <w:szCs w:val="28"/>
          <w:lang w:val="uk-UA"/>
        </w:rPr>
        <w:lastRenderedPageBreak/>
        <w:t xml:space="preserve">відновлюваної енергетики в Україні.  По-друге, у </w:t>
      </w:r>
      <w:r w:rsidR="00464725" w:rsidRPr="005E5EF8">
        <w:rPr>
          <w:rFonts w:ascii="Times New Roman" w:hAnsi="Times New Roman" w:cs="Times New Roman"/>
          <w:sz w:val="28"/>
          <w:szCs w:val="28"/>
          <w:lang w:val="uk-UA"/>
        </w:rPr>
        <w:t>Фінляндії</w:t>
      </w:r>
      <w:r w:rsidRPr="005E5EF8">
        <w:rPr>
          <w:rFonts w:ascii="Times New Roman" w:hAnsi="Times New Roman" w:cs="Times New Roman"/>
          <w:sz w:val="28"/>
          <w:szCs w:val="28"/>
          <w:lang w:val="uk-UA"/>
        </w:rPr>
        <w:t xml:space="preserve"> дуже розвинута галузь лісового господарства, а отже на фінському прикладі Україна повинна підтримувати та </w:t>
      </w:r>
      <w:r w:rsidR="00464725" w:rsidRPr="005E5EF8">
        <w:rPr>
          <w:rFonts w:ascii="Times New Roman" w:hAnsi="Times New Roman" w:cs="Times New Roman"/>
          <w:sz w:val="28"/>
          <w:szCs w:val="28"/>
          <w:lang w:val="uk-UA"/>
        </w:rPr>
        <w:t>розвивати</w:t>
      </w:r>
      <w:r w:rsidRPr="005E5EF8">
        <w:rPr>
          <w:rFonts w:ascii="Times New Roman" w:hAnsi="Times New Roman" w:cs="Times New Roman"/>
          <w:sz w:val="28"/>
          <w:szCs w:val="28"/>
          <w:lang w:val="uk-UA"/>
        </w:rPr>
        <w:t xml:space="preserve"> національне лісове господарство таким чином, щоб лісові масиви вносили великий внесок не лише в економіку країни, а й у покращення життя суспільства. По-третє, Досвід Фінляндії у розробці та впровадженні проектів з використанням біомас може бути адаптований в Україні. Як відомо, Фінляндія є одним із світових лідерів у біоенергетиці. Основний вид біомаси у Фінляндії - це деревина, тому що 74% територій займають ліси, а лісове господарство у країні дуже добре розвинене. У той же час, за прогнозом біоенергетичної асоціації України, найбільш актуальним для української біоенергетики буде використання саме </w:t>
      </w:r>
      <w:proofErr w:type="spellStart"/>
      <w:r w:rsidRPr="005E5EF8">
        <w:rPr>
          <w:rFonts w:ascii="Times New Roman" w:hAnsi="Times New Roman" w:cs="Times New Roman"/>
          <w:sz w:val="28"/>
          <w:szCs w:val="28"/>
          <w:lang w:val="uk-UA"/>
        </w:rPr>
        <w:t>агробіомасси</w:t>
      </w:r>
      <w:proofErr w:type="spellEnd"/>
      <w:r w:rsidRPr="005E5EF8">
        <w:rPr>
          <w:rFonts w:ascii="Times New Roman" w:hAnsi="Times New Roman" w:cs="Times New Roman"/>
          <w:sz w:val="28"/>
          <w:szCs w:val="28"/>
          <w:lang w:val="uk-UA"/>
        </w:rPr>
        <w:t xml:space="preserve"> - соломи, лушпиння соняшнику, залишків кукурудзи. Це пов'язано з розвитком і значним потенціалом сільського господарства.</w:t>
      </w:r>
    </w:p>
    <w:p w14:paraId="065A6D11" w14:textId="34669AE5"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Швеція є одним з найбільших українських інвесторів у ЄС. Українсько-шведські економічні зв'язки є міцними, але залишаються величезні можливості для розширення двосторонньої торгівлі та інвестицій. Близько 89 шведських компаній присутні в Україні і багато інших вивчають можливості для подальших ділових відносин. Потенційними сферами співпраці є </w:t>
      </w:r>
      <w:bookmarkStart w:id="12" w:name="_Hlk89017549"/>
      <w:r w:rsidRPr="005E5EF8">
        <w:rPr>
          <w:rFonts w:ascii="Times New Roman" w:hAnsi="Times New Roman" w:cs="Times New Roman"/>
          <w:sz w:val="28"/>
          <w:szCs w:val="28"/>
          <w:lang w:val="uk-UA"/>
        </w:rPr>
        <w:t>телекомунікації, енергоефективність та захист навколишнього середовища, ядерна безпека, поводження з відходами, сільське господарство та сфера фінансів, туризм тощо</w:t>
      </w:r>
      <w:bookmarkEnd w:id="12"/>
      <w:r w:rsidRPr="005E5EF8">
        <w:rPr>
          <w:rFonts w:ascii="Times New Roman" w:hAnsi="Times New Roman" w:cs="Times New Roman"/>
          <w:sz w:val="28"/>
          <w:szCs w:val="28"/>
          <w:lang w:val="uk-UA"/>
        </w:rPr>
        <w:t xml:space="preserve">. Швеція, як і Фінляндія, також є гарним прикладом для України у сфері розвитку галузі енергетики, а також оточуючої середи та </w:t>
      </w:r>
      <w:proofErr w:type="spellStart"/>
      <w:r w:rsidRPr="005E5EF8">
        <w:rPr>
          <w:rFonts w:ascii="Times New Roman" w:hAnsi="Times New Roman" w:cs="Times New Roman"/>
          <w:sz w:val="28"/>
          <w:szCs w:val="28"/>
          <w:lang w:val="uk-UA"/>
        </w:rPr>
        <w:t>кібербезпеки</w:t>
      </w:r>
      <w:proofErr w:type="spellEnd"/>
      <w:r w:rsidRPr="005E5EF8">
        <w:rPr>
          <w:rFonts w:ascii="Times New Roman" w:hAnsi="Times New Roman" w:cs="Times New Roman"/>
          <w:sz w:val="28"/>
          <w:szCs w:val="28"/>
          <w:lang w:val="uk-UA"/>
        </w:rPr>
        <w:t xml:space="preserve">. </w:t>
      </w:r>
      <w:bookmarkStart w:id="13" w:name="_Hlk89017582"/>
      <w:r w:rsidRPr="005E5EF8">
        <w:rPr>
          <w:rFonts w:ascii="Times New Roman" w:hAnsi="Times New Roman" w:cs="Times New Roman"/>
          <w:sz w:val="28"/>
          <w:szCs w:val="28"/>
          <w:lang w:val="uk-UA"/>
        </w:rPr>
        <w:t xml:space="preserve">Влада Швеції активно підтримує Україну у вирішенні проблем енергетичної індустрії. </w:t>
      </w:r>
      <w:bookmarkEnd w:id="13"/>
      <w:r w:rsidRPr="005E5EF8">
        <w:rPr>
          <w:rFonts w:ascii="Times New Roman" w:hAnsi="Times New Roman" w:cs="Times New Roman"/>
          <w:sz w:val="28"/>
          <w:szCs w:val="28"/>
          <w:lang w:val="uk-UA"/>
        </w:rPr>
        <w:t>Для України диверсифікація джерел постачання ядерного палива є одним із пріоритетів у контексті енергетичної безпеки. Крім того, Україна виконала всі технічні умови для забезпечення інтеграції єдиної енергосистеми до європейської мережі ENTSO-E. Тому для України це буде важливим кроком на шляху до енергетичної незалежності [3</w:t>
      </w:r>
      <w:r w:rsidR="00FA0280">
        <w:rPr>
          <w:rFonts w:ascii="Times New Roman" w:hAnsi="Times New Roman" w:cs="Times New Roman"/>
          <w:sz w:val="28"/>
          <w:szCs w:val="28"/>
          <w:lang w:val="uk-UA"/>
        </w:rPr>
        <w:t>6</w:t>
      </w:r>
      <w:r w:rsidRPr="005E5EF8">
        <w:rPr>
          <w:rFonts w:ascii="Times New Roman" w:hAnsi="Times New Roman" w:cs="Times New Roman"/>
          <w:sz w:val="28"/>
          <w:szCs w:val="28"/>
          <w:lang w:val="uk-UA"/>
        </w:rPr>
        <w:t xml:space="preserve">]. Також Україна зацікавлена в обміні досвідом зі Швецією в таких сферах: територіальна оборона, спільна бойова підготовка, професійна та мовна підготовка, участь у </w:t>
      </w:r>
      <w:r w:rsidRPr="005E5EF8">
        <w:rPr>
          <w:rFonts w:ascii="Times New Roman" w:hAnsi="Times New Roman" w:cs="Times New Roman"/>
          <w:sz w:val="28"/>
          <w:szCs w:val="28"/>
          <w:lang w:val="uk-UA"/>
        </w:rPr>
        <w:lastRenderedPageBreak/>
        <w:t xml:space="preserve">міжнародних операціях з підтримки миру, а також військово-технічна співпраця. </w:t>
      </w:r>
    </w:p>
    <w:p w14:paraId="5616D5F4"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Таким чином, досвід Фінляндії та Швеції є дуже цінним для України, і він може буде запроваджений українцями вже найближчим часом. В економіках даних країн Північної Європи та в Україні дійсно існують спільні напрями розвитку подальших відносин, зокрема у галузі енергетики, що буде сприяти підвищенню привабливості України для іноземних інвесторів, а також загалом українському економічному зростанню у майбутньому. </w:t>
      </w:r>
    </w:p>
    <w:p w14:paraId="451AD4FF"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p>
    <w:p w14:paraId="316A0EEF" w14:textId="77777777" w:rsidR="00FE1BFF" w:rsidRPr="005E5EF8" w:rsidRDefault="00FE1BFF" w:rsidP="005215F2">
      <w:pPr>
        <w:spacing w:after="0" w:line="360" w:lineRule="auto"/>
        <w:ind w:firstLine="720"/>
        <w:jc w:val="both"/>
        <w:rPr>
          <w:rFonts w:ascii="Times New Roman" w:hAnsi="Times New Roman" w:cs="Times New Roman"/>
          <w:bCs/>
          <w:sz w:val="28"/>
          <w:szCs w:val="28"/>
          <w:lang w:val="uk-UA"/>
        </w:rPr>
      </w:pPr>
    </w:p>
    <w:p w14:paraId="3C6CD5F0" w14:textId="689D2281" w:rsidR="00FE1BFF" w:rsidRPr="005E5EF8" w:rsidRDefault="00FE1BFF" w:rsidP="005215F2">
      <w:pPr>
        <w:spacing w:after="160" w:line="259" w:lineRule="auto"/>
        <w:ind w:firstLine="720"/>
        <w:rPr>
          <w:rFonts w:ascii="Times New Roman" w:hAnsi="Times New Roman" w:cs="Times New Roman"/>
          <w:sz w:val="28"/>
          <w:szCs w:val="28"/>
          <w:lang w:val="uk-UA"/>
        </w:rPr>
      </w:pPr>
      <w:r w:rsidRPr="005E5EF8">
        <w:rPr>
          <w:rFonts w:ascii="Times New Roman" w:hAnsi="Times New Roman" w:cs="Times New Roman"/>
          <w:sz w:val="28"/>
          <w:szCs w:val="28"/>
          <w:lang w:val="uk-UA"/>
        </w:rPr>
        <w:br w:type="page"/>
      </w:r>
    </w:p>
    <w:p w14:paraId="431A310D" w14:textId="77777777" w:rsidR="00FE1BFF" w:rsidRPr="005E5EF8" w:rsidRDefault="00FE1BFF" w:rsidP="00464725">
      <w:pPr>
        <w:spacing w:after="0" w:line="360" w:lineRule="auto"/>
        <w:jc w:val="center"/>
        <w:outlineLvl w:val="0"/>
        <w:rPr>
          <w:rFonts w:ascii="Times New Roman" w:hAnsi="Times New Roman" w:cs="Times New Roman"/>
          <w:b/>
          <w:bCs/>
          <w:sz w:val="28"/>
          <w:szCs w:val="28"/>
          <w:lang w:val="uk-UA"/>
        </w:rPr>
      </w:pPr>
      <w:bookmarkStart w:id="14" w:name="_Toc89018694"/>
      <w:r w:rsidRPr="005E5EF8">
        <w:rPr>
          <w:rFonts w:ascii="Times New Roman" w:hAnsi="Times New Roman" w:cs="Times New Roman"/>
          <w:b/>
          <w:bCs/>
          <w:sz w:val="28"/>
          <w:szCs w:val="28"/>
          <w:lang w:val="uk-UA"/>
        </w:rPr>
        <w:lastRenderedPageBreak/>
        <w:t>ВИСНОВКИ</w:t>
      </w:r>
      <w:bookmarkEnd w:id="14"/>
    </w:p>
    <w:p w14:paraId="5ED88F85" w14:textId="77777777" w:rsidR="00FE1BFF" w:rsidRPr="005E5EF8" w:rsidRDefault="00FE1BFF" w:rsidP="005215F2">
      <w:pPr>
        <w:spacing w:after="0" w:line="360" w:lineRule="auto"/>
        <w:ind w:firstLine="720"/>
        <w:jc w:val="center"/>
        <w:rPr>
          <w:rFonts w:ascii="Times New Roman" w:hAnsi="Times New Roman" w:cs="Times New Roman"/>
          <w:sz w:val="28"/>
          <w:szCs w:val="28"/>
          <w:lang w:val="uk-UA"/>
        </w:rPr>
      </w:pPr>
    </w:p>
    <w:p w14:paraId="3506CC51" w14:textId="1AF78262" w:rsidR="00FE1BFF" w:rsidRPr="005E5EF8" w:rsidRDefault="00464725" w:rsidP="005215F2">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У </w:t>
      </w:r>
      <w:r w:rsidR="00FA0280">
        <w:rPr>
          <w:rFonts w:ascii="Times New Roman" w:hAnsi="Times New Roman" w:cs="Times New Roman"/>
          <w:sz w:val="28"/>
          <w:lang w:val="uk-UA"/>
        </w:rPr>
        <w:t>дипломній</w:t>
      </w:r>
      <w:r w:rsidR="00FE1BFF" w:rsidRPr="005E5EF8">
        <w:rPr>
          <w:rFonts w:ascii="Times New Roman" w:hAnsi="Times New Roman" w:cs="Times New Roman"/>
          <w:sz w:val="28"/>
          <w:lang w:val="uk-UA"/>
        </w:rPr>
        <w:t xml:space="preserve"> роботі було досліджено зовнішньоекономічні позиції Фінляндії та Швеції, а саме динаміку основних макроекономічних показників країн, фіскальну політику держав та основні її принципи, платіжні балансі країн</w:t>
      </w:r>
      <w:r w:rsidR="003E3E0B">
        <w:rPr>
          <w:rFonts w:ascii="Times New Roman" w:hAnsi="Times New Roman" w:cs="Times New Roman"/>
          <w:sz w:val="28"/>
          <w:lang w:val="uk-UA"/>
        </w:rPr>
        <w:t xml:space="preserve">. У роботі </w:t>
      </w:r>
      <w:r w:rsidR="00FE1BFF" w:rsidRPr="005E5EF8">
        <w:rPr>
          <w:rFonts w:ascii="Times New Roman" w:hAnsi="Times New Roman" w:cs="Times New Roman"/>
          <w:sz w:val="28"/>
          <w:lang w:val="uk-UA"/>
        </w:rPr>
        <w:t xml:space="preserve">застосоване моделювання, а саме векторну </w:t>
      </w:r>
      <w:proofErr w:type="spellStart"/>
      <w:r w:rsidR="00FE1BFF" w:rsidRPr="005E5EF8">
        <w:rPr>
          <w:rFonts w:ascii="Times New Roman" w:hAnsi="Times New Roman" w:cs="Times New Roman"/>
          <w:sz w:val="28"/>
          <w:lang w:val="uk-UA"/>
        </w:rPr>
        <w:t>авторегресію</w:t>
      </w:r>
      <w:proofErr w:type="spellEnd"/>
      <w:r w:rsidR="00FE1BFF" w:rsidRPr="005E5EF8">
        <w:rPr>
          <w:rFonts w:ascii="Times New Roman" w:hAnsi="Times New Roman" w:cs="Times New Roman"/>
          <w:sz w:val="28"/>
          <w:lang w:val="uk-UA"/>
        </w:rPr>
        <w:t xml:space="preserve">, яка </w:t>
      </w:r>
      <w:r w:rsidRPr="005E5EF8">
        <w:rPr>
          <w:rFonts w:ascii="Times New Roman" w:hAnsi="Times New Roman" w:cs="Times New Roman"/>
          <w:sz w:val="28"/>
          <w:lang w:val="uk-UA"/>
        </w:rPr>
        <w:t>досліджує</w:t>
      </w:r>
      <w:r w:rsidR="00FE1BFF" w:rsidRPr="005E5EF8">
        <w:rPr>
          <w:rFonts w:ascii="Times New Roman" w:hAnsi="Times New Roman" w:cs="Times New Roman"/>
          <w:sz w:val="28"/>
          <w:lang w:val="uk-UA"/>
        </w:rPr>
        <w:t xml:space="preserve"> проблемі подвійного дефіциту у Фінляндії. Також було проведено аналіз зовнішньоекономічних операцій між Україною та Фінляндією і Швецією.</w:t>
      </w:r>
    </w:p>
    <w:p w14:paraId="6CF4F80D" w14:textId="77777777" w:rsidR="003E3E0B"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lang w:val="uk-UA"/>
        </w:rPr>
        <w:t>У першому розділі були проаналізовані наукові статті різних авторів</w:t>
      </w:r>
      <w:r w:rsidR="003E3E0B">
        <w:rPr>
          <w:rFonts w:ascii="Times New Roman" w:hAnsi="Times New Roman" w:cs="Times New Roman"/>
          <w:sz w:val="28"/>
          <w:lang w:val="uk-UA"/>
        </w:rPr>
        <w:t>,</w:t>
      </w:r>
      <w:r w:rsidRPr="005E5EF8">
        <w:rPr>
          <w:rFonts w:ascii="Times New Roman" w:hAnsi="Times New Roman" w:cs="Times New Roman"/>
          <w:sz w:val="28"/>
          <w:lang w:val="uk-UA"/>
        </w:rPr>
        <w:t xml:space="preserve"> присвячені зовнішньоекономічній позиції Фінляндії та Швеції. Можна зробити наступні висновки. По-перше, дослідивши північноєвропейський банківський сектор, зокрема банки Фінляндії та Швеції,  було виявлено проблему </w:t>
      </w:r>
      <w:r w:rsidRPr="005E5EF8">
        <w:rPr>
          <w:rFonts w:ascii="Times New Roman" w:hAnsi="Times New Roman" w:cs="Times New Roman"/>
          <w:sz w:val="28"/>
          <w:szCs w:val="28"/>
          <w:lang w:val="uk-UA"/>
        </w:rPr>
        <w:t xml:space="preserve">високого рівня боргу домогосподарств, сильне зростання цін на житло в деяких країнах та економічне зростання, яке значною мірою залежить від внутрішнього попиту, піддають північний банківський сектор середньостроковим ризикам. </w:t>
      </w:r>
    </w:p>
    <w:p w14:paraId="60D90196" w14:textId="7247E292"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По-друге, на основі наукових робіт було підтверджено, що Фінляндія має дуже сприятливий інвестиційний клімат та заохочує іноземних інвесторів вигідною за вартістю та </w:t>
      </w:r>
      <w:r w:rsidR="00464725" w:rsidRPr="005E5EF8">
        <w:rPr>
          <w:rFonts w:ascii="Times New Roman" w:hAnsi="Times New Roman" w:cs="Times New Roman"/>
          <w:sz w:val="28"/>
          <w:szCs w:val="28"/>
          <w:lang w:val="uk-UA"/>
        </w:rPr>
        <w:t>висококваліфікованою</w:t>
      </w:r>
      <w:r w:rsidRPr="005E5EF8">
        <w:rPr>
          <w:rFonts w:ascii="Times New Roman" w:hAnsi="Times New Roman" w:cs="Times New Roman"/>
          <w:sz w:val="28"/>
          <w:szCs w:val="28"/>
          <w:lang w:val="uk-UA"/>
        </w:rPr>
        <w:t xml:space="preserve"> </w:t>
      </w:r>
      <w:r w:rsidR="00464725" w:rsidRPr="005E5EF8">
        <w:rPr>
          <w:rFonts w:ascii="Times New Roman" w:hAnsi="Times New Roman" w:cs="Times New Roman"/>
          <w:sz w:val="28"/>
          <w:szCs w:val="28"/>
          <w:lang w:val="uk-UA"/>
        </w:rPr>
        <w:t>робочою</w:t>
      </w:r>
      <w:r w:rsidRPr="005E5EF8">
        <w:rPr>
          <w:rFonts w:ascii="Times New Roman" w:hAnsi="Times New Roman" w:cs="Times New Roman"/>
          <w:sz w:val="28"/>
          <w:szCs w:val="28"/>
          <w:lang w:val="uk-UA"/>
        </w:rPr>
        <w:t xml:space="preserve"> силою. Також б</w:t>
      </w:r>
      <w:r w:rsidR="003E3E0B">
        <w:rPr>
          <w:rFonts w:ascii="Times New Roman" w:hAnsi="Times New Roman" w:cs="Times New Roman"/>
          <w:sz w:val="28"/>
          <w:szCs w:val="28"/>
          <w:lang w:val="uk-UA"/>
        </w:rPr>
        <w:t>у</w:t>
      </w:r>
      <w:r w:rsidRPr="005E5EF8">
        <w:rPr>
          <w:rFonts w:ascii="Times New Roman" w:hAnsi="Times New Roman" w:cs="Times New Roman"/>
          <w:sz w:val="28"/>
          <w:szCs w:val="28"/>
          <w:lang w:val="uk-UA"/>
        </w:rPr>
        <w:t xml:space="preserve">ло визначено основні фактори покращення торгівельного балансу Фінляндії, а саме зростання ВВП на душу населення, зниження реального ефективного обмінного курсу, урбанізація та контроль інфляції. Однією з цікавих робот була робота, присвячена фондовому ринку Швеції, де було виявлено, що його стан залежить від ВВП на душу населення, ставки </w:t>
      </w:r>
      <w:proofErr w:type="spellStart"/>
      <w:r w:rsidRPr="005E5EF8">
        <w:rPr>
          <w:rFonts w:ascii="Times New Roman" w:hAnsi="Times New Roman" w:cs="Times New Roman"/>
          <w:sz w:val="28"/>
          <w:szCs w:val="28"/>
          <w:lang w:val="uk-UA"/>
        </w:rPr>
        <w:t>репо</w:t>
      </w:r>
      <w:proofErr w:type="spellEnd"/>
      <w:r w:rsidRPr="005E5EF8">
        <w:rPr>
          <w:rFonts w:ascii="Times New Roman" w:hAnsi="Times New Roman" w:cs="Times New Roman"/>
          <w:sz w:val="28"/>
          <w:szCs w:val="28"/>
          <w:lang w:val="uk-UA"/>
        </w:rPr>
        <w:t xml:space="preserve"> та першого лагу прямих іноземних інвестицій. Також у ході </w:t>
      </w:r>
      <w:r w:rsidR="00464725" w:rsidRPr="005E5EF8">
        <w:rPr>
          <w:rFonts w:ascii="Times New Roman" w:hAnsi="Times New Roman" w:cs="Times New Roman"/>
          <w:sz w:val="28"/>
          <w:szCs w:val="28"/>
          <w:lang w:val="uk-UA"/>
        </w:rPr>
        <w:t>написання</w:t>
      </w:r>
      <w:r w:rsidRPr="005E5EF8">
        <w:rPr>
          <w:rFonts w:ascii="Times New Roman" w:hAnsi="Times New Roman" w:cs="Times New Roman"/>
          <w:sz w:val="28"/>
          <w:szCs w:val="28"/>
          <w:lang w:val="uk-UA"/>
        </w:rPr>
        <w:t xml:space="preserve"> першого розділу було підтверджено успішність впровадження зелених облігацій у Швеції. Крім того, за допомогою векторної </w:t>
      </w:r>
      <w:proofErr w:type="spellStart"/>
      <w:r w:rsidRPr="005E5EF8">
        <w:rPr>
          <w:rFonts w:ascii="Times New Roman" w:hAnsi="Times New Roman" w:cs="Times New Roman"/>
          <w:sz w:val="28"/>
          <w:szCs w:val="28"/>
          <w:lang w:val="uk-UA"/>
        </w:rPr>
        <w:t>авторегресії</w:t>
      </w:r>
      <w:proofErr w:type="spellEnd"/>
      <w:r w:rsidRPr="005E5EF8">
        <w:rPr>
          <w:rFonts w:ascii="Times New Roman" w:hAnsi="Times New Roman" w:cs="Times New Roman"/>
          <w:sz w:val="28"/>
          <w:szCs w:val="28"/>
          <w:lang w:val="uk-UA"/>
        </w:rPr>
        <w:t xml:space="preserve"> в одній з </w:t>
      </w:r>
      <w:r w:rsidR="00464725" w:rsidRPr="005E5EF8">
        <w:rPr>
          <w:rFonts w:ascii="Times New Roman" w:hAnsi="Times New Roman" w:cs="Times New Roman"/>
          <w:sz w:val="28"/>
          <w:szCs w:val="28"/>
          <w:lang w:val="uk-UA"/>
        </w:rPr>
        <w:t>наукових</w:t>
      </w:r>
      <w:r w:rsidRPr="005E5EF8">
        <w:rPr>
          <w:rFonts w:ascii="Times New Roman" w:hAnsi="Times New Roman" w:cs="Times New Roman"/>
          <w:sz w:val="28"/>
          <w:szCs w:val="28"/>
          <w:lang w:val="uk-UA"/>
        </w:rPr>
        <w:t xml:space="preserve"> робіт виявлено, що негативний розвиток фінансових змінних має негативний вплив на шведський рахунок поточних операцій.</w:t>
      </w:r>
    </w:p>
    <w:p w14:paraId="001EC03F" w14:textId="7F4447C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lastRenderedPageBreak/>
        <w:t xml:space="preserve">Другий розділ присвячено дослідженню зовнішньоекономічних позицій Фінляндії та Швеції. Аналіз динаміки ВВП в обраних країнах показав, що вони мають однакову тенденцію, однак ВВП Швеції є значно більшим за ВВП Фінляндії (538 </w:t>
      </w:r>
      <w:proofErr w:type="spellStart"/>
      <w:r w:rsidRPr="005E5EF8">
        <w:rPr>
          <w:rFonts w:ascii="Times New Roman" w:hAnsi="Times New Roman" w:cs="Times New Roman"/>
          <w:sz w:val="28"/>
          <w:szCs w:val="28"/>
          <w:lang w:val="uk-UA"/>
        </w:rPr>
        <w:t>млрд</w:t>
      </w:r>
      <w:proofErr w:type="spellEnd"/>
      <w:r w:rsidRPr="005E5EF8">
        <w:rPr>
          <w:rFonts w:ascii="Times New Roman" w:hAnsi="Times New Roman" w:cs="Times New Roman"/>
          <w:sz w:val="28"/>
          <w:szCs w:val="28"/>
          <w:lang w:val="uk-UA"/>
        </w:rPr>
        <w:t xml:space="preserve"> дол. США та 271 </w:t>
      </w:r>
      <w:proofErr w:type="spellStart"/>
      <w:r w:rsidRPr="005E5EF8">
        <w:rPr>
          <w:rFonts w:ascii="Times New Roman" w:hAnsi="Times New Roman" w:cs="Times New Roman"/>
          <w:sz w:val="28"/>
          <w:szCs w:val="28"/>
          <w:lang w:val="uk-UA"/>
        </w:rPr>
        <w:t>млрд</w:t>
      </w:r>
      <w:proofErr w:type="spellEnd"/>
      <w:r w:rsidRPr="005E5EF8">
        <w:rPr>
          <w:rFonts w:ascii="Times New Roman" w:hAnsi="Times New Roman" w:cs="Times New Roman"/>
          <w:sz w:val="28"/>
          <w:szCs w:val="28"/>
          <w:lang w:val="uk-UA"/>
        </w:rPr>
        <w:t xml:space="preserve"> дол. США відповідно). Такий самий тренд простежується в рівні інфляції Фінляндії та Швеції, яка у 2020 році складає 0,4% та 0,7% відповідно, що є майже найнижчим значенням протягом 2015-2020 років. Рівень безробіття у Фінляндії та Швеції є високим як для розвинених країн та з 2018 року </w:t>
      </w:r>
      <w:r w:rsidR="00464725" w:rsidRPr="005E5EF8">
        <w:rPr>
          <w:rFonts w:ascii="Times New Roman" w:hAnsi="Times New Roman" w:cs="Times New Roman"/>
          <w:sz w:val="28"/>
          <w:szCs w:val="28"/>
          <w:lang w:val="uk-UA"/>
        </w:rPr>
        <w:t>демонструє</w:t>
      </w:r>
      <w:r w:rsidRPr="005E5EF8">
        <w:rPr>
          <w:rFonts w:ascii="Times New Roman" w:hAnsi="Times New Roman" w:cs="Times New Roman"/>
          <w:sz w:val="28"/>
          <w:szCs w:val="28"/>
          <w:lang w:val="uk-UA"/>
        </w:rPr>
        <w:t xml:space="preserve"> тенденцію до зростання (особливо у 2020 році як наслідок кризи </w:t>
      </w:r>
      <w:proofErr w:type="spellStart"/>
      <w:r w:rsidRPr="005E5EF8">
        <w:rPr>
          <w:rFonts w:ascii="Times New Roman" w:hAnsi="Times New Roman" w:cs="Times New Roman"/>
          <w:sz w:val="28"/>
          <w:szCs w:val="28"/>
          <w:lang w:val="uk-UA"/>
        </w:rPr>
        <w:t>коронавірусу</w:t>
      </w:r>
      <w:proofErr w:type="spellEnd"/>
      <w:r w:rsidRPr="005E5EF8">
        <w:rPr>
          <w:rFonts w:ascii="Times New Roman" w:hAnsi="Times New Roman" w:cs="Times New Roman"/>
          <w:sz w:val="28"/>
          <w:szCs w:val="28"/>
          <w:lang w:val="uk-UA"/>
        </w:rPr>
        <w:t xml:space="preserve">). Однак, деякі компанії вже стикаються з дефіцитом кваліфікованої робочої сили, що свідчить про те, що ринок відновився досить швидко. </w:t>
      </w:r>
    </w:p>
    <w:p w14:paraId="61D5119E" w14:textId="77777777" w:rsidR="00A063A4" w:rsidRDefault="00FE1BFF" w:rsidP="005215F2">
      <w:pPr>
        <w:spacing w:after="0" w:line="360" w:lineRule="auto"/>
        <w:ind w:firstLine="720"/>
        <w:jc w:val="both"/>
        <w:rPr>
          <w:rFonts w:ascii="Times New Roman" w:hAnsi="Times New Roman" w:cs="Times New Roman"/>
          <w:color w:val="000000" w:themeColor="text1"/>
          <w:sz w:val="28"/>
          <w:szCs w:val="28"/>
          <w:lang w:val="uk-UA"/>
        </w:rPr>
      </w:pPr>
      <w:r w:rsidRPr="005E5EF8">
        <w:rPr>
          <w:rFonts w:ascii="Times New Roman" w:hAnsi="Times New Roman" w:cs="Times New Roman"/>
          <w:sz w:val="28"/>
          <w:szCs w:val="28"/>
          <w:lang w:val="uk-UA"/>
        </w:rPr>
        <w:t xml:space="preserve">Наразі обидві країни дотримуються однакової політики відсоткових ставок, які становили 0% станом на 2020 рік. </w:t>
      </w:r>
      <w:r w:rsidRPr="005E5EF8">
        <w:rPr>
          <w:rFonts w:ascii="Times New Roman" w:hAnsi="Times New Roman" w:cs="Times New Roman"/>
          <w:color w:val="000000" w:themeColor="text1"/>
          <w:sz w:val="28"/>
          <w:szCs w:val="28"/>
          <w:lang w:val="uk-UA"/>
        </w:rPr>
        <w:t xml:space="preserve">Основна причина імплементації негативних відсоткових ставок полягає в підвищенні рівня інфляції в країнах. Щодо балансу бюджету, Швеція мала профіцит держбюджету протягом 2016-2020 років, а Фінляндія навпаки, - дефіцит, що відзначається на державному боргу в країнах. </w:t>
      </w:r>
    </w:p>
    <w:p w14:paraId="36C1E1D1" w14:textId="4611D44F" w:rsidR="00FE1BFF" w:rsidRPr="005E5EF8" w:rsidRDefault="00FE1BFF" w:rsidP="005215F2">
      <w:pPr>
        <w:spacing w:after="0" w:line="360" w:lineRule="auto"/>
        <w:ind w:firstLine="720"/>
        <w:jc w:val="both"/>
        <w:rPr>
          <w:rFonts w:ascii="Times New Roman" w:hAnsi="Times New Roman" w:cs="Times New Roman"/>
          <w:color w:val="000000" w:themeColor="text1"/>
          <w:sz w:val="28"/>
          <w:szCs w:val="28"/>
          <w:lang w:val="uk-UA"/>
        </w:rPr>
      </w:pPr>
      <w:r w:rsidRPr="005E5EF8">
        <w:rPr>
          <w:rFonts w:ascii="Times New Roman" w:hAnsi="Times New Roman" w:cs="Times New Roman"/>
          <w:color w:val="000000" w:themeColor="text1"/>
          <w:sz w:val="28"/>
          <w:szCs w:val="28"/>
          <w:lang w:val="uk-UA"/>
        </w:rPr>
        <w:t>Державний борг Фінляндії у 2020 році стан</w:t>
      </w:r>
      <w:r w:rsidR="00464725">
        <w:rPr>
          <w:rFonts w:ascii="Times New Roman" w:hAnsi="Times New Roman" w:cs="Times New Roman"/>
          <w:color w:val="000000" w:themeColor="text1"/>
          <w:sz w:val="28"/>
          <w:szCs w:val="28"/>
          <w:lang w:val="uk-UA"/>
        </w:rPr>
        <w:t>овить майже 70% від ВВП, що в 1,</w:t>
      </w:r>
      <w:r w:rsidRPr="005E5EF8">
        <w:rPr>
          <w:rFonts w:ascii="Times New Roman" w:hAnsi="Times New Roman" w:cs="Times New Roman"/>
          <w:color w:val="000000" w:themeColor="text1"/>
          <w:sz w:val="28"/>
          <w:szCs w:val="28"/>
          <w:lang w:val="uk-UA"/>
        </w:rPr>
        <w:t xml:space="preserve">5 рази перевищує </w:t>
      </w:r>
      <w:r w:rsidR="00464725" w:rsidRPr="005E5EF8">
        <w:rPr>
          <w:rFonts w:ascii="Times New Roman" w:hAnsi="Times New Roman" w:cs="Times New Roman"/>
          <w:color w:val="000000" w:themeColor="text1"/>
          <w:sz w:val="28"/>
          <w:szCs w:val="28"/>
          <w:lang w:val="uk-UA"/>
        </w:rPr>
        <w:t>антологічний</w:t>
      </w:r>
      <w:r w:rsidRPr="005E5EF8">
        <w:rPr>
          <w:rFonts w:ascii="Times New Roman" w:hAnsi="Times New Roman" w:cs="Times New Roman"/>
          <w:color w:val="000000" w:themeColor="text1"/>
          <w:sz w:val="28"/>
          <w:szCs w:val="28"/>
          <w:lang w:val="uk-UA"/>
        </w:rPr>
        <w:t xml:space="preserve"> </w:t>
      </w:r>
      <w:r w:rsidR="00464725" w:rsidRPr="005E5EF8">
        <w:rPr>
          <w:rFonts w:ascii="Times New Roman" w:hAnsi="Times New Roman" w:cs="Times New Roman"/>
          <w:color w:val="000000" w:themeColor="text1"/>
          <w:sz w:val="28"/>
          <w:szCs w:val="28"/>
          <w:lang w:val="uk-UA"/>
        </w:rPr>
        <w:t>показник</w:t>
      </w:r>
      <w:r w:rsidRPr="005E5EF8">
        <w:rPr>
          <w:rFonts w:ascii="Times New Roman" w:hAnsi="Times New Roman" w:cs="Times New Roman"/>
          <w:color w:val="000000" w:themeColor="text1"/>
          <w:sz w:val="28"/>
          <w:szCs w:val="28"/>
          <w:lang w:val="uk-UA"/>
        </w:rPr>
        <w:t xml:space="preserve"> у Швеції.</w:t>
      </w:r>
    </w:p>
    <w:p w14:paraId="4700D9DB" w14:textId="07385EFE" w:rsidR="00FE1BFF" w:rsidRPr="005E5EF8" w:rsidRDefault="00FE1BFF" w:rsidP="005215F2">
      <w:pPr>
        <w:spacing w:after="0" w:line="360" w:lineRule="auto"/>
        <w:ind w:firstLine="720"/>
        <w:jc w:val="both"/>
        <w:rPr>
          <w:rFonts w:ascii="Times New Roman" w:hAnsi="Times New Roman" w:cs="Times New Roman"/>
          <w:color w:val="000000" w:themeColor="text1"/>
          <w:sz w:val="28"/>
          <w:szCs w:val="28"/>
          <w:lang w:val="uk-UA"/>
        </w:rPr>
      </w:pPr>
      <w:r w:rsidRPr="005E5EF8">
        <w:rPr>
          <w:rFonts w:ascii="Times New Roman" w:hAnsi="Times New Roman" w:cs="Times New Roman"/>
          <w:color w:val="000000" w:themeColor="text1"/>
          <w:sz w:val="28"/>
          <w:szCs w:val="28"/>
          <w:lang w:val="uk-UA"/>
        </w:rPr>
        <w:t xml:space="preserve">Досліджуючи рахунки поточних операцій в обох країнах, слід зазначити, що Фінляндія та Швеція мають позитивне сальдо товарів, а що стосується балансу послуг, Фінляндія має від’ємний баланс, на відміну від Швеції. Якщо баланси первинних доходів були завжди додатними в обраних країнах, то баланси вторинних доходів є від’ємними, адже Фінляндія та Швеція надають більше односторонньої допомоги </w:t>
      </w:r>
      <w:r w:rsidR="00464725" w:rsidRPr="005E5EF8">
        <w:rPr>
          <w:rFonts w:ascii="Times New Roman" w:hAnsi="Times New Roman" w:cs="Times New Roman"/>
          <w:color w:val="000000" w:themeColor="text1"/>
          <w:sz w:val="28"/>
          <w:szCs w:val="28"/>
          <w:lang w:val="uk-UA"/>
        </w:rPr>
        <w:t>іншим</w:t>
      </w:r>
      <w:r w:rsidRPr="005E5EF8">
        <w:rPr>
          <w:rFonts w:ascii="Times New Roman" w:hAnsi="Times New Roman" w:cs="Times New Roman"/>
          <w:color w:val="000000" w:themeColor="text1"/>
          <w:sz w:val="28"/>
          <w:szCs w:val="28"/>
          <w:lang w:val="uk-UA"/>
        </w:rPr>
        <w:t xml:space="preserve"> країнам, аніж отримують самі – така ситуація є типовою для розвинених країн. Проаналізувавши фінансові рахунки країн, Фінляндія в основному мала негативне сальдо </w:t>
      </w:r>
      <w:proofErr w:type="spellStart"/>
      <w:r w:rsidRPr="005E5EF8">
        <w:rPr>
          <w:rFonts w:ascii="Times New Roman" w:hAnsi="Times New Roman" w:cs="Times New Roman"/>
          <w:color w:val="000000" w:themeColor="text1"/>
          <w:sz w:val="28"/>
          <w:szCs w:val="28"/>
          <w:lang w:val="uk-UA"/>
        </w:rPr>
        <w:t>ПІІ</w:t>
      </w:r>
      <w:proofErr w:type="spellEnd"/>
      <w:r w:rsidRPr="005E5EF8">
        <w:rPr>
          <w:rFonts w:ascii="Times New Roman" w:hAnsi="Times New Roman" w:cs="Times New Roman"/>
          <w:color w:val="000000" w:themeColor="text1"/>
          <w:sz w:val="28"/>
          <w:szCs w:val="28"/>
          <w:lang w:val="uk-UA"/>
        </w:rPr>
        <w:t xml:space="preserve">, на відміну від Швеції. Стосовно портфельних інвестицій, обидві країни мають майже однакову динаміку у 2016-2018 роках, </w:t>
      </w:r>
      <w:r w:rsidRPr="005E5EF8">
        <w:rPr>
          <w:rFonts w:ascii="Times New Roman" w:hAnsi="Times New Roman" w:cs="Times New Roman"/>
          <w:color w:val="000000" w:themeColor="text1"/>
          <w:sz w:val="28"/>
          <w:szCs w:val="28"/>
          <w:lang w:val="uk-UA"/>
        </w:rPr>
        <w:lastRenderedPageBreak/>
        <w:t>однак у 2020 році сальдо портфельних інвестицій в Фінляндії збільшилося до -0,31 млрд. дол. США, а у Швеції воно зменшилося до 3,8 млрд. дол. США.</w:t>
      </w:r>
    </w:p>
    <w:p w14:paraId="06B28100" w14:textId="27BD42F2"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color w:val="000000" w:themeColor="text1"/>
          <w:sz w:val="28"/>
          <w:szCs w:val="28"/>
          <w:lang w:val="uk-UA"/>
        </w:rPr>
        <w:t>Станом на 2021 рік, Фінляндія посідає 26-е місце за профіцитом чистої міжнародної інвестиційної позиції, а Швеція – 18-е. Причинами цього є привабливий інвестиційний клімат в даних країнах. Крім того, з</w:t>
      </w:r>
      <w:r w:rsidRPr="005E5EF8">
        <w:rPr>
          <w:rFonts w:ascii="Times New Roman" w:hAnsi="Times New Roman" w:cs="Times New Roman"/>
          <w:sz w:val="28"/>
          <w:szCs w:val="28"/>
          <w:lang w:val="uk-UA"/>
        </w:rPr>
        <w:t xml:space="preserve">гідно з дослідженням привабливості Північних країн, проведеним </w:t>
      </w:r>
      <w:proofErr w:type="spellStart"/>
      <w:r w:rsidRPr="005E5EF8">
        <w:rPr>
          <w:rFonts w:ascii="Times New Roman" w:hAnsi="Times New Roman" w:cs="Times New Roman"/>
          <w:sz w:val="28"/>
          <w:szCs w:val="28"/>
          <w:lang w:val="uk-UA"/>
        </w:rPr>
        <w:t>Ernst</w:t>
      </w:r>
      <w:proofErr w:type="spellEnd"/>
      <w:r w:rsidRPr="005E5EF8">
        <w:rPr>
          <w:rFonts w:ascii="Times New Roman" w:hAnsi="Times New Roman" w:cs="Times New Roman"/>
          <w:sz w:val="28"/>
          <w:szCs w:val="28"/>
          <w:lang w:val="uk-UA"/>
        </w:rPr>
        <w:t xml:space="preserve"> &amp; </w:t>
      </w:r>
      <w:proofErr w:type="spellStart"/>
      <w:r w:rsidRPr="005E5EF8">
        <w:rPr>
          <w:rFonts w:ascii="Times New Roman" w:hAnsi="Times New Roman" w:cs="Times New Roman"/>
          <w:sz w:val="28"/>
          <w:szCs w:val="28"/>
          <w:lang w:val="uk-UA"/>
        </w:rPr>
        <w:t>Young</w:t>
      </w:r>
      <w:proofErr w:type="spellEnd"/>
      <w:r w:rsidRPr="005E5EF8">
        <w:rPr>
          <w:rFonts w:ascii="Times New Roman" w:hAnsi="Times New Roman" w:cs="Times New Roman"/>
          <w:sz w:val="28"/>
          <w:szCs w:val="28"/>
          <w:lang w:val="uk-UA"/>
        </w:rPr>
        <w:t xml:space="preserve"> у 2019 році, Фінляндія забезпечила рекордний рівень - 194 проекти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Слід також зазначити, що саме Швеція є основним інвестором в економіку Фінляндії, що посилює </w:t>
      </w:r>
      <w:r w:rsidR="00464725" w:rsidRPr="005E5EF8">
        <w:rPr>
          <w:rFonts w:ascii="Times New Roman" w:hAnsi="Times New Roman" w:cs="Times New Roman"/>
          <w:sz w:val="28"/>
          <w:szCs w:val="28"/>
          <w:lang w:val="uk-UA"/>
        </w:rPr>
        <w:t>двосторонні</w:t>
      </w:r>
      <w:r w:rsidRPr="005E5EF8">
        <w:rPr>
          <w:rFonts w:ascii="Times New Roman" w:hAnsi="Times New Roman" w:cs="Times New Roman"/>
          <w:sz w:val="28"/>
          <w:szCs w:val="28"/>
          <w:lang w:val="uk-UA"/>
        </w:rPr>
        <w:t xml:space="preserve"> відносини між цими </w:t>
      </w:r>
      <w:r w:rsidR="00464725">
        <w:rPr>
          <w:rFonts w:ascii="Times New Roman" w:hAnsi="Times New Roman" w:cs="Times New Roman"/>
          <w:sz w:val="28"/>
          <w:szCs w:val="28"/>
          <w:lang w:val="uk-UA"/>
        </w:rPr>
        <w:t>краї</w:t>
      </w:r>
      <w:r w:rsidR="00464725" w:rsidRPr="005E5EF8">
        <w:rPr>
          <w:rFonts w:ascii="Times New Roman" w:hAnsi="Times New Roman" w:cs="Times New Roman"/>
          <w:sz w:val="28"/>
          <w:szCs w:val="28"/>
          <w:lang w:val="uk-UA"/>
        </w:rPr>
        <w:t>н</w:t>
      </w:r>
      <w:r w:rsidR="00464725">
        <w:rPr>
          <w:rFonts w:ascii="Times New Roman" w:hAnsi="Times New Roman" w:cs="Times New Roman"/>
          <w:sz w:val="28"/>
          <w:szCs w:val="28"/>
          <w:lang w:val="uk-UA"/>
        </w:rPr>
        <w:t>а</w:t>
      </w:r>
      <w:r w:rsidR="00464725" w:rsidRPr="005E5EF8">
        <w:rPr>
          <w:rFonts w:ascii="Times New Roman" w:hAnsi="Times New Roman" w:cs="Times New Roman"/>
          <w:sz w:val="28"/>
          <w:szCs w:val="28"/>
          <w:lang w:val="uk-UA"/>
        </w:rPr>
        <w:t>ми</w:t>
      </w:r>
      <w:r w:rsidRPr="005E5EF8">
        <w:rPr>
          <w:rFonts w:ascii="Times New Roman" w:hAnsi="Times New Roman" w:cs="Times New Roman"/>
          <w:sz w:val="28"/>
          <w:szCs w:val="28"/>
          <w:lang w:val="uk-UA"/>
        </w:rPr>
        <w:t>.</w:t>
      </w:r>
    </w:p>
    <w:p w14:paraId="090B99B2" w14:textId="077908CA" w:rsidR="00FE1BFF" w:rsidRPr="005E5EF8" w:rsidRDefault="00FE1BFF" w:rsidP="005215F2">
      <w:pPr>
        <w:spacing w:after="0" w:line="360" w:lineRule="auto"/>
        <w:ind w:firstLine="720"/>
        <w:jc w:val="both"/>
        <w:rPr>
          <w:rFonts w:ascii="Times New Roman" w:hAnsi="Times New Roman" w:cs="Times New Roman"/>
          <w:sz w:val="28"/>
          <w:lang w:val="uk-UA"/>
        </w:rPr>
      </w:pPr>
      <w:r w:rsidRPr="005E5EF8">
        <w:rPr>
          <w:rFonts w:ascii="Times New Roman" w:hAnsi="Times New Roman" w:cs="Times New Roman"/>
          <w:sz w:val="28"/>
          <w:szCs w:val="28"/>
          <w:lang w:val="uk-UA"/>
        </w:rPr>
        <w:t xml:space="preserve">Для того, щоб дослідити проблему подвійного дефіциту у Фінляндії, було застосовано векторну </w:t>
      </w:r>
      <w:proofErr w:type="spellStart"/>
      <w:r w:rsidRPr="005E5EF8">
        <w:rPr>
          <w:rFonts w:ascii="Times New Roman" w:hAnsi="Times New Roman" w:cs="Times New Roman"/>
          <w:sz w:val="28"/>
          <w:szCs w:val="28"/>
          <w:lang w:val="uk-UA"/>
        </w:rPr>
        <w:t>авторегресію</w:t>
      </w:r>
      <w:proofErr w:type="spellEnd"/>
      <w:r w:rsidRPr="005E5EF8">
        <w:rPr>
          <w:rFonts w:ascii="Times New Roman" w:hAnsi="Times New Roman" w:cs="Times New Roman"/>
          <w:sz w:val="28"/>
          <w:szCs w:val="28"/>
          <w:lang w:val="uk-UA"/>
        </w:rPr>
        <w:t xml:space="preserve">. Згідно з результатами </w:t>
      </w:r>
      <w:r w:rsidR="00464725" w:rsidRPr="005E5EF8">
        <w:rPr>
          <w:rFonts w:ascii="Times New Roman" w:hAnsi="Times New Roman" w:cs="Times New Roman"/>
          <w:sz w:val="28"/>
          <w:szCs w:val="28"/>
          <w:lang w:val="uk-UA"/>
        </w:rPr>
        <w:t>досліджена</w:t>
      </w:r>
      <w:r w:rsidRPr="005E5EF8">
        <w:rPr>
          <w:rFonts w:ascii="Times New Roman" w:hAnsi="Times New Roman" w:cs="Times New Roman"/>
          <w:sz w:val="28"/>
          <w:szCs w:val="28"/>
          <w:lang w:val="uk-UA"/>
        </w:rPr>
        <w:t>, у період 1990-2020 років у Фінляндії не існує проблеми подві</w:t>
      </w:r>
      <w:r w:rsidR="00464725">
        <w:rPr>
          <w:rFonts w:ascii="Times New Roman" w:hAnsi="Times New Roman" w:cs="Times New Roman"/>
          <w:sz w:val="28"/>
          <w:szCs w:val="28"/>
          <w:lang w:val="uk-UA"/>
        </w:rPr>
        <w:t>йного дефіциту: поточний рахунок</w:t>
      </w:r>
      <w:r w:rsidRPr="005E5EF8">
        <w:rPr>
          <w:rFonts w:ascii="Times New Roman" w:hAnsi="Times New Roman" w:cs="Times New Roman"/>
          <w:sz w:val="28"/>
          <w:szCs w:val="28"/>
          <w:lang w:val="uk-UA"/>
        </w:rPr>
        <w:t xml:space="preserve"> впливає на баланс державного бюджету Фінляндії, але баланс державного бюджету не впливає на поточний рахунок країни.</w:t>
      </w:r>
    </w:p>
    <w:p w14:paraId="350AA27B" w14:textId="77777777" w:rsidR="00A063A4"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eastAsia="Times New Roman" w:hAnsi="Times New Roman" w:cs="Times New Roman"/>
          <w:sz w:val="28"/>
          <w:szCs w:val="20"/>
          <w:lang w:val="uk-UA" w:eastAsia="ru-RU"/>
        </w:rPr>
        <w:t xml:space="preserve">У третьому розділі були визначені особливості зовнішньоекономічних операцій Фінляндії та Швеції з Україною. </w:t>
      </w:r>
      <w:r w:rsidRPr="005E5EF8">
        <w:rPr>
          <w:rFonts w:ascii="Times New Roman" w:hAnsi="Times New Roman" w:cs="Times New Roman"/>
          <w:sz w:val="28"/>
          <w:szCs w:val="28"/>
          <w:lang w:val="uk-UA"/>
        </w:rPr>
        <w:t xml:space="preserve">В українсько-фінляндських відносинах Україна мала негативний баланс і товарів, і послуг протягом останніх 5 років. Зі Швецією Україна також мала від’ємне сальдо торгівлі товарами у 2016-2020 роках, втім вона демонструвала позитивне сальдо торгівлі послугами. </w:t>
      </w:r>
    </w:p>
    <w:p w14:paraId="1D13FA16" w14:textId="740822F8"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Досліджуючи обсяги прямих іноземних інвестицій з обраних країн в Україну, слід констатувати, що Україна є привабливою у сфері інвестицій як для Швеції, так і для Фінляндії. Однак,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зі Швеції </w:t>
      </w:r>
      <w:r w:rsidR="00464725" w:rsidRPr="005E5EF8">
        <w:rPr>
          <w:rFonts w:ascii="Times New Roman" w:hAnsi="Times New Roman" w:cs="Times New Roman"/>
          <w:sz w:val="28"/>
          <w:szCs w:val="28"/>
          <w:lang w:val="uk-UA"/>
        </w:rPr>
        <w:t>перевищують</w:t>
      </w:r>
      <w:r w:rsidRPr="005E5EF8">
        <w:rPr>
          <w:rFonts w:ascii="Times New Roman" w:hAnsi="Times New Roman" w:cs="Times New Roman"/>
          <w:sz w:val="28"/>
          <w:szCs w:val="28"/>
          <w:lang w:val="uk-UA"/>
        </w:rPr>
        <w:t xml:space="preserve"> </w:t>
      </w:r>
      <w:proofErr w:type="spellStart"/>
      <w:r w:rsidRPr="005E5EF8">
        <w:rPr>
          <w:rFonts w:ascii="Times New Roman" w:hAnsi="Times New Roman" w:cs="Times New Roman"/>
          <w:sz w:val="28"/>
          <w:szCs w:val="28"/>
          <w:lang w:val="uk-UA"/>
        </w:rPr>
        <w:t>ПІІ</w:t>
      </w:r>
      <w:proofErr w:type="spellEnd"/>
      <w:r w:rsidRPr="005E5EF8">
        <w:rPr>
          <w:rFonts w:ascii="Times New Roman" w:hAnsi="Times New Roman" w:cs="Times New Roman"/>
          <w:sz w:val="28"/>
          <w:szCs w:val="28"/>
          <w:lang w:val="uk-UA"/>
        </w:rPr>
        <w:t xml:space="preserve"> з Фінляндії більше, ніж у два рази. Україна може скористатися досвідом Фінляндії у впровадженні проектів з використанням біомас, а Швеція може поділитися своїм досвідом у таких сферах як телекомунікація, енергоефективність та захист навколишнього середовища, ядерна безпека, поводження з відходами та сільське господарство. Крім того, влада Швеції активно підтримує Україну у вирішенні проблем енергетичної індустрії.</w:t>
      </w:r>
    </w:p>
    <w:p w14:paraId="6F419C68"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p>
    <w:p w14:paraId="584D549A" w14:textId="77777777" w:rsidR="00FE1BFF" w:rsidRPr="005E5EF8" w:rsidRDefault="00FE1BFF" w:rsidP="005215F2">
      <w:pPr>
        <w:spacing w:after="0" w:line="360" w:lineRule="auto"/>
        <w:ind w:firstLine="720"/>
        <w:jc w:val="center"/>
        <w:outlineLvl w:val="0"/>
        <w:rPr>
          <w:rFonts w:ascii="Times New Roman" w:hAnsi="Times New Roman" w:cs="Times New Roman"/>
          <w:b/>
          <w:bCs/>
          <w:color w:val="000000" w:themeColor="text1"/>
          <w:sz w:val="28"/>
          <w:szCs w:val="28"/>
          <w:lang w:val="uk-UA"/>
        </w:rPr>
      </w:pPr>
      <w:bookmarkStart w:id="15" w:name="_Toc89018695"/>
      <w:r w:rsidRPr="005E5EF8">
        <w:rPr>
          <w:rFonts w:ascii="Times New Roman" w:hAnsi="Times New Roman" w:cs="Times New Roman"/>
          <w:b/>
          <w:bCs/>
          <w:color w:val="000000" w:themeColor="text1"/>
          <w:sz w:val="28"/>
          <w:szCs w:val="28"/>
          <w:lang w:val="uk-UA"/>
        </w:rPr>
        <w:lastRenderedPageBreak/>
        <w:t>СПИСОК ВИКОРИСТАНИХ ДЖЕРЕЛ</w:t>
      </w:r>
      <w:bookmarkEnd w:id="15"/>
    </w:p>
    <w:p w14:paraId="29B36DF7" w14:textId="77777777" w:rsidR="00FE1BFF" w:rsidRPr="009A203D" w:rsidRDefault="00FE1BFF" w:rsidP="009A203D">
      <w:pPr>
        <w:spacing w:after="0" w:line="360" w:lineRule="auto"/>
        <w:jc w:val="center"/>
        <w:rPr>
          <w:rFonts w:ascii="Times New Roman" w:hAnsi="Times New Roman" w:cs="Times New Roman"/>
          <w:color w:val="000000" w:themeColor="text1"/>
          <w:sz w:val="28"/>
          <w:szCs w:val="28"/>
          <w:lang w:val="uk-UA"/>
        </w:rPr>
      </w:pPr>
    </w:p>
    <w:p w14:paraId="638E6449" w14:textId="77777777" w:rsidR="00FE1BFF" w:rsidRPr="009A203D" w:rsidRDefault="00FE1BFF" w:rsidP="009A203D">
      <w:pPr>
        <w:pStyle w:val="a3"/>
        <w:numPr>
          <w:ilvl w:val="0"/>
          <w:numId w:val="6"/>
        </w:numPr>
        <w:spacing w:after="0" w:line="360" w:lineRule="auto"/>
        <w:jc w:val="both"/>
        <w:rPr>
          <w:rStyle w:val="a4"/>
          <w:rFonts w:ascii="Times New Roman" w:hAnsi="Times New Roman" w:cs="Times New Roman"/>
          <w:color w:val="000000" w:themeColor="text1"/>
          <w:sz w:val="28"/>
          <w:szCs w:val="28"/>
          <w:u w:val="none"/>
          <w:lang w:val="uk-UA"/>
        </w:rPr>
      </w:pPr>
      <w:proofErr w:type="spellStart"/>
      <w:r w:rsidRPr="009A203D">
        <w:rPr>
          <w:rFonts w:ascii="Times New Roman" w:hAnsi="Times New Roman" w:cs="Times New Roman"/>
          <w:color w:val="000000" w:themeColor="text1"/>
          <w:sz w:val="28"/>
          <w:szCs w:val="28"/>
          <w:lang w:val="uk-UA"/>
        </w:rPr>
        <w:t>Eero</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Tölö</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Eero</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Savolainen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Finland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the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land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of</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branches</w:t>
      </w:r>
      <w:proofErr w:type="spellEnd"/>
      <w:r w:rsidRPr="009A203D">
        <w:rPr>
          <w:rFonts w:ascii="Times New Roman" w:hAnsi="Times New Roman" w:cs="Times New Roman"/>
          <w:color w:val="000000" w:themeColor="text1"/>
          <w:sz w:val="28"/>
          <w:szCs w:val="28"/>
          <w:lang w:val="uk-UA"/>
        </w:rPr>
        <w:t xml:space="preserve"> – </w:t>
      </w:r>
      <w:proofErr w:type="spellStart"/>
      <w:r w:rsidRPr="009A203D">
        <w:rPr>
          <w:rFonts w:ascii="Times New Roman" w:hAnsi="Times New Roman" w:cs="Times New Roman"/>
          <w:color w:val="000000" w:themeColor="text1"/>
          <w:sz w:val="28"/>
          <w:szCs w:val="28"/>
          <w:lang w:val="uk-UA"/>
        </w:rPr>
        <w:t>the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landscape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of</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the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Nordic</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banking</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sector</w:t>
      </w:r>
      <w:proofErr w:type="spellEnd"/>
      <w:r w:rsidRPr="009A203D">
        <w:rPr>
          <w:rFonts w:ascii="Times New Roman" w:hAnsi="Times New Roman" w:cs="Times New Roman"/>
          <w:color w:val="000000" w:themeColor="text1"/>
          <w:sz w:val="28"/>
          <w:szCs w:val="28"/>
          <w:lang w:val="uk-UA"/>
        </w:rPr>
        <w:t xml:space="preserve">. – </w:t>
      </w:r>
      <w:proofErr w:type="spellStart"/>
      <w:r w:rsidRPr="009A203D">
        <w:rPr>
          <w:rFonts w:ascii="Times New Roman" w:hAnsi="Times New Roman" w:cs="Times New Roman"/>
          <w:color w:val="000000" w:themeColor="text1"/>
          <w:sz w:val="28"/>
          <w:szCs w:val="28"/>
          <w:lang w:val="uk-UA"/>
        </w:rPr>
        <w:t>May</w:t>
      </w:r>
      <w:proofErr w:type="spellEnd"/>
      <w:r w:rsidRPr="009A203D">
        <w:rPr>
          <w:rFonts w:ascii="Times New Roman" w:hAnsi="Times New Roman" w:cs="Times New Roman"/>
          <w:color w:val="000000" w:themeColor="text1"/>
          <w:sz w:val="28"/>
          <w:szCs w:val="28"/>
          <w:lang w:val="uk-UA"/>
        </w:rPr>
        <w:t xml:space="preserve"> 2017. [Електронний ресурс]. – Режим доступу: </w:t>
      </w:r>
      <w:hyperlink r:id="rId24" w:history="1">
        <w:r w:rsidRPr="009A203D">
          <w:rPr>
            <w:rStyle w:val="a4"/>
            <w:rFonts w:ascii="Times New Roman" w:hAnsi="Times New Roman" w:cs="Times New Roman"/>
            <w:color w:val="000000" w:themeColor="text1"/>
            <w:sz w:val="28"/>
            <w:szCs w:val="28"/>
            <w:u w:val="none"/>
            <w:lang w:val="uk-UA"/>
          </w:rPr>
          <w:t>https://www.bofbulletin.fi/en/2017/2/finland-the-land-of-branches--the-landscape-of-the-nordic-banking-sector/</w:t>
        </w:r>
      </w:hyperlink>
    </w:p>
    <w:p w14:paraId="68AA3044"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Irenie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Forshaw</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How</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investors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are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finding</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lasting</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sustainable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value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Finland</w:t>
      </w:r>
      <w:proofErr w:type="spellEnd"/>
      <w:r w:rsidRPr="009A203D">
        <w:rPr>
          <w:rFonts w:ascii="Times New Roman" w:hAnsi="Times New Roman" w:cs="Times New Roman"/>
          <w:color w:val="000000" w:themeColor="text1"/>
          <w:sz w:val="28"/>
          <w:szCs w:val="28"/>
          <w:lang w:val="uk-UA"/>
        </w:rPr>
        <w:t xml:space="preserve">. – </w:t>
      </w:r>
      <w:proofErr w:type="spellStart"/>
      <w:r w:rsidRPr="009A203D">
        <w:rPr>
          <w:rFonts w:ascii="Times New Roman" w:hAnsi="Times New Roman" w:cs="Times New Roman"/>
          <w:color w:val="000000" w:themeColor="text1"/>
          <w:sz w:val="28"/>
          <w:szCs w:val="28"/>
          <w:lang w:val="uk-UA"/>
        </w:rPr>
        <w:t>April</w:t>
      </w:r>
      <w:proofErr w:type="spellEnd"/>
      <w:r w:rsidRPr="009A203D">
        <w:rPr>
          <w:rFonts w:ascii="Times New Roman" w:hAnsi="Times New Roman" w:cs="Times New Roman"/>
          <w:color w:val="000000" w:themeColor="text1"/>
          <w:sz w:val="28"/>
          <w:szCs w:val="28"/>
          <w:lang w:val="uk-UA"/>
        </w:rPr>
        <w:t xml:space="preserve"> 2021. [Електронний ресурс]. – Режим доступу: </w:t>
      </w:r>
      <w:hyperlink r:id="rId25" w:history="1">
        <w:r w:rsidRPr="009A203D">
          <w:rPr>
            <w:rStyle w:val="a4"/>
            <w:rFonts w:ascii="Times New Roman" w:hAnsi="Times New Roman" w:cs="Times New Roman"/>
            <w:color w:val="000000" w:themeColor="text1"/>
            <w:sz w:val="28"/>
            <w:szCs w:val="28"/>
            <w:u w:val="none"/>
            <w:lang w:val="uk-UA"/>
          </w:rPr>
          <w:t>https://www.investmentmonitor.ai/finland/how-investors-are-finding-lasting-sustainable-value-in-finland</w:t>
        </w:r>
      </w:hyperlink>
    </w:p>
    <w:p w14:paraId="640A822F"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Petri</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Roikonen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Income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inequality</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Finland</w:t>
      </w:r>
      <w:proofErr w:type="spellEnd"/>
      <w:r w:rsidRPr="009A203D">
        <w:rPr>
          <w:rFonts w:ascii="Times New Roman" w:hAnsi="Times New Roman" w:cs="Times New Roman"/>
          <w:color w:val="000000" w:themeColor="text1"/>
          <w:sz w:val="28"/>
          <w:szCs w:val="28"/>
          <w:lang w:val="uk-UA"/>
        </w:rPr>
        <w:t xml:space="preserve">, 1865–2019. – </w:t>
      </w:r>
      <w:proofErr w:type="spellStart"/>
      <w:r w:rsidRPr="009A203D">
        <w:rPr>
          <w:rFonts w:ascii="Times New Roman" w:hAnsi="Times New Roman" w:cs="Times New Roman"/>
          <w:color w:val="000000" w:themeColor="text1"/>
          <w:sz w:val="28"/>
          <w:szCs w:val="28"/>
          <w:lang w:val="uk-UA"/>
        </w:rPr>
        <w:t>April</w:t>
      </w:r>
      <w:proofErr w:type="spellEnd"/>
      <w:r w:rsidRPr="009A203D">
        <w:rPr>
          <w:rFonts w:ascii="Times New Roman" w:hAnsi="Times New Roman" w:cs="Times New Roman"/>
          <w:color w:val="000000" w:themeColor="text1"/>
          <w:sz w:val="28"/>
          <w:szCs w:val="28"/>
          <w:lang w:val="uk-UA"/>
        </w:rPr>
        <w:t xml:space="preserve"> 2021. [Електронний ресурс]. – Режим доступу: </w:t>
      </w:r>
      <w:hyperlink r:id="rId26" w:history="1">
        <w:r w:rsidRPr="009A203D">
          <w:rPr>
            <w:rStyle w:val="a4"/>
            <w:rFonts w:ascii="Times New Roman" w:hAnsi="Times New Roman" w:cs="Times New Roman"/>
            <w:color w:val="000000" w:themeColor="text1"/>
            <w:sz w:val="28"/>
            <w:szCs w:val="28"/>
            <w:u w:val="none"/>
            <w:lang w:val="uk-UA"/>
          </w:rPr>
          <w:t>https://www.tandfonline.com/doi/full/10.1080/03585522.2021.1901774</w:t>
        </w:r>
      </w:hyperlink>
    </w:p>
    <w:p w14:paraId="02312AFB"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Maren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Brede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Christian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Henn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Finland’s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public</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sector</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balance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sheet</w:t>
      </w:r>
      <w:proofErr w:type="spellEnd"/>
      <w:r w:rsidRPr="009A203D">
        <w:rPr>
          <w:rFonts w:ascii="Times New Roman" w:hAnsi="Times New Roman" w:cs="Times New Roman"/>
          <w:color w:val="000000" w:themeColor="text1"/>
          <w:sz w:val="28"/>
          <w:szCs w:val="28"/>
          <w:lang w:val="uk-UA"/>
        </w:rPr>
        <w:t xml:space="preserve">. –March 2019. [Електронний ресурс]. – Режим доступу: </w:t>
      </w:r>
      <w:hyperlink r:id="rId27" w:anchor="aHR0cHM6Ly93d3cudGFuZGZvbmxpbmUuY29tL2RvaS9wZGYvMTAuMTA4MC8xNDA2MDk5WC4yMDE5LjE1ODUwNjI/bmVlZEFjY2Vzcz10cnVlQEBAMA" w:history="1">
        <w:r w:rsidRPr="009A203D">
          <w:rPr>
            <w:rStyle w:val="a4"/>
            <w:rFonts w:ascii="Times New Roman" w:hAnsi="Times New Roman" w:cs="Times New Roman"/>
            <w:color w:val="000000" w:themeColor="text1"/>
            <w:sz w:val="28"/>
            <w:szCs w:val="28"/>
            <w:u w:val="none"/>
            <w:lang w:val="uk-UA"/>
          </w:rPr>
          <w:t>https://www.tandfonline.com/doi/full/10.1080/1406099X.2019.1585062?needAccess=true#aHR0cHM6Ly93d3cudGFuZGZvbmxpbmUuY29tL2RvaS9wZGYvMTAuMTA4MC8xNDA2MDk5WC4yMDE5LjE1ODUwNjI/bmVlZEFjY2Vzcz10cnVlQEBAMA</w:t>
        </w:r>
      </w:hyperlink>
    </w:p>
    <w:p w14:paraId="334A93DC"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Allah</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Ditta</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Hafiz</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Asim</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Hafeez</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Ur</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Rehman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Econometric</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Analysis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of</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Exigent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Determinants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of</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Trade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Balance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Finland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Autoregressive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Distributed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Lag</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ARDL</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Approach</w:t>
      </w:r>
      <w:proofErr w:type="spellEnd"/>
      <w:r w:rsidRPr="009A203D">
        <w:rPr>
          <w:rFonts w:ascii="Times New Roman" w:hAnsi="Times New Roman" w:cs="Times New Roman"/>
          <w:color w:val="000000" w:themeColor="text1"/>
          <w:sz w:val="28"/>
          <w:szCs w:val="28"/>
          <w:lang w:val="uk-UA"/>
        </w:rPr>
        <w:t xml:space="preserve">. – </w:t>
      </w:r>
      <w:proofErr w:type="spellStart"/>
      <w:r w:rsidRPr="009A203D">
        <w:rPr>
          <w:rFonts w:ascii="Times New Roman" w:hAnsi="Times New Roman" w:cs="Times New Roman"/>
          <w:color w:val="000000" w:themeColor="text1"/>
          <w:sz w:val="28"/>
          <w:szCs w:val="28"/>
          <w:lang w:val="uk-UA"/>
        </w:rPr>
        <w:t>March</w:t>
      </w:r>
      <w:proofErr w:type="spellEnd"/>
      <w:r w:rsidRPr="009A203D">
        <w:rPr>
          <w:rFonts w:ascii="Times New Roman" w:hAnsi="Times New Roman" w:cs="Times New Roman"/>
          <w:color w:val="000000" w:themeColor="text1"/>
          <w:sz w:val="28"/>
          <w:szCs w:val="28"/>
          <w:lang w:val="uk-UA"/>
        </w:rPr>
        <w:t xml:space="preserve"> 2021. [Електронний ресурс]. –  Режим доступу: </w:t>
      </w:r>
      <w:proofErr w:type="spellStart"/>
      <w:r w:rsidRPr="009A203D">
        <w:rPr>
          <w:rFonts w:ascii="Times New Roman" w:hAnsi="Times New Roman" w:cs="Times New Roman"/>
          <w:color w:val="000000" w:themeColor="text1"/>
          <w:sz w:val="28"/>
          <w:szCs w:val="28"/>
          <w:lang w:val="uk-UA"/>
        </w:rPr>
        <w:t>http</w:t>
      </w:r>
      <w:proofErr w:type="spellEnd"/>
      <w:r w:rsidRPr="009A203D">
        <w:rPr>
          <w:rFonts w:ascii="Times New Roman" w:hAnsi="Times New Roman" w:cs="Times New Roman"/>
          <w:color w:val="000000" w:themeColor="text1"/>
          <w:sz w:val="28"/>
          <w:szCs w:val="28"/>
          <w:lang w:val="uk-UA"/>
        </w:rPr>
        <w:t>://</w:t>
      </w:r>
      <w:proofErr w:type="spellStart"/>
      <w:r w:rsidRPr="009A203D">
        <w:rPr>
          <w:rFonts w:ascii="Times New Roman" w:hAnsi="Times New Roman" w:cs="Times New Roman"/>
          <w:color w:val="000000" w:themeColor="text1"/>
          <w:sz w:val="28"/>
          <w:szCs w:val="28"/>
          <w:lang w:val="uk-UA"/>
        </w:rPr>
        <w:t>ramss.spcrd.org</w:t>
      </w:r>
      <w:proofErr w:type="spellEnd"/>
      <w:r w:rsidRPr="009A203D">
        <w:rPr>
          <w:rFonts w:ascii="Times New Roman" w:hAnsi="Times New Roman" w:cs="Times New Roman"/>
          <w:color w:val="000000" w:themeColor="text1"/>
          <w:sz w:val="28"/>
          <w:szCs w:val="28"/>
          <w:lang w:val="uk-UA"/>
        </w:rPr>
        <w:t>/</w:t>
      </w:r>
      <w:proofErr w:type="spellStart"/>
      <w:r w:rsidRPr="009A203D">
        <w:rPr>
          <w:rFonts w:ascii="Times New Roman" w:hAnsi="Times New Roman" w:cs="Times New Roman"/>
          <w:color w:val="000000" w:themeColor="text1"/>
          <w:sz w:val="28"/>
          <w:szCs w:val="28"/>
          <w:lang w:val="uk-UA"/>
        </w:rPr>
        <w:t>index.php</w:t>
      </w:r>
      <w:proofErr w:type="spellEnd"/>
      <w:r w:rsidRPr="009A203D">
        <w:rPr>
          <w:rFonts w:ascii="Times New Roman" w:hAnsi="Times New Roman" w:cs="Times New Roman"/>
          <w:color w:val="000000" w:themeColor="text1"/>
          <w:sz w:val="28"/>
          <w:szCs w:val="28"/>
          <w:lang w:val="uk-UA"/>
        </w:rPr>
        <w:t>/</w:t>
      </w:r>
      <w:proofErr w:type="spellStart"/>
      <w:r w:rsidRPr="009A203D">
        <w:rPr>
          <w:rFonts w:ascii="Times New Roman" w:hAnsi="Times New Roman" w:cs="Times New Roman"/>
          <w:color w:val="000000" w:themeColor="text1"/>
          <w:sz w:val="28"/>
          <w:szCs w:val="28"/>
          <w:lang w:val="uk-UA"/>
        </w:rPr>
        <w:t>ramss</w:t>
      </w:r>
      <w:proofErr w:type="spellEnd"/>
      <w:r w:rsidRPr="009A203D">
        <w:rPr>
          <w:rFonts w:ascii="Times New Roman" w:hAnsi="Times New Roman" w:cs="Times New Roman"/>
          <w:color w:val="000000" w:themeColor="text1"/>
          <w:sz w:val="28"/>
          <w:szCs w:val="28"/>
          <w:lang w:val="uk-UA"/>
        </w:rPr>
        <w:t>/</w:t>
      </w:r>
      <w:proofErr w:type="spellStart"/>
      <w:r w:rsidRPr="009A203D">
        <w:rPr>
          <w:rFonts w:ascii="Times New Roman" w:hAnsi="Times New Roman" w:cs="Times New Roman"/>
          <w:color w:val="000000" w:themeColor="text1"/>
          <w:sz w:val="28"/>
          <w:szCs w:val="28"/>
          <w:lang w:val="uk-UA"/>
        </w:rPr>
        <w:t>article</w:t>
      </w:r>
      <w:proofErr w:type="spellEnd"/>
      <w:r w:rsidRPr="009A203D">
        <w:rPr>
          <w:rFonts w:ascii="Times New Roman" w:hAnsi="Times New Roman" w:cs="Times New Roman"/>
          <w:color w:val="000000" w:themeColor="text1"/>
          <w:sz w:val="28"/>
          <w:szCs w:val="28"/>
          <w:lang w:val="uk-UA"/>
        </w:rPr>
        <w:t>/</w:t>
      </w:r>
      <w:proofErr w:type="spellStart"/>
      <w:r w:rsidRPr="009A203D">
        <w:rPr>
          <w:rFonts w:ascii="Times New Roman" w:hAnsi="Times New Roman" w:cs="Times New Roman"/>
          <w:color w:val="000000" w:themeColor="text1"/>
          <w:sz w:val="28"/>
          <w:szCs w:val="28"/>
          <w:lang w:val="uk-UA"/>
        </w:rPr>
        <w:t>view</w:t>
      </w:r>
      <w:proofErr w:type="spellEnd"/>
      <w:r w:rsidRPr="009A203D">
        <w:rPr>
          <w:rFonts w:ascii="Times New Roman" w:hAnsi="Times New Roman" w:cs="Times New Roman"/>
          <w:color w:val="000000" w:themeColor="text1"/>
          <w:sz w:val="28"/>
          <w:szCs w:val="28"/>
          <w:lang w:val="uk-UA"/>
        </w:rPr>
        <w:t>/69/65</w:t>
      </w:r>
    </w:p>
    <w:p w14:paraId="4F172D00"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Rasmus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Malcus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Mathias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Persson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The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Impact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of</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Foreign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Direct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Investment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on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the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Stock</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Market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Development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Sweden</w:t>
      </w:r>
      <w:proofErr w:type="spellEnd"/>
      <w:r w:rsidRPr="009A203D">
        <w:rPr>
          <w:rFonts w:ascii="Times New Roman" w:hAnsi="Times New Roman" w:cs="Times New Roman"/>
          <w:color w:val="000000" w:themeColor="text1"/>
          <w:sz w:val="28"/>
          <w:szCs w:val="28"/>
          <w:lang w:val="uk-UA"/>
        </w:rPr>
        <w:t xml:space="preserve">. – </w:t>
      </w:r>
      <w:proofErr w:type="spellStart"/>
      <w:r w:rsidRPr="009A203D">
        <w:rPr>
          <w:rFonts w:ascii="Times New Roman" w:hAnsi="Times New Roman" w:cs="Times New Roman"/>
          <w:color w:val="000000" w:themeColor="text1"/>
          <w:sz w:val="28"/>
          <w:szCs w:val="28"/>
          <w:lang w:val="uk-UA"/>
        </w:rPr>
        <w:t>January</w:t>
      </w:r>
      <w:proofErr w:type="spellEnd"/>
      <w:r w:rsidRPr="009A203D">
        <w:rPr>
          <w:rFonts w:ascii="Times New Roman" w:hAnsi="Times New Roman" w:cs="Times New Roman"/>
          <w:color w:val="000000" w:themeColor="text1"/>
          <w:sz w:val="28"/>
          <w:szCs w:val="28"/>
          <w:lang w:val="uk-UA"/>
        </w:rPr>
        <w:t xml:space="preserve"> 2018. [Електронний ресурс]. – Режим доступу: </w:t>
      </w:r>
      <w:hyperlink r:id="rId28" w:history="1">
        <w:r w:rsidRPr="009A203D">
          <w:rPr>
            <w:rStyle w:val="a4"/>
            <w:rFonts w:ascii="Times New Roman" w:hAnsi="Times New Roman" w:cs="Times New Roman"/>
            <w:color w:val="000000" w:themeColor="text1"/>
            <w:sz w:val="28"/>
            <w:szCs w:val="28"/>
            <w:u w:val="none"/>
            <w:lang w:val="uk-UA"/>
          </w:rPr>
          <w:t>https://gupea.ub.gu.se/bitstream/2077/55463/1/gupea_2077_55463_1.pdf</w:t>
        </w:r>
      </w:hyperlink>
    </w:p>
    <w:p w14:paraId="47262DD2"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AsbjørnTorvangera</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AaronMaltais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IuliaMargineana</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Green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bonds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Sweden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Norway</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What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are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the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success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factors</w:t>
      </w:r>
      <w:proofErr w:type="spellEnd"/>
      <w:r w:rsidRPr="009A203D">
        <w:rPr>
          <w:rFonts w:ascii="Times New Roman" w:hAnsi="Times New Roman" w:cs="Times New Roman"/>
          <w:color w:val="000000" w:themeColor="text1"/>
          <w:sz w:val="28"/>
          <w:szCs w:val="28"/>
          <w:lang w:val="uk-UA"/>
        </w:rPr>
        <w:t xml:space="preserve">?. – </w:t>
      </w:r>
      <w:proofErr w:type="spellStart"/>
      <w:r w:rsidRPr="009A203D">
        <w:rPr>
          <w:rFonts w:ascii="Times New Roman" w:hAnsi="Times New Roman" w:cs="Times New Roman"/>
          <w:color w:val="000000" w:themeColor="text1"/>
          <w:sz w:val="28"/>
          <w:szCs w:val="28"/>
          <w:lang w:val="uk-UA"/>
        </w:rPr>
        <w:t>November</w:t>
      </w:r>
      <w:proofErr w:type="spellEnd"/>
      <w:r w:rsidRPr="009A203D">
        <w:rPr>
          <w:rFonts w:ascii="Times New Roman" w:hAnsi="Times New Roman" w:cs="Times New Roman"/>
          <w:color w:val="000000" w:themeColor="text1"/>
          <w:sz w:val="28"/>
          <w:szCs w:val="28"/>
          <w:lang w:val="uk-UA"/>
        </w:rPr>
        <w:t xml:space="preserve"> 2021. [Електронний ресурс]. – Режим доступу: </w:t>
      </w:r>
      <w:hyperlink r:id="rId29" w:history="1">
        <w:r w:rsidRPr="009A203D">
          <w:rPr>
            <w:rStyle w:val="a4"/>
            <w:rFonts w:ascii="Times New Roman" w:hAnsi="Times New Roman" w:cs="Times New Roman"/>
            <w:color w:val="000000" w:themeColor="text1"/>
            <w:sz w:val="28"/>
            <w:szCs w:val="28"/>
            <w:u w:val="none"/>
            <w:lang w:val="uk-UA"/>
          </w:rPr>
          <w:t>https://reader.elsevier.com/reader/sd/pii/S0959652621033631?token=70F62BD78E7EC191F10B97716E3F28BB1DE37570D5C02810F8AA3DD02B94FA5F2529CBB07C754CC8658D88577DE1AB81&amp;originRegion=eu-west-1&amp;originCreation=20211128100112</w:t>
        </w:r>
      </w:hyperlink>
    </w:p>
    <w:p w14:paraId="1EB89C72"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Guadalupe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Andersson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Determinants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of</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economic</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growth</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across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Sweden</w:t>
      </w:r>
      <w:proofErr w:type="spellEnd"/>
      <w:r w:rsidRPr="009A203D">
        <w:rPr>
          <w:rFonts w:ascii="Times New Roman" w:hAnsi="Times New Roman" w:cs="Times New Roman"/>
          <w:color w:val="000000" w:themeColor="text1"/>
          <w:sz w:val="28"/>
          <w:szCs w:val="28"/>
          <w:lang w:val="uk-UA"/>
        </w:rPr>
        <w:t xml:space="preserve">. – </w:t>
      </w:r>
      <w:proofErr w:type="spellStart"/>
      <w:r w:rsidRPr="009A203D">
        <w:rPr>
          <w:rFonts w:ascii="Times New Roman" w:hAnsi="Times New Roman" w:cs="Times New Roman"/>
          <w:color w:val="000000" w:themeColor="text1"/>
          <w:sz w:val="28"/>
          <w:szCs w:val="28"/>
          <w:lang w:val="uk-UA"/>
        </w:rPr>
        <w:t>January</w:t>
      </w:r>
      <w:proofErr w:type="spellEnd"/>
      <w:r w:rsidRPr="009A203D">
        <w:rPr>
          <w:rFonts w:ascii="Times New Roman" w:hAnsi="Times New Roman" w:cs="Times New Roman"/>
          <w:color w:val="000000" w:themeColor="text1"/>
          <w:sz w:val="28"/>
          <w:szCs w:val="28"/>
          <w:lang w:val="uk-UA"/>
        </w:rPr>
        <w:t xml:space="preserve"> 2021. [Електронний ресурс]. – Режим доступу: </w:t>
      </w:r>
      <w:hyperlink r:id="rId30" w:history="1">
        <w:r w:rsidRPr="009A203D">
          <w:rPr>
            <w:rStyle w:val="a4"/>
            <w:rFonts w:ascii="Times New Roman" w:hAnsi="Times New Roman" w:cs="Times New Roman"/>
            <w:color w:val="000000" w:themeColor="text1"/>
            <w:sz w:val="28"/>
            <w:szCs w:val="28"/>
            <w:u w:val="none"/>
            <w:lang w:val="uk-UA"/>
          </w:rPr>
          <w:t>https://www.diva-portal.org/smash/get/diva2:1525560/FULLTEXT01.pdf</w:t>
        </w:r>
      </w:hyperlink>
    </w:p>
    <w:p w14:paraId="2B567C02"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Erik</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Spånberg</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Hovick</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Shahnazarian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The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importance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of</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the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financial</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system</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for</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the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current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account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Sweden</w:t>
      </w:r>
      <w:proofErr w:type="spellEnd"/>
      <w:r w:rsidRPr="009A203D">
        <w:rPr>
          <w:rFonts w:ascii="Times New Roman" w:hAnsi="Times New Roman" w:cs="Times New Roman"/>
          <w:color w:val="000000" w:themeColor="text1"/>
          <w:sz w:val="28"/>
          <w:szCs w:val="28"/>
          <w:lang w:val="uk-UA"/>
        </w:rPr>
        <w:t xml:space="preserve">: A </w:t>
      </w:r>
      <w:proofErr w:type="spellStart"/>
      <w:r w:rsidRPr="009A203D">
        <w:rPr>
          <w:rFonts w:ascii="Times New Roman" w:hAnsi="Times New Roman" w:cs="Times New Roman"/>
          <w:color w:val="000000" w:themeColor="text1"/>
          <w:sz w:val="28"/>
          <w:szCs w:val="28"/>
          <w:lang w:val="uk-UA"/>
        </w:rPr>
        <w:t>sectoral</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approach</w:t>
      </w:r>
      <w:proofErr w:type="spellEnd"/>
      <w:r w:rsidRPr="009A203D">
        <w:rPr>
          <w:rFonts w:ascii="Times New Roman" w:hAnsi="Times New Roman" w:cs="Times New Roman"/>
          <w:color w:val="000000" w:themeColor="text1"/>
          <w:sz w:val="28"/>
          <w:szCs w:val="28"/>
          <w:lang w:val="uk-UA"/>
        </w:rPr>
        <w:t xml:space="preserve">. – </w:t>
      </w:r>
      <w:proofErr w:type="spellStart"/>
      <w:r w:rsidRPr="009A203D">
        <w:rPr>
          <w:rFonts w:ascii="Times New Roman" w:hAnsi="Times New Roman" w:cs="Times New Roman"/>
          <w:color w:val="000000" w:themeColor="text1"/>
          <w:sz w:val="28"/>
          <w:szCs w:val="28"/>
          <w:lang w:val="uk-UA"/>
        </w:rPr>
        <w:t>August</w:t>
      </w:r>
      <w:proofErr w:type="spellEnd"/>
      <w:r w:rsidRPr="009A203D">
        <w:rPr>
          <w:rFonts w:ascii="Times New Roman" w:hAnsi="Times New Roman" w:cs="Times New Roman"/>
          <w:color w:val="000000" w:themeColor="text1"/>
          <w:sz w:val="28"/>
          <w:szCs w:val="28"/>
          <w:lang w:val="uk-UA"/>
        </w:rPr>
        <w:t xml:space="preserve"> 2019. [Електронний ресурс]. – Режим доступу: </w:t>
      </w:r>
      <w:hyperlink r:id="rId31" w:history="1">
        <w:r w:rsidRPr="009A203D">
          <w:rPr>
            <w:rStyle w:val="a4"/>
            <w:rFonts w:ascii="Times New Roman" w:hAnsi="Times New Roman" w:cs="Times New Roman"/>
            <w:color w:val="000000" w:themeColor="text1"/>
            <w:sz w:val="28"/>
            <w:szCs w:val="28"/>
            <w:u w:val="none"/>
            <w:lang w:val="uk-UA"/>
          </w:rPr>
          <w:t>https://www.sciencedirect.com/science/article/abs/pii/S2110701718300465</w:t>
        </w:r>
      </w:hyperlink>
    </w:p>
    <w:p w14:paraId="2FE03437" w14:textId="3510344C"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Robert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Pölder</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Demography</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and</w:t>
      </w:r>
      <w:proofErr w:type="spellEnd"/>
      <w:r w:rsidRPr="009A203D">
        <w:rPr>
          <w:rFonts w:ascii="Times New Roman" w:hAnsi="Times New Roman" w:cs="Times New Roman"/>
          <w:color w:val="000000" w:themeColor="text1"/>
          <w:sz w:val="28"/>
          <w:szCs w:val="28"/>
          <w:lang w:val="uk-UA"/>
        </w:rPr>
        <w:t xml:space="preserve"> Exchange </w:t>
      </w:r>
      <w:proofErr w:type="spellStart"/>
      <w:r w:rsidRPr="009A203D">
        <w:rPr>
          <w:rFonts w:ascii="Times New Roman" w:hAnsi="Times New Roman" w:cs="Times New Roman"/>
          <w:color w:val="000000" w:themeColor="text1"/>
          <w:sz w:val="28"/>
          <w:szCs w:val="28"/>
          <w:lang w:val="uk-UA"/>
        </w:rPr>
        <w:t>Rate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Movements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Evidence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from</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Sweden</w:t>
      </w:r>
      <w:proofErr w:type="spellEnd"/>
      <w:r w:rsidRPr="009A203D">
        <w:rPr>
          <w:rFonts w:ascii="Times New Roman" w:hAnsi="Times New Roman" w:cs="Times New Roman"/>
          <w:color w:val="000000" w:themeColor="text1"/>
          <w:sz w:val="28"/>
          <w:szCs w:val="28"/>
          <w:lang w:val="uk-UA"/>
        </w:rPr>
        <w:t xml:space="preserve">. – </w:t>
      </w:r>
      <w:proofErr w:type="spellStart"/>
      <w:r w:rsidRPr="009A203D">
        <w:rPr>
          <w:rFonts w:ascii="Times New Roman" w:hAnsi="Times New Roman" w:cs="Times New Roman"/>
          <w:color w:val="000000" w:themeColor="text1"/>
          <w:sz w:val="28"/>
          <w:szCs w:val="28"/>
          <w:lang w:val="uk-UA"/>
        </w:rPr>
        <w:t>May</w:t>
      </w:r>
      <w:proofErr w:type="spellEnd"/>
      <w:r w:rsidRPr="009A203D">
        <w:rPr>
          <w:rFonts w:ascii="Times New Roman" w:hAnsi="Times New Roman" w:cs="Times New Roman"/>
          <w:color w:val="000000" w:themeColor="text1"/>
          <w:sz w:val="28"/>
          <w:szCs w:val="28"/>
          <w:lang w:val="uk-UA"/>
        </w:rPr>
        <w:t xml:space="preserve"> 2018. [Електронний ресурс]. – Режим доступу: </w:t>
      </w:r>
      <w:hyperlink r:id="rId32" w:history="1">
        <w:r w:rsidRPr="009A203D">
          <w:rPr>
            <w:rStyle w:val="a4"/>
            <w:rFonts w:ascii="Times New Roman" w:hAnsi="Times New Roman" w:cs="Times New Roman"/>
            <w:color w:val="000000" w:themeColor="text1"/>
            <w:sz w:val="28"/>
            <w:szCs w:val="28"/>
            <w:u w:val="none"/>
            <w:lang w:val="uk-UA"/>
          </w:rPr>
          <w:t>https://www.diva-portal.org/smash/record.jsf?pid=diva2%3A1217922&amp;dswid=-1278</w:t>
        </w:r>
      </w:hyperlink>
    </w:p>
    <w:p w14:paraId="473FF381"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European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Economic</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forecast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Autumn</w:t>
      </w:r>
      <w:proofErr w:type="spellEnd"/>
      <w:r w:rsidRPr="009A203D">
        <w:rPr>
          <w:rFonts w:ascii="Times New Roman" w:hAnsi="Times New Roman" w:cs="Times New Roman"/>
          <w:color w:val="000000" w:themeColor="text1"/>
          <w:sz w:val="28"/>
          <w:szCs w:val="28"/>
          <w:lang w:val="uk-UA"/>
        </w:rPr>
        <w:t xml:space="preserve"> 2019. [Електронний ресурс] // </w:t>
      </w:r>
      <w:proofErr w:type="spellStart"/>
      <w:r w:rsidRPr="009A203D">
        <w:rPr>
          <w:rFonts w:ascii="Times New Roman" w:hAnsi="Times New Roman" w:cs="Times New Roman"/>
          <w:color w:val="000000" w:themeColor="text1"/>
          <w:sz w:val="28"/>
          <w:szCs w:val="28"/>
          <w:lang w:val="uk-UA"/>
        </w:rPr>
        <w:t>European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Commission</w:t>
      </w:r>
      <w:proofErr w:type="spellEnd"/>
      <w:r w:rsidRPr="009A203D">
        <w:rPr>
          <w:rFonts w:ascii="Times New Roman" w:hAnsi="Times New Roman" w:cs="Times New Roman"/>
          <w:color w:val="000000" w:themeColor="text1"/>
          <w:spacing w:val="-1"/>
          <w:sz w:val="28"/>
          <w:szCs w:val="28"/>
          <w:bdr w:val="none" w:sz="0" w:space="0" w:color="auto" w:frame="1"/>
          <w:shd w:val="clear" w:color="auto" w:fill="FFFFFF"/>
          <w:lang w:val="uk-UA"/>
        </w:rPr>
        <w:t xml:space="preserve"> </w:t>
      </w:r>
      <w:r w:rsidRPr="009A203D">
        <w:rPr>
          <w:rFonts w:ascii="Times New Roman" w:hAnsi="Times New Roman" w:cs="Times New Roman"/>
          <w:color w:val="000000" w:themeColor="text1"/>
          <w:sz w:val="28"/>
          <w:szCs w:val="28"/>
          <w:lang w:val="uk-UA"/>
        </w:rPr>
        <w:t xml:space="preserve">– 2019. – Режим доступу: </w:t>
      </w:r>
      <w:hyperlink r:id="rId33" w:history="1">
        <w:r w:rsidRPr="009A203D">
          <w:rPr>
            <w:rStyle w:val="a4"/>
            <w:rFonts w:ascii="Times New Roman" w:hAnsi="Times New Roman" w:cs="Times New Roman"/>
            <w:color w:val="000000" w:themeColor="text1"/>
            <w:sz w:val="28"/>
            <w:szCs w:val="28"/>
            <w:u w:val="none"/>
            <w:lang w:val="uk-UA"/>
          </w:rPr>
          <w:t>https://ec.europa.eu/economy_finance/forecasts/2019/autumn/ecfin_forecast_autumn_2019_se_en.pdf</w:t>
        </w:r>
      </w:hyperlink>
    </w:p>
    <w:p w14:paraId="7B6D6750" w14:textId="08CF06DE" w:rsidR="00FE1BFF" w:rsidRPr="009A203D" w:rsidRDefault="00FE1BFF" w:rsidP="009A203D">
      <w:pPr>
        <w:pStyle w:val="a3"/>
        <w:numPr>
          <w:ilvl w:val="0"/>
          <w:numId w:val="6"/>
        </w:numPr>
        <w:spacing w:after="0" w:line="360" w:lineRule="auto"/>
        <w:jc w:val="both"/>
        <w:rPr>
          <w:rStyle w:val="a4"/>
          <w:rFonts w:ascii="Times New Roman" w:hAnsi="Times New Roman" w:cs="Times New Roman"/>
          <w:color w:val="000000" w:themeColor="text1"/>
          <w:sz w:val="28"/>
          <w:szCs w:val="28"/>
          <w:u w:val="none"/>
          <w:lang w:val="uk-UA"/>
        </w:rPr>
      </w:pPr>
      <w:proofErr w:type="spellStart"/>
      <w:r w:rsidRPr="009A203D">
        <w:rPr>
          <w:rFonts w:ascii="Times New Roman" w:hAnsi="Times New Roman" w:cs="Times New Roman"/>
          <w:color w:val="000000" w:themeColor="text1"/>
          <w:sz w:val="28"/>
          <w:szCs w:val="28"/>
          <w:lang w:val="uk-UA"/>
        </w:rPr>
        <w:t>GDP</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Unemployment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rate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of</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Finland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Sweden</w:t>
      </w:r>
      <w:proofErr w:type="spellEnd"/>
      <w:r w:rsidRPr="009A203D">
        <w:rPr>
          <w:rFonts w:ascii="Times New Roman" w:hAnsi="Times New Roman" w:cs="Times New Roman"/>
          <w:color w:val="000000" w:themeColor="text1"/>
          <w:sz w:val="28"/>
          <w:szCs w:val="28"/>
          <w:lang w:val="uk-UA"/>
        </w:rPr>
        <w:t xml:space="preserve"> [Електронний ресурс] // </w:t>
      </w:r>
      <w:proofErr w:type="spellStart"/>
      <w:r w:rsidRPr="009A203D">
        <w:rPr>
          <w:rFonts w:ascii="Times New Roman" w:hAnsi="Times New Roman" w:cs="Times New Roman"/>
          <w:color w:val="000000" w:themeColor="text1"/>
          <w:sz w:val="28"/>
          <w:szCs w:val="28"/>
          <w:lang w:val="uk-UA"/>
        </w:rPr>
        <w:t>The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World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Bank</w:t>
      </w:r>
      <w:proofErr w:type="spellEnd"/>
      <w:r w:rsidRPr="009A203D">
        <w:rPr>
          <w:rFonts w:ascii="Times New Roman" w:hAnsi="Times New Roman" w:cs="Times New Roman"/>
          <w:color w:val="000000" w:themeColor="text1"/>
          <w:spacing w:val="-1"/>
          <w:sz w:val="28"/>
          <w:szCs w:val="28"/>
          <w:bdr w:val="none" w:sz="0" w:space="0" w:color="auto" w:frame="1"/>
          <w:shd w:val="clear" w:color="auto" w:fill="FFFFFF"/>
          <w:lang w:val="uk-UA"/>
        </w:rPr>
        <w:t xml:space="preserve"> </w:t>
      </w:r>
      <w:r w:rsidRPr="009A203D">
        <w:rPr>
          <w:rFonts w:ascii="Times New Roman" w:hAnsi="Times New Roman" w:cs="Times New Roman"/>
          <w:color w:val="000000" w:themeColor="text1"/>
          <w:sz w:val="28"/>
          <w:szCs w:val="28"/>
          <w:lang w:val="uk-UA"/>
        </w:rPr>
        <w:t xml:space="preserve">– 2021. – Режим доступу: </w:t>
      </w:r>
      <w:hyperlink r:id="rId34" w:history="1">
        <w:proofErr w:type="spellStart"/>
        <w:r w:rsidRPr="009A203D">
          <w:rPr>
            <w:rStyle w:val="a4"/>
            <w:rFonts w:ascii="Times New Roman" w:hAnsi="Times New Roman" w:cs="Times New Roman"/>
            <w:color w:val="000000" w:themeColor="text1"/>
            <w:sz w:val="28"/>
            <w:szCs w:val="28"/>
            <w:u w:val="none"/>
            <w:lang w:val="uk-UA"/>
          </w:rPr>
          <w:t>https</w:t>
        </w:r>
        <w:proofErr w:type="spellEnd"/>
        <w:r w:rsidRPr="009A203D">
          <w:rPr>
            <w:rStyle w:val="a4"/>
            <w:rFonts w:ascii="Times New Roman" w:hAnsi="Times New Roman" w:cs="Times New Roman"/>
            <w:color w:val="000000" w:themeColor="text1"/>
            <w:sz w:val="28"/>
            <w:szCs w:val="28"/>
            <w:u w:val="none"/>
            <w:lang w:val="uk-UA"/>
          </w:rPr>
          <w:t>://</w:t>
        </w:r>
        <w:proofErr w:type="spellStart"/>
        <w:r w:rsidRPr="009A203D">
          <w:rPr>
            <w:rStyle w:val="a4"/>
            <w:rFonts w:ascii="Times New Roman" w:hAnsi="Times New Roman" w:cs="Times New Roman"/>
            <w:color w:val="000000" w:themeColor="text1"/>
            <w:sz w:val="28"/>
            <w:szCs w:val="28"/>
            <w:u w:val="none"/>
            <w:lang w:val="uk-UA"/>
          </w:rPr>
          <w:t>data.worldbank.org</w:t>
        </w:r>
        <w:proofErr w:type="spellEnd"/>
        <w:r w:rsidRPr="009A203D">
          <w:rPr>
            <w:rStyle w:val="a4"/>
            <w:rFonts w:ascii="Times New Roman" w:hAnsi="Times New Roman" w:cs="Times New Roman"/>
            <w:color w:val="000000" w:themeColor="text1"/>
            <w:sz w:val="28"/>
            <w:szCs w:val="28"/>
            <w:u w:val="none"/>
            <w:lang w:val="uk-UA"/>
          </w:rPr>
          <w:t>/</w:t>
        </w:r>
        <w:proofErr w:type="spellStart"/>
        <w:r w:rsidRPr="009A203D">
          <w:rPr>
            <w:rStyle w:val="a4"/>
            <w:rFonts w:ascii="Times New Roman" w:hAnsi="Times New Roman" w:cs="Times New Roman"/>
            <w:color w:val="000000" w:themeColor="text1"/>
            <w:sz w:val="28"/>
            <w:szCs w:val="28"/>
            <w:u w:val="none"/>
            <w:lang w:val="uk-UA"/>
          </w:rPr>
          <w:t>indicator</w:t>
        </w:r>
        <w:proofErr w:type="spellEnd"/>
        <w:r w:rsidRPr="009A203D">
          <w:rPr>
            <w:rStyle w:val="a4"/>
            <w:rFonts w:ascii="Times New Roman" w:hAnsi="Times New Roman" w:cs="Times New Roman"/>
            <w:color w:val="000000" w:themeColor="text1"/>
            <w:sz w:val="28"/>
            <w:szCs w:val="28"/>
            <w:u w:val="none"/>
            <w:lang w:val="uk-UA"/>
          </w:rPr>
          <w:t>/</w:t>
        </w:r>
        <w:proofErr w:type="spellStart"/>
        <w:r w:rsidRPr="009A203D">
          <w:rPr>
            <w:rStyle w:val="a4"/>
            <w:rFonts w:ascii="Times New Roman" w:hAnsi="Times New Roman" w:cs="Times New Roman"/>
            <w:color w:val="000000" w:themeColor="text1"/>
            <w:sz w:val="28"/>
            <w:szCs w:val="28"/>
            <w:u w:val="none"/>
            <w:lang w:val="uk-UA"/>
          </w:rPr>
          <w:t>FP.CPI.TOTL</w:t>
        </w:r>
        <w:proofErr w:type="spellEnd"/>
        <w:r w:rsidRPr="009A203D">
          <w:rPr>
            <w:rStyle w:val="a4"/>
            <w:rFonts w:ascii="Times New Roman" w:hAnsi="Times New Roman" w:cs="Times New Roman"/>
            <w:color w:val="000000" w:themeColor="text1"/>
            <w:sz w:val="28"/>
            <w:szCs w:val="28"/>
            <w:u w:val="none"/>
            <w:lang w:val="uk-UA"/>
          </w:rPr>
          <w:t>?locations=FI-SE</w:t>
        </w:r>
      </w:hyperlink>
    </w:p>
    <w:p w14:paraId="2F2164E5"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Inflation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rate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according</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to</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CPIF</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at</w:t>
      </w:r>
      <w:proofErr w:type="spellEnd"/>
      <w:r w:rsidRPr="009A203D">
        <w:rPr>
          <w:rFonts w:ascii="Times New Roman" w:hAnsi="Times New Roman" w:cs="Times New Roman"/>
          <w:color w:val="000000" w:themeColor="text1"/>
          <w:sz w:val="28"/>
          <w:szCs w:val="28"/>
          <w:lang w:val="uk-UA"/>
        </w:rPr>
        <w:t xml:space="preserve"> 2.2 </w:t>
      </w:r>
      <w:proofErr w:type="spellStart"/>
      <w:r w:rsidRPr="009A203D">
        <w:rPr>
          <w:rFonts w:ascii="Times New Roman" w:hAnsi="Times New Roman" w:cs="Times New Roman"/>
          <w:color w:val="000000" w:themeColor="text1"/>
          <w:sz w:val="28"/>
          <w:szCs w:val="28"/>
          <w:lang w:val="uk-UA"/>
        </w:rPr>
        <w:t>percent</w:t>
      </w:r>
      <w:proofErr w:type="spellEnd"/>
      <w:r w:rsidRPr="009A203D">
        <w:rPr>
          <w:rFonts w:ascii="Times New Roman" w:hAnsi="Times New Roman" w:cs="Times New Roman"/>
          <w:color w:val="000000" w:themeColor="text1"/>
          <w:sz w:val="28"/>
          <w:szCs w:val="28"/>
          <w:lang w:val="uk-UA"/>
        </w:rPr>
        <w:t xml:space="preserve"> [Електронний ресурс] // </w:t>
      </w:r>
      <w:proofErr w:type="spellStart"/>
      <w:r w:rsidRPr="009A203D">
        <w:rPr>
          <w:rFonts w:ascii="Times New Roman" w:hAnsi="Times New Roman" w:cs="Times New Roman"/>
          <w:color w:val="000000" w:themeColor="text1"/>
          <w:sz w:val="28"/>
          <w:szCs w:val="28"/>
          <w:lang w:val="uk-UA"/>
        </w:rPr>
        <w:t>SCB</w:t>
      </w:r>
      <w:proofErr w:type="spellEnd"/>
      <w:r w:rsidRPr="009A203D">
        <w:rPr>
          <w:rFonts w:ascii="Times New Roman" w:hAnsi="Times New Roman" w:cs="Times New Roman"/>
          <w:color w:val="000000" w:themeColor="text1"/>
          <w:spacing w:val="-1"/>
          <w:sz w:val="28"/>
          <w:szCs w:val="28"/>
          <w:bdr w:val="none" w:sz="0" w:space="0" w:color="auto" w:frame="1"/>
          <w:shd w:val="clear" w:color="auto" w:fill="FFFFFF"/>
          <w:lang w:val="uk-UA"/>
        </w:rPr>
        <w:t xml:space="preserve"> </w:t>
      </w:r>
      <w:r w:rsidRPr="009A203D">
        <w:rPr>
          <w:rFonts w:ascii="Times New Roman" w:hAnsi="Times New Roman" w:cs="Times New Roman"/>
          <w:color w:val="000000" w:themeColor="text1"/>
          <w:sz w:val="28"/>
          <w:szCs w:val="28"/>
          <w:lang w:val="uk-UA"/>
        </w:rPr>
        <w:t xml:space="preserve">– 2018. – Режим доступу: </w:t>
      </w:r>
      <w:hyperlink r:id="rId35" w:history="1">
        <w:r w:rsidRPr="009A203D">
          <w:rPr>
            <w:rStyle w:val="a4"/>
            <w:rFonts w:ascii="Times New Roman" w:hAnsi="Times New Roman" w:cs="Times New Roman"/>
            <w:color w:val="000000" w:themeColor="text1"/>
            <w:sz w:val="28"/>
            <w:szCs w:val="28"/>
            <w:u w:val="none"/>
            <w:lang w:val="uk-UA"/>
          </w:rPr>
          <w:t>https://www.scb.se/en/finding-statistics/statistics-by-subject-area/prices-and-consumption/consumer-price-index/consumer-price-index-cpi/pong/statistical-news/consumer-price-index-cpi-june-2018/</w:t>
        </w:r>
      </w:hyperlink>
    </w:p>
    <w:p w14:paraId="2F287059" w14:textId="1BDCFC8B"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Inflation</w:t>
      </w:r>
      <w:proofErr w:type="spellEnd"/>
      <w:r w:rsidRPr="009A203D">
        <w:rPr>
          <w:rFonts w:ascii="Times New Roman" w:hAnsi="Times New Roman" w:cs="Times New Roman"/>
          <w:color w:val="000000" w:themeColor="text1"/>
          <w:sz w:val="28"/>
          <w:szCs w:val="28"/>
          <w:lang w:val="uk-UA"/>
        </w:rPr>
        <w:t xml:space="preserve"> 1.2 </w:t>
      </w:r>
      <w:proofErr w:type="spellStart"/>
      <w:r w:rsidRPr="009A203D">
        <w:rPr>
          <w:rFonts w:ascii="Times New Roman" w:hAnsi="Times New Roman" w:cs="Times New Roman"/>
          <w:color w:val="000000" w:themeColor="text1"/>
          <w:sz w:val="28"/>
          <w:szCs w:val="28"/>
          <w:lang w:val="uk-UA"/>
        </w:rPr>
        <w:t>per</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cent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December</w:t>
      </w:r>
      <w:proofErr w:type="spellEnd"/>
      <w:r w:rsidRPr="009A203D">
        <w:rPr>
          <w:rFonts w:ascii="Times New Roman" w:hAnsi="Times New Roman" w:cs="Times New Roman"/>
          <w:color w:val="000000" w:themeColor="text1"/>
          <w:sz w:val="28"/>
          <w:szCs w:val="28"/>
          <w:lang w:val="uk-UA"/>
        </w:rPr>
        <w:t xml:space="preserve">. [Електронний ресурс] // </w:t>
      </w:r>
      <w:proofErr w:type="spellStart"/>
      <w:r w:rsidRPr="009A203D">
        <w:rPr>
          <w:rFonts w:ascii="Times New Roman" w:hAnsi="Times New Roman" w:cs="Times New Roman"/>
          <w:color w:val="000000" w:themeColor="text1"/>
          <w:sz w:val="28"/>
          <w:szCs w:val="28"/>
          <w:lang w:val="uk-UA"/>
        </w:rPr>
        <w:t>Statistics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Finland</w:t>
      </w:r>
      <w:proofErr w:type="spellEnd"/>
      <w:r w:rsidRPr="009A203D">
        <w:rPr>
          <w:rFonts w:ascii="Times New Roman" w:hAnsi="Times New Roman" w:cs="Times New Roman"/>
          <w:color w:val="000000" w:themeColor="text1"/>
          <w:spacing w:val="-1"/>
          <w:sz w:val="28"/>
          <w:szCs w:val="28"/>
          <w:bdr w:val="none" w:sz="0" w:space="0" w:color="auto" w:frame="1"/>
          <w:shd w:val="clear" w:color="auto" w:fill="FFFFFF"/>
          <w:lang w:val="uk-UA"/>
        </w:rPr>
        <w:t xml:space="preserve"> </w:t>
      </w:r>
      <w:r w:rsidRPr="009A203D">
        <w:rPr>
          <w:rFonts w:ascii="Times New Roman" w:hAnsi="Times New Roman" w:cs="Times New Roman"/>
          <w:color w:val="000000" w:themeColor="text1"/>
          <w:sz w:val="28"/>
          <w:szCs w:val="28"/>
          <w:lang w:val="uk-UA"/>
        </w:rPr>
        <w:t xml:space="preserve">– 2019. – Режим доступу: </w:t>
      </w:r>
      <w:hyperlink r:id="rId36" w:history="1">
        <w:r w:rsidRPr="009A203D">
          <w:rPr>
            <w:rStyle w:val="a4"/>
            <w:rFonts w:ascii="Times New Roman" w:hAnsi="Times New Roman" w:cs="Times New Roman"/>
            <w:color w:val="000000" w:themeColor="text1"/>
            <w:sz w:val="28"/>
            <w:szCs w:val="28"/>
            <w:u w:val="none"/>
            <w:lang w:val="uk-UA"/>
          </w:rPr>
          <w:t>https://www.tilastokeskus.fi/til/khi/2018/12/khi_2018_12_2019-01-14_tie_001_en.html</w:t>
        </w:r>
      </w:hyperlink>
    </w:p>
    <w:p w14:paraId="3D6AC0ED"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lastRenderedPageBreak/>
        <w:t>Inflation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rate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Finland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Sweden</w:t>
      </w:r>
      <w:proofErr w:type="spellEnd"/>
      <w:r w:rsidRPr="009A203D">
        <w:rPr>
          <w:rFonts w:ascii="Times New Roman" w:hAnsi="Times New Roman" w:cs="Times New Roman"/>
          <w:color w:val="000000" w:themeColor="text1"/>
          <w:sz w:val="28"/>
          <w:szCs w:val="28"/>
          <w:lang w:val="uk-UA"/>
        </w:rPr>
        <w:t xml:space="preserve">. [Електронний ресурс] // </w:t>
      </w:r>
      <w:proofErr w:type="spellStart"/>
      <w:r w:rsidRPr="009A203D">
        <w:rPr>
          <w:rFonts w:ascii="Times New Roman" w:hAnsi="Times New Roman" w:cs="Times New Roman"/>
          <w:color w:val="000000" w:themeColor="text1"/>
          <w:sz w:val="28"/>
          <w:szCs w:val="28"/>
          <w:lang w:val="uk-UA"/>
        </w:rPr>
        <w:t>Statista</w:t>
      </w:r>
      <w:proofErr w:type="spellEnd"/>
      <w:r w:rsidRPr="009A203D">
        <w:rPr>
          <w:rFonts w:ascii="Times New Roman" w:hAnsi="Times New Roman" w:cs="Times New Roman"/>
          <w:color w:val="000000" w:themeColor="text1"/>
          <w:spacing w:val="-1"/>
          <w:sz w:val="28"/>
          <w:szCs w:val="28"/>
          <w:bdr w:val="none" w:sz="0" w:space="0" w:color="auto" w:frame="1"/>
          <w:shd w:val="clear" w:color="auto" w:fill="FFFFFF"/>
          <w:lang w:val="uk-UA"/>
        </w:rPr>
        <w:t xml:space="preserve"> </w:t>
      </w:r>
      <w:r w:rsidRPr="009A203D">
        <w:rPr>
          <w:rFonts w:ascii="Times New Roman" w:hAnsi="Times New Roman" w:cs="Times New Roman"/>
          <w:color w:val="000000" w:themeColor="text1"/>
          <w:sz w:val="28"/>
          <w:szCs w:val="28"/>
          <w:lang w:val="uk-UA"/>
        </w:rPr>
        <w:t xml:space="preserve">– 2021. – Режим доступу: </w:t>
      </w:r>
      <w:hyperlink r:id="rId37" w:history="1">
        <w:r w:rsidRPr="009A203D">
          <w:rPr>
            <w:rStyle w:val="a4"/>
            <w:rFonts w:ascii="Times New Roman" w:hAnsi="Times New Roman" w:cs="Times New Roman"/>
            <w:color w:val="000000" w:themeColor="text1"/>
            <w:sz w:val="28"/>
            <w:szCs w:val="28"/>
            <w:u w:val="none"/>
            <w:lang w:val="uk-UA"/>
          </w:rPr>
          <w:t>https://www.statista.com/statistics/328324/inflation-rate-in-finland/</w:t>
        </w:r>
      </w:hyperlink>
    </w:p>
    <w:p w14:paraId="43781F96"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Monetary</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policy</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decisions</w:t>
      </w:r>
      <w:proofErr w:type="spellEnd"/>
      <w:r w:rsidRPr="009A203D">
        <w:rPr>
          <w:rFonts w:ascii="Times New Roman" w:hAnsi="Times New Roman" w:cs="Times New Roman"/>
          <w:color w:val="000000" w:themeColor="text1"/>
          <w:sz w:val="28"/>
          <w:szCs w:val="28"/>
          <w:lang w:val="uk-UA"/>
        </w:rPr>
        <w:t xml:space="preserve">. [Електронний ресурс] // </w:t>
      </w:r>
      <w:proofErr w:type="spellStart"/>
      <w:r w:rsidRPr="009A203D">
        <w:rPr>
          <w:rFonts w:ascii="Times New Roman" w:hAnsi="Times New Roman" w:cs="Times New Roman"/>
          <w:color w:val="000000" w:themeColor="text1"/>
          <w:sz w:val="28"/>
          <w:szCs w:val="28"/>
          <w:lang w:val="uk-UA"/>
        </w:rPr>
        <w:t>European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Central</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Bank</w:t>
      </w:r>
      <w:proofErr w:type="spellEnd"/>
      <w:r w:rsidRPr="009A203D">
        <w:rPr>
          <w:rFonts w:ascii="Times New Roman" w:hAnsi="Times New Roman" w:cs="Times New Roman"/>
          <w:color w:val="000000" w:themeColor="text1"/>
          <w:spacing w:val="-1"/>
          <w:sz w:val="28"/>
          <w:szCs w:val="28"/>
          <w:bdr w:val="none" w:sz="0" w:space="0" w:color="auto" w:frame="1"/>
          <w:shd w:val="clear" w:color="auto" w:fill="FFFFFF"/>
          <w:lang w:val="uk-UA"/>
        </w:rPr>
        <w:t xml:space="preserve"> </w:t>
      </w:r>
      <w:r w:rsidRPr="009A203D">
        <w:rPr>
          <w:rFonts w:ascii="Times New Roman" w:hAnsi="Times New Roman" w:cs="Times New Roman"/>
          <w:color w:val="000000" w:themeColor="text1"/>
          <w:sz w:val="28"/>
          <w:szCs w:val="28"/>
          <w:lang w:val="uk-UA"/>
        </w:rPr>
        <w:t xml:space="preserve">– 2021. – Режим доступу: </w:t>
      </w:r>
      <w:hyperlink r:id="rId38" w:history="1">
        <w:r w:rsidRPr="009A203D">
          <w:rPr>
            <w:rStyle w:val="a4"/>
            <w:rFonts w:ascii="Times New Roman" w:hAnsi="Times New Roman" w:cs="Times New Roman"/>
            <w:color w:val="000000" w:themeColor="text1"/>
            <w:sz w:val="28"/>
            <w:szCs w:val="28"/>
            <w:u w:val="none"/>
            <w:lang w:val="uk-UA"/>
          </w:rPr>
          <w:t>https://www.ecb.europa.eu/press/pr/date/2021/html/ecb.mp210909~2c94b35639.en.html</w:t>
        </w:r>
      </w:hyperlink>
    </w:p>
    <w:p w14:paraId="72608F03" w14:textId="13894351" w:rsidR="00FE1BFF" w:rsidRPr="009A203D" w:rsidRDefault="00FE1BFF" w:rsidP="009A203D">
      <w:pPr>
        <w:pStyle w:val="a3"/>
        <w:numPr>
          <w:ilvl w:val="0"/>
          <w:numId w:val="6"/>
        </w:numPr>
        <w:spacing w:after="0" w:line="360" w:lineRule="auto"/>
        <w:jc w:val="both"/>
        <w:rPr>
          <w:rStyle w:val="a4"/>
          <w:rFonts w:ascii="Times New Roman" w:hAnsi="Times New Roman" w:cs="Times New Roman"/>
          <w:color w:val="000000" w:themeColor="text1"/>
          <w:sz w:val="28"/>
          <w:szCs w:val="28"/>
          <w:u w:val="none"/>
          <w:lang w:val="uk-UA"/>
        </w:rPr>
      </w:pPr>
      <w:proofErr w:type="spellStart"/>
      <w:r w:rsidRPr="009A203D">
        <w:rPr>
          <w:rFonts w:ascii="Times New Roman" w:hAnsi="Times New Roman" w:cs="Times New Roman"/>
          <w:color w:val="000000" w:themeColor="text1"/>
          <w:sz w:val="28"/>
          <w:szCs w:val="28"/>
          <w:lang w:val="uk-UA"/>
        </w:rPr>
        <w:t>Don’t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do</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again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The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Swedish</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experience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with</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negative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central</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bank</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rates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w:t>
      </w:r>
      <w:proofErr w:type="spellEnd"/>
      <w:r w:rsidRPr="009A203D">
        <w:rPr>
          <w:rFonts w:ascii="Times New Roman" w:hAnsi="Times New Roman" w:cs="Times New Roman"/>
          <w:color w:val="000000" w:themeColor="text1"/>
          <w:sz w:val="28"/>
          <w:szCs w:val="28"/>
          <w:lang w:val="uk-UA"/>
        </w:rPr>
        <w:t xml:space="preserve"> 2015-2019. [Електронний ресурс] // </w:t>
      </w:r>
      <w:proofErr w:type="spellStart"/>
      <w:r w:rsidRPr="009A203D">
        <w:rPr>
          <w:rFonts w:ascii="Times New Roman" w:hAnsi="Times New Roman" w:cs="Times New Roman"/>
          <w:color w:val="000000" w:themeColor="text1"/>
          <w:sz w:val="28"/>
          <w:szCs w:val="28"/>
          <w:lang w:val="uk-UA"/>
        </w:rPr>
        <w:t>Voxeu</w:t>
      </w:r>
      <w:proofErr w:type="spellEnd"/>
      <w:r w:rsidRPr="009A203D">
        <w:rPr>
          <w:rFonts w:ascii="Times New Roman" w:hAnsi="Times New Roman" w:cs="Times New Roman"/>
          <w:color w:val="000000" w:themeColor="text1"/>
          <w:spacing w:val="-1"/>
          <w:sz w:val="28"/>
          <w:szCs w:val="28"/>
          <w:bdr w:val="none" w:sz="0" w:space="0" w:color="auto" w:frame="1"/>
          <w:shd w:val="clear" w:color="auto" w:fill="FFFFFF"/>
          <w:lang w:val="uk-UA"/>
        </w:rPr>
        <w:t xml:space="preserve"> </w:t>
      </w:r>
      <w:r w:rsidRPr="009A203D">
        <w:rPr>
          <w:rFonts w:ascii="Times New Roman" w:hAnsi="Times New Roman" w:cs="Times New Roman"/>
          <w:color w:val="000000" w:themeColor="text1"/>
          <w:sz w:val="28"/>
          <w:szCs w:val="28"/>
          <w:lang w:val="uk-UA"/>
        </w:rPr>
        <w:t xml:space="preserve">– 2020. – Режим доступу: </w:t>
      </w:r>
      <w:hyperlink r:id="rId39" w:history="1">
        <w:r w:rsidRPr="009A203D">
          <w:rPr>
            <w:rStyle w:val="a4"/>
            <w:rFonts w:ascii="Times New Roman" w:hAnsi="Times New Roman" w:cs="Times New Roman"/>
            <w:color w:val="000000" w:themeColor="text1"/>
            <w:sz w:val="28"/>
            <w:szCs w:val="28"/>
            <w:u w:val="none"/>
            <w:lang w:val="uk-UA"/>
          </w:rPr>
          <w:t>https://voxeu.org/article/swedish-experience-negative-central-bank-rates</w:t>
        </w:r>
      </w:hyperlink>
    </w:p>
    <w:p w14:paraId="7D5B57E7" w14:textId="77777777" w:rsidR="00FE1BFF" w:rsidRPr="009A203D" w:rsidRDefault="00FE1BFF" w:rsidP="009A203D">
      <w:pPr>
        <w:pStyle w:val="a3"/>
        <w:numPr>
          <w:ilvl w:val="0"/>
          <w:numId w:val="6"/>
        </w:numPr>
        <w:spacing w:after="0" w:line="360" w:lineRule="auto"/>
        <w:jc w:val="both"/>
        <w:rPr>
          <w:rStyle w:val="a4"/>
          <w:rFonts w:ascii="Times New Roman" w:hAnsi="Times New Roman" w:cs="Times New Roman"/>
          <w:color w:val="000000" w:themeColor="text1"/>
          <w:sz w:val="28"/>
          <w:szCs w:val="28"/>
          <w:u w:val="none"/>
          <w:lang w:val="uk-UA"/>
        </w:rPr>
      </w:pPr>
      <w:proofErr w:type="spellStart"/>
      <w:r w:rsidRPr="009A203D">
        <w:rPr>
          <w:rFonts w:ascii="Times New Roman" w:hAnsi="Times New Roman" w:cs="Times New Roman"/>
          <w:color w:val="000000" w:themeColor="text1"/>
          <w:sz w:val="28"/>
          <w:szCs w:val="28"/>
          <w:lang w:val="uk-UA"/>
        </w:rPr>
        <w:t>Sweden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interest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rate</w:t>
      </w:r>
      <w:proofErr w:type="spellEnd"/>
      <w:r w:rsidRPr="009A203D">
        <w:rPr>
          <w:rFonts w:ascii="Times New Roman" w:hAnsi="Times New Roman" w:cs="Times New Roman"/>
          <w:color w:val="000000" w:themeColor="text1"/>
          <w:sz w:val="28"/>
          <w:szCs w:val="28"/>
          <w:lang w:val="uk-UA"/>
        </w:rPr>
        <w:t xml:space="preserve">. [Електронний ресурс] // </w:t>
      </w:r>
      <w:proofErr w:type="spellStart"/>
      <w:r w:rsidRPr="009A203D">
        <w:rPr>
          <w:rFonts w:ascii="Times New Roman" w:hAnsi="Times New Roman" w:cs="Times New Roman"/>
          <w:color w:val="000000" w:themeColor="text1"/>
          <w:sz w:val="28"/>
          <w:szCs w:val="28"/>
          <w:lang w:val="uk-UA"/>
        </w:rPr>
        <w:t>Trading</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Economics</w:t>
      </w:r>
      <w:proofErr w:type="spellEnd"/>
      <w:r w:rsidRPr="009A203D">
        <w:rPr>
          <w:rFonts w:ascii="Times New Roman" w:hAnsi="Times New Roman" w:cs="Times New Roman"/>
          <w:color w:val="000000" w:themeColor="text1"/>
          <w:spacing w:val="-1"/>
          <w:sz w:val="28"/>
          <w:szCs w:val="28"/>
          <w:bdr w:val="none" w:sz="0" w:space="0" w:color="auto" w:frame="1"/>
          <w:shd w:val="clear" w:color="auto" w:fill="FFFFFF"/>
          <w:lang w:val="uk-UA"/>
        </w:rPr>
        <w:t xml:space="preserve"> </w:t>
      </w:r>
      <w:r w:rsidRPr="009A203D">
        <w:rPr>
          <w:rFonts w:ascii="Times New Roman" w:hAnsi="Times New Roman" w:cs="Times New Roman"/>
          <w:color w:val="000000" w:themeColor="text1"/>
          <w:sz w:val="28"/>
          <w:szCs w:val="28"/>
          <w:lang w:val="uk-UA"/>
        </w:rPr>
        <w:t xml:space="preserve">– 2021. – Режим доступу: </w:t>
      </w:r>
      <w:hyperlink r:id="rId40" w:anchor=":~:text=Interest%20Rate%20in%20Sweden%20averaged,percent%20in%20February%20of%202016" w:history="1">
        <w:r w:rsidRPr="009A203D">
          <w:rPr>
            <w:rStyle w:val="a4"/>
            <w:rFonts w:ascii="Times New Roman" w:hAnsi="Times New Roman" w:cs="Times New Roman"/>
            <w:color w:val="000000" w:themeColor="text1"/>
            <w:sz w:val="28"/>
            <w:szCs w:val="28"/>
            <w:u w:val="none"/>
            <w:lang w:val="uk-UA"/>
          </w:rPr>
          <w:t>https://tradingeconomics.com/sweden/interest-rate#:~:text=Interest%20Rate%20in%20Sweden%20averaged,percent%20in%20February%20of%202016</w:t>
        </w:r>
      </w:hyperlink>
    </w:p>
    <w:p w14:paraId="344835D3"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r w:rsidRPr="009A203D">
        <w:rPr>
          <w:rFonts w:ascii="Times New Roman" w:hAnsi="Times New Roman" w:cs="Times New Roman"/>
          <w:color w:val="000000" w:themeColor="text1"/>
          <w:sz w:val="28"/>
          <w:szCs w:val="28"/>
          <w:lang w:val="uk-UA"/>
        </w:rPr>
        <w:t xml:space="preserve">Уряд Фінляндії схвалив бюджет з дефіцитом 11 </w:t>
      </w:r>
      <w:proofErr w:type="spellStart"/>
      <w:r w:rsidRPr="009A203D">
        <w:rPr>
          <w:rFonts w:ascii="Times New Roman" w:hAnsi="Times New Roman" w:cs="Times New Roman"/>
          <w:color w:val="000000" w:themeColor="text1"/>
          <w:sz w:val="28"/>
          <w:szCs w:val="28"/>
          <w:lang w:val="uk-UA"/>
        </w:rPr>
        <w:t>млрд</w:t>
      </w:r>
      <w:proofErr w:type="spellEnd"/>
      <w:r w:rsidRPr="009A203D">
        <w:rPr>
          <w:rFonts w:ascii="Times New Roman" w:hAnsi="Times New Roman" w:cs="Times New Roman"/>
          <w:color w:val="000000" w:themeColor="text1"/>
          <w:sz w:val="28"/>
          <w:szCs w:val="28"/>
          <w:lang w:val="uk-UA"/>
        </w:rPr>
        <w:t xml:space="preserve"> євро. [Електронний ресурс]. – Режим доступу: </w:t>
      </w:r>
      <w:hyperlink r:id="rId41" w:history="1">
        <w:r w:rsidRPr="009A203D">
          <w:rPr>
            <w:rStyle w:val="a4"/>
            <w:rFonts w:ascii="Times New Roman" w:hAnsi="Times New Roman" w:cs="Times New Roman"/>
            <w:color w:val="000000" w:themeColor="text1"/>
            <w:sz w:val="28"/>
            <w:szCs w:val="28"/>
            <w:u w:val="none"/>
            <w:lang w:val="uk-UA"/>
          </w:rPr>
          <w:t>https://rus.err.ee/1136750/pravitelstvo-finljandii-odobrilo-bjudzhet-s-deficitom-v-11-mlrd-evro</w:t>
        </w:r>
      </w:hyperlink>
    </w:p>
    <w:p w14:paraId="5145B1B3"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General</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government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finance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deficit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SEK</w:t>
      </w:r>
      <w:proofErr w:type="spellEnd"/>
      <w:r w:rsidRPr="009A203D">
        <w:rPr>
          <w:rFonts w:ascii="Times New Roman" w:hAnsi="Times New Roman" w:cs="Times New Roman"/>
          <w:color w:val="000000" w:themeColor="text1"/>
          <w:sz w:val="28"/>
          <w:szCs w:val="28"/>
          <w:lang w:val="uk-UA"/>
        </w:rPr>
        <w:t xml:space="preserve"> 152 </w:t>
      </w:r>
      <w:proofErr w:type="spellStart"/>
      <w:r w:rsidRPr="009A203D">
        <w:rPr>
          <w:rFonts w:ascii="Times New Roman" w:hAnsi="Times New Roman" w:cs="Times New Roman"/>
          <w:color w:val="000000" w:themeColor="text1"/>
          <w:sz w:val="28"/>
          <w:szCs w:val="28"/>
          <w:lang w:val="uk-UA"/>
        </w:rPr>
        <w:t>billion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w:t>
      </w:r>
      <w:proofErr w:type="spellEnd"/>
      <w:r w:rsidRPr="009A203D">
        <w:rPr>
          <w:rFonts w:ascii="Times New Roman" w:hAnsi="Times New Roman" w:cs="Times New Roman"/>
          <w:color w:val="000000" w:themeColor="text1"/>
          <w:sz w:val="28"/>
          <w:szCs w:val="28"/>
          <w:lang w:val="uk-UA"/>
        </w:rPr>
        <w:t xml:space="preserve"> 2020. [Електронний ресурс] // </w:t>
      </w:r>
      <w:proofErr w:type="spellStart"/>
      <w:r w:rsidRPr="009A203D">
        <w:rPr>
          <w:rFonts w:ascii="Times New Roman" w:hAnsi="Times New Roman" w:cs="Times New Roman"/>
          <w:color w:val="000000" w:themeColor="text1"/>
          <w:sz w:val="28"/>
          <w:szCs w:val="28"/>
          <w:lang w:val="uk-UA"/>
        </w:rPr>
        <w:t>SCB</w:t>
      </w:r>
      <w:proofErr w:type="spellEnd"/>
      <w:r w:rsidRPr="009A203D">
        <w:rPr>
          <w:rFonts w:ascii="Times New Roman" w:hAnsi="Times New Roman" w:cs="Times New Roman"/>
          <w:color w:val="000000" w:themeColor="text1"/>
          <w:spacing w:val="-1"/>
          <w:sz w:val="28"/>
          <w:szCs w:val="28"/>
          <w:bdr w:val="none" w:sz="0" w:space="0" w:color="auto" w:frame="1"/>
          <w:shd w:val="clear" w:color="auto" w:fill="FFFFFF"/>
          <w:lang w:val="uk-UA"/>
        </w:rPr>
        <w:t xml:space="preserve"> </w:t>
      </w:r>
      <w:r w:rsidRPr="009A203D">
        <w:rPr>
          <w:rFonts w:ascii="Times New Roman" w:hAnsi="Times New Roman" w:cs="Times New Roman"/>
          <w:color w:val="000000" w:themeColor="text1"/>
          <w:sz w:val="28"/>
          <w:szCs w:val="28"/>
          <w:lang w:val="uk-UA"/>
        </w:rPr>
        <w:t xml:space="preserve">– 2021. – Режим доступу: </w:t>
      </w:r>
      <w:hyperlink r:id="rId42" w:history="1">
        <w:r w:rsidRPr="009A203D">
          <w:rPr>
            <w:rStyle w:val="a4"/>
            <w:rFonts w:ascii="Times New Roman" w:hAnsi="Times New Roman" w:cs="Times New Roman"/>
            <w:color w:val="000000" w:themeColor="text1"/>
            <w:sz w:val="28"/>
            <w:szCs w:val="28"/>
            <w:u w:val="none"/>
            <w:lang w:val="uk-UA"/>
          </w:rPr>
          <w:t>https://www.scb.se/en/finding-statistics/statistics-by-subject-area/national-accounts/national-accounts/excessive-deficit-procedure/pong/statistical-news/excessive-deficit-procedure-2020/</w:t>
        </w:r>
      </w:hyperlink>
    </w:p>
    <w:p w14:paraId="79BEF5E4" w14:textId="77777777" w:rsidR="00FE1BFF" w:rsidRPr="009A203D" w:rsidRDefault="00FE1BFF" w:rsidP="009A203D">
      <w:pPr>
        <w:pStyle w:val="a3"/>
        <w:numPr>
          <w:ilvl w:val="0"/>
          <w:numId w:val="6"/>
        </w:numPr>
        <w:spacing w:after="0" w:line="360" w:lineRule="auto"/>
        <w:jc w:val="both"/>
        <w:rPr>
          <w:rStyle w:val="a4"/>
          <w:rFonts w:ascii="Times New Roman" w:hAnsi="Times New Roman" w:cs="Times New Roman"/>
          <w:color w:val="000000" w:themeColor="text1"/>
          <w:sz w:val="28"/>
          <w:szCs w:val="28"/>
          <w:u w:val="none"/>
          <w:lang w:val="uk-UA"/>
        </w:rPr>
      </w:pPr>
      <w:proofErr w:type="spellStart"/>
      <w:r w:rsidRPr="009A203D">
        <w:rPr>
          <w:rFonts w:ascii="Times New Roman" w:hAnsi="Times New Roman" w:cs="Times New Roman"/>
          <w:color w:val="000000" w:themeColor="text1"/>
          <w:sz w:val="28"/>
          <w:szCs w:val="28"/>
          <w:lang w:val="uk-UA"/>
        </w:rPr>
        <w:t>Sweden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Finland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Government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budget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deficit</w:t>
      </w:r>
      <w:proofErr w:type="spellEnd"/>
      <w:r w:rsidRPr="009A203D">
        <w:rPr>
          <w:rFonts w:ascii="Times New Roman" w:hAnsi="Times New Roman" w:cs="Times New Roman"/>
          <w:color w:val="000000" w:themeColor="text1"/>
          <w:sz w:val="28"/>
          <w:szCs w:val="28"/>
          <w:lang w:val="uk-UA"/>
        </w:rPr>
        <w:t xml:space="preserve">. [Електронний ресурс] // </w:t>
      </w:r>
      <w:proofErr w:type="spellStart"/>
      <w:r w:rsidRPr="009A203D">
        <w:rPr>
          <w:rFonts w:ascii="Times New Roman" w:hAnsi="Times New Roman" w:cs="Times New Roman"/>
          <w:color w:val="000000" w:themeColor="text1"/>
          <w:sz w:val="28"/>
          <w:szCs w:val="28"/>
          <w:lang w:val="uk-UA"/>
        </w:rPr>
        <w:t>Country</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Economy</w:t>
      </w:r>
      <w:proofErr w:type="spellEnd"/>
      <w:r w:rsidRPr="009A203D">
        <w:rPr>
          <w:rFonts w:ascii="Times New Roman" w:hAnsi="Times New Roman" w:cs="Times New Roman"/>
          <w:color w:val="000000" w:themeColor="text1"/>
          <w:spacing w:val="-1"/>
          <w:sz w:val="28"/>
          <w:szCs w:val="28"/>
          <w:bdr w:val="none" w:sz="0" w:space="0" w:color="auto" w:frame="1"/>
          <w:shd w:val="clear" w:color="auto" w:fill="FFFFFF"/>
          <w:lang w:val="uk-UA"/>
        </w:rPr>
        <w:t xml:space="preserve"> </w:t>
      </w:r>
      <w:r w:rsidRPr="009A203D">
        <w:rPr>
          <w:rFonts w:ascii="Times New Roman" w:hAnsi="Times New Roman" w:cs="Times New Roman"/>
          <w:color w:val="000000" w:themeColor="text1"/>
          <w:sz w:val="28"/>
          <w:szCs w:val="28"/>
          <w:lang w:val="uk-UA"/>
        </w:rPr>
        <w:t xml:space="preserve">– 2021. – Режим доступу: </w:t>
      </w:r>
      <w:hyperlink r:id="rId43" w:history="1">
        <w:proofErr w:type="spellStart"/>
        <w:r w:rsidRPr="009A203D">
          <w:rPr>
            <w:rStyle w:val="a4"/>
            <w:rFonts w:ascii="Times New Roman" w:hAnsi="Times New Roman" w:cs="Times New Roman"/>
            <w:color w:val="000000" w:themeColor="text1"/>
            <w:sz w:val="28"/>
            <w:szCs w:val="28"/>
            <w:u w:val="none"/>
            <w:lang w:val="uk-UA"/>
          </w:rPr>
          <w:t>https</w:t>
        </w:r>
        <w:proofErr w:type="spellEnd"/>
        <w:r w:rsidRPr="009A203D">
          <w:rPr>
            <w:rStyle w:val="a4"/>
            <w:rFonts w:ascii="Times New Roman" w:hAnsi="Times New Roman" w:cs="Times New Roman"/>
            <w:color w:val="000000" w:themeColor="text1"/>
            <w:sz w:val="28"/>
            <w:szCs w:val="28"/>
            <w:u w:val="none"/>
            <w:lang w:val="uk-UA"/>
          </w:rPr>
          <w:t>://</w:t>
        </w:r>
        <w:proofErr w:type="spellStart"/>
        <w:r w:rsidRPr="009A203D">
          <w:rPr>
            <w:rStyle w:val="a4"/>
            <w:rFonts w:ascii="Times New Roman" w:hAnsi="Times New Roman" w:cs="Times New Roman"/>
            <w:color w:val="000000" w:themeColor="text1"/>
            <w:sz w:val="28"/>
            <w:szCs w:val="28"/>
            <w:u w:val="none"/>
            <w:lang w:val="uk-UA"/>
          </w:rPr>
          <w:t>countryeconomy.com</w:t>
        </w:r>
        <w:proofErr w:type="spellEnd"/>
        <w:r w:rsidRPr="009A203D">
          <w:rPr>
            <w:rStyle w:val="a4"/>
            <w:rFonts w:ascii="Times New Roman" w:hAnsi="Times New Roman" w:cs="Times New Roman"/>
            <w:color w:val="000000" w:themeColor="text1"/>
            <w:sz w:val="28"/>
            <w:szCs w:val="28"/>
            <w:u w:val="none"/>
            <w:lang w:val="uk-UA"/>
          </w:rPr>
          <w:t>/</w:t>
        </w:r>
        <w:proofErr w:type="spellStart"/>
        <w:r w:rsidRPr="009A203D">
          <w:rPr>
            <w:rStyle w:val="a4"/>
            <w:rFonts w:ascii="Times New Roman" w:hAnsi="Times New Roman" w:cs="Times New Roman"/>
            <w:color w:val="000000" w:themeColor="text1"/>
            <w:sz w:val="28"/>
            <w:szCs w:val="28"/>
            <w:u w:val="none"/>
            <w:lang w:val="uk-UA"/>
          </w:rPr>
          <w:t>deficit</w:t>
        </w:r>
        <w:proofErr w:type="spellEnd"/>
        <w:r w:rsidRPr="009A203D">
          <w:rPr>
            <w:rStyle w:val="a4"/>
            <w:rFonts w:ascii="Times New Roman" w:hAnsi="Times New Roman" w:cs="Times New Roman"/>
            <w:color w:val="000000" w:themeColor="text1"/>
            <w:sz w:val="28"/>
            <w:szCs w:val="28"/>
            <w:u w:val="none"/>
            <w:lang w:val="uk-UA"/>
          </w:rPr>
          <w:t>/</w:t>
        </w:r>
        <w:proofErr w:type="spellStart"/>
        <w:r w:rsidRPr="009A203D">
          <w:rPr>
            <w:rStyle w:val="a4"/>
            <w:rFonts w:ascii="Times New Roman" w:hAnsi="Times New Roman" w:cs="Times New Roman"/>
            <w:color w:val="000000" w:themeColor="text1"/>
            <w:sz w:val="28"/>
            <w:szCs w:val="28"/>
            <w:u w:val="none"/>
            <w:lang w:val="uk-UA"/>
          </w:rPr>
          <w:t>sweden</w:t>
        </w:r>
        <w:proofErr w:type="spellEnd"/>
      </w:hyperlink>
    </w:p>
    <w:p w14:paraId="2DEC322D"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National</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debt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relation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to</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GDP</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Finland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Sweden</w:t>
      </w:r>
      <w:proofErr w:type="spellEnd"/>
      <w:r w:rsidRPr="009A203D">
        <w:rPr>
          <w:rFonts w:ascii="Times New Roman" w:hAnsi="Times New Roman" w:cs="Times New Roman"/>
          <w:color w:val="000000" w:themeColor="text1"/>
          <w:sz w:val="28"/>
          <w:szCs w:val="28"/>
          <w:lang w:val="uk-UA"/>
        </w:rPr>
        <w:t xml:space="preserve">. [Електронний ресурс] // </w:t>
      </w:r>
      <w:proofErr w:type="spellStart"/>
      <w:r w:rsidRPr="009A203D">
        <w:rPr>
          <w:rFonts w:ascii="Times New Roman" w:hAnsi="Times New Roman" w:cs="Times New Roman"/>
          <w:color w:val="000000" w:themeColor="text1"/>
          <w:sz w:val="28"/>
          <w:szCs w:val="28"/>
          <w:lang w:val="uk-UA"/>
        </w:rPr>
        <w:t>Statista</w:t>
      </w:r>
      <w:proofErr w:type="spellEnd"/>
      <w:r w:rsidRPr="009A203D">
        <w:rPr>
          <w:rFonts w:ascii="Times New Roman" w:hAnsi="Times New Roman" w:cs="Times New Roman"/>
          <w:color w:val="000000" w:themeColor="text1"/>
          <w:sz w:val="28"/>
          <w:szCs w:val="28"/>
          <w:lang w:val="uk-UA"/>
        </w:rPr>
        <w:t xml:space="preserve"> </w:t>
      </w:r>
      <w:r w:rsidRPr="009A203D">
        <w:rPr>
          <w:rFonts w:ascii="Times New Roman" w:hAnsi="Times New Roman" w:cs="Times New Roman"/>
          <w:color w:val="000000" w:themeColor="text1"/>
          <w:spacing w:val="-1"/>
          <w:sz w:val="28"/>
          <w:szCs w:val="28"/>
          <w:bdr w:val="none" w:sz="0" w:space="0" w:color="auto" w:frame="1"/>
          <w:shd w:val="clear" w:color="auto" w:fill="FFFFFF"/>
          <w:lang w:val="uk-UA"/>
        </w:rPr>
        <w:t xml:space="preserve"> </w:t>
      </w:r>
      <w:r w:rsidRPr="009A203D">
        <w:rPr>
          <w:rFonts w:ascii="Times New Roman" w:hAnsi="Times New Roman" w:cs="Times New Roman"/>
          <w:color w:val="000000" w:themeColor="text1"/>
          <w:sz w:val="28"/>
          <w:szCs w:val="28"/>
          <w:lang w:val="uk-UA"/>
        </w:rPr>
        <w:t xml:space="preserve">– 2021. – Режим доступу: </w:t>
      </w:r>
      <w:hyperlink r:id="rId44" w:history="1">
        <w:r w:rsidRPr="009A203D">
          <w:rPr>
            <w:rStyle w:val="a4"/>
            <w:rFonts w:ascii="Times New Roman" w:hAnsi="Times New Roman" w:cs="Times New Roman"/>
            <w:color w:val="000000" w:themeColor="text1"/>
            <w:sz w:val="28"/>
            <w:szCs w:val="28"/>
            <w:u w:val="none"/>
            <w:lang w:val="uk-UA"/>
          </w:rPr>
          <w:t>https://www.statista.com/statistics/525543/national-debt-to-gdp-ratio-finland/</w:t>
        </w:r>
      </w:hyperlink>
    </w:p>
    <w:p w14:paraId="594DB60C"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World’s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Top</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Exports</w:t>
      </w:r>
      <w:proofErr w:type="spellEnd"/>
      <w:r w:rsidRPr="009A203D">
        <w:rPr>
          <w:rFonts w:ascii="Times New Roman" w:hAnsi="Times New Roman" w:cs="Times New Roman"/>
          <w:color w:val="000000" w:themeColor="text1"/>
          <w:sz w:val="28"/>
          <w:szCs w:val="28"/>
          <w:lang w:val="uk-UA"/>
        </w:rPr>
        <w:t xml:space="preserve">. [Електронний ресурс] – 2021. – Режим доступу: </w:t>
      </w:r>
      <w:hyperlink r:id="rId45" w:history="1">
        <w:proofErr w:type="spellStart"/>
        <w:r w:rsidRPr="009A203D">
          <w:rPr>
            <w:rStyle w:val="a4"/>
            <w:rFonts w:ascii="Times New Roman" w:hAnsi="Times New Roman" w:cs="Times New Roman"/>
            <w:color w:val="000000" w:themeColor="text1"/>
            <w:sz w:val="28"/>
            <w:szCs w:val="28"/>
            <w:u w:val="none"/>
            <w:lang w:val="uk-UA"/>
          </w:rPr>
          <w:t>https</w:t>
        </w:r>
        <w:proofErr w:type="spellEnd"/>
        <w:r w:rsidRPr="009A203D">
          <w:rPr>
            <w:rStyle w:val="a4"/>
            <w:rFonts w:ascii="Times New Roman" w:hAnsi="Times New Roman" w:cs="Times New Roman"/>
            <w:color w:val="000000" w:themeColor="text1"/>
            <w:sz w:val="28"/>
            <w:szCs w:val="28"/>
            <w:u w:val="none"/>
            <w:lang w:val="uk-UA"/>
          </w:rPr>
          <w:t>://</w:t>
        </w:r>
        <w:proofErr w:type="spellStart"/>
        <w:r w:rsidRPr="009A203D">
          <w:rPr>
            <w:rStyle w:val="a4"/>
            <w:rFonts w:ascii="Times New Roman" w:hAnsi="Times New Roman" w:cs="Times New Roman"/>
            <w:color w:val="000000" w:themeColor="text1"/>
            <w:sz w:val="28"/>
            <w:szCs w:val="28"/>
            <w:u w:val="none"/>
            <w:lang w:val="uk-UA"/>
          </w:rPr>
          <w:t>www.worldstopexports.com</w:t>
        </w:r>
        <w:proofErr w:type="spellEnd"/>
        <w:r w:rsidRPr="009A203D">
          <w:rPr>
            <w:rStyle w:val="a4"/>
            <w:rFonts w:ascii="Times New Roman" w:hAnsi="Times New Roman" w:cs="Times New Roman"/>
            <w:color w:val="000000" w:themeColor="text1"/>
            <w:sz w:val="28"/>
            <w:szCs w:val="28"/>
            <w:u w:val="none"/>
            <w:lang w:val="uk-UA"/>
          </w:rPr>
          <w:t>/swedens-top-10-exports/</w:t>
        </w:r>
      </w:hyperlink>
    </w:p>
    <w:p w14:paraId="2523C203" w14:textId="4CC953B6" w:rsidR="009A203D" w:rsidRPr="009A203D" w:rsidRDefault="009A203D"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lastRenderedPageBreak/>
        <w:t>Finland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BOP</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Analytic</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Presentation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International</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Monetary</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Fund</w:t>
      </w:r>
      <w:proofErr w:type="spellEnd"/>
      <w:r w:rsidRPr="009A203D">
        <w:rPr>
          <w:rFonts w:ascii="Times New Roman" w:hAnsi="Times New Roman" w:cs="Times New Roman"/>
          <w:color w:val="000000" w:themeColor="text1"/>
          <w:sz w:val="28"/>
          <w:szCs w:val="28"/>
          <w:lang w:val="uk-UA"/>
        </w:rPr>
        <w:t>. - [Електронний ресурс]. – Режим доступу: http://data.imf.org/?sk=7A51304B-6426-40C0-83DD-CA473CA1FD52&amp;sId=1542635306163</w:t>
      </w:r>
    </w:p>
    <w:p w14:paraId="67D6A80E" w14:textId="329B1C98" w:rsidR="009A203D" w:rsidRPr="009A203D" w:rsidRDefault="009A203D"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Sweden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BOP</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Analytic</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Presentation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International</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Monetary</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Fund</w:t>
      </w:r>
      <w:proofErr w:type="spellEnd"/>
      <w:r w:rsidRPr="009A203D">
        <w:rPr>
          <w:rFonts w:ascii="Times New Roman" w:hAnsi="Times New Roman" w:cs="Times New Roman"/>
          <w:color w:val="000000" w:themeColor="text1"/>
          <w:sz w:val="28"/>
          <w:szCs w:val="28"/>
          <w:lang w:val="uk-UA"/>
        </w:rPr>
        <w:t>. - [Електронний ресурс]. – Режим доступу: http://data.imf.org/?sk=7A51304B-6426-40C0-83DD-CA473CA1FD52&amp;sId=1542635306163</w:t>
      </w:r>
    </w:p>
    <w:p w14:paraId="30FA1F6B" w14:textId="4D5038DE" w:rsidR="009A203D" w:rsidRPr="009A203D" w:rsidRDefault="009A203D"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Finland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Current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Account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International</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Monetary</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Fund</w:t>
      </w:r>
      <w:proofErr w:type="spellEnd"/>
      <w:r w:rsidRPr="009A203D">
        <w:rPr>
          <w:rFonts w:ascii="Times New Roman" w:hAnsi="Times New Roman" w:cs="Times New Roman"/>
          <w:color w:val="000000" w:themeColor="text1"/>
          <w:sz w:val="28"/>
          <w:szCs w:val="28"/>
          <w:lang w:val="uk-UA"/>
        </w:rPr>
        <w:t>. - [Електронний ресурс]. – Режим доступу: http://data.imf.org/?sk=7A51304B-6426-40C0-83DD-CA473CA1FD52&amp;sId=1542635306163</w:t>
      </w:r>
    </w:p>
    <w:p w14:paraId="069408CB" w14:textId="05A74EAE" w:rsidR="009A203D" w:rsidRPr="009A203D" w:rsidRDefault="009A203D"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Sweden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Current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Account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International</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Monetary</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Fund</w:t>
      </w:r>
      <w:proofErr w:type="spellEnd"/>
      <w:r w:rsidRPr="009A203D">
        <w:rPr>
          <w:rFonts w:ascii="Times New Roman" w:hAnsi="Times New Roman" w:cs="Times New Roman"/>
          <w:color w:val="000000" w:themeColor="text1"/>
          <w:sz w:val="28"/>
          <w:szCs w:val="28"/>
          <w:lang w:val="uk-UA"/>
        </w:rPr>
        <w:t>. -[Електронний ресурс]. – Режим доступу: http://data.imf.org/?sk=7A51304B-6426-40C0-83DD-CA473CA1FD52&amp;sId=1542635306163</w:t>
      </w:r>
    </w:p>
    <w:p w14:paraId="7E2931FC" w14:textId="424CFE71" w:rsidR="009A203D" w:rsidRPr="009A203D" w:rsidRDefault="009A203D"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Finland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Financial</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Account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International</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Monetary</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Fund</w:t>
      </w:r>
      <w:proofErr w:type="spellEnd"/>
      <w:r w:rsidRPr="009A203D">
        <w:rPr>
          <w:rFonts w:ascii="Times New Roman" w:hAnsi="Times New Roman" w:cs="Times New Roman"/>
          <w:color w:val="000000" w:themeColor="text1"/>
          <w:sz w:val="28"/>
          <w:szCs w:val="28"/>
          <w:lang w:val="uk-UA"/>
        </w:rPr>
        <w:t>. -[Електронний ресурс]. – Режим доступу: http://data.imf.org/?sk=7A51304B-6426-40C0-83DD-CA473CA1FD52&amp;sId=1542635306163</w:t>
      </w:r>
    </w:p>
    <w:p w14:paraId="0D6F8A15" w14:textId="5EA88656" w:rsidR="009A203D" w:rsidRPr="009A203D" w:rsidRDefault="009A203D"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Sweden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Financial</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Account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International</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Monetary</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Fund</w:t>
      </w:r>
      <w:proofErr w:type="spellEnd"/>
      <w:r w:rsidRPr="009A203D">
        <w:rPr>
          <w:rFonts w:ascii="Times New Roman" w:hAnsi="Times New Roman" w:cs="Times New Roman"/>
          <w:color w:val="000000" w:themeColor="text1"/>
          <w:sz w:val="28"/>
          <w:szCs w:val="28"/>
          <w:lang w:val="uk-UA"/>
        </w:rPr>
        <w:t>. - [Електронний ресурс]. – Режим доступу: http://data.imf.org/?sk=7A51304B-6426-40C0-83DD-CA473CA1FD52&amp;sId=1542635306163</w:t>
      </w:r>
    </w:p>
    <w:p w14:paraId="154DD210"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Balance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of</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payments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of</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Finland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Sweden</w:t>
      </w:r>
      <w:proofErr w:type="spellEnd"/>
      <w:r w:rsidRPr="009A203D">
        <w:rPr>
          <w:rFonts w:ascii="Times New Roman" w:hAnsi="Times New Roman" w:cs="Times New Roman"/>
          <w:color w:val="000000" w:themeColor="text1"/>
          <w:sz w:val="28"/>
          <w:szCs w:val="28"/>
          <w:lang w:val="uk-UA"/>
        </w:rPr>
        <w:t xml:space="preserve">, Net </w:t>
      </w:r>
      <w:proofErr w:type="spellStart"/>
      <w:r w:rsidRPr="009A203D">
        <w:rPr>
          <w:rFonts w:ascii="Times New Roman" w:hAnsi="Times New Roman" w:cs="Times New Roman"/>
          <w:color w:val="000000" w:themeColor="text1"/>
          <w:sz w:val="28"/>
          <w:szCs w:val="28"/>
          <w:lang w:val="uk-UA"/>
        </w:rPr>
        <w:t>international</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investment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position</w:t>
      </w:r>
      <w:proofErr w:type="spellEnd"/>
      <w:r w:rsidRPr="009A203D">
        <w:rPr>
          <w:rFonts w:ascii="Times New Roman" w:hAnsi="Times New Roman" w:cs="Times New Roman"/>
          <w:color w:val="000000" w:themeColor="text1"/>
          <w:sz w:val="28"/>
          <w:szCs w:val="28"/>
          <w:lang w:val="uk-UA"/>
        </w:rPr>
        <w:t xml:space="preserve">. [Електронний ресурс] // </w:t>
      </w:r>
      <w:proofErr w:type="spellStart"/>
      <w:r w:rsidRPr="009A203D">
        <w:rPr>
          <w:rFonts w:ascii="Times New Roman" w:hAnsi="Times New Roman" w:cs="Times New Roman"/>
          <w:color w:val="000000" w:themeColor="text1"/>
          <w:sz w:val="28"/>
          <w:szCs w:val="28"/>
          <w:lang w:val="uk-UA"/>
        </w:rPr>
        <w:t>IMF</w:t>
      </w:r>
      <w:proofErr w:type="spellEnd"/>
      <w:r w:rsidRPr="009A203D">
        <w:rPr>
          <w:rFonts w:ascii="Times New Roman" w:hAnsi="Times New Roman" w:cs="Times New Roman"/>
          <w:color w:val="000000" w:themeColor="text1"/>
          <w:sz w:val="28"/>
          <w:szCs w:val="28"/>
          <w:lang w:val="uk-UA"/>
        </w:rPr>
        <w:t xml:space="preserve"> – 2021. – Режим доступу: </w:t>
      </w:r>
      <w:hyperlink r:id="rId46" w:history="1">
        <w:r w:rsidRPr="009A203D">
          <w:rPr>
            <w:rStyle w:val="a4"/>
            <w:rFonts w:ascii="Times New Roman" w:hAnsi="Times New Roman" w:cs="Times New Roman"/>
            <w:color w:val="000000" w:themeColor="text1"/>
            <w:sz w:val="28"/>
            <w:szCs w:val="28"/>
            <w:u w:val="none"/>
            <w:lang w:val="uk-UA"/>
          </w:rPr>
          <w:t>https://data.imf.org/?sk=7A51304B-6426-40C0-83DD-CA473CA1FD52&amp;sId=1390030341854</w:t>
        </w:r>
      </w:hyperlink>
    </w:p>
    <w:p w14:paraId="65807246"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Foreign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trade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services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remained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affected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by</w:t>
      </w:r>
      <w:proofErr w:type="spellEnd"/>
      <w:r w:rsidRPr="009A203D">
        <w:rPr>
          <w:rFonts w:ascii="Times New Roman" w:hAnsi="Times New Roman" w:cs="Times New Roman"/>
          <w:color w:val="000000" w:themeColor="text1"/>
          <w:sz w:val="28"/>
          <w:szCs w:val="28"/>
          <w:lang w:val="uk-UA"/>
        </w:rPr>
        <w:t xml:space="preserve"> COVID-19 </w:t>
      </w:r>
      <w:proofErr w:type="spellStart"/>
      <w:r w:rsidRPr="009A203D">
        <w:rPr>
          <w:rFonts w:ascii="Times New Roman" w:hAnsi="Times New Roman" w:cs="Times New Roman"/>
          <w:color w:val="000000" w:themeColor="text1"/>
          <w:sz w:val="28"/>
          <w:szCs w:val="28"/>
          <w:lang w:val="uk-UA"/>
        </w:rPr>
        <w:t>pandemic</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first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quarter</w:t>
      </w:r>
      <w:proofErr w:type="spellEnd"/>
      <w:r w:rsidRPr="009A203D">
        <w:rPr>
          <w:rFonts w:ascii="Times New Roman" w:hAnsi="Times New Roman" w:cs="Times New Roman"/>
          <w:color w:val="000000" w:themeColor="text1"/>
          <w:sz w:val="28"/>
          <w:szCs w:val="28"/>
          <w:lang w:val="uk-UA"/>
        </w:rPr>
        <w:t xml:space="preserve"> 2021. [Електронний ресурс] // </w:t>
      </w:r>
      <w:proofErr w:type="spellStart"/>
      <w:r w:rsidRPr="009A203D">
        <w:rPr>
          <w:rFonts w:ascii="Times New Roman" w:hAnsi="Times New Roman" w:cs="Times New Roman"/>
          <w:color w:val="000000" w:themeColor="text1"/>
          <w:sz w:val="28"/>
          <w:szCs w:val="28"/>
          <w:lang w:val="uk-UA"/>
        </w:rPr>
        <w:t>SCB</w:t>
      </w:r>
      <w:proofErr w:type="spellEnd"/>
      <w:r w:rsidRPr="009A203D">
        <w:rPr>
          <w:rFonts w:ascii="Times New Roman" w:hAnsi="Times New Roman" w:cs="Times New Roman"/>
          <w:color w:val="000000" w:themeColor="text1"/>
          <w:sz w:val="28"/>
          <w:szCs w:val="28"/>
          <w:lang w:val="uk-UA"/>
        </w:rPr>
        <w:t xml:space="preserve"> </w:t>
      </w:r>
      <w:r w:rsidRPr="009A203D">
        <w:rPr>
          <w:rFonts w:ascii="Times New Roman" w:hAnsi="Times New Roman" w:cs="Times New Roman"/>
          <w:color w:val="000000" w:themeColor="text1"/>
          <w:spacing w:val="-1"/>
          <w:sz w:val="28"/>
          <w:szCs w:val="28"/>
          <w:bdr w:val="none" w:sz="0" w:space="0" w:color="auto" w:frame="1"/>
          <w:shd w:val="clear" w:color="auto" w:fill="FFFFFF"/>
          <w:lang w:val="uk-UA"/>
        </w:rPr>
        <w:t xml:space="preserve"> </w:t>
      </w:r>
      <w:r w:rsidRPr="009A203D">
        <w:rPr>
          <w:rFonts w:ascii="Times New Roman" w:hAnsi="Times New Roman" w:cs="Times New Roman"/>
          <w:color w:val="000000" w:themeColor="text1"/>
          <w:sz w:val="28"/>
          <w:szCs w:val="28"/>
          <w:lang w:val="uk-UA"/>
        </w:rPr>
        <w:t xml:space="preserve">– 2021. – Режим доступу: </w:t>
      </w:r>
      <w:hyperlink r:id="rId47" w:history="1">
        <w:r w:rsidRPr="009A203D">
          <w:rPr>
            <w:rStyle w:val="a4"/>
            <w:rFonts w:ascii="Times New Roman" w:hAnsi="Times New Roman" w:cs="Times New Roman"/>
            <w:color w:val="000000" w:themeColor="text1"/>
            <w:sz w:val="28"/>
            <w:szCs w:val="28"/>
            <w:u w:val="none"/>
            <w:lang w:val="uk-UA"/>
          </w:rPr>
          <w:t>https://www.scb.se/en/finding-statistics/statistics-by-subject-area/trade-in-goods-and-services/foreign-trade/foreign-trade-in-services/pong/statistical-news/namnlos/</w:t>
        </w:r>
      </w:hyperlink>
    </w:p>
    <w:p w14:paraId="0BACC5B1"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r w:rsidRPr="009A203D">
        <w:rPr>
          <w:rFonts w:ascii="Times New Roman" w:hAnsi="Times New Roman" w:cs="Times New Roman"/>
          <w:color w:val="000000" w:themeColor="text1"/>
          <w:sz w:val="28"/>
          <w:szCs w:val="28"/>
          <w:lang w:val="uk-UA"/>
        </w:rPr>
        <w:t xml:space="preserve">2020 </w:t>
      </w:r>
      <w:proofErr w:type="spellStart"/>
      <w:r w:rsidRPr="009A203D">
        <w:rPr>
          <w:rFonts w:ascii="Times New Roman" w:hAnsi="Times New Roman" w:cs="Times New Roman"/>
          <w:color w:val="000000" w:themeColor="text1"/>
          <w:sz w:val="28"/>
          <w:szCs w:val="28"/>
          <w:lang w:val="uk-UA"/>
        </w:rPr>
        <w:t>Investment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Climate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Statements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Finland</w:t>
      </w:r>
      <w:proofErr w:type="spellEnd"/>
      <w:r w:rsidRPr="009A203D">
        <w:rPr>
          <w:rFonts w:ascii="Times New Roman" w:hAnsi="Times New Roman" w:cs="Times New Roman"/>
          <w:color w:val="000000" w:themeColor="text1"/>
          <w:sz w:val="28"/>
          <w:szCs w:val="28"/>
          <w:lang w:val="uk-UA"/>
        </w:rPr>
        <w:t xml:space="preserve">. [Електронний ресурс] // U.S. </w:t>
      </w:r>
      <w:proofErr w:type="spellStart"/>
      <w:r w:rsidRPr="009A203D">
        <w:rPr>
          <w:rFonts w:ascii="Times New Roman" w:hAnsi="Times New Roman" w:cs="Times New Roman"/>
          <w:color w:val="000000" w:themeColor="text1"/>
          <w:sz w:val="28"/>
          <w:szCs w:val="28"/>
          <w:lang w:val="uk-UA"/>
        </w:rPr>
        <w:t>Department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of</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State</w:t>
      </w:r>
      <w:proofErr w:type="spellEnd"/>
      <w:r w:rsidRPr="009A203D">
        <w:rPr>
          <w:rFonts w:ascii="Times New Roman" w:hAnsi="Times New Roman" w:cs="Times New Roman"/>
          <w:color w:val="000000" w:themeColor="text1"/>
          <w:sz w:val="28"/>
          <w:szCs w:val="28"/>
          <w:lang w:val="uk-UA"/>
        </w:rPr>
        <w:t xml:space="preserve"> – 2021. – Режим доступу: </w:t>
      </w:r>
      <w:hyperlink r:id="rId48" w:history="1">
        <w:r w:rsidRPr="009A203D">
          <w:rPr>
            <w:rStyle w:val="a4"/>
            <w:rFonts w:ascii="Times New Roman" w:hAnsi="Times New Roman" w:cs="Times New Roman"/>
            <w:color w:val="000000" w:themeColor="text1"/>
            <w:sz w:val="28"/>
            <w:szCs w:val="28"/>
            <w:u w:val="none"/>
            <w:lang w:val="uk-UA"/>
          </w:rPr>
          <w:t>https://www.state.gov/reports/2020-investment-climate-statements/finland/</w:t>
        </w:r>
      </w:hyperlink>
    </w:p>
    <w:p w14:paraId="7E28DE1B"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r w:rsidRPr="009A203D">
        <w:rPr>
          <w:rFonts w:ascii="Times New Roman" w:hAnsi="Times New Roman" w:cs="Times New Roman"/>
          <w:color w:val="000000" w:themeColor="text1"/>
          <w:sz w:val="28"/>
          <w:szCs w:val="28"/>
          <w:lang w:val="uk-UA"/>
        </w:rPr>
        <w:lastRenderedPageBreak/>
        <w:t xml:space="preserve">Зовнішньоекономічна діяльність України. Державна служба статистики України [Електронний ресурс]. – Режим доступу: </w:t>
      </w:r>
      <w:proofErr w:type="spellStart"/>
      <w:r w:rsidRPr="009A203D">
        <w:rPr>
          <w:rFonts w:ascii="Times New Roman" w:hAnsi="Times New Roman" w:cs="Times New Roman"/>
          <w:color w:val="000000" w:themeColor="text1"/>
          <w:sz w:val="28"/>
          <w:szCs w:val="28"/>
          <w:lang w:val="uk-UA"/>
        </w:rPr>
        <w:t>http</w:t>
      </w:r>
      <w:proofErr w:type="spellEnd"/>
      <w:r w:rsidRPr="009A203D">
        <w:rPr>
          <w:rFonts w:ascii="Times New Roman" w:hAnsi="Times New Roman" w:cs="Times New Roman"/>
          <w:color w:val="000000" w:themeColor="text1"/>
          <w:sz w:val="28"/>
          <w:szCs w:val="28"/>
          <w:lang w:val="uk-UA"/>
        </w:rPr>
        <w:t>://</w:t>
      </w:r>
      <w:proofErr w:type="spellStart"/>
      <w:r w:rsidRPr="009A203D">
        <w:rPr>
          <w:rFonts w:ascii="Times New Roman" w:hAnsi="Times New Roman" w:cs="Times New Roman"/>
          <w:color w:val="000000" w:themeColor="text1"/>
          <w:sz w:val="28"/>
          <w:szCs w:val="28"/>
          <w:lang w:val="uk-UA"/>
        </w:rPr>
        <w:t>www.ukrstat.gov.ua</w:t>
      </w:r>
      <w:proofErr w:type="spellEnd"/>
      <w:r w:rsidRPr="009A203D">
        <w:rPr>
          <w:rFonts w:ascii="Times New Roman" w:hAnsi="Times New Roman" w:cs="Times New Roman"/>
          <w:color w:val="000000" w:themeColor="text1"/>
          <w:sz w:val="28"/>
          <w:szCs w:val="28"/>
          <w:lang w:val="uk-UA"/>
        </w:rPr>
        <w:t>/</w:t>
      </w:r>
      <w:proofErr w:type="spellStart"/>
      <w:r w:rsidRPr="009A203D">
        <w:rPr>
          <w:rFonts w:ascii="Times New Roman" w:hAnsi="Times New Roman" w:cs="Times New Roman"/>
          <w:color w:val="000000" w:themeColor="text1"/>
          <w:sz w:val="28"/>
          <w:szCs w:val="28"/>
          <w:lang w:val="uk-UA"/>
        </w:rPr>
        <w:t>operativ</w:t>
      </w:r>
      <w:proofErr w:type="spellEnd"/>
      <w:r w:rsidRPr="009A203D">
        <w:rPr>
          <w:rFonts w:ascii="Times New Roman" w:hAnsi="Times New Roman" w:cs="Times New Roman"/>
          <w:color w:val="000000" w:themeColor="text1"/>
          <w:sz w:val="28"/>
          <w:szCs w:val="28"/>
          <w:lang w:val="uk-UA"/>
        </w:rPr>
        <w:t>/</w:t>
      </w:r>
      <w:proofErr w:type="spellStart"/>
      <w:r w:rsidRPr="009A203D">
        <w:rPr>
          <w:rFonts w:ascii="Times New Roman" w:hAnsi="Times New Roman" w:cs="Times New Roman"/>
          <w:color w:val="000000" w:themeColor="text1"/>
          <w:sz w:val="28"/>
          <w:szCs w:val="28"/>
          <w:lang w:val="uk-UA"/>
        </w:rPr>
        <w:t>menu</w:t>
      </w:r>
      <w:proofErr w:type="spellEnd"/>
      <w:r w:rsidRPr="009A203D">
        <w:rPr>
          <w:rFonts w:ascii="Times New Roman" w:hAnsi="Times New Roman" w:cs="Times New Roman"/>
          <w:color w:val="000000" w:themeColor="text1"/>
          <w:sz w:val="28"/>
          <w:szCs w:val="28"/>
          <w:lang w:val="uk-UA"/>
        </w:rPr>
        <w:t>/menu_u/</w:t>
      </w:r>
      <w:proofErr w:type="spellStart"/>
      <w:r w:rsidRPr="009A203D">
        <w:rPr>
          <w:rFonts w:ascii="Times New Roman" w:hAnsi="Times New Roman" w:cs="Times New Roman"/>
          <w:color w:val="000000" w:themeColor="text1"/>
          <w:sz w:val="28"/>
          <w:szCs w:val="28"/>
          <w:lang w:val="uk-UA"/>
        </w:rPr>
        <w:t>zed.htm</w:t>
      </w:r>
      <w:proofErr w:type="spellEnd"/>
      <w:r w:rsidRPr="009A203D">
        <w:rPr>
          <w:rFonts w:ascii="Times New Roman" w:hAnsi="Times New Roman" w:cs="Times New Roman"/>
          <w:color w:val="000000" w:themeColor="text1"/>
          <w:sz w:val="28"/>
          <w:szCs w:val="28"/>
          <w:lang w:val="uk-UA"/>
        </w:rPr>
        <w:t>.</w:t>
      </w:r>
    </w:p>
    <w:p w14:paraId="00DDA49A" w14:textId="0A22EB53" w:rsidR="00FE1BFF" w:rsidRPr="009A203D" w:rsidRDefault="007B7246" w:rsidP="007B7246">
      <w:pPr>
        <w:pStyle w:val="a3"/>
        <w:numPr>
          <w:ilvl w:val="0"/>
          <w:numId w:val="6"/>
        </w:numPr>
        <w:spacing w:after="0" w:line="360" w:lineRule="auto"/>
        <w:jc w:val="both"/>
        <w:rPr>
          <w:rFonts w:ascii="Times New Roman" w:hAnsi="Times New Roman" w:cs="Times New Roman"/>
          <w:color w:val="000000" w:themeColor="text1"/>
          <w:sz w:val="28"/>
          <w:szCs w:val="28"/>
          <w:lang w:val="uk-UA"/>
        </w:rPr>
      </w:pPr>
      <w:r w:rsidRPr="007B7246">
        <w:rPr>
          <w:rFonts w:ascii="Times New Roman" w:hAnsi="Times New Roman" w:cs="Times New Roman"/>
          <w:sz w:val="28"/>
          <w:szCs w:val="28"/>
          <w:lang w:val="uk-UA"/>
        </w:rPr>
        <w:t xml:space="preserve">Посольство Швеції Київ, </w:t>
      </w:r>
      <w:r>
        <w:rPr>
          <w:rFonts w:ascii="Times New Roman" w:hAnsi="Times New Roman" w:cs="Times New Roman"/>
          <w:sz w:val="28"/>
          <w:szCs w:val="28"/>
          <w:lang w:val="uk-UA"/>
        </w:rPr>
        <w:t xml:space="preserve">Україна. </w:t>
      </w:r>
      <w:r w:rsidRPr="007B7246">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7B7246">
        <w:rPr>
          <w:rFonts w:ascii="Times New Roman" w:hAnsi="Times New Roman" w:cs="Times New Roman"/>
          <w:sz w:val="28"/>
          <w:szCs w:val="28"/>
          <w:lang w:val="uk-UA"/>
        </w:rPr>
        <w:t xml:space="preserve">орговельно-економічне співробітництво між </w:t>
      </w:r>
      <w:r>
        <w:rPr>
          <w:rFonts w:ascii="Times New Roman" w:hAnsi="Times New Roman" w:cs="Times New Roman"/>
          <w:sz w:val="28"/>
          <w:szCs w:val="28"/>
          <w:lang w:val="uk-UA"/>
        </w:rPr>
        <w:t xml:space="preserve">Швецією та Україною </w:t>
      </w:r>
      <w:r w:rsidRPr="007B7246">
        <w:rPr>
          <w:rFonts w:ascii="Times New Roman" w:hAnsi="Times New Roman" w:cs="Times New Roman"/>
          <w:sz w:val="28"/>
          <w:szCs w:val="28"/>
          <w:lang w:val="uk-UA"/>
        </w:rPr>
        <w:t xml:space="preserve">[Електронний ресурс]. – Режим доступу: </w:t>
      </w:r>
      <w:hyperlink r:id="rId49" w:history="1">
        <w:r w:rsidR="00FE1BFF" w:rsidRPr="009A203D">
          <w:rPr>
            <w:rStyle w:val="a4"/>
            <w:rFonts w:ascii="Times New Roman" w:hAnsi="Times New Roman" w:cs="Times New Roman"/>
            <w:color w:val="000000" w:themeColor="text1"/>
            <w:sz w:val="28"/>
            <w:szCs w:val="28"/>
            <w:u w:val="none"/>
            <w:lang w:val="uk-UA"/>
          </w:rPr>
          <w:t>https://sweden.mfa.gov.ua/en/partnership/torgovelyno-jekonomichne-spivrobitnictvo-en</w:t>
        </w:r>
      </w:hyperlink>
    </w:p>
    <w:p w14:paraId="520065E9"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r w:rsidRPr="009A203D">
        <w:rPr>
          <w:rFonts w:ascii="Times New Roman" w:hAnsi="Times New Roman" w:cs="Times New Roman"/>
          <w:color w:val="000000" w:themeColor="text1"/>
          <w:sz w:val="28"/>
          <w:szCs w:val="28"/>
          <w:lang w:val="uk-UA"/>
        </w:rPr>
        <w:t xml:space="preserve">Інвестиції зовнішньоекономічної діяльності. Державна служба статистики України [Електронний ресурс]. – Режим доступу:  </w:t>
      </w:r>
      <w:proofErr w:type="spellStart"/>
      <w:r w:rsidRPr="009A203D">
        <w:rPr>
          <w:rFonts w:ascii="Times New Roman" w:hAnsi="Times New Roman" w:cs="Times New Roman"/>
          <w:color w:val="000000" w:themeColor="text1"/>
          <w:sz w:val="28"/>
          <w:szCs w:val="28"/>
          <w:lang w:val="uk-UA"/>
        </w:rPr>
        <w:t>http</w:t>
      </w:r>
      <w:proofErr w:type="spellEnd"/>
      <w:r w:rsidRPr="009A203D">
        <w:rPr>
          <w:rFonts w:ascii="Times New Roman" w:hAnsi="Times New Roman" w:cs="Times New Roman"/>
          <w:color w:val="000000" w:themeColor="text1"/>
          <w:sz w:val="28"/>
          <w:szCs w:val="28"/>
          <w:lang w:val="uk-UA"/>
        </w:rPr>
        <w:t>://</w:t>
      </w:r>
      <w:proofErr w:type="spellStart"/>
      <w:r w:rsidRPr="009A203D">
        <w:rPr>
          <w:rFonts w:ascii="Times New Roman" w:hAnsi="Times New Roman" w:cs="Times New Roman"/>
          <w:color w:val="000000" w:themeColor="text1"/>
          <w:sz w:val="28"/>
          <w:szCs w:val="28"/>
          <w:lang w:val="uk-UA"/>
        </w:rPr>
        <w:t>www.ukrstat.gov.ua</w:t>
      </w:r>
      <w:proofErr w:type="spellEnd"/>
      <w:r w:rsidRPr="009A203D">
        <w:rPr>
          <w:rFonts w:ascii="Times New Roman" w:hAnsi="Times New Roman" w:cs="Times New Roman"/>
          <w:color w:val="000000" w:themeColor="text1"/>
          <w:sz w:val="28"/>
          <w:szCs w:val="28"/>
          <w:lang w:val="uk-UA"/>
        </w:rPr>
        <w:t>/</w:t>
      </w:r>
    </w:p>
    <w:p w14:paraId="74527DCD" w14:textId="77777777" w:rsidR="00FE1BFF" w:rsidRPr="009A203D" w:rsidRDefault="00FE1BFF" w:rsidP="009A203D">
      <w:pPr>
        <w:pStyle w:val="a3"/>
        <w:numPr>
          <w:ilvl w:val="0"/>
          <w:numId w:val="6"/>
        </w:numPr>
        <w:spacing w:after="0" w:line="360" w:lineRule="auto"/>
        <w:jc w:val="both"/>
        <w:rPr>
          <w:rFonts w:ascii="Times New Roman" w:hAnsi="Times New Roman" w:cs="Times New Roman"/>
          <w:color w:val="000000" w:themeColor="text1"/>
          <w:sz w:val="28"/>
          <w:szCs w:val="28"/>
          <w:lang w:val="uk-UA"/>
        </w:rPr>
      </w:pPr>
      <w:proofErr w:type="spellStart"/>
      <w:r w:rsidRPr="009A203D">
        <w:rPr>
          <w:rFonts w:ascii="Times New Roman" w:hAnsi="Times New Roman" w:cs="Times New Roman"/>
          <w:color w:val="000000" w:themeColor="text1"/>
          <w:sz w:val="28"/>
          <w:szCs w:val="28"/>
          <w:lang w:val="uk-UA"/>
        </w:rPr>
        <w:t>President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Ukraine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interested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Finland's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experience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in</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energy</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saving</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efficient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use</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of</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forests</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land</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reform</w:t>
      </w:r>
      <w:proofErr w:type="spellEnd"/>
      <w:r w:rsidRPr="009A203D">
        <w:rPr>
          <w:rFonts w:ascii="Times New Roman" w:hAnsi="Times New Roman" w:cs="Times New Roman"/>
          <w:color w:val="000000" w:themeColor="text1"/>
          <w:sz w:val="28"/>
          <w:szCs w:val="28"/>
          <w:lang w:val="uk-UA"/>
        </w:rPr>
        <w:t xml:space="preserve">. [Електронний ресурс] // </w:t>
      </w:r>
      <w:proofErr w:type="spellStart"/>
      <w:r w:rsidRPr="009A203D">
        <w:rPr>
          <w:rFonts w:ascii="Times New Roman" w:hAnsi="Times New Roman" w:cs="Times New Roman"/>
          <w:color w:val="000000" w:themeColor="text1"/>
          <w:sz w:val="28"/>
          <w:szCs w:val="28"/>
          <w:lang w:val="uk-UA"/>
        </w:rPr>
        <w:t>President</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of</w:t>
      </w:r>
      <w:proofErr w:type="spellEnd"/>
      <w:r w:rsidRPr="009A203D">
        <w:rPr>
          <w:rFonts w:ascii="Times New Roman" w:hAnsi="Times New Roman" w:cs="Times New Roman"/>
          <w:color w:val="000000" w:themeColor="text1"/>
          <w:sz w:val="28"/>
          <w:szCs w:val="28"/>
          <w:lang w:val="uk-UA"/>
        </w:rPr>
        <w:t xml:space="preserve"> </w:t>
      </w:r>
      <w:proofErr w:type="spellStart"/>
      <w:r w:rsidRPr="009A203D">
        <w:rPr>
          <w:rFonts w:ascii="Times New Roman" w:hAnsi="Times New Roman" w:cs="Times New Roman"/>
          <w:color w:val="000000" w:themeColor="text1"/>
          <w:sz w:val="28"/>
          <w:szCs w:val="28"/>
          <w:lang w:val="uk-UA"/>
        </w:rPr>
        <w:t>Ukraine</w:t>
      </w:r>
      <w:proofErr w:type="spellEnd"/>
      <w:r w:rsidRPr="009A203D">
        <w:rPr>
          <w:rFonts w:ascii="Times New Roman" w:hAnsi="Times New Roman" w:cs="Times New Roman"/>
          <w:color w:val="000000" w:themeColor="text1"/>
          <w:sz w:val="28"/>
          <w:szCs w:val="28"/>
          <w:lang w:val="uk-UA"/>
        </w:rPr>
        <w:t xml:space="preserve"> – 2021. – Режим доступу: </w:t>
      </w:r>
      <w:hyperlink r:id="rId50" w:history="1">
        <w:r w:rsidRPr="009A203D">
          <w:rPr>
            <w:rStyle w:val="a4"/>
            <w:rFonts w:ascii="Times New Roman" w:hAnsi="Times New Roman" w:cs="Times New Roman"/>
            <w:color w:val="000000" w:themeColor="text1"/>
            <w:sz w:val="28"/>
            <w:szCs w:val="28"/>
            <w:u w:val="none"/>
            <w:lang w:val="uk-UA"/>
          </w:rPr>
          <w:t>https://www.president.gov.ua/en/news/ukrayina-zacikavlena-u-dosvidi-finlyandiyi-u-sferi-energozbe-57205</w:t>
        </w:r>
      </w:hyperlink>
    </w:p>
    <w:p w14:paraId="1BB104D5" w14:textId="77777777" w:rsidR="00FE1BFF" w:rsidRPr="005E5EF8" w:rsidRDefault="00FE1BFF" w:rsidP="005215F2">
      <w:pPr>
        <w:pStyle w:val="a3"/>
        <w:spacing w:after="0" w:line="360" w:lineRule="auto"/>
        <w:ind w:left="0" w:firstLine="720"/>
        <w:jc w:val="both"/>
        <w:rPr>
          <w:rFonts w:ascii="Times New Roman" w:hAnsi="Times New Roman" w:cs="Times New Roman"/>
          <w:color w:val="000000" w:themeColor="text1"/>
          <w:sz w:val="28"/>
          <w:szCs w:val="28"/>
          <w:lang w:val="uk-UA"/>
        </w:rPr>
      </w:pPr>
    </w:p>
    <w:p w14:paraId="71130D75" w14:textId="77777777" w:rsidR="00FE1BFF" w:rsidRPr="005E5EF8" w:rsidRDefault="00FE1BFF" w:rsidP="005215F2">
      <w:pPr>
        <w:spacing w:after="0" w:line="360" w:lineRule="auto"/>
        <w:ind w:firstLine="720"/>
        <w:jc w:val="both"/>
        <w:rPr>
          <w:rFonts w:ascii="Times New Roman" w:hAnsi="Times New Roman" w:cs="Times New Roman"/>
          <w:color w:val="000000" w:themeColor="text1"/>
          <w:sz w:val="28"/>
          <w:szCs w:val="28"/>
          <w:lang w:val="uk-UA"/>
        </w:rPr>
      </w:pPr>
    </w:p>
    <w:p w14:paraId="02F8368C" w14:textId="77777777" w:rsidR="00FE1BFF" w:rsidRPr="005E5EF8" w:rsidRDefault="00FE1BFF" w:rsidP="005215F2">
      <w:pPr>
        <w:spacing w:after="0" w:line="360" w:lineRule="auto"/>
        <w:ind w:firstLine="720"/>
        <w:jc w:val="both"/>
        <w:rPr>
          <w:rFonts w:ascii="Times New Roman" w:hAnsi="Times New Roman" w:cs="Times New Roman"/>
          <w:color w:val="000000" w:themeColor="text1"/>
          <w:sz w:val="28"/>
          <w:szCs w:val="28"/>
          <w:lang w:val="uk-UA"/>
        </w:rPr>
      </w:pPr>
    </w:p>
    <w:p w14:paraId="79E251FB" w14:textId="5B383B5B" w:rsidR="00FE1BFF" w:rsidRPr="005E5EF8" w:rsidRDefault="00FE1BFF" w:rsidP="005215F2">
      <w:pPr>
        <w:spacing w:after="160" w:line="259" w:lineRule="auto"/>
        <w:ind w:firstLine="720"/>
        <w:rPr>
          <w:rFonts w:ascii="Times New Roman" w:hAnsi="Times New Roman" w:cs="Times New Roman"/>
          <w:sz w:val="24"/>
          <w:szCs w:val="24"/>
          <w:lang w:val="uk-UA"/>
        </w:rPr>
      </w:pPr>
      <w:r w:rsidRPr="005E5EF8">
        <w:rPr>
          <w:rFonts w:ascii="Times New Roman" w:hAnsi="Times New Roman" w:cs="Times New Roman"/>
          <w:sz w:val="24"/>
          <w:szCs w:val="24"/>
          <w:lang w:val="uk-UA"/>
        </w:rPr>
        <w:br w:type="page"/>
      </w:r>
    </w:p>
    <w:p w14:paraId="6492428B" w14:textId="77777777" w:rsidR="00FE1BFF" w:rsidRPr="005E5EF8" w:rsidRDefault="00FE1BFF" w:rsidP="00A912B9">
      <w:pPr>
        <w:spacing w:after="0" w:line="360" w:lineRule="auto"/>
        <w:jc w:val="center"/>
        <w:outlineLvl w:val="0"/>
        <w:rPr>
          <w:rFonts w:ascii="Times New Roman" w:hAnsi="Times New Roman" w:cs="Times New Roman"/>
          <w:b/>
          <w:bCs/>
          <w:sz w:val="28"/>
          <w:szCs w:val="28"/>
          <w:lang w:val="uk-UA"/>
        </w:rPr>
      </w:pPr>
      <w:bookmarkStart w:id="16" w:name="_Toc89018696"/>
      <w:r w:rsidRPr="005E5EF8">
        <w:rPr>
          <w:rFonts w:ascii="Times New Roman" w:hAnsi="Times New Roman" w:cs="Times New Roman"/>
          <w:b/>
          <w:bCs/>
          <w:sz w:val="28"/>
          <w:szCs w:val="28"/>
          <w:lang w:val="uk-UA"/>
        </w:rPr>
        <w:lastRenderedPageBreak/>
        <w:t>ДОДАТКИ</w:t>
      </w:r>
      <w:bookmarkEnd w:id="16"/>
    </w:p>
    <w:p w14:paraId="2A62A73F" w14:textId="678AAB3F" w:rsidR="00FE1BFF" w:rsidRPr="005E5EF8" w:rsidRDefault="00FE1BFF" w:rsidP="00A912B9">
      <w:pPr>
        <w:jc w:val="right"/>
        <w:rPr>
          <w:rFonts w:ascii="Times New Roman" w:hAnsi="Times New Roman" w:cs="Times New Roman"/>
          <w:b/>
          <w:bCs/>
          <w:sz w:val="28"/>
          <w:szCs w:val="28"/>
          <w:lang w:val="uk-UA"/>
        </w:rPr>
      </w:pPr>
      <w:r w:rsidRPr="005E5EF8">
        <w:rPr>
          <w:rFonts w:ascii="Times New Roman" w:hAnsi="Times New Roman" w:cs="Times New Roman"/>
          <w:b/>
          <w:bCs/>
          <w:sz w:val="28"/>
          <w:szCs w:val="28"/>
          <w:lang w:val="uk-UA"/>
        </w:rPr>
        <w:t>ДОДАТОК А</w:t>
      </w:r>
    </w:p>
    <w:p w14:paraId="12F9831A" w14:textId="77777777" w:rsidR="00FE1BFF" w:rsidRPr="005E5EF8" w:rsidRDefault="00FE1BFF" w:rsidP="00A912B9">
      <w:pPr>
        <w:jc w:val="center"/>
        <w:rPr>
          <w:rFonts w:ascii="Times New Roman" w:hAnsi="Times New Roman" w:cs="Times New Roman"/>
          <w:b/>
          <w:sz w:val="28"/>
          <w:szCs w:val="28"/>
          <w:lang w:val="uk-UA"/>
        </w:rPr>
      </w:pPr>
      <w:r w:rsidRPr="005E5EF8">
        <w:rPr>
          <w:rFonts w:ascii="Times New Roman" w:hAnsi="Times New Roman" w:cs="Times New Roman"/>
          <w:b/>
          <w:sz w:val="28"/>
          <w:szCs w:val="28"/>
          <w:lang w:val="uk-UA"/>
        </w:rPr>
        <w:t xml:space="preserve">Результати векторної </w:t>
      </w:r>
      <w:proofErr w:type="spellStart"/>
      <w:r w:rsidRPr="005E5EF8">
        <w:rPr>
          <w:rFonts w:ascii="Times New Roman" w:hAnsi="Times New Roman" w:cs="Times New Roman"/>
          <w:b/>
          <w:sz w:val="28"/>
          <w:szCs w:val="28"/>
          <w:lang w:val="uk-UA"/>
        </w:rPr>
        <w:t>авторегресії</w:t>
      </w:r>
      <w:proofErr w:type="spellEnd"/>
      <w:r w:rsidRPr="005E5EF8">
        <w:rPr>
          <w:rFonts w:ascii="Times New Roman" w:hAnsi="Times New Roman" w:cs="Times New Roman"/>
          <w:b/>
          <w:sz w:val="28"/>
          <w:szCs w:val="28"/>
          <w:lang w:val="uk-UA"/>
        </w:rPr>
        <w:t xml:space="preserve"> поточного рахунку та сальдо бюджету Фінляндії за 1990-2020 роки</w:t>
      </w:r>
    </w:p>
    <w:p w14:paraId="414EEC6C" w14:textId="77777777" w:rsidR="00FE1BFF" w:rsidRPr="005E5EF8" w:rsidRDefault="00FE1BFF" w:rsidP="00FE1BFF">
      <w:pPr>
        <w:jc w:val="center"/>
        <w:rPr>
          <w:rFonts w:ascii="Times New Roman" w:hAnsi="Times New Roman" w:cs="Times New Roman"/>
          <w:b/>
          <w:sz w:val="28"/>
          <w:szCs w:val="28"/>
          <w:lang w:val="uk-UA"/>
        </w:rPr>
      </w:pPr>
      <w:r w:rsidRPr="005E5EF8">
        <w:rPr>
          <w:lang w:val="uk-UA"/>
        </w:rPr>
        <w:object w:dxaOrig="7393" w:dyaOrig="5340" w14:anchorId="0BFC90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6pt;height:267.1pt" o:ole="">
            <v:imagedata r:id="rId51" o:title=""/>
          </v:shape>
          <o:OLEObject Type="Embed" ProgID="EViews.Workfile.2" ShapeID="_x0000_i1025" DrawAspect="Content" ObjectID="_1717298716" r:id="rId52"/>
        </w:object>
      </w:r>
    </w:p>
    <w:p w14:paraId="0BD0BA96" w14:textId="04FDC5ED"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Рис. </w:t>
      </w:r>
      <w:r w:rsidR="00A912B9">
        <w:rPr>
          <w:rFonts w:ascii="Times New Roman" w:hAnsi="Times New Roman" w:cs="Times New Roman"/>
          <w:sz w:val="28"/>
          <w:szCs w:val="28"/>
          <w:lang w:val="uk-UA"/>
        </w:rPr>
        <w:t>А</w:t>
      </w:r>
      <w:r w:rsidRPr="005E5EF8">
        <w:rPr>
          <w:rFonts w:ascii="Times New Roman" w:hAnsi="Times New Roman" w:cs="Times New Roman"/>
          <w:sz w:val="28"/>
          <w:szCs w:val="28"/>
          <w:lang w:val="uk-UA"/>
        </w:rPr>
        <w:t>.1 Графік поточного рахунку до ВВП та балансу бюджету до ВВП Фінляндії за 1990-2020 роки</w:t>
      </w:r>
    </w:p>
    <w:p w14:paraId="6192CDAE"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розраховано автором</w:t>
      </w:r>
    </w:p>
    <w:p w14:paraId="57E96719"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p>
    <w:p w14:paraId="30251096" w14:textId="65A3D403" w:rsidR="00FE1BFF" w:rsidRPr="005E5EF8" w:rsidRDefault="00FE1BFF" w:rsidP="00A912B9">
      <w:pPr>
        <w:spacing w:after="0" w:line="360" w:lineRule="auto"/>
        <w:jc w:val="right"/>
        <w:rPr>
          <w:rFonts w:ascii="Times New Roman" w:hAnsi="Times New Roman" w:cs="Times New Roman"/>
          <w:sz w:val="28"/>
          <w:szCs w:val="28"/>
          <w:lang w:val="uk-UA"/>
        </w:rPr>
      </w:pPr>
      <w:r w:rsidRPr="005E5EF8">
        <w:rPr>
          <w:rFonts w:ascii="Times New Roman" w:hAnsi="Times New Roman" w:cs="Times New Roman"/>
          <w:sz w:val="28"/>
          <w:szCs w:val="28"/>
          <w:lang w:val="uk-UA"/>
        </w:rPr>
        <w:t xml:space="preserve">Таблиця </w:t>
      </w:r>
      <w:r w:rsidR="00A912B9">
        <w:rPr>
          <w:rFonts w:ascii="Times New Roman" w:hAnsi="Times New Roman" w:cs="Times New Roman"/>
          <w:sz w:val="28"/>
          <w:szCs w:val="28"/>
          <w:lang w:val="uk-UA"/>
        </w:rPr>
        <w:t>А</w:t>
      </w:r>
      <w:r w:rsidRPr="005E5EF8">
        <w:rPr>
          <w:rFonts w:ascii="Times New Roman" w:hAnsi="Times New Roman" w:cs="Times New Roman"/>
          <w:sz w:val="28"/>
          <w:szCs w:val="28"/>
          <w:lang w:val="uk-UA"/>
        </w:rPr>
        <w:t>.1</w:t>
      </w:r>
    </w:p>
    <w:p w14:paraId="18FA108E" w14:textId="77777777" w:rsidR="00FE1BFF" w:rsidRPr="005E5EF8" w:rsidRDefault="00FE1BFF" w:rsidP="00A912B9">
      <w:pPr>
        <w:autoSpaceDE w:val="0"/>
        <w:autoSpaceDN w:val="0"/>
        <w:adjustRightInd w:val="0"/>
        <w:spacing w:after="0" w:line="360" w:lineRule="auto"/>
        <w:jc w:val="center"/>
        <w:rPr>
          <w:rFonts w:ascii="Times New Roman" w:hAnsi="Times New Roman" w:cs="Times New Roman"/>
          <w:b/>
          <w:sz w:val="28"/>
          <w:szCs w:val="28"/>
          <w:lang w:val="uk-UA"/>
        </w:rPr>
      </w:pPr>
      <w:r w:rsidRPr="005E5EF8">
        <w:rPr>
          <w:rFonts w:ascii="Times New Roman" w:hAnsi="Times New Roman" w:cs="Times New Roman"/>
          <w:b/>
          <w:sz w:val="28"/>
          <w:szCs w:val="28"/>
          <w:lang w:val="uk-UA"/>
        </w:rPr>
        <w:t>Кореляція між дефіцитом бюджету та поточним рахунком Фінляндії</w:t>
      </w:r>
    </w:p>
    <w:tbl>
      <w:tblPr>
        <w:tblStyle w:val="a5"/>
        <w:tblpPr w:leftFromText="180" w:rightFromText="180" w:vertAnchor="text" w:horzAnchor="margin" w:tblpXSpec="center" w:tblpY="239"/>
        <w:tblW w:w="0" w:type="auto"/>
        <w:tblLayout w:type="fixed"/>
        <w:tblLook w:val="0000" w:firstRow="0" w:lastRow="0" w:firstColumn="0" w:lastColumn="0" w:noHBand="0" w:noVBand="0"/>
      </w:tblPr>
      <w:tblGrid>
        <w:gridCol w:w="3130"/>
        <w:gridCol w:w="3211"/>
        <w:gridCol w:w="3211"/>
      </w:tblGrid>
      <w:tr w:rsidR="00FE1BFF" w:rsidRPr="005E5EF8" w14:paraId="006C11AF" w14:textId="77777777" w:rsidTr="00A912B9">
        <w:trPr>
          <w:trHeight w:val="202"/>
        </w:trPr>
        <w:tc>
          <w:tcPr>
            <w:tcW w:w="3130" w:type="dxa"/>
            <w:vAlign w:val="center"/>
          </w:tcPr>
          <w:p w14:paraId="4C59C4B1" w14:textId="77777777" w:rsidR="00FE1BFF" w:rsidRPr="005E5EF8" w:rsidRDefault="00FE1BFF" w:rsidP="00A912B9">
            <w:pPr>
              <w:autoSpaceDE w:val="0"/>
              <w:autoSpaceDN w:val="0"/>
              <w:adjustRightInd w:val="0"/>
              <w:jc w:val="center"/>
              <w:rPr>
                <w:rFonts w:ascii="Times New Roman" w:hAnsi="Times New Roman" w:cs="Times New Roman"/>
                <w:color w:val="000000"/>
                <w:sz w:val="24"/>
                <w:szCs w:val="24"/>
                <w:lang w:val="uk-UA"/>
              </w:rPr>
            </w:pPr>
          </w:p>
        </w:tc>
        <w:tc>
          <w:tcPr>
            <w:tcW w:w="3211" w:type="dxa"/>
            <w:vAlign w:val="center"/>
          </w:tcPr>
          <w:p w14:paraId="2ADBA17B" w14:textId="563EA2F3" w:rsidR="00FE1BFF" w:rsidRPr="005E5EF8" w:rsidRDefault="00A912B9" w:rsidP="00A912B9">
            <w:pPr>
              <w:autoSpaceDE w:val="0"/>
              <w:autoSpaceDN w:val="0"/>
              <w:adjustRightInd w:val="0"/>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budget_perce</w:t>
            </w:r>
            <w:proofErr w:type="spellEnd"/>
            <w:r w:rsidRPr="005E5EF8">
              <w:rPr>
                <w:rFonts w:ascii="Times New Roman" w:hAnsi="Times New Roman" w:cs="Times New Roman"/>
                <w:color w:val="000000"/>
                <w:sz w:val="24"/>
                <w:szCs w:val="24"/>
                <w:lang w:val="uk-UA"/>
              </w:rPr>
              <w:t>ntofgdp</w:t>
            </w:r>
          </w:p>
        </w:tc>
        <w:tc>
          <w:tcPr>
            <w:tcW w:w="3211" w:type="dxa"/>
            <w:vAlign w:val="center"/>
          </w:tcPr>
          <w:p w14:paraId="46CEA3BB" w14:textId="20E9FEA6" w:rsidR="00FE1BFF" w:rsidRPr="005E5EF8" w:rsidRDefault="00A912B9" w:rsidP="00A912B9">
            <w:pPr>
              <w:autoSpaceDE w:val="0"/>
              <w:autoSpaceDN w:val="0"/>
              <w:adjustRightInd w:val="0"/>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ca_percentof</w:t>
            </w:r>
            <w:proofErr w:type="spellEnd"/>
            <w:r w:rsidRPr="005E5EF8">
              <w:rPr>
                <w:rFonts w:ascii="Times New Roman" w:hAnsi="Times New Roman" w:cs="Times New Roman"/>
                <w:color w:val="000000"/>
                <w:sz w:val="24"/>
                <w:szCs w:val="24"/>
                <w:lang w:val="uk-UA"/>
              </w:rPr>
              <w:t>gdp</w:t>
            </w:r>
          </w:p>
        </w:tc>
      </w:tr>
      <w:tr w:rsidR="00FE1BFF" w:rsidRPr="005E5EF8" w14:paraId="007B2779" w14:textId="77777777" w:rsidTr="00A912B9">
        <w:trPr>
          <w:trHeight w:val="202"/>
        </w:trPr>
        <w:tc>
          <w:tcPr>
            <w:tcW w:w="3130" w:type="dxa"/>
            <w:vAlign w:val="center"/>
          </w:tcPr>
          <w:p w14:paraId="4CEF0465" w14:textId="6E063878" w:rsidR="00FE1BFF" w:rsidRPr="005E5EF8" w:rsidRDefault="00A912B9" w:rsidP="00A912B9">
            <w:pPr>
              <w:autoSpaceDE w:val="0"/>
              <w:autoSpaceDN w:val="0"/>
              <w:adjustRightInd w:val="0"/>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budget_perce</w:t>
            </w:r>
            <w:proofErr w:type="spellEnd"/>
            <w:r w:rsidRPr="005E5EF8">
              <w:rPr>
                <w:rFonts w:ascii="Times New Roman" w:hAnsi="Times New Roman" w:cs="Times New Roman"/>
                <w:color w:val="000000"/>
                <w:sz w:val="24"/>
                <w:szCs w:val="24"/>
                <w:lang w:val="uk-UA"/>
              </w:rPr>
              <w:t>ntofgdp</w:t>
            </w:r>
          </w:p>
        </w:tc>
        <w:tc>
          <w:tcPr>
            <w:tcW w:w="3211" w:type="dxa"/>
            <w:vAlign w:val="center"/>
          </w:tcPr>
          <w:p w14:paraId="08887BC6" w14:textId="4C67DEA4" w:rsidR="00FE1BFF" w:rsidRPr="005E5EF8" w:rsidRDefault="00A912B9" w:rsidP="00A912B9">
            <w:pPr>
              <w:autoSpaceDE w:val="0"/>
              <w:autoSpaceDN w:val="0"/>
              <w:adjustRightInd w:val="0"/>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w:t>
            </w:r>
          </w:p>
        </w:tc>
        <w:tc>
          <w:tcPr>
            <w:tcW w:w="3211" w:type="dxa"/>
            <w:vAlign w:val="center"/>
          </w:tcPr>
          <w:p w14:paraId="77011B24" w14:textId="54B87D25" w:rsidR="00FE1BFF" w:rsidRPr="005E5EF8" w:rsidRDefault="00A912B9" w:rsidP="00A912B9">
            <w:pPr>
              <w:autoSpaceDE w:val="0"/>
              <w:autoSpaceDN w:val="0"/>
              <w:adjustRightInd w:val="0"/>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0.5017039961496746</w:t>
            </w:r>
          </w:p>
        </w:tc>
      </w:tr>
      <w:tr w:rsidR="00FE1BFF" w:rsidRPr="005E5EF8" w14:paraId="183C55A5" w14:textId="77777777" w:rsidTr="00A912B9">
        <w:trPr>
          <w:trHeight w:val="202"/>
        </w:trPr>
        <w:tc>
          <w:tcPr>
            <w:tcW w:w="3130" w:type="dxa"/>
            <w:vAlign w:val="center"/>
          </w:tcPr>
          <w:p w14:paraId="0FA5F5F2" w14:textId="29D5DB96" w:rsidR="00FE1BFF" w:rsidRPr="005E5EF8" w:rsidRDefault="00A912B9" w:rsidP="00A912B9">
            <w:pPr>
              <w:autoSpaceDE w:val="0"/>
              <w:autoSpaceDN w:val="0"/>
              <w:adjustRightInd w:val="0"/>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ca_percentof</w:t>
            </w:r>
            <w:proofErr w:type="spellEnd"/>
            <w:r w:rsidRPr="005E5EF8">
              <w:rPr>
                <w:rFonts w:ascii="Times New Roman" w:hAnsi="Times New Roman" w:cs="Times New Roman"/>
                <w:color w:val="000000"/>
                <w:sz w:val="24"/>
                <w:szCs w:val="24"/>
                <w:lang w:val="uk-UA"/>
              </w:rPr>
              <w:t>gdp</w:t>
            </w:r>
          </w:p>
        </w:tc>
        <w:tc>
          <w:tcPr>
            <w:tcW w:w="3211" w:type="dxa"/>
            <w:vAlign w:val="center"/>
          </w:tcPr>
          <w:p w14:paraId="6CD9061A" w14:textId="533065E2" w:rsidR="00FE1BFF" w:rsidRPr="005E5EF8" w:rsidRDefault="00A912B9" w:rsidP="00A912B9">
            <w:pPr>
              <w:autoSpaceDE w:val="0"/>
              <w:autoSpaceDN w:val="0"/>
              <w:adjustRightInd w:val="0"/>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0.5017039961496746</w:t>
            </w:r>
          </w:p>
        </w:tc>
        <w:tc>
          <w:tcPr>
            <w:tcW w:w="3211" w:type="dxa"/>
            <w:vAlign w:val="center"/>
          </w:tcPr>
          <w:p w14:paraId="5CCBF9D5" w14:textId="4FFDC191" w:rsidR="00FE1BFF" w:rsidRPr="005E5EF8" w:rsidRDefault="00A912B9" w:rsidP="00A912B9">
            <w:pPr>
              <w:autoSpaceDE w:val="0"/>
              <w:autoSpaceDN w:val="0"/>
              <w:adjustRightInd w:val="0"/>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w:t>
            </w:r>
          </w:p>
        </w:tc>
      </w:tr>
    </w:tbl>
    <w:p w14:paraId="5DAE58AE"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розраховано автором</w:t>
      </w:r>
    </w:p>
    <w:p w14:paraId="048CFED4" w14:textId="77777777" w:rsidR="00FE1BFF" w:rsidRPr="005E5EF8" w:rsidRDefault="00FE1BFF" w:rsidP="005215F2">
      <w:pPr>
        <w:ind w:firstLine="720"/>
        <w:rPr>
          <w:rFonts w:ascii="Times New Roman" w:hAnsi="Times New Roman" w:cs="Times New Roman"/>
          <w:sz w:val="28"/>
          <w:szCs w:val="28"/>
          <w:lang w:val="uk-UA"/>
        </w:rPr>
      </w:pPr>
      <w:r w:rsidRPr="005E5EF8">
        <w:rPr>
          <w:rFonts w:ascii="Times New Roman" w:hAnsi="Times New Roman" w:cs="Times New Roman"/>
          <w:sz w:val="28"/>
          <w:szCs w:val="28"/>
          <w:lang w:val="uk-UA"/>
        </w:rPr>
        <w:br w:type="page"/>
      </w:r>
    </w:p>
    <w:p w14:paraId="3018C8E8" w14:textId="16C52C0A" w:rsidR="00FE1BFF" w:rsidRPr="005E5EF8" w:rsidRDefault="00FE1BFF" w:rsidP="005215F2">
      <w:pPr>
        <w:autoSpaceDE w:val="0"/>
        <w:autoSpaceDN w:val="0"/>
        <w:adjustRightInd w:val="0"/>
        <w:spacing w:after="0" w:line="360" w:lineRule="auto"/>
        <w:ind w:firstLine="720"/>
        <w:jc w:val="right"/>
        <w:rPr>
          <w:rFonts w:ascii="Times New Roman" w:hAnsi="Times New Roman" w:cs="Times New Roman"/>
          <w:sz w:val="28"/>
          <w:szCs w:val="28"/>
          <w:lang w:val="uk-UA"/>
        </w:rPr>
      </w:pPr>
      <w:r w:rsidRPr="005E5EF8">
        <w:rPr>
          <w:rFonts w:ascii="Times New Roman" w:hAnsi="Times New Roman" w:cs="Times New Roman"/>
          <w:sz w:val="28"/>
          <w:szCs w:val="28"/>
          <w:lang w:val="uk-UA"/>
        </w:rPr>
        <w:lastRenderedPageBreak/>
        <w:t xml:space="preserve">Таблиця </w:t>
      </w:r>
      <w:r w:rsidR="00A912B9">
        <w:rPr>
          <w:rFonts w:ascii="Times New Roman" w:hAnsi="Times New Roman" w:cs="Times New Roman"/>
          <w:sz w:val="28"/>
          <w:szCs w:val="28"/>
          <w:lang w:val="uk-UA"/>
        </w:rPr>
        <w:t>А</w:t>
      </w:r>
      <w:r w:rsidRPr="005E5EF8">
        <w:rPr>
          <w:rFonts w:ascii="Times New Roman" w:hAnsi="Times New Roman" w:cs="Times New Roman"/>
          <w:sz w:val="28"/>
          <w:szCs w:val="28"/>
          <w:lang w:val="uk-UA"/>
        </w:rPr>
        <w:t>.2</w:t>
      </w:r>
    </w:p>
    <w:p w14:paraId="41E04778" w14:textId="77777777" w:rsidR="00FE1BFF" w:rsidRPr="005E5EF8" w:rsidRDefault="00FE1BFF" w:rsidP="005215F2">
      <w:pPr>
        <w:autoSpaceDE w:val="0"/>
        <w:autoSpaceDN w:val="0"/>
        <w:adjustRightInd w:val="0"/>
        <w:spacing w:after="0" w:line="360" w:lineRule="auto"/>
        <w:ind w:firstLine="720"/>
        <w:jc w:val="center"/>
        <w:rPr>
          <w:rFonts w:ascii="Times New Roman" w:hAnsi="Times New Roman" w:cs="Times New Roman"/>
          <w:b/>
          <w:sz w:val="28"/>
          <w:szCs w:val="28"/>
          <w:lang w:val="uk-UA"/>
        </w:rPr>
      </w:pPr>
      <w:r w:rsidRPr="005E5EF8">
        <w:rPr>
          <w:rFonts w:ascii="Times New Roman" w:hAnsi="Times New Roman" w:cs="Times New Roman"/>
          <w:b/>
          <w:sz w:val="28"/>
          <w:szCs w:val="28"/>
          <w:lang w:val="uk-UA"/>
        </w:rPr>
        <w:t xml:space="preserve">Векторна </w:t>
      </w:r>
      <w:proofErr w:type="spellStart"/>
      <w:r w:rsidRPr="005E5EF8">
        <w:rPr>
          <w:rFonts w:ascii="Times New Roman" w:hAnsi="Times New Roman" w:cs="Times New Roman"/>
          <w:b/>
          <w:sz w:val="28"/>
          <w:szCs w:val="28"/>
          <w:lang w:val="uk-UA"/>
        </w:rPr>
        <w:t>авторегресія</w:t>
      </w:r>
      <w:proofErr w:type="spellEnd"/>
      <w:r w:rsidRPr="005E5EF8">
        <w:rPr>
          <w:rFonts w:ascii="Times New Roman" w:hAnsi="Times New Roman" w:cs="Times New Roman"/>
          <w:b/>
          <w:sz w:val="28"/>
          <w:szCs w:val="28"/>
          <w:lang w:val="uk-UA"/>
        </w:rPr>
        <w:t xml:space="preserve"> поточного рахунку і сальдо бюджету Фінляндії з 5 лагами за 1990-2020 роки</w:t>
      </w:r>
    </w:p>
    <w:p w14:paraId="5422A29B" w14:textId="77777777" w:rsidR="00FE1BFF" w:rsidRPr="005E5EF8" w:rsidRDefault="00FE1BFF" w:rsidP="00FE1BFF">
      <w:pPr>
        <w:autoSpaceDE w:val="0"/>
        <w:autoSpaceDN w:val="0"/>
        <w:adjustRightInd w:val="0"/>
        <w:spacing w:after="0" w:line="240" w:lineRule="auto"/>
        <w:rPr>
          <w:rFonts w:ascii="Arial" w:hAnsi="Arial" w:cs="Arial"/>
          <w:sz w:val="18"/>
          <w:szCs w:val="18"/>
          <w:lang w:val="uk-UA"/>
        </w:rPr>
      </w:pPr>
    </w:p>
    <w:tbl>
      <w:tblPr>
        <w:tblStyle w:val="a5"/>
        <w:tblW w:w="0" w:type="auto"/>
        <w:tblLayout w:type="fixed"/>
        <w:tblLook w:val="0000" w:firstRow="0" w:lastRow="0" w:firstColumn="0" w:lastColumn="0" w:noHBand="0" w:noVBand="0"/>
      </w:tblPr>
      <w:tblGrid>
        <w:gridCol w:w="3539"/>
        <w:gridCol w:w="3260"/>
        <w:gridCol w:w="3119"/>
      </w:tblGrid>
      <w:tr w:rsidR="00FE1BFF" w:rsidRPr="005E5EF8" w14:paraId="514175DB" w14:textId="77777777" w:rsidTr="005E5EF8">
        <w:trPr>
          <w:gridAfter w:val="1"/>
          <w:wAfter w:w="3119" w:type="dxa"/>
          <w:trHeight w:val="204"/>
        </w:trPr>
        <w:tc>
          <w:tcPr>
            <w:tcW w:w="6799" w:type="dxa"/>
            <w:gridSpan w:val="2"/>
          </w:tcPr>
          <w:p w14:paraId="4FC4F03F"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Vector</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Autoregression</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Estimates</w:t>
            </w:r>
            <w:proofErr w:type="spellEnd"/>
          </w:p>
        </w:tc>
      </w:tr>
      <w:tr w:rsidR="00FE1BFF" w:rsidRPr="005E5EF8" w14:paraId="2CBE5805" w14:textId="77777777" w:rsidTr="005E5EF8">
        <w:trPr>
          <w:gridAfter w:val="1"/>
          <w:wAfter w:w="3119" w:type="dxa"/>
          <w:trHeight w:val="204"/>
        </w:trPr>
        <w:tc>
          <w:tcPr>
            <w:tcW w:w="6799" w:type="dxa"/>
            <w:gridSpan w:val="2"/>
          </w:tcPr>
          <w:p w14:paraId="57532BA6"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Date</w:t>
            </w:r>
            <w:proofErr w:type="spellEnd"/>
            <w:r w:rsidRPr="005E5EF8">
              <w:rPr>
                <w:rFonts w:ascii="Times New Roman" w:hAnsi="Times New Roman" w:cs="Times New Roman"/>
                <w:color w:val="000000"/>
                <w:sz w:val="24"/>
                <w:szCs w:val="24"/>
                <w:lang w:val="uk-UA"/>
              </w:rPr>
              <w:t xml:space="preserve">: 11/28/21   </w:t>
            </w:r>
            <w:proofErr w:type="spellStart"/>
            <w:r w:rsidRPr="005E5EF8">
              <w:rPr>
                <w:rFonts w:ascii="Times New Roman" w:hAnsi="Times New Roman" w:cs="Times New Roman"/>
                <w:color w:val="000000"/>
                <w:sz w:val="24"/>
                <w:szCs w:val="24"/>
                <w:lang w:val="uk-UA"/>
              </w:rPr>
              <w:t>Time</w:t>
            </w:r>
            <w:proofErr w:type="spellEnd"/>
            <w:r w:rsidRPr="005E5EF8">
              <w:rPr>
                <w:rFonts w:ascii="Times New Roman" w:hAnsi="Times New Roman" w:cs="Times New Roman"/>
                <w:color w:val="000000"/>
                <w:sz w:val="24"/>
                <w:szCs w:val="24"/>
                <w:lang w:val="uk-UA"/>
              </w:rPr>
              <w:t>: 14:19</w:t>
            </w:r>
          </w:p>
        </w:tc>
      </w:tr>
      <w:tr w:rsidR="00FE1BFF" w:rsidRPr="005E5EF8" w14:paraId="4493A791" w14:textId="77777777" w:rsidTr="005E5EF8">
        <w:trPr>
          <w:gridAfter w:val="1"/>
          <w:wAfter w:w="3119" w:type="dxa"/>
          <w:trHeight w:val="204"/>
        </w:trPr>
        <w:tc>
          <w:tcPr>
            <w:tcW w:w="6799" w:type="dxa"/>
            <w:gridSpan w:val="2"/>
          </w:tcPr>
          <w:p w14:paraId="1D43940E"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Sample</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adjusted</w:t>
            </w:r>
            <w:proofErr w:type="spellEnd"/>
            <w:r w:rsidRPr="005E5EF8">
              <w:rPr>
                <w:rFonts w:ascii="Times New Roman" w:hAnsi="Times New Roman" w:cs="Times New Roman"/>
                <w:color w:val="000000"/>
                <w:sz w:val="24"/>
                <w:szCs w:val="24"/>
                <w:lang w:val="uk-UA"/>
              </w:rPr>
              <w:t>): 1995 2020</w:t>
            </w:r>
          </w:p>
        </w:tc>
      </w:tr>
      <w:tr w:rsidR="00FE1BFF" w:rsidRPr="005E5EF8" w14:paraId="094C5A60" w14:textId="77777777" w:rsidTr="005E5EF8">
        <w:trPr>
          <w:gridAfter w:val="1"/>
          <w:wAfter w:w="3119" w:type="dxa"/>
          <w:trHeight w:val="204"/>
        </w:trPr>
        <w:tc>
          <w:tcPr>
            <w:tcW w:w="6799" w:type="dxa"/>
            <w:gridSpan w:val="2"/>
          </w:tcPr>
          <w:p w14:paraId="6F902E47"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Included</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observations</w:t>
            </w:r>
            <w:proofErr w:type="spellEnd"/>
            <w:r w:rsidRPr="005E5EF8">
              <w:rPr>
                <w:rFonts w:ascii="Times New Roman" w:hAnsi="Times New Roman" w:cs="Times New Roman"/>
                <w:color w:val="000000"/>
                <w:sz w:val="24"/>
                <w:szCs w:val="24"/>
                <w:lang w:val="uk-UA"/>
              </w:rPr>
              <w:t xml:space="preserve">: 26 </w:t>
            </w:r>
            <w:proofErr w:type="spellStart"/>
            <w:r w:rsidRPr="005E5EF8">
              <w:rPr>
                <w:rFonts w:ascii="Times New Roman" w:hAnsi="Times New Roman" w:cs="Times New Roman"/>
                <w:color w:val="000000"/>
                <w:sz w:val="24"/>
                <w:szCs w:val="24"/>
                <w:lang w:val="uk-UA"/>
              </w:rPr>
              <w:t>after</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adjustments</w:t>
            </w:r>
            <w:proofErr w:type="spellEnd"/>
          </w:p>
        </w:tc>
      </w:tr>
      <w:tr w:rsidR="00FE1BFF" w:rsidRPr="005E5EF8" w14:paraId="48D98A8B" w14:textId="77777777" w:rsidTr="005E5EF8">
        <w:trPr>
          <w:gridAfter w:val="1"/>
          <w:wAfter w:w="3119" w:type="dxa"/>
          <w:trHeight w:val="204"/>
        </w:trPr>
        <w:tc>
          <w:tcPr>
            <w:tcW w:w="6799" w:type="dxa"/>
            <w:gridSpan w:val="2"/>
          </w:tcPr>
          <w:p w14:paraId="5133BCA9"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xml:space="preserve">Standard </w:t>
            </w:r>
            <w:proofErr w:type="spellStart"/>
            <w:r w:rsidRPr="005E5EF8">
              <w:rPr>
                <w:rFonts w:ascii="Times New Roman" w:hAnsi="Times New Roman" w:cs="Times New Roman"/>
                <w:color w:val="000000"/>
                <w:sz w:val="24"/>
                <w:szCs w:val="24"/>
                <w:lang w:val="uk-UA"/>
              </w:rPr>
              <w:t>errors</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in</w:t>
            </w:r>
            <w:proofErr w:type="spellEnd"/>
            <w:r w:rsidRPr="005E5EF8">
              <w:rPr>
                <w:rFonts w:ascii="Times New Roman" w:hAnsi="Times New Roman" w:cs="Times New Roman"/>
                <w:color w:val="000000"/>
                <w:sz w:val="24"/>
                <w:szCs w:val="24"/>
                <w:lang w:val="uk-UA"/>
              </w:rPr>
              <w:t xml:space="preserve"> ( ) &amp; t-</w:t>
            </w:r>
            <w:proofErr w:type="spellStart"/>
            <w:r w:rsidRPr="005E5EF8">
              <w:rPr>
                <w:rFonts w:ascii="Times New Roman" w:hAnsi="Times New Roman" w:cs="Times New Roman"/>
                <w:color w:val="000000"/>
                <w:sz w:val="24"/>
                <w:szCs w:val="24"/>
                <w:lang w:val="uk-UA"/>
              </w:rPr>
              <w:t>statistics</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in</w:t>
            </w:r>
            <w:proofErr w:type="spellEnd"/>
            <w:r w:rsidRPr="005E5EF8">
              <w:rPr>
                <w:rFonts w:ascii="Times New Roman" w:hAnsi="Times New Roman" w:cs="Times New Roman"/>
                <w:color w:val="000000"/>
                <w:sz w:val="24"/>
                <w:szCs w:val="24"/>
                <w:lang w:val="uk-UA"/>
              </w:rPr>
              <w:t xml:space="preserve"> [ ]</w:t>
            </w:r>
          </w:p>
        </w:tc>
      </w:tr>
      <w:tr w:rsidR="00FE1BFF" w:rsidRPr="005E5EF8" w14:paraId="7A49C2EB" w14:textId="77777777" w:rsidTr="005E5EF8">
        <w:trPr>
          <w:trHeight w:hRule="exact" w:val="81"/>
        </w:trPr>
        <w:tc>
          <w:tcPr>
            <w:tcW w:w="3539" w:type="dxa"/>
          </w:tcPr>
          <w:p w14:paraId="5CA4C698"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386395B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5F73D89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11134839" w14:textId="77777777" w:rsidTr="005E5EF8">
        <w:trPr>
          <w:trHeight w:hRule="exact" w:val="122"/>
        </w:trPr>
        <w:tc>
          <w:tcPr>
            <w:tcW w:w="3539" w:type="dxa"/>
          </w:tcPr>
          <w:p w14:paraId="7AC7A0F0"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577602D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65588C8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0C8129AD" w14:textId="77777777" w:rsidTr="005E5EF8">
        <w:trPr>
          <w:trHeight w:val="204"/>
        </w:trPr>
        <w:tc>
          <w:tcPr>
            <w:tcW w:w="3539" w:type="dxa"/>
          </w:tcPr>
          <w:p w14:paraId="2BC662E3"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74CC706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BUDGET_PERCE</w:t>
            </w:r>
            <w:proofErr w:type="spellEnd"/>
            <w:r w:rsidRPr="005E5EF8">
              <w:rPr>
                <w:rFonts w:ascii="Times New Roman" w:hAnsi="Times New Roman" w:cs="Times New Roman"/>
                <w:color w:val="000000"/>
                <w:sz w:val="24"/>
                <w:szCs w:val="24"/>
                <w:lang w:val="uk-UA"/>
              </w:rPr>
              <w:t>NTOFGDP</w:t>
            </w:r>
          </w:p>
        </w:tc>
        <w:tc>
          <w:tcPr>
            <w:tcW w:w="3119" w:type="dxa"/>
          </w:tcPr>
          <w:p w14:paraId="6202479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CA_PERCENTOF</w:t>
            </w:r>
            <w:proofErr w:type="spellEnd"/>
            <w:r w:rsidRPr="005E5EF8">
              <w:rPr>
                <w:rFonts w:ascii="Times New Roman" w:hAnsi="Times New Roman" w:cs="Times New Roman"/>
                <w:color w:val="000000"/>
                <w:sz w:val="24"/>
                <w:szCs w:val="24"/>
                <w:lang w:val="uk-UA"/>
              </w:rPr>
              <w:t>GDP</w:t>
            </w:r>
          </w:p>
        </w:tc>
      </w:tr>
      <w:tr w:rsidR="00FE1BFF" w:rsidRPr="005E5EF8" w14:paraId="692E2F29" w14:textId="77777777" w:rsidTr="005E5EF8">
        <w:trPr>
          <w:trHeight w:hRule="exact" w:val="81"/>
        </w:trPr>
        <w:tc>
          <w:tcPr>
            <w:tcW w:w="3539" w:type="dxa"/>
          </w:tcPr>
          <w:p w14:paraId="52287FB4"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76B7FC85"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0B5F7C3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1C91BFB9" w14:textId="77777777" w:rsidTr="005E5EF8">
        <w:trPr>
          <w:trHeight w:hRule="exact" w:val="122"/>
        </w:trPr>
        <w:tc>
          <w:tcPr>
            <w:tcW w:w="3539" w:type="dxa"/>
          </w:tcPr>
          <w:p w14:paraId="2BD4338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06C990A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7DBED22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1DB89A5A" w14:textId="77777777" w:rsidTr="005E5EF8">
        <w:trPr>
          <w:trHeight w:val="204"/>
        </w:trPr>
        <w:tc>
          <w:tcPr>
            <w:tcW w:w="3539" w:type="dxa"/>
          </w:tcPr>
          <w:p w14:paraId="1E74D8A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BUDGET_PERCE</w:t>
            </w:r>
            <w:proofErr w:type="spellEnd"/>
            <w:r w:rsidRPr="005E5EF8">
              <w:rPr>
                <w:rFonts w:ascii="Times New Roman" w:hAnsi="Times New Roman" w:cs="Times New Roman"/>
                <w:color w:val="000000"/>
                <w:sz w:val="24"/>
                <w:szCs w:val="24"/>
                <w:lang w:val="uk-UA"/>
              </w:rPr>
              <w:t>NTOFGDP(-1)</w:t>
            </w:r>
          </w:p>
        </w:tc>
        <w:tc>
          <w:tcPr>
            <w:tcW w:w="3260" w:type="dxa"/>
          </w:tcPr>
          <w:p w14:paraId="03A92EB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0.390722</w:t>
            </w:r>
          </w:p>
        </w:tc>
        <w:tc>
          <w:tcPr>
            <w:tcW w:w="3119" w:type="dxa"/>
          </w:tcPr>
          <w:p w14:paraId="0C72732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0.000958</w:t>
            </w:r>
          </w:p>
        </w:tc>
      </w:tr>
      <w:tr w:rsidR="00FE1BFF" w:rsidRPr="005E5EF8" w14:paraId="73754688" w14:textId="77777777" w:rsidTr="005E5EF8">
        <w:trPr>
          <w:trHeight w:val="204"/>
        </w:trPr>
        <w:tc>
          <w:tcPr>
            <w:tcW w:w="3539" w:type="dxa"/>
          </w:tcPr>
          <w:p w14:paraId="4E0639D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5FE61AC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(0.27369)</w:t>
            </w:r>
          </w:p>
        </w:tc>
        <w:tc>
          <w:tcPr>
            <w:tcW w:w="3119" w:type="dxa"/>
          </w:tcPr>
          <w:p w14:paraId="199E92D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(0.21205)</w:t>
            </w:r>
          </w:p>
        </w:tc>
      </w:tr>
      <w:tr w:rsidR="00FE1BFF" w:rsidRPr="005E5EF8" w14:paraId="5C9F4C7A" w14:textId="77777777" w:rsidTr="005E5EF8">
        <w:trPr>
          <w:trHeight w:val="204"/>
        </w:trPr>
        <w:tc>
          <w:tcPr>
            <w:tcW w:w="3539" w:type="dxa"/>
          </w:tcPr>
          <w:p w14:paraId="751FC138"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5E447E3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[ 1.42761]</w:t>
            </w:r>
          </w:p>
        </w:tc>
        <w:tc>
          <w:tcPr>
            <w:tcW w:w="3119" w:type="dxa"/>
          </w:tcPr>
          <w:p w14:paraId="04AC2F4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[ 0.00452]</w:t>
            </w:r>
          </w:p>
        </w:tc>
      </w:tr>
      <w:tr w:rsidR="00FE1BFF" w:rsidRPr="005E5EF8" w14:paraId="0856AB08" w14:textId="77777777" w:rsidTr="005E5EF8">
        <w:trPr>
          <w:trHeight w:val="204"/>
        </w:trPr>
        <w:tc>
          <w:tcPr>
            <w:tcW w:w="3539" w:type="dxa"/>
          </w:tcPr>
          <w:p w14:paraId="6645C44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1D88B1F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20200B1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73DCD176" w14:textId="77777777" w:rsidTr="005E5EF8">
        <w:trPr>
          <w:trHeight w:val="204"/>
        </w:trPr>
        <w:tc>
          <w:tcPr>
            <w:tcW w:w="3539" w:type="dxa"/>
          </w:tcPr>
          <w:p w14:paraId="7FEC096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BUDGET_PERCE</w:t>
            </w:r>
            <w:proofErr w:type="spellEnd"/>
            <w:r w:rsidRPr="005E5EF8">
              <w:rPr>
                <w:rFonts w:ascii="Times New Roman" w:hAnsi="Times New Roman" w:cs="Times New Roman"/>
                <w:color w:val="000000"/>
                <w:sz w:val="24"/>
                <w:szCs w:val="24"/>
                <w:lang w:val="uk-UA"/>
              </w:rPr>
              <w:t>NTOFGDP(-2)</w:t>
            </w:r>
          </w:p>
        </w:tc>
        <w:tc>
          <w:tcPr>
            <w:tcW w:w="3260" w:type="dxa"/>
          </w:tcPr>
          <w:p w14:paraId="1D328B4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-0.117182</w:t>
            </w:r>
          </w:p>
        </w:tc>
        <w:tc>
          <w:tcPr>
            <w:tcW w:w="3119" w:type="dxa"/>
          </w:tcPr>
          <w:p w14:paraId="371676E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0.080417</w:t>
            </w:r>
          </w:p>
        </w:tc>
      </w:tr>
      <w:tr w:rsidR="00FE1BFF" w:rsidRPr="005E5EF8" w14:paraId="548DA021" w14:textId="77777777" w:rsidTr="005E5EF8">
        <w:trPr>
          <w:trHeight w:val="204"/>
        </w:trPr>
        <w:tc>
          <w:tcPr>
            <w:tcW w:w="3539" w:type="dxa"/>
          </w:tcPr>
          <w:p w14:paraId="795C8FA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6EFF05C0"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(0.29766)</w:t>
            </w:r>
          </w:p>
        </w:tc>
        <w:tc>
          <w:tcPr>
            <w:tcW w:w="3119" w:type="dxa"/>
          </w:tcPr>
          <w:p w14:paraId="488C971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(0.23062)</w:t>
            </w:r>
          </w:p>
        </w:tc>
      </w:tr>
      <w:tr w:rsidR="00FE1BFF" w:rsidRPr="005E5EF8" w14:paraId="6BA44213" w14:textId="77777777" w:rsidTr="005E5EF8">
        <w:trPr>
          <w:trHeight w:val="204"/>
        </w:trPr>
        <w:tc>
          <w:tcPr>
            <w:tcW w:w="3539" w:type="dxa"/>
          </w:tcPr>
          <w:p w14:paraId="5844EA1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66D5D8A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[-0.39368]</w:t>
            </w:r>
          </w:p>
        </w:tc>
        <w:tc>
          <w:tcPr>
            <w:tcW w:w="3119" w:type="dxa"/>
          </w:tcPr>
          <w:p w14:paraId="34E5B6D8"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[ 0.34870]</w:t>
            </w:r>
          </w:p>
        </w:tc>
      </w:tr>
      <w:tr w:rsidR="00FE1BFF" w:rsidRPr="005E5EF8" w14:paraId="7BF56890" w14:textId="77777777" w:rsidTr="005E5EF8">
        <w:trPr>
          <w:trHeight w:val="204"/>
        </w:trPr>
        <w:tc>
          <w:tcPr>
            <w:tcW w:w="3539" w:type="dxa"/>
          </w:tcPr>
          <w:p w14:paraId="1787C94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4F41F56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30710C6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29B456B2" w14:textId="77777777" w:rsidTr="005E5EF8">
        <w:trPr>
          <w:trHeight w:val="204"/>
        </w:trPr>
        <w:tc>
          <w:tcPr>
            <w:tcW w:w="3539" w:type="dxa"/>
          </w:tcPr>
          <w:p w14:paraId="10B94F68"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BUDGET_PERCE</w:t>
            </w:r>
            <w:proofErr w:type="spellEnd"/>
            <w:r w:rsidRPr="005E5EF8">
              <w:rPr>
                <w:rFonts w:ascii="Times New Roman" w:hAnsi="Times New Roman" w:cs="Times New Roman"/>
                <w:color w:val="000000"/>
                <w:sz w:val="24"/>
                <w:szCs w:val="24"/>
                <w:lang w:val="uk-UA"/>
              </w:rPr>
              <w:t>NTOFGDP(-3)</w:t>
            </w:r>
          </w:p>
        </w:tc>
        <w:tc>
          <w:tcPr>
            <w:tcW w:w="3260" w:type="dxa"/>
          </w:tcPr>
          <w:p w14:paraId="3027FC4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-0.303629</w:t>
            </w:r>
          </w:p>
        </w:tc>
        <w:tc>
          <w:tcPr>
            <w:tcW w:w="3119" w:type="dxa"/>
          </w:tcPr>
          <w:p w14:paraId="090541A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-0.325001</w:t>
            </w:r>
          </w:p>
        </w:tc>
      </w:tr>
      <w:tr w:rsidR="00FE1BFF" w:rsidRPr="005E5EF8" w14:paraId="02FA4AB2" w14:textId="77777777" w:rsidTr="005E5EF8">
        <w:trPr>
          <w:trHeight w:val="204"/>
        </w:trPr>
        <w:tc>
          <w:tcPr>
            <w:tcW w:w="3539" w:type="dxa"/>
          </w:tcPr>
          <w:p w14:paraId="066EB8E5"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60B7CE94"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(0.29136)</w:t>
            </w:r>
          </w:p>
        </w:tc>
        <w:tc>
          <w:tcPr>
            <w:tcW w:w="3119" w:type="dxa"/>
          </w:tcPr>
          <w:p w14:paraId="067CF61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(0.22574)</w:t>
            </w:r>
          </w:p>
        </w:tc>
      </w:tr>
      <w:tr w:rsidR="00FE1BFF" w:rsidRPr="005E5EF8" w14:paraId="0A1EE035" w14:textId="77777777" w:rsidTr="005E5EF8">
        <w:trPr>
          <w:trHeight w:val="204"/>
        </w:trPr>
        <w:tc>
          <w:tcPr>
            <w:tcW w:w="3539" w:type="dxa"/>
          </w:tcPr>
          <w:p w14:paraId="57103CD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24FA19F0"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[-1.04211]</w:t>
            </w:r>
          </w:p>
        </w:tc>
        <w:tc>
          <w:tcPr>
            <w:tcW w:w="3119" w:type="dxa"/>
          </w:tcPr>
          <w:p w14:paraId="29C1C7E8"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[-1.43971]</w:t>
            </w:r>
          </w:p>
        </w:tc>
      </w:tr>
      <w:tr w:rsidR="00FE1BFF" w:rsidRPr="005E5EF8" w14:paraId="59F7FD18" w14:textId="77777777" w:rsidTr="005E5EF8">
        <w:trPr>
          <w:trHeight w:val="204"/>
        </w:trPr>
        <w:tc>
          <w:tcPr>
            <w:tcW w:w="3539" w:type="dxa"/>
          </w:tcPr>
          <w:p w14:paraId="5D8C0B5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609B403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3EFBB914"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59C5B6FA" w14:textId="77777777" w:rsidTr="005E5EF8">
        <w:trPr>
          <w:trHeight w:val="204"/>
        </w:trPr>
        <w:tc>
          <w:tcPr>
            <w:tcW w:w="3539" w:type="dxa"/>
          </w:tcPr>
          <w:p w14:paraId="19B570D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BUDGET_PERCE</w:t>
            </w:r>
            <w:proofErr w:type="spellEnd"/>
            <w:r w:rsidRPr="005E5EF8">
              <w:rPr>
                <w:rFonts w:ascii="Times New Roman" w:hAnsi="Times New Roman" w:cs="Times New Roman"/>
                <w:color w:val="000000"/>
                <w:sz w:val="24"/>
                <w:szCs w:val="24"/>
                <w:lang w:val="uk-UA"/>
              </w:rPr>
              <w:t>NTOFGDP(-4)</w:t>
            </w:r>
          </w:p>
        </w:tc>
        <w:tc>
          <w:tcPr>
            <w:tcW w:w="3260" w:type="dxa"/>
          </w:tcPr>
          <w:p w14:paraId="60B6A9E4"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0.047742</w:t>
            </w:r>
          </w:p>
        </w:tc>
        <w:tc>
          <w:tcPr>
            <w:tcW w:w="3119" w:type="dxa"/>
          </w:tcPr>
          <w:p w14:paraId="5AA07C1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0.133804</w:t>
            </w:r>
          </w:p>
        </w:tc>
      </w:tr>
      <w:tr w:rsidR="00FE1BFF" w:rsidRPr="005E5EF8" w14:paraId="60F5A74C" w14:textId="77777777" w:rsidTr="005E5EF8">
        <w:trPr>
          <w:trHeight w:val="204"/>
        </w:trPr>
        <w:tc>
          <w:tcPr>
            <w:tcW w:w="3539" w:type="dxa"/>
          </w:tcPr>
          <w:p w14:paraId="1109843E"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3522F5D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(0.30942)</w:t>
            </w:r>
          </w:p>
        </w:tc>
        <w:tc>
          <w:tcPr>
            <w:tcW w:w="3119" w:type="dxa"/>
          </w:tcPr>
          <w:p w14:paraId="193D5514"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(0.23973)</w:t>
            </w:r>
          </w:p>
        </w:tc>
      </w:tr>
      <w:tr w:rsidR="00FE1BFF" w:rsidRPr="005E5EF8" w14:paraId="7FFEF21F" w14:textId="77777777" w:rsidTr="005E5EF8">
        <w:trPr>
          <w:trHeight w:val="204"/>
        </w:trPr>
        <w:tc>
          <w:tcPr>
            <w:tcW w:w="3539" w:type="dxa"/>
          </w:tcPr>
          <w:p w14:paraId="4B1FEFF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2344C885"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[ 0.15429]</w:t>
            </w:r>
          </w:p>
        </w:tc>
        <w:tc>
          <w:tcPr>
            <w:tcW w:w="3119" w:type="dxa"/>
          </w:tcPr>
          <w:p w14:paraId="20CD533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[ 0.55814]</w:t>
            </w:r>
          </w:p>
        </w:tc>
      </w:tr>
      <w:tr w:rsidR="00FE1BFF" w:rsidRPr="005E5EF8" w14:paraId="413291E9" w14:textId="77777777" w:rsidTr="005E5EF8">
        <w:trPr>
          <w:trHeight w:val="204"/>
        </w:trPr>
        <w:tc>
          <w:tcPr>
            <w:tcW w:w="3539" w:type="dxa"/>
          </w:tcPr>
          <w:p w14:paraId="729B7A7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51B6BE30"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6AAB1AD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36CE8BC3" w14:textId="77777777" w:rsidTr="005E5EF8">
        <w:trPr>
          <w:trHeight w:val="204"/>
        </w:trPr>
        <w:tc>
          <w:tcPr>
            <w:tcW w:w="3539" w:type="dxa"/>
          </w:tcPr>
          <w:p w14:paraId="4C147AA0"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BUDGET_PERCE</w:t>
            </w:r>
            <w:proofErr w:type="spellEnd"/>
            <w:r w:rsidRPr="005E5EF8">
              <w:rPr>
                <w:rFonts w:ascii="Times New Roman" w:hAnsi="Times New Roman" w:cs="Times New Roman"/>
                <w:color w:val="000000"/>
                <w:sz w:val="24"/>
                <w:szCs w:val="24"/>
                <w:lang w:val="uk-UA"/>
              </w:rPr>
              <w:t>NTOFGDP(-5)</w:t>
            </w:r>
          </w:p>
        </w:tc>
        <w:tc>
          <w:tcPr>
            <w:tcW w:w="3260" w:type="dxa"/>
          </w:tcPr>
          <w:p w14:paraId="48B123F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-0.195426</w:t>
            </w:r>
          </w:p>
        </w:tc>
        <w:tc>
          <w:tcPr>
            <w:tcW w:w="3119" w:type="dxa"/>
          </w:tcPr>
          <w:p w14:paraId="4EBCA9E5"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-0.136427</w:t>
            </w:r>
          </w:p>
        </w:tc>
      </w:tr>
      <w:tr w:rsidR="00FE1BFF" w:rsidRPr="005E5EF8" w14:paraId="461B2945" w14:textId="77777777" w:rsidTr="005E5EF8">
        <w:trPr>
          <w:trHeight w:val="204"/>
        </w:trPr>
        <w:tc>
          <w:tcPr>
            <w:tcW w:w="3539" w:type="dxa"/>
          </w:tcPr>
          <w:p w14:paraId="2CD47BF3"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6EA3F76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(0.19466)</w:t>
            </w:r>
          </w:p>
        </w:tc>
        <w:tc>
          <w:tcPr>
            <w:tcW w:w="3119" w:type="dxa"/>
          </w:tcPr>
          <w:p w14:paraId="23567033"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(0.15082)</w:t>
            </w:r>
          </w:p>
        </w:tc>
      </w:tr>
      <w:tr w:rsidR="00FE1BFF" w:rsidRPr="005E5EF8" w14:paraId="5433C659" w14:textId="77777777" w:rsidTr="005E5EF8">
        <w:trPr>
          <w:trHeight w:val="204"/>
        </w:trPr>
        <w:tc>
          <w:tcPr>
            <w:tcW w:w="3539" w:type="dxa"/>
          </w:tcPr>
          <w:p w14:paraId="1B0B269E"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15D53A1E"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[-1.00395]</w:t>
            </w:r>
          </w:p>
        </w:tc>
        <w:tc>
          <w:tcPr>
            <w:tcW w:w="3119" w:type="dxa"/>
          </w:tcPr>
          <w:p w14:paraId="302345A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[-0.90459]</w:t>
            </w:r>
          </w:p>
        </w:tc>
      </w:tr>
      <w:tr w:rsidR="00FE1BFF" w:rsidRPr="005E5EF8" w14:paraId="7C433349" w14:textId="77777777" w:rsidTr="005E5EF8">
        <w:trPr>
          <w:trHeight w:val="204"/>
        </w:trPr>
        <w:tc>
          <w:tcPr>
            <w:tcW w:w="3539" w:type="dxa"/>
          </w:tcPr>
          <w:p w14:paraId="614D2463"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6779E4E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4A500E58"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76351F69" w14:textId="77777777" w:rsidTr="005E5EF8">
        <w:trPr>
          <w:trHeight w:val="204"/>
        </w:trPr>
        <w:tc>
          <w:tcPr>
            <w:tcW w:w="3539" w:type="dxa"/>
          </w:tcPr>
          <w:p w14:paraId="3913783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CA_PERCENTOF</w:t>
            </w:r>
            <w:proofErr w:type="spellEnd"/>
            <w:r w:rsidRPr="005E5EF8">
              <w:rPr>
                <w:rFonts w:ascii="Times New Roman" w:hAnsi="Times New Roman" w:cs="Times New Roman"/>
                <w:color w:val="000000"/>
                <w:sz w:val="24"/>
                <w:szCs w:val="24"/>
                <w:lang w:val="uk-UA"/>
              </w:rPr>
              <w:t>GDP(-1)</w:t>
            </w:r>
          </w:p>
        </w:tc>
        <w:tc>
          <w:tcPr>
            <w:tcW w:w="3260" w:type="dxa"/>
          </w:tcPr>
          <w:p w14:paraId="3AF8E520"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0.240114</w:t>
            </w:r>
          </w:p>
        </w:tc>
        <w:tc>
          <w:tcPr>
            <w:tcW w:w="3119" w:type="dxa"/>
          </w:tcPr>
          <w:p w14:paraId="797AC71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0.833400</w:t>
            </w:r>
          </w:p>
        </w:tc>
      </w:tr>
      <w:tr w:rsidR="00FE1BFF" w:rsidRPr="005E5EF8" w14:paraId="7D27EB50" w14:textId="77777777" w:rsidTr="005E5EF8">
        <w:trPr>
          <w:trHeight w:val="204"/>
        </w:trPr>
        <w:tc>
          <w:tcPr>
            <w:tcW w:w="3539" w:type="dxa"/>
          </w:tcPr>
          <w:p w14:paraId="6F02FFC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611C0A4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(0.31328)</w:t>
            </w:r>
          </w:p>
        </w:tc>
        <w:tc>
          <w:tcPr>
            <w:tcW w:w="3119" w:type="dxa"/>
          </w:tcPr>
          <w:p w14:paraId="0BC41A0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(0.24272)</w:t>
            </w:r>
          </w:p>
        </w:tc>
      </w:tr>
      <w:tr w:rsidR="00FE1BFF" w:rsidRPr="005E5EF8" w14:paraId="439DF111" w14:textId="77777777" w:rsidTr="005E5EF8">
        <w:trPr>
          <w:trHeight w:val="204"/>
        </w:trPr>
        <w:tc>
          <w:tcPr>
            <w:tcW w:w="3539" w:type="dxa"/>
          </w:tcPr>
          <w:p w14:paraId="7F7B5BA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3A786F7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[ 0.76645]</w:t>
            </w:r>
          </w:p>
        </w:tc>
        <w:tc>
          <w:tcPr>
            <w:tcW w:w="3119" w:type="dxa"/>
          </w:tcPr>
          <w:p w14:paraId="3959C31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[ 3.43355]</w:t>
            </w:r>
          </w:p>
        </w:tc>
      </w:tr>
      <w:tr w:rsidR="00FE1BFF" w:rsidRPr="005E5EF8" w14:paraId="518556A9" w14:textId="77777777" w:rsidTr="005E5EF8">
        <w:trPr>
          <w:trHeight w:val="204"/>
        </w:trPr>
        <w:tc>
          <w:tcPr>
            <w:tcW w:w="3539" w:type="dxa"/>
          </w:tcPr>
          <w:p w14:paraId="1D35FD5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3B45604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6F8B63E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08673088" w14:textId="77777777" w:rsidTr="005E5EF8">
        <w:trPr>
          <w:trHeight w:val="204"/>
        </w:trPr>
        <w:tc>
          <w:tcPr>
            <w:tcW w:w="3539" w:type="dxa"/>
          </w:tcPr>
          <w:p w14:paraId="035A6A0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CA_PERCENTOF</w:t>
            </w:r>
            <w:proofErr w:type="spellEnd"/>
            <w:r w:rsidRPr="005E5EF8">
              <w:rPr>
                <w:rFonts w:ascii="Times New Roman" w:hAnsi="Times New Roman" w:cs="Times New Roman"/>
                <w:color w:val="000000"/>
                <w:sz w:val="24"/>
                <w:szCs w:val="24"/>
                <w:lang w:val="uk-UA"/>
              </w:rPr>
              <w:t>GDP(-2)</w:t>
            </w:r>
          </w:p>
        </w:tc>
        <w:tc>
          <w:tcPr>
            <w:tcW w:w="3260" w:type="dxa"/>
          </w:tcPr>
          <w:p w14:paraId="3EA2B08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-0.021658</w:t>
            </w:r>
          </w:p>
        </w:tc>
        <w:tc>
          <w:tcPr>
            <w:tcW w:w="3119" w:type="dxa"/>
          </w:tcPr>
          <w:p w14:paraId="025B6CB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0.282336</w:t>
            </w:r>
          </w:p>
        </w:tc>
      </w:tr>
      <w:tr w:rsidR="00FE1BFF" w:rsidRPr="005E5EF8" w14:paraId="4121A9C0" w14:textId="77777777" w:rsidTr="005E5EF8">
        <w:trPr>
          <w:trHeight w:val="204"/>
        </w:trPr>
        <w:tc>
          <w:tcPr>
            <w:tcW w:w="3539" w:type="dxa"/>
          </w:tcPr>
          <w:p w14:paraId="79BD88C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7735340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(0.39857)</w:t>
            </w:r>
          </w:p>
        </w:tc>
        <w:tc>
          <w:tcPr>
            <w:tcW w:w="3119" w:type="dxa"/>
          </w:tcPr>
          <w:p w14:paraId="4F1A5AFE"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(0.30881)</w:t>
            </w:r>
          </w:p>
        </w:tc>
      </w:tr>
      <w:tr w:rsidR="00FE1BFF" w:rsidRPr="005E5EF8" w14:paraId="530D8A88" w14:textId="77777777" w:rsidTr="005E5EF8">
        <w:trPr>
          <w:trHeight w:val="204"/>
        </w:trPr>
        <w:tc>
          <w:tcPr>
            <w:tcW w:w="3539" w:type="dxa"/>
          </w:tcPr>
          <w:p w14:paraId="4379FEA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3A2BD0B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[-0.05434]</w:t>
            </w:r>
          </w:p>
        </w:tc>
        <w:tc>
          <w:tcPr>
            <w:tcW w:w="3119" w:type="dxa"/>
          </w:tcPr>
          <w:p w14:paraId="3DF3F51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[ 0.91429]</w:t>
            </w:r>
          </w:p>
        </w:tc>
      </w:tr>
      <w:tr w:rsidR="00FE1BFF" w:rsidRPr="005E5EF8" w14:paraId="5B06C9DE" w14:textId="77777777" w:rsidTr="005E5EF8">
        <w:trPr>
          <w:trHeight w:val="204"/>
        </w:trPr>
        <w:tc>
          <w:tcPr>
            <w:tcW w:w="3539" w:type="dxa"/>
          </w:tcPr>
          <w:p w14:paraId="498858D3"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0EC4733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2183DEC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60C96A1C" w14:textId="77777777" w:rsidTr="005E5EF8">
        <w:trPr>
          <w:trHeight w:val="204"/>
        </w:trPr>
        <w:tc>
          <w:tcPr>
            <w:tcW w:w="3539" w:type="dxa"/>
          </w:tcPr>
          <w:p w14:paraId="2E7B255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CA_PERCENTOF</w:t>
            </w:r>
            <w:proofErr w:type="spellEnd"/>
            <w:r w:rsidRPr="005E5EF8">
              <w:rPr>
                <w:rFonts w:ascii="Times New Roman" w:hAnsi="Times New Roman" w:cs="Times New Roman"/>
                <w:color w:val="000000"/>
                <w:sz w:val="24"/>
                <w:szCs w:val="24"/>
                <w:lang w:val="uk-UA"/>
              </w:rPr>
              <w:t>GDP(-3)</w:t>
            </w:r>
          </w:p>
        </w:tc>
        <w:tc>
          <w:tcPr>
            <w:tcW w:w="3260" w:type="dxa"/>
          </w:tcPr>
          <w:p w14:paraId="455520D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0.007174</w:t>
            </w:r>
          </w:p>
        </w:tc>
        <w:tc>
          <w:tcPr>
            <w:tcW w:w="3119" w:type="dxa"/>
          </w:tcPr>
          <w:p w14:paraId="6DDA0A48"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-0.160895</w:t>
            </w:r>
          </w:p>
        </w:tc>
      </w:tr>
      <w:tr w:rsidR="00FE1BFF" w:rsidRPr="005E5EF8" w14:paraId="4551DCF1" w14:textId="77777777" w:rsidTr="005E5EF8">
        <w:trPr>
          <w:trHeight w:val="204"/>
        </w:trPr>
        <w:tc>
          <w:tcPr>
            <w:tcW w:w="3539" w:type="dxa"/>
          </w:tcPr>
          <w:p w14:paraId="29F89B0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4161044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(0.38865)</w:t>
            </w:r>
          </w:p>
        </w:tc>
        <w:tc>
          <w:tcPr>
            <w:tcW w:w="3119" w:type="dxa"/>
          </w:tcPr>
          <w:p w14:paraId="41ED3D34"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(0.30112)</w:t>
            </w:r>
          </w:p>
        </w:tc>
      </w:tr>
      <w:tr w:rsidR="00FE1BFF" w:rsidRPr="005E5EF8" w14:paraId="004E4947" w14:textId="77777777" w:rsidTr="005E5EF8">
        <w:trPr>
          <w:trHeight w:val="204"/>
        </w:trPr>
        <w:tc>
          <w:tcPr>
            <w:tcW w:w="3539" w:type="dxa"/>
          </w:tcPr>
          <w:p w14:paraId="7095D65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3F4D1B8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[ 0.01846]</w:t>
            </w:r>
          </w:p>
        </w:tc>
        <w:tc>
          <w:tcPr>
            <w:tcW w:w="3119" w:type="dxa"/>
          </w:tcPr>
          <w:p w14:paraId="0C24F16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[-0.53433]</w:t>
            </w:r>
          </w:p>
        </w:tc>
      </w:tr>
      <w:tr w:rsidR="00FE1BFF" w:rsidRPr="005E5EF8" w14:paraId="0AE80F29" w14:textId="77777777" w:rsidTr="005E5EF8">
        <w:trPr>
          <w:trHeight w:val="204"/>
        </w:trPr>
        <w:tc>
          <w:tcPr>
            <w:tcW w:w="3539" w:type="dxa"/>
          </w:tcPr>
          <w:p w14:paraId="565DCD2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67936ED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1E10F08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287045A3" w14:textId="77777777" w:rsidTr="005E5EF8">
        <w:trPr>
          <w:trHeight w:val="204"/>
        </w:trPr>
        <w:tc>
          <w:tcPr>
            <w:tcW w:w="3539" w:type="dxa"/>
          </w:tcPr>
          <w:p w14:paraId="039A608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CA_PERCENTOF</w:t>
            </w:r>
            <w:proofErr w:type="spellEnd"/>
            <w:r w:rsidRPr="005E5EF8">
              <w:rPr>
                <w:rFonts w:ascii="Times New Roman" w:hAnsi="Times New Roman" w:cs="Times New Roman"/>
                <w:color w:val="000000"/>
                <w:sz w:val="24"/>
                <w:szCs w:val="24"/>
                <w:lang w:val="uk-UA"/>
              </w:rPr>
              <w:t>GDP(-4)</w:t>
            </w:r>
          </w:p>
        </w:tc>
        <w:tc>
          <w:tcPr>
            <w:tcW w:w="3260" w:type="dxa"/>
          </w:tcPr>
          <w:p w14:paraId="5474E8B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0.350494</w:t>
            </w:r>
          </w:p>
        </w:tc>
        <w:tc>
          <w:tcPr>
            <w:tcW w:w="3119" w:type="dxa"/>
          </w:tcPr>
          <w:p w14:paraId="241082A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-0.076385</w:t>
            </w:r>
          </w:p>
        </w:tc>
      </w:tr>
      <w:tr w:rsidR="00FE1BFF" w:rsidRPr="005E5EF8" w14:paraId="589F2983" w14:textId="77777777" w:rsidTr="005E5EF8">
        <w:trPr>
          <w:trHeight w:val="204"/>
        </w:trPr>
        <w:tc>
          <w:tcPr>
            <w:tcW w:w="3539" w:type="dxa"/>
          </w:tcPr>
          <w:p w14:paraId="762C4E4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1CC53393"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(0.40119)</w:t>
            </w:r>
          </w:p>
        </w:tc>
        <w:tc>
          <w:tcPr>
            <w:tcW w:w="3119" w:type="dxa"/>
          </w:tcPr>
          <w:p w14:paraId="54584014"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(0.31083)</w:t>
            </w:r>
          </w:p>
        </w:tc>
      </w:tr>
      <w:tr w:rsidR="00FE1BFF" w:rsidRPr="005E5EF8" w14:paraId="61C9E8A0" w14:textId="77777777" w:rsidTr="005E5EF8">
        <w:trPr>
          <w:trHeight w:val="204"/>
        </w:trPr>
        <w:tc>
          <w:tcPr>
            <w:tcW w:w="3539" w:type="dxa"/>
          </w:tcPr>
          <w:p w14:paraId="6D087628"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78A9C820"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[ 0.87364]</w:t>
            </w:r>
          </w:p>
        </w:tc>
        <w:tc>
          <w:tcPr>
            <w:tcW w:w="3119" w:type="dxa"/>
          </w:tcPr>
          <w:p w14:paraId="246F6D8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[-0.24574]</w:t>
            </w:r>
          </w:p>
        </w:tc>
      </w:tr>
      <w:tr w:rsidR="00FE1BFF" w:rsidRPr="005E5EF8" w14:paraId="44C4C380" w14:textId="77777777" w:rsidTr="005E5EF8">
        <w:trPr>
          <w:trHeight w:val="204"/>
        </w:trPr>
        <w:tc>
          <w:tcPr>
            <w:tcW w:w="3539" w:type="dxa"/>
          </w:tcPr>
          <w:p w14:paraId="19EE236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5FD0379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51F1CFF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06A9910F" w14:textId="77777777" w:rsidTr="005E5EF8">
        <w:trPr>
          <w:trHeight w:val="204"/>
        </w:trPr>
        <w:tc>
          <w:tcPr>
            <w:tcW w:w="3539" w:type="dxa"/>
          </w:tcPr>
          <w:p w14:paraId="4B8CCDE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CA_PERCENTOF</w:t>
            </w:r>
            <w:proofErr w:type="spellEnd"/>
            <w:r w:rsidRPr="005E5EF8">
              <w:rPr>
                <w:rFonts w:ascii="Times New Roman" w:hAnsi="Times New Roman" w:cs="Times New Roman"/>
                <w:color w:val="000000"/>
                <w:sz w:val="24"/>
                <w:szCs w:val="24"/>
                <w:lang w:val="uk-UA"/>
              </w:rPr>
              <w:t>GDP(-5)</w:t>
            </w:r>
          </w:p>
        </w:tc>
        <w:tc>
          <w:tcPr>
            <w:tcW w:w="3260" w:type="dxa"/>
          </w:tcPr>
          <w:p w14:paraId="73C31C68"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0.257660</w:t>
            </w:r>
          </w:p>
        </w:tc>
        <w:tc>
          <w:tcPr>
            <w:tcW w:w="3119" w:type="dxa"/>
          </w:tcPr>
          <w:p w14:paraId="1F25C2A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0.106812</w:t>
            </w:r>
          </w:p>
        </w:tc>
      </w:tr>
      <w:tr w:rsidR="00FE1BFF" w:rsidRPr="005E5EF8" w14:paraId="4EA5F575" w14:textId="77777777" w:rsidTr="005E5EF8">
        <w:trPr>
          <w:trHeight w:val="204"/>
        </w:trPr>
        <w:tc>
          <w:tcPr>
            <w:tcW w:w="3539" w:type="dxa"/>
          </w:tcPr>
          <w:p w14:paraId="322EA0C0"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41D9B75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(0.34932)</w:t>
            </w:r>
          </w:p>
        </w:tc>
        <w:tc>
          <w:tcPr>
            <w:tcW w:w="3119" w:type="dxa"/>
          </w:tcPr>
          <w:p w14:paraId="585BA3C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(0.27065)</w:t>
            </w:r>
          </w:p>
        </w:tc>
      </w:tr>
      <w:tr w:rsidR="00FE1BFF" w:rsidRPr="005E5EF8" w14:paraId="0049DD01" w14:textId="77777777" w:rsidTr="005E5EF8">
        <w:trPr>
          <w:trHeight w:val="204"/>
        </w:trPr>
        <w:tc>
          <w:tcPr>
            <w:tcW w:w="3539" w:type="dxa"/>
          </w:tcPr>
          <w:p w14:paraId="4FC67B3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0C72EF64"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[ 0.73760]</w:t>
            </w:r>
          </w:p>
        </w:tc>
        <w:tc>
          <w:tcPr>
            <w:tcW w:w="3119" w:type="dxa"/>
          </w:tcPr>
          <w:p w14:paraId="3056781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[ 0.39465]</w:t>
            </w:r>
          </w:p>
        </w:tc>
      </w:tr>
      <w:tr w:rsidR="00FE1BFF" w:rsidRPr="005E5EF8" w14:paraId="6C8EDD43" w14:textId="77777777" w:rsidTr="005E5EF8">
        <w:trPr>
          <w:trHeight w:val="204"/>
        </w:trPr>
        <w:tc>
          <w:tcPr>
            <w:tcW w:w="3539" w:type="dxa"/>
          </w:tcPr>
          <w:p w14:paraId="2CB0304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7E37ECA0"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427DBB7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5ED84D3F" w14:textId="77777777" w:rsidTr="005E5EF8">
        <w:trPr>
          <w:trHeight w:val="204"/>
        </w:trPr>
        <w:tc>
          <w:tcPr>
            <w:tcW w:w="3539" w:type="dxa"/>
          </w:tcPr>
          <w:p w14:paraId="3FCB4348"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C</w:t>
            </w:r>
          </w:p>
        </w:tc>
        <w:tc>
          <w:tcPr>
            <w:tcW w:w="3260" w:type="dxa"/>
          </w:tcPr>
          <w:p w14:paraId="73E1096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-1.914196</w:t>
            </w:r>
          </w:p>
        </w:tc>
        <w:tc>
          <w:tcPr>
            <w:tcW w:w="3119" w:type="dxa"/>
          </w:tcPr>
          <w:p w14:paraId="1B31C17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-0.042460</w:t>
            </w:r>
          </w:p>
        </w:tc>
      </w:tr>
      <w:tr w:rsidR="00FE1BFF" w:rsidRPr="005E5EF8" w14:paraId="4007878B" w14:textId="77777777" w:rsidTr="005E5EF8">
        <w:trPr>
          <w:trHeight w:val="204"/>
        </w:trPr>
        <w:tc>
          <w:tcPr>
            <w:tcW w:w="3539" w:type="dxa"/>
          </w:tcPr>
          <w:p w14:paraId="2B18414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5C8C2C8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(0.75776)</w:t>
            </w:r>
          </w:p>
        </w:tc>
        <w:tc>
          <w:tcPr>
            <w:tcW w:w="3119" w:type="dxa"/>
          </w:tcPr>
          <w:p w14:paraId="0894658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(0.58710)</w:t>
            </w:r>
          </w:p>
        </w:tc>
      </w:tr>
      <w:tr w:rsidR="00FE1BFF" w:rsidRPr="005E5EF8" w14:paraId="59D1B713" w14:textId="77777777" w:rsidTr="005E5EF8">
        <w:trPr>
          <w:trHeight w:val="204"/>
        </w:trPr>
        <w:tc>
          <w:tcPr>
            <w:tcW w:w="3539" w:type="dxa"/>
          </w:tcPr>
          <w:p w14:paraId="7BE7AC5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01CCA04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[-2.52611]</w:t>
            </w:r>
          </w:p>
        </w:tc>
        <w:tc>
          <w:tcPr>
            <w:tcW w:w="3119" w:type="dxa"/>
          </w:tcPr>
          <w:p w14:paraId="222E0064"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[-0.07232]</w:t>
            </w:r>
          </w:p>
        </w:tc>
      </w:tr>
      <w:tr w:rsidR="00FE1BFF" w:rsidRPr="005E5EF8" w14:paraId="7A7680EB" w14:textId="77777777" w:rsidTr="005E5EF8">
        <w:trPr>
          <w:trHeight w:hRule="exact" w:val="81"/>
        </w:trPr>
        <w:tc>
          <w:tcPr>
            <w:tcW w:w="3539" w:type="dxa"/>
          </w:tcPr>
          <w:p w14:paraId="5D692DF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2715434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75C3FAB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187050DB" w14:textId="77777777" w:rsidTr="005E5EF8">
        <w:trPr>
          <w:trHeight w:hRule="exact" w:val="122"/>
        </w:trPr>
        <w:tc>
          <w:tcPr>
            <w:tcW w:w="3539" w:type="dxa"/>
          </w:tcPr>
          <w:p w14:paraId="2F3C9F00"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43AC7E9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4B806A0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1A10CAD8" w14:textId="77777777" w:rsidTr="005E5EF8">
        <w:trPr>
          <w:trHeight w:val="204"/>
        </w:trPr>
        <w:tc>
          <w:tcPr>
            <w:tcW w:w="3539" w:type="dxa"/>
          </w:tcPr>
          <w:p w14:paraId="27DAB1E2"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R-</w:t>
            </w:r>
            <w:proofErr w:type="spellStart"/>
            <w:r w:rsidRPr="005E5EF8">
              <w:rPr>
                <w:rFonts w:ascii="Times New Roman" w:hAnsi="Times New Roman" w:cs="Times New Roman"/>
                <w:color w:val="000000"/>
                <w:sz w:val="24"/>
                <w:szCs w:val="24"/>
                <w:lang w:val="uk-UA"/>
              </w:rPr>
              <w:t>squared</w:t>
            </w:r>
            <w:proofErr w:type="spellEnd"/>
          </w:p>
        </w:tc>
        <w:tc>
          <w:tcPr>
            <w:tcW w:w="3260" w:type="dxa"/>
          </w:tcPr>
          <w:p w14:paraId="0BE6FA28"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0.794965</w:t>
            </w:r>
          </w:p>
        </w:tc>
        <w:tc>
          <w:tcPr>
            <w:tcW w:w="3119" w:type="dxa"/>
          </w:tcPr>
          <w:p w14:paraId="371775D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0.890552</w:t>
            </w:r>
          </w:p>
        </w:tc>
      </w:tr>
      <w:tr w:rsidR="00FE1BFF" w:rsidRPr="005E5EF8" w14:paraId="6AEF3D89" w14:textId="77777777" w:rsidTr="005E5EF8">
        <w:trPr>
          <w:trHeight w:val="204"/>
        </w:trPr>
        <w:tc>
          <w:tcPr>
            <w:tcW w:w="3539" w:type="dxa"/>
          </w:tcPr>
          <w:p w14:paraId="11427F1D"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Adj</w:t>
            </w:r>
            <w:proofErr w:type="spellEnd"/>
            <w:r w:rsidRPr="005E5EF8">
              <w:rPr>
                <w:rFonts w:ascii="Times New Roman" w:hAnsi="Times New Roman" w:cs="Times New Roman"/>
                <w:color w:val="000000"/>
                <w:sz w:val="24"/>
                <w:szCs w:val="24"/>
                <w:lang w:val="uk-UA"/>
              </w:rPr>
              <w:t>. R-</w:t>
            </w:r>
            <w:proofErr w:type="spellStart"/>
            <w:r w:rsidRPr="005E5EF8">
              <w:rPr>
                <w:rFonts w:ascii="Times New Roman" w:hAnsi="Times New Roman" w:cs="Times New Roman"/>
                <w:color w:val="000000"/>
                <w:sz w:val="24"/>
                <w:szCs w:val="24"/>
                <w:lang w:val="uk-UA"/>
              </w:rPr>
              <w:t>squared</w:t>
            </w:r>
            <w:proofErr w:type="spellEnd"/>
          </w:p>
        </w:tc>
        <w:tc>
          <w:tcPr>
            <w:tcW w:w="3260" w:type="dxa"/>
          </w:tcPr>
          <w:p w14:paraId="3F13295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0.658275</w:t>
            </w:r>
          </w:p>
        </w:tc>
        <w:tc>
          <w:tcPr>
            <w:tcW w:w="3119" w:type="dxa"/>
          </w:tcPr>
          <w:p w14:paraId="5D24E19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0.817586</w:t>
            </w:r>
          </w:p>
        </w:tc>
      </w:tr>
      <w:tr w:rsidR="00FE1BFF" w:rsidRPr="005E5EF8" w14:paraId="314DE3AC" w14:textId="77777777" w:rsidTr="005E5EF8">
        <w:trPr>
          <w:trHeight w:val="204"/>
        </w:trPr>
        <w:tc>
          <w:tcPr>
            <w:tcW w:w="3539" w:type="dxa"/>
          </w:tcPr>
          <w:p w14:paraId="7718AF3F"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Sum</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sq</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resids</w:t>
            </w:r>
            <w:proofErr w:type="spellEnd"/>
          </w:p>
        </w:tc>
        <w:tc>
          <w:tcPr>
            <w:tcW w:w="3260" w:type="dxa"/>
          </w:tcPr>
          <w:p w14:paraId="0907F51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60.06395</w:t>
            </w:r>
          </w:p>
        </w:tc>
        <w:tc>
          <w:tcPr>
            <w:tcW w:w="3119" w:type="dxa"/>
          </w:tcPr>
          <w:p w14:paraId="1152D1F8"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36.05533</w:t>
            </w:r>
          </w:p>
        </w:tc>
      </w:tr>
      <w:tr w:rsidR="00FE1BFF" w:rsidRPr="005E5EF8" w14:paraId="25114282" w14:textId="77777777" w:rsidTr="005E5EF8">
        <w:trPr>
          <w:trHeight w:val="204"/>
        </w:trPr>
        <w:tc>
          <w:tcPr>
            <w:tcW w:w="3539" w:type="dxa"/>
          </w:tcPr>
          <w:p w14:paraId="14240964"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xml:space="preserve">S.E. </w:t>
            </w:r>
            <w:proofErr w:type="spellStart"/>
            <w:r w:rsidRPr="005E5EF8">
              <w:rPr>
                <w:rFonts w:ascii="Times New Roman" w:hAnsi="Times New Roman" w:cs="Times New Roman"/>
                <w:color w:val="000000"/>
                <w:sz w:val="24"/>
                <w:szCs w:val="24"/>
                <w:lang w:val="uk-UA"/>
              </w:rPr>
              <w:t>equation</w:t>
            </w:r>
            <w:proofErr w:type="spellEnd"/>
          </w:p>
        </w:tc>
        <w:tc>
          <w:tcPr>
            <w:tcW w:w="3260" w:type="dxa"/>
          </w:tcPr>
          <w:p w14:paraId="4588F4E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2.001066</w:t>
            </w:r>
          </w:p>
        </w:tc>
        <w:tc>
          <w:tcPr>
            <w:tcW w:w="3119" w:type="dxa"/>
          </w:tcPr>
          <w:p w14:paraId="3227346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1.550383</w:t>
            </w:r>
          </w:p>
        </w:tc>
      </w:tr>
      <w:tr w:rsidR="00FE1BFF" w:rsidRPr="005E5EF8" w14:paraId="0F351085" w14:textId="77777777" w:rsidTr="005E5EF8">
        <w:trPr>
          <w:trHeight w:val="204"/>
        </w:trPr>
        <w:tc>
          <w:tcPr>
            <w:tcW w:w="3539" w:type="dxa"/>
          </w:tcPr>
          <w:p w14:paraId="223143D4"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F-</w:t>
            </w:r>
            <w:proofErr w:type="spellStart"/>
            <w:r w:rsidRPr="005E5EF8">
              <w:rPr>
                <w:rFonts w:ascii="Times New Roman" w:hAnsi="Times New Roman" w:cs="Times New Roman"/>
                <w:color w:val="000000"/>
                <w:sz w:val="24"/>
                <w:szCs w:val="24"/>
                <w:lang w:val="uk-UA"/>
              </w:rPr>
              <w:t>statistic</w:t>
            </w:r>
            <w:proofErr w:type="spellEnd"/>
          </w:p>
        </w:tc>
        <w:tc>
          <w:tcPr>
            <w:tcW w:w="3260" w:type="dxa"/>
          </w:tcPr>
          <w:p w14:paraId="5703E43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5.815817</w:t>
            </w:r>
          </w:p>
        </w:tc>
        <w:tc>
          <w:tcPr>
            <w:tcW w:w="3119" w:type="dxa"/>
          </w:tcPr>
          <w:p w14:paraId="4B58229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12.20509</w:t>
            </w:r>
          </w:p>
        </w:tc>
      </w:tr>
      <w:tr w:rsidR="00FE1BFF" w:rsidRPr="005E5EF8" w14:paraId="25B2AD57" w14:textId="77777777" w:rsidTr="005E5EF8">
        <w:trPr>
          <w:trHeight w:val="204"/>
        </w:trPr>
        <w:tc>
          <w:tcPr>
            <w:tcW w:w="3539" w:type="dxa"/>
          </w:tcPr>
          <w:p w14:paraId="01C7813B"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lastRenderedPageBreak/>
              <w:t>Log</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likelihood</w:t>
            </w:r>
            <w:proofErr w:type="spellEnd"/>
          </w:p>
        </w:tc>
        <w:tc>
          <w:tcPr>
            <w:tcW w:w="3260" w:type="dxa"/>
          </w:tcPr>
          <w:p w14:paraId="5DB56FC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-47.77748</w:t>
            </w:r>
          </w:p>
        </w:tc>
        <w:tc>
          <w:tcPr>
            <w:tcW w:w="3119" w:type="dxa"/>
          </w:tcPr>
          <w:p w14:paraId="148DF9BE"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-41.14286</w:t>
            </w:r>
          </w:p>
        </w:tc>
      </w:tr>
      <w:tr w:rsidR="00FE1BFF" w:rsidRPr="005E5EF8" w14:paraId="4D699480" w14:textId="77777777" w:rsidTr="005E5EF8">
        <w:trPr>
          <w:trHeight w:val="204"/>
        </w:trPr>
        <w:tc>
          <w:tcPr>
            <w:tcW w:w="3539" w:type="dxa"/>
          </w:tcPr>
          <w:p w14:paraId="52B0A8BD"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Akaike</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AIC</w:t>
            </w:r>
            <w:proofErr w:type="spellEnd"/>
          </w:p>
        </w:tc>
        <w:tc>
          <w:tcPr>
            <w:tcW w:w="3260" w:type="dxa"/>
          </w:tcPr>
          <w:p w14:paraId="5E46351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4.521344</w:t>
            </w:r>
          </w:p>
        </w:tc>
        <w:tc>
          <w:tcPr>
            <w:tcW w:w="3119" w:type="dxa"/>
          </w:tcPr>
          <w:p w14:paraId="466FE323"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4.010989</w:t>
            </w:r>
          </w:p>
        </w:tc>
      </w:tr>
      <w:tr w:rsidR="00FE1BFF" w:rsidRPr="005E5EF8" w14:paraId="0A7C29FC" w14:textId="77777777" w:rsidTr="005E5EF8">
        <w:trPr>
          <w:trHeight w:val="204"/>
        </w:trPr>
        <w:tc>
          <w:tcPr>
            <w:tcW w:w="3539" w:type="dxa"/>
          </w:tcPr>
          <w:p w14:paraId="6672C3B8"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Schwarz</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SC</w:t>
            </w:r>
            <w:proofErr w:type="spellEnd"/>
          </w:p>
        </w:tc>
        <w:tc>
          <w:tcPr>
            <w:tcW w:w="3260" w:type="dxa"/>
          </w:tcPr>
          <w:p w14:paraId="5BCB662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5.053616</w:t>
            </w:r>
          </w:p>
        </w:tc>
        <w:tc>
          <w:tcPr>
            <w:tcW w:w="3119" w:type="dxa"/>
          </w:tcPr>
          <w:p w14:paraId="251AA6C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4.543261</w:t>
            </w:r>
          </w:p>
        </w:tc>
      </w:tr>
      <w:tr w:rsidR="00FE1BFF" w:rsidRPr="005E5EF8" w14:paraId="10DF1B8A" w14:textId="77777777" w:rsidTr="005E5EF8">
        <w:trPr>
          <w:trHeight w:val="204"/>
        </w:trPr>
        <w:tc>
          <w:tcPr>
            <w:tcW w:w="3539" w:type="dxa"/>
          </w:tcPr>
          <w:p w14:paraId="5863634A"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Mean</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dependent</w:t>
            </w:r>
            <w:proofErr w:type="spellEnd"/>
          </w:p>
        </w:tc>
        <w:tc>
          <w:tcPr>
            <w:tcW w:w="3260" w:type="dxa"/>
          </w:tcPr>
          <w:p w14:paraId="77E4F74E"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0.146154</w:t>
            </w:r>
          </w:p>
        </w:tc>
        <w:tc>
          <w:tcPr>
            <w:tcW w:w="3119" w:type="dxa"/>
          </w:tcPr>
          <w:p w14:paraId="25F05AF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2.512883</w:t>
            </w:r>
          </w:p>
        </w:tc>
      </w:tr>
      <w:tr w:rsidR="00FE1BFF" w:rsidRPr="005E5EF8" w14:paraId="3AAEC82D" w14:textId="77777777" w:rsidTr="005E5EF8">
        <w:trPr>
          <w:trHeight w:val="204"/>
        </w:trPr>
        <w:tc>
          <w:tcPr>
            <w:tcW w:w="3539" w:type="dxa"/>
          </w:tcPr>
          <w:p w14:paraId="5A303421"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xml:space="preserve">S.D. </w:t>
            </w:r>
            <w:proofErr w:type="spellStart"/>
            <w:r w:rsidRPr="005E5EF8">
              <w:rPr>
                <w:rFonts w:ascii="Times New Roman" w:hAnsi="Times New Roman" w:cs="Times New Roman"/>
                <w:color w:val="000000"/>
                <w:sz w:val="24"/>
                <w:szCs w:val="24"/>
                <w:lang w:val="uk-UA"/>
              </w:rPr>
              <w:t>dependent</w:t>
            </w:r>
            <w:proofErr w:type="spellEnd"/>
          </w:p>
        </w:tc>
        <w:tc>
          <w:tcPr>
            <w:tcW w:w="3260" w:type="dxa"/>
          </w:tcPr>
          <w:p w14:paraId="064CBC45"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3.423125</w:t>
            </w:r>
          </w:p>
        </w:tc>
        <w:tc>
          <w:tcPr>
            <w:tcW w:w="3119" w:type="dxa"/>
          </w:tcPr>
          <w:p w14:paraId="48DF5438"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3.630029</w:t>
            </w:r>
          </w:p>
        </w:tc>
      </w:tr>
      <w:tr w:rsidR="00FE1BFF" w:rsidRPr="005E5EF8" w14:paraId="30C50D97" w14:textId="77777777" w:rsidTr="005E5EF8">
        <w:trPr>
          <w:trHeight w:hRule="exact" w:val="81"/>
        </w:trPr>
        <w:tc>
          <w:tcPr>
            <w:tcW w:w="3539" w:type="dxa"/>
          </w:tcPr>
          <w:p w14:paraId="5E424C6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3079CE08"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4BE1CEB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1A295BD0" w14:textId="77777777" w:rsidTr="005E5EF8">
        <w:trPr>
          <w:trHeight w:hRule="exact" w:val="122"/>
        </w:trPr>
        <w:tc>
          <w:tcPr>
            <w:tcW w:w="3539" w:type="dxa"/>
          </w:tcPr>
          <w:p w14:paraId="12A7270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31913B3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119" w:type="dxa"/>
          </w:tcPr>
          <w:p w14:paraId="2B98A61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4AEEDA86" w14:textId="77777777" w:rsidTr="005E5EF8">
        <w:trPr>
          <w:gridAfter w:val="1"/>
          <w:wAfter w:w="3119" w:type="dxa"/>
          <w:trHeight w:val="204"/>
        </w:trPr>
        <w:tc>
          <w:tcPr>
            <w:tcW w:w="3539" w:type="dxa"/>
          </w:tcPr>
          <w:p w14:paraId="3FB3F3A9"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Determinant</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resid</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covariance</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dof</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adj</w:t>
            </w:r>
            <w:proofErr w:type="spellEnd"/>
            <w:r w:rsidRPr="005E5EF8">
              <w:rPr>
                <w:rFonts w:ascii="Times New Roman" w:hAnsi="Times New Roman" w:cs="Times New Roman"/>
                <w:color w:val="000000"/>
                <w:sz w:val="24"/>
                <w:szCs w:val="24"/>
                <w:lang w:val="uk-UA"/>
              </w:rPr>
              <w:t>.)</w:t>
            </w:r>
          </w:p>
        </w:tc>
        <w:tc>
          <w:tcPr>
            <w:tcW w:w="3260" w:type="dxa"/>
          </w:tcPr>
          <w:p w14:paraId="75975D9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9.598740</w:t>
            </w:r>
          </w:p>
        </w:tc>
      </w:tr>
      <w:tr w:rsidR="00FE1BFF" w:rsidRPr="005E5EF8" w14:paraId="04804640" w14:textId="77777777" w:rsidTr="005E5EF8">
        <w:trPr>
          <w:gridAfter w:val="1"/>
          <w:wAfter w:w="3119" w:type="dxa"/>
          <w:trHeight w:val="204"/>
        </w:trPr>
        <w:tc>
          <w:tcPr>
            <w:tcW w:w="3539" w:type="dxa"/>
          </w:tcPr>
          <w:p w14:paraId="48423101"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Determinant</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resid</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covariance</w:t>
            </w:r>
            <w:proofErr w:type="spellEnd"/>
          </w:p>
        </w:tc>
        <w:tc>
          <w:tcPr>
            <w:tcW w:w="3260" w:type="dxa"/>
          </w:tcPr>
          <w:p w14:paraId="2E5EC38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3.194847</w:t>
            </w:r>
          </w:p>
        </w:tc>
      </w:tr>
      <w:tr w:rsidR="00FE1BFF" w:rsidRPr="005E5EF8" w14:paraId="69BD3B8C" w14:textId="77777777" w:rsidTr="005E5EF8">
        <w:trPr>
          <w:gridAfter w:val="1"/>
          <w:wAfter w:w="3119" w:type="dxa"/>
          <w:trHeight w:val="204"/>
        </w:trPr>
        <w:tc>
          <w:tcPr>
            <w:tcW w:w="3539" w:type="dxa"/>
          </w:tcPr>
          <w:p w14:paraId="4813B2CE"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Log</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likelihood</w:t>
            </w:r>
            <w:proofErr w:type="spellEnd"/>
          </w:p>
        </w:tc>
        <w:tc>
          <w:tcPr>
            <w:tcW w:w="3260" w:type="dxa"/>
          </w:tcPr>
          <w:p w14:paraId="36BF737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-88.88481</w:t>
            </w:r>
          </w:p>
        </w:tc>
      </w:tr>
      <w:tr w:rsidR="00FE1BFF" w:rsidRPr="005E5EF8" w14:paraId="0423EB98" w14:textId="77777777" w:rsidTr="005E5EF8">
        <w:trPr>
          <w:gridAfter w:val="1"/>
          <w:wAfter w:w="3119" w:type="dxa"/>
          <w:trHeight w:val="204"/>
        </w:trPr>
        <w:tc>
          <w:tcPr>
            <w:tcW w:w="3539" w:type="dxa"/>
          </w:tcPr>
          <w:p w14:paraId="1BA26738"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Akaike</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information</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criterion</w:t>
            </w:r>
            <w:proofErr w:type="spellEnd"/>
          </w:p>
        </w:tc>
        <w:tc>
          <w:tcPr>
            <w:tcW w:w="3260" w:type="dxa"/>
          </w:tcPr>
          <w:p w14:paraId="405E7E6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8.529601</w:t>
            </w:r>
          </w:p>
        </w:tc>
      </w:tr>
      <w:tr w:rsidR="00FE1BFF" w:rsidRPr="005E5EF8" w14:paraId="204DF773" w14:textId="77777777" w:rsidTr="005E5EF8">
        <w:trPr>
          <w:gridAfter w:val="1"/>
          <w:wAfter w:w="3119" w:type="dxa"/>
          <w:trHeight w:val="204"/>
        </w:trPr>
        <w:tc>
          <w:tcPr>
            <w:tcW w:w="3539" w:type="dxa"/>
          </w:tcPr>
          <w:p w14:paraId="7111E634"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Schwarz</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criterion</w:t>
            </w:r>
            <w:proofErr w:type="spellEnd"/>
          </w:p>
        </w:tc>
        <w:tc>
          <w:tcPr>
            <w:tcW w:w="3260" w:type="dxa"/>
          </w:tcPr>
          <w:p w14:paraId="56B95DB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9.594144</w:t>
            </w:r>
          </w:p>
        </w:tc>
      </w:tr>
      <w:tr w:rsidR="00FE1BFF" w:rsidRPr="005E5EF8" w14:paraId="0DBF2C60" w14:textId="77777777" w:rsidTr="005E5EF8">
        <w:trPr>
          <w:gridAfter w:val="1"/>
          <w:wAfter w:w="3119" w:type="dxa"/>
          <w:trHeight w:val="204"/>
        </w:trPr>
        <w:tc>
          <w:tcPr>
            <w:tcW w:w="3539" w:type="dxa"/>
          </w:tcPr>
          <w:p w14:paraId="6A1ABDCF"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Number</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of</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coefficients</w:t>
            </w:r>
            <w:proofErr w:type="spellEnd"/>
          </w:p>
        </w:tc>
        <w:tc>
          <w:tcPr>
            <w:tcW w:w="3260" w:type="dxa"/>
          </w:tcPr>
          <w:p w14:paraId="1EF08F8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22</w:t>
            </w:r>
          </w:p>
        </w:tc>
      </w:tr>
      <w:tr w:rsidR="00FE1BFF" w:rsidRPr="005E5EF8" w14:paraId="368385C3" w14:textId="77777777" w:rsidTr="005E5EF8">
        <w:trPr>
          <w:gridAfter w:val="1"/>
          <w:wAfter w:w="3119" w:type="dxa"/>
          <w:trHeight w:hRule="exact" w:val="81"/>
        </w:trPr>
        <w:tc>
          <w:tcPr>
            <w:tcW w:w="3539" w:type="dxa"/>
          </w:tcPr>
          <w:p w14:paraId="7A161BC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3D350813"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0EC5F89D" w14:textId="77777777" w:rsidTr="005E5EF8">
        <w:trPr>
          <w:gridAfter w:val="1"/>
          <w:wAfter w:w="3119" w:type="dxa"/>
          <w:trHeight w:hRule="exact" w:val="122"/>
        </w:trPr>
        <w:tc>
          <w:tcPr>
            <w:tcW w:w="3539" w:type="dxa"/>
          </w:tcPr>
          <w:p w14:paraId="6EAF60E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3260" w:type="dxa"/>
          </w:tcPr>
          <w:p w14:paraId="592580A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bl>
    <w:p w14:paraId="5BDF665E"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розраховано автором</w:t>
      </w:r>
    </w:p>
    <w:p w14:paraId="2466FAFE"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p>
    <w:p w14:paraId="1DB7A9C2" w14:textId="77777777" w:rsidR="00FE1BFF" w:rsidRPr="005E5EF8" w:rsidRDefault="00FE1BFF" w:rsidP="005215F2">
      <w:pPr>
        <w:ind w:firstLine="720"/>
        <w:rPr>
          <w:rFonts w:ascii="Times New Roman" w:hAnsi="Times New Roman" w:cs="Times New Roman"/>
          <w:sz w:val="28"/>
          <w:szCs w:val="28"/>
          <w:lang w:val="uk-UA"/>
        </w:rPr>
      </w:pPr>
      <w:r w:rsidRPr="005E5EF8">
        <w:rPr>
          <w:rFonts w:ascii="Times New Roman" w:hAnsi="Times New Roman" w:cs="Times New Roman"/>
          <w:sz w:val="28"/>
          <w:szCs w:val="28"/>
          <w:lang w:val="uk-UA"/>
        </w:rPr>
        <w:br w:type="page"/>
      </w:r>
    </w:p>
    <w:p w14:paraId="29F835E5" w14:textId="52AC649C" w:rsidR="00FE1BFF" w:rsidRPr="005E5EF8" w:rsidRDefault="00FE1BFF" w:rsidP="005215F2">
      <w:pPr>
        <w:autoSpaceDE w:val="0"/>
        <w:autoSpaceDN w:val="0"/>
        <w:adjustRightInd w:val="0"/>
        <w:spacing w:after="0" w:line="360" w:lineRule="auto"/>
        <w:ind w:firstLine="720"/>
        <w:jc w:val="right"/>
        <w:rPr>
          <w:rFonts w:ascii="Times New Roman" w:hAnsi="Times New Roman" w:cs="Times New Roman"/>
          <w:sz w:val="28"/>
          <w:szCs w:val="28"/>
          <w:lang w:val="uk-UA"/>
        </w:rPr>
      </w:pPr>
      <w:r w:rsidRPr="005E5EF8">
        <w:rPr>
          <w:rFonts w:ascii="Times New Roman" w:hAnsi="Times New Roman" w:cs="Times New Roman"/>
          <w:sz w:val="28"/>
          <w:szCs w:val="28"/>
          <w:lang w:val="uk-UA"/>
        </w:rPr>
        <w:lastRenderedPageBreak/>
        <w:t xml:space="preserve">Таблиця </w:t>
      </w:r>
      <w:r w:rsidR="00A912B9">
        <w:rPr>
          <w:rFonts w:ascii="Times New Roman" w:hAnsi="Times New Roman" w:cs="Times New Roman"/>
          <w:sz w:val="28"/>
          <w:szCs w:val="28"/>
          <w:lang w:val="uk-UA"/>
        </w:rPr>
        <w:t>А</w:t>
      </w:r>
      <w:r w:rsidRPr="005E5EF8">
        <w:rPr>
          <w:rFonts w:ascii="Times New Roman" w:hAnsi="Times New Roman" w:cs="Times New Roman"/>
          <w:sz w:val="28"/>
          <w:szCs w:val="28"/>
          <w:lang w:val="uk-UA"/>
        </w:rPr>
        <w:t>.3</w:t>
      </w:r>
    </w:p>
    <w:p w14:paraId="3238516F" w14:textId="77777777" w:rsidR="00FE1BFF" w:rsidRPr="005E5EF8" w:rsidRDefault="00FE1BFF" w:rsidP="005215F2">
      <w:pPr>
        <w:autoSpaceDE w:val="0"/>
        <w:autoSpaceDN w:val="0"/>
        <w:adjustRightInd w:val="0"/>
        <w:spacing w:after="0" w:line="360" w:lineRule="auto"/>
        <w:ind w:firstLine="720"/>
        <w:jc w:val="center"/>
        <w:rPr>
          <w:rFonts w:ascii="Times New Roman" w:hAnsi="Times New Roman" w:cs="Times New Roman"/>
          <w:b/>
          <w:sz w:val="28"/>
          <w:szCs w:val="28"/>
          <w:lang w:val="uk-UA"/>
        </w:rPr>
      </w:pPr>
      <w:r w:rsidRPr="005E5EF8">
        <w:rPr>
          <w:rFonts w:ascii="Times New Roman" w:hAnsi="Times New Roman" w:cs="Times New Roman"/>
          <w:b/>
          <w:sz w:val="28"/>
          <w:szCs w:val="28"/>
          <w:lang w:val="uk-UA"/>
        </w:rPr>
        <w:t xml:space="preserve">Відбір оптимальної кількості лагів для векторної </w:t>
      </w:r>
      <w:proofErr w:type="spellStart"/>
      <w:r w:rsidRPr="005E5EF8">
        <w:rPr>
          <w:rFonts w:ascii="Times New Roman" w:hAnsi="Times New Roman" w:cs="Times New Roman"/>
          <w:b/>
          <w:sz w:val="28"/>
          <w:szCs w:val="28"/>
          <w:lang w:val="uk-UA"/>
        </w:rPr>
        <w:t>авторегресії</w:t>
      </w:r>
      <w:proofErr w:type="spellEnd"/>
      <w:r w:rsidRPr="005E5EF8">
        <w:rPr>
          <w:rFonts w:ascii="Times New Roman" w:hAnsi="Times New Roman" w:cs="Times New Roman"/>
          <w:b/>
          <w:sz w:val="28"/>
          <w:szCs w:val="28"/>
          <w:lang w:val="uk-UA"/>
        </w:rPr>
        <w:t xml:space="preserve"> поточного рахунку і сальдо бюджету Фінляндії за 1990-2020 роки</w:t>
      </w:r>
    </w:p>
    <w:p w14:paraId="42366FF8" w14:textId="77777777" w:rsidR="00FE1BFF" w:rsidRPr="005E5EF8" w:rsidRDefault="00FE1BFF" w:rsidP="00FE1BFF">
      <w:pPr>
        <w:autoSpaceDE w:val="0"/>
        <w:autoSpaceDN w:val="0"/>
        <w:adjustRightInd w:val="0"/>
        <w:spacing w:after="0" w:line="240" w:lineRule="auto"/>
        <w:rPr>
          <w:rFonts w:ascii="Arial" w:hAnsi="Arial" w:cs="Arial"/>
          <w:sz w:val="18"/>
          <w:szCs w:val="18"/>
          <w:lang w:val="uk-UA"/>
        </w:rPr>
      </w:pPr>
    </w:p>
    <w:tbl>
      <w:tblPr>
        <w:tblStyle w:val="a5"/>
        <w:tblW w:w="0" w:type="auto"/>
        <w:jc w:val="center"/>
        <w:tblLayout w:type="fixed"/>
        <w:tblLook w:val="0000" w:firstRow="0" w:lastRow="0" w:firstColumn="0" w:lastColumn="0" w:noHBand="0" w:noVBand="0"/>
      </w:tblPr>
      <w:tblGrid>
        <w:gridCol w:w="786"/>
        <w:gridCol w:w="1194"/>
        <w:gridCol w:w="1276"/>
        <w:gridCol w:w="1275"/>
        <w:gridCol w:w="1276"/>
        <w:gridCol w:w="1276"/>
        <w:gridCol w:w="1276"/>
      </w:tblGrid>
      <w:tr w:rsidR="00FE1BFF" w:rsidRPr="005E5EF8" w14:paraId="172AB65D" w14:textId="77777777" w:rsidTr="005E5EF8">
        <w:trPr>
          <w:trHeight w:val="204"/>
          <w:jc w:val="center"/>
        </w:trPr>
        <w:tc>
          <w:tcPr>
            <w:tcW w:w="4531" w:type="dxa"/>
            <w:gridSpan w:val="4"/>
          </w:tcPr>
          <w:p w14:paraId="3D725FC6"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VAR</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Lag</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Order</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Selection</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Criteria</w:t>
            </w:r>
            <w:proofErr w:type="spellEnd"/>
          </w:p>
        </w:tc>
        <w:tc>
          <w:tcPr>
            <w:tcW w:w="1276" w:type="dxa"/>
          </w:tcPr>
          <w:p w14:paraId="67D1113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5A8F10A0"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3D7D9E3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04DEC4F1" w14:textId="77777777" w:rsidTr="005E5EF8">
        <w:trPr>
          <w:gridAfter w:val="1"/>
          <w:wAfter w:w="1276" w:type="dxa"/>
          <w:trHeight w:val="204"/>
          <w:jc w:val="center"/>
        </w:trPr>
        <w:tc>
          <w:tcPr>
            <w:tcW w:w="5807" w:type="dxa"/>
            <w:gridSpan w:val="5"/>
          </w:tcPr>
          <w:p w14:paraId="5CA2CB3A"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Endogenous</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variables</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BUDGET_PERCE</w:t>
            </w:r>
            <w:proofErr w:type="spellEnd"/>
            <w:r w:rsidRPr="005E5EF8">
              <w:rPr>
                <w:rFonts w:ascii="Times New Roman" w:hAnsi="Times New Roman" w:cs="Times New Roman"/>
                <w:color w:val="000000"/>
                <w:sz w:val="24"/>
                <w:szCs w:val="24"/>
                <w:lang w:val="uk-UA"/>
              </w:rPr>
              <w:t xml:space="preserve">NTOFGDP </w:t>
            </w:r>
            <w:proofErr w:type="spellStart"/>
            <w:r w:rsidRPr="005E5EF8">
              <w:rPr>
                <w:rFonts w:ascii="Times New Roman" w:hAnsi="Times New Roman" w:cs="Times New Roman"/>
                <w:color w:val="000000"/>
                <w:sz w:val="24"/>
                <w:szCs w:val="24"/>
                <w:lang w:val="uk-UA"/>
              </w:rPr>
              <w:t>CA_PERCENTOF</w:t>
            </w:r>
            <w:proofErr w:type="spellEnd"/>
            <w:r w:rsidRPr="005E5EF8">
              <w:rPr>
                <w:rFonts w:ascii="Times New Roman" w:hAnsi="Times New Roman" w:cs="Times New Roman"/>
                <w:color w:val="000000"/>
                <w:sz w:val="24"/>
                <w:szCs w:val="24"/>
                <w:lang w:val="uk-UA"/>
              </w:rPr>
              <w:t>GDP </w:t>
            </w:r>
          </w:p>
        </w:tc>
        <w:tc>
          <w:tcPr>
            <w:tcW w:w="1276" w:type="dxa"/>
          </w:tcPr>
          <w:p w14:paraId="6C5B47C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107020A3" w14:textId="77777777" w:rsidTr="005E5EF8">
        <w:trPr>
          <w:trHeight w:val="204"/>
          <w:jc w:val="center"/>
        </w:trPr>
        <w:tc>
          <w:tcPr>
            <w:tcW w:w="3256" w:type="dxa"/>
            <w:gridSpan w:val="3"/>
          </w:tcPr>
          <w:p w14:paraId="71360506"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Exogenous</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variables</w:t>
            </w:r>
            <w:proofErr w:type="spellEnd"/>
            <w:r w:rsidRPr="005E5EF8">
              <w:rPr>
                <w:rFonts w:ascii="Times New Roman" w:hAnsi="Times New Roman" w:cs="Times New Roman"/>
                <w:color w:val="000000"/>
                <w:sz w:val="24"/>
                <w:szCs w:val="24"/>
                <w:lang w:val="uk-UA"/>
              </w:rPr>
              <w:t>: C </w:t>
            </w:r>
          </w:p>
        </w:tc>
        <w:tc>
          <w:tcPr>
            <w:tcW w:w="1275" w:type="dxa"/>
          </w:tcPr>
          <w:p w14:paraId="406BAF3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7E2DAA84"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38F38C7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72610E5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43DDFA5A" w14:textId="77777777" w:rsidTr="005E5EF8">
        <w:trPr>
          <w:trHeight w:val="204"/>
          <w:jc w:val="center"/>
        </w:trPr>
        <w:tc>
          <w:tcPr>
            <w:tcW w:w="4531" w:type="dxa"/>
            <w:gridSpan w:val="4"/>
          </w:tcPr>
          <w:p w14:paraId="38A0B899"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Date</w:t>
            </w:r>
            <w:proofErr w:type="spellEnd"/>
            <w:r w:rsidRPr="005E5EF8">
              <w:rPr>
                <w:rFonts w:ascii="Times New Roman" w:hAnsi="Times New Roman" w:cs="Times New Roman"/>
                <w:color w:val="000000"/>
                <w:sz w:val="24"/>
                <w:szCs w:val="24"/>
                <w:lang w:val="uk-UA"/>
              </w:rPr>
              <w:t xml:space="preserve">: 11/28/21   </w:t>
            </w:r>
            <w:proofErr w:type="spellStart"/>
            <w:r w:rsidRPr="005E5EF8">
              <w:rPr>
                <w:rFonts w:ascii="Times New Roman" w:hAnsi="Times New Roman" w:cs="Times New Roman"/>
                <w:color w:val="000000"/>
                <w:sz w:val="24"/>
                <w:szCs w:val="24"/>
                <w:lang w:val="uk-UA"/>
              </w:rPr>
              <w:t>Time</w:t>
            </w:r>
            <w:proofErr w:type="spellEnd"/>
            <w:r w:rsidRPr="005E5EF8">
              <w:rPr>
                <w:rFonts w:ascii="Times New Roman" w:hAnsi="Times New Roman" w:cs="Times New Roman"/>
                <w:color w:val="000000"/>
                <w:sz w:val="24"/>
                <w:szCs w:val="24"/>
                <w:lang w:val="uk-UA"/>
              </w:rPr>
              <w:t>: 14:36</w:t>
            </w:r>
          </w:p>
        </w:tc>
        <w:tc>
          <w:tcPr>
            <w:tcW w:w="1276" w:type="dxa"/>
          </w:tcPr>
          <w:p w14:paraId="08D6A5F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2DA8D8A8"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418C712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13E8C9C6" w14:textId="77777777" w:rsidTr="005E5EF8">
        <w:trPr>
          <w:trHeight w:val="204"/>
          <w:jc w:val="center"/>
        </w:trPr>
        <w:tc>
          <w:tcPr>
            <w:tcW w:w="3256" w:type="dxa"/>
            <w:gridSpan w:val="3"/>
          </w:tcPr>
          <w:p w14:paraId="35DA1AF9"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Sample</w:t>
            </w:r>
            <w:proofErr w:type="spellEnd"/>
            <w:r w:rsidRPr="005E5EF8">
              <w:rPr>
                <w:rFonts w:ascii="Times New Roman" w:hAnsi="Times New Roman" w:cs="Times New Roman"/>
                <w:color w:val="000000"/>
                <w:sz w:val="24"/>
                <w:szCs w:val="24"/>
                <w:lang w:val="uk-UA"/>
              </w:rPr>
              <w:t>: 1990 2020</w:t>
            </w:r>
          </w:p>
        </w:tc>
        <w:tc>
          <w:tcPr>
            <w:tcW w:w="1275" w:type="dxa"/>
          </w:tcPr>
          <w:p w14:paraId="0B4998D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2179A73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53115993"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5BA63FC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50A207EA" w14:textId="77777777" w:rsidTr="005E5EF8">
        <w:trPr>
          <w:trHeight w:val="204"/>
          <w:jc w:val="center"/>
        </w:trPr>
        <w:tc>
          <w:tcPr>
            <w:tcW w:w="4531" w:type="dxa"/>
            <w:gridSpan w:val="4"/>
          </w:tcPr>
          <w:p w14:paraId="649171AA"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Included</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observations</w:t>
            </w:r>
            <w:proofErr w:type="spellEnd"/>
            <w:r w:rsidRPr="005E5EF8">
              <w:rPr>
                <w:rFonts w:ascii="Times New Roman" w:hAnsi="Times New Roman" w:cs="Times New Roman"/>
                <w:color w:val="000000"/>
                <w:sz w:val="24"/>
                <w:szCs w:val="24"/>
                <w:lang w:val="uk-UA"/>
              </w:rPr>
              <w:t>: 26</w:t>
            </w:r>
          </w:p>
        </w:tc>
        <w:tc>
          <w:tcPr>
            <w:tcW w:w="1276" w:type="dxa"/>
          </w:tcPr>
          <w:p w14:paraId="3AC28490"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5364612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4CF0E585"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15539292" w14:textId="77777777" w:rsidTr="005E5EF8">
        <w:trPr>
          <w:trHeight w:hRule="exact" w:val="81"/>
          <w:jc w:val="center"/>
        </w:trPr>
        <w:tc>
          <w:tcPr>
            <w:tcW w:w="786" w:type="dxa"/>
          </w:tcPr>
          <w:p w14:paraId="73168BB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194" w:type="dxa"/>
          </w:tcPr>
          <w:p w14:paraId="42FB31BE"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39B0117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tcPr>
          <w:p w14:paraId="329B4BC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0AB74F64"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356D5BF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3F6EB64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20B3CB41" w14:textId="77777777" w:rsidTr="005E5EF8">
        <w:trPr>
          <w:trHeight w:hRule="exact" w:val="122"/>
          <w:jc w:val="center"/>
        </w:trPr>
        <w:tc>
          <w:tcPr>
            <w:tcW w:w="786" w:type="dxa"/>
          </w:tcPr>
          <w:p w14:paraId="422A972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194" w:type="dxa"/>
          </w:tcPr>
          <w:p w14:paraId="76F64C4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61D9ED3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tcPr>
          <w:p w14:paraId="006EC063"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33D7422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64127244"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32B68FB4"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24C7FC64" w14:textId="77777777" w:rsidTr="005E5EF8">
        <w:trPr>
          <w:trHeight w:val="204"/>
          <w:jc w:val="center"/>
        </w:trPr>
        <w:tc>
          <w:tcPr>
            <w:tcW w:w="786" w:type="dxa"/>
          </w:tcPr>
          <w:p w14:paraId="2C892E7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 La</w:t>
            </w:r>
            <w:proofErr w:type="spellEnd"/>
            <w:r w:rsidRPr="005E5EF8">
              <w:rPr>
                <w:rFonts w:ascii="Times New Roman" w:hAnsi="Times New Roman" w:cs="Times New Roman"/>
                <w:color w:val="000000"/>
                <w:sz w:val="24"/>
                <w:szCs w:val="24"/>
                <w:lang w:val="uk-UA"/>
              </w:rPr>
              <w:t>g</w:t>
            </w:r>
          </w:p>
        </w:tc>
        <w:tc>
          <w:tcPr>
            <w:tcW w:w="1194" w:type="dxa"/>
          </w:tcPr>
          <w:p w14:paraId="25C776E0"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LogL</w:t>
            </w:r>
            <w:proofErr w:type="spellEnd"/>
          </w:p>
        </w:tc>
        <w:tc>
          <w:tcPr>
            <w:tcW w:w="1276" w:type="dxa"/>
          </w:tcPr>
          <w:p w14:paraId="7028305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LR</w:t>
            </w:r>
            <w:proofErr w:type="spellEnd"/>
          </w:p>
        </w:tc>
        <w:tc>
          <w:tcPr>
            <w:tcW w:w="1275" w:type="dxa"/>
          </w:tcPr>
          <w:p w14:paraId="50D33F9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FPE</w:t>
            </w:r>
            <w:proofErr w:type="spellEnd"/>
          </w:p>
        </w:tc>
        <w:tc>
          <w:tcPr>
            <w:tcW w:w="1276" w:type="dxa"/>
          </w:tcPr>
          <w:p w14:paraId="533B508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AIC</w:t>
            </w:r>
            <w:proofErr w:type="spellEnd"/>
          </w:p>
        </w:tc>
        <w:tc>
          <w:tcPr>
            <w:tcW w:w="1276" w:type="dxa"/>
          </w:tcPr>
          <w:p w14:paraId="258C5E1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SC</w:t>
            </w:r>
            <w:proofErr w:type="spellEnd"/>
          </w:p>
        </w:tc>
        <w:tc>
          <w:tcPr>
            <w:tcW w:w="1276" w:type="dxa"/>
          </w:tcPr>
          <w:p w14:paraId="1502BAE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HQ</w:t>
            </w:r>
            <w:proofErr w:type="spellEnd"/>
          </w:p>
        </w:tc>
      </w:tr>
      <w:tr w:rsidR="00FE1BFF" w:rsidRPr="005E5EF8" w14:paraId="72988C3C" w14:textId="77777777" w:rsidTr="005E5EF8">
        <w:trPr>
          <w:trHeight w:hRule="exact" w:val="81"/>
          <w:jc w:val="center"/>
        </w:trPr>
        <w:tc>
          <w:tcPr>
            <w:tcW w:w="786" w:type="dxa"/>
          </w:tcPr>
          <w:p w14:paraId="272A5A14"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194" w:type="dxa"/>
          </w:tcPr>
          <w:p w14:paraId="1ECE6B43"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6FF5B37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tcPr>
          <w:p w14:paraId="3FF1E88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3E72E4F4"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58C630E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464F7DC3"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3D107E7B" w14:textId="77777777" w:rsidTr="005E5EF8">
        <w:trPr>
          <w:trHeight w:hRule="exact" w:val="122"/>
          <w:jc w:val="center"/>
        </w:trPr>
        <w:tc>
          <w:tcPr>
            <w:tcW w:w="786" w:type="dxa"/>
          </w:tcPr>
          <w:p w14:paraId="6148D74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194" w:type="dxa"/>
          </w:tcPr>
          <w:p w14:paraId="4278886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2515B2A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tcPr>
          <w:p w14:paraId="4C74A03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31324F9E"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722535B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188B8F98"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728A0084" w14:textId="77777777" w:rsidTr="00A912B9">
        <w:trPr>
          <w:trHeight w:val="204"/>
          <w:jc w:val="center"/>
        </w:trPr>
        <w:tc>
          <w:tcPr>
            <w:tcW w:w="786" w:type="dxa"/>
          </w:tcPr>
          <w:p w14:paraId="3CD0FA5E"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w:t>
            </w:r>
          </w:p>
        </w:tc>
        <w:tc>
          <w:tcPr>
            <w:tcW w:w="1194" w:type="dxa"/>
            <w:vAlign w:val="center"/>
          </w:tcPr>
          <w:p w14:paraId="3821BF24" w14:textId="77777777" w:rsidR="00FE1BFF" w:rsidRPr="00A912B9" w:rsidRDefault="00FE1BFF" w:rsidP="00A912B9">
            <w:pPr>
              <w:autoSpaceDE w:val="0"/>
              <w:autoSpaceDN w:val="0"/>
              <w:adjustRightInd w:val="0"/>
              <w:spacing w:line="240" w:lineRule="auto"/>
              <w:jc w:val="center"/>
              <w:rPr>
                <w:rFonts w:ascii="Times New Roman" w:hAnsi="Times New Roman" w:cs="Times New Roman"/>
                <w:color w:val="000000"/>
                <w:spacing w:val="-4"/>
                <w:sz w:val="24"/>
                <w:szCs w:val="24"/>
                <w:lang w:val="uk-UA"/>
              </w:rPr>
            </w:pPr>
            <w:r w:rsidRPr="00A912B9">
              <w:rPr>
                <w:rFonts w:ascii="Times New Roman" w:hAnsi="Times New Roman" w:cs="Times New Roman"/>
                <w:color w:val="000000"/>
                <w:spacing w:val="-4"/>
                <w:sz w:val="24"/>
                <w:szCs w:val="24"/>
                <w:lang w:val="uk-UA"/>
              </w:rPr>
              <w:t>-131.1872</w:t>
            </w:r>
          </w:p>
        </w:tc>
        <w:tc>
          <w:tcPr>
            <w:tcW w:w="1276" w:type="dxa"/>
            <w:vAlign w:val="center"/>
          </w:tcPr>
          <w:p w14:paraId="01AE9D80" w14:textId="1C860E8F"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NA</w:t>
            </w:r>
            <w:proofErr w:type="spellEnd"/>
          </w:p>
        </w:tc>
        <w:tc>
          <w:tcPr>
            <w:tcW w:w="1275" w:type="dxa"/>
            <w:vAlign w:val="center"/>
          </w:tcPr>
          <w:p w14:paraId="22DCEDAD" w14:textId="5DE9431D"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96.49470</w:t>
            </w:r>
          </w:p>
        </w:tc>
        <w:tc>
          <w:tcPr>
            <w:tcW w:w="1276" w:type="dxa"/>
            <w:vAlign w:val="center"/>
          </w:tcPr>
          <w:p w14:paraId="1096C5D8" w14:textId="58C08E18"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10.24517</w:t>
            </w:r>
          </w:p>
        </w:tc>
        <w:tc>
          <w:tcPr>
            <w:tcW w:w="1276" w:type="dxa"/>
            <w:vAlign w:val="center"/>
          </w:tcPr>
          <w:p w14:paraId="0330983C" w14:textId="6E181166"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10.34194</w:t>
            </w:r>
          </w:p>
        </w:tc>
        <w:tc>
          <w:tcPr>
            <w:tcW w:w="1276" w:type="dxa"/>
            <w:vAlign w:val="center"/>
          </w:tcPr>
          <w:p w14:paraId="7A4CE214" w14:textId="2C60585D"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10.27303</w:t>
            </w:r>
          </w:p>
        </w:tc>
      </w:tr>
      <w:tr w:rsidR="00FE1BFF" w:rsidRPr="005E5EF8" w14:paraId="7B803AF6" w14:textId="77777777" w:rsidTr="00A912B9">
        <w:trPr>
          <w:trHeight w:val="204"/>
          <w:jc w:val="center"/>
        </w:trPr>
        <w:tc>
          <w:tcPr>
            <w:tcW w:w="786" w:type="dxa"/>
          </w:tcPr>
          <w:p w14:paraId="3342C469"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w:t>
            </w:r>
          </w:p>
        </w:tc>
        <w:tc>
          <w:tcPr>
            <w:tcW w:w="1194" w:type="dxa"/>
            <w:vAlign w:val="center"/>
          </w:tcPr>
          <w:p w14:paraId="2375BEBF" w14:textId="77777777" w:rsidR="00FE1BFF" w:rsidRPr="00A912B9" w:rsidRDefault="00FE1BFF" w:rsidP="00A912B9">
            <w:pPr>
              <w:autoSpaceDE w:val="0"/>
              <w:autoSpaceDN w:val="0"/>
              <w:adjustRightInd w:val="0"/>
              <w:spacing w:line="240" w:lineRule="auto"/>
              <w:jc w:val="center"/>
              <w:rPr>
                <w:rFonts w:ascii="Times New Roman" w:hAnsi="Times New Roman" w:cs="Times New Roman"/>
                <w:color w:val="000000"/>
                <w:spacing w:val="-4"/>
                <w:sz w:val="24"/>
                <w:szCs w:val="24"/>
                <w:lang w:val="uk-UA"/>
              </w:rPr>
            </w:pPr>
            <w:r w:rsidRPr="00A912B9">
              <w:rPr>
                <w:rFonts w:ascii="Times New Roman" w:hAnsi="Times New Roman" w:cs="Times New Roman"/>
                <w:color w:val="000000"/>
                <w:spacing w:val="-4"/>
                <w:sz w:val="24"/>
                <w:szCs w:val="24"/>
                <w:lang w:val="uk-UA"/>
              </w:rPr>
              <w:t>-99.55842</w:t>
            </w:r>
          </w:p>
        </w:tc>
        <w:tc>
          <w:tcPr>
            <w:tcW w:w="1276" w:type="dxa"/>
            <w:vAlign w:val="center"/>
          </w:tcPr>
          <w:p w14:paraId="77236D9D" w14:textId="072AA741"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55.95855*</w:t>
            </w:r>
          </w:p>
        </w:tc>
        <w:tc>
          <w:tcPr>
            <w:tcW w:w="1275" w:type="dxa"/>
            <w:vAlign w:val="center"/>
          </w:tcPr>
          <w:p w14:paraId="25312423" w14:textId="0A5F1653"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11.54427*</w:t>
            </w:r>
          </w:p>
        </w:tc>
        <w:tc>
          <w:tcPr>
            <w:tcW w:w="1276" w:type="dxa"/>
            <w:vAlign w:val="center"/>
          </w:tcPr>
          <w:p w14:paraId="69440F2E" w14:textId="7CE819FB"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8.119878*</w:t>
            </w:r>
          </w:p>
        </w:tc>
        <w:tc>
          <w:tcPr>
            <w:tcW w:w="1276" w:type="dxa"/>
            <w:vAlign w:val="center"/>
          </w:tcPr>
          <w:p w14:paraId="730747F3" w14:textId="6F39BC59"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8.410208*</w:t>
            </w:r>
          </w:p>
        </w:tc>
        <w:tc>
          <w:tcPr>
            <w:tcW w:w="1276" w:type="dxa"/>
            <w:vAlign w:val="center"/>
          </w:tcPr>
          <w:p w14:paraId="79603939" w14:textId="14FBA070"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8.203483*</w:t>
            </w:r>
          </w:p>
        </w:tc>
      </w:tr>
      <w:tr w:rsidR="00FE1BFF" w:rsidRPr="005E5EF8" w14:paraId="32F273D6" w14:textId="77777777" w:rsidTr="00A912B9">
        <w:trPr>
          <w:trHeight w:val="204"/>
          <w:jc w:val="center"/>
        </w:trPr>
        <w:tc>
          <w:tcPr>
            <w:tcW w:w="786" w:type="dxa"/>
          </w:tcPr>
          <w:p w14:paraId="0162E7EE"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2</w:t>
            </w:r>
          </w:p>
        </w:tc>
        <w:tc>
          <w:tcPr>
            <w:tcW w:w="1194" w:type="dxa"/>
            <w:vAlign w:val="center"/>
          </w:tcPr>
          <w:p w14:paraId="4A6852FA" w14:textId="77777777" w:rsidR="00FE1BFF" w:rsidRPr="00A912B9" w:rsidRDefault="00FE1BFF" w:rsidP="00A912B9">
            <w:pPr>
              <w:autoSpaceDE w:val="0"/>
              <w:autoSpaceDN w:val="0"/>
              <w:adjustRightInd w:val="0"/>
              <w:spacing w:line="240" w:lineRule="auto"/>
              <w:jc w:val="center"/>
              <w:rPr>
                <w:rFonts w:ascii="Times New Roman" w:hAnsi="Times New Roman" w:cs="Times New Roman"/>
                <w:color w:val="000000"/>
                <w:spacing w:val="-4"/>
                <w:sz w:val="24"/>
                <w:szCs w:val="24"/>
                <w:lang w:val="uk-UA"/>
              </w:rPr>
            </w:pPr>
            <w:r w:rsidRPr="00A912B9">
              <w:rPr>
                <w:rFonts w:ascii="Times New Roman" w:hAnsi="Times New Roman" w:cs="Times New Roman"/>
                <w:color w:val="000000"/>
                <w:spacing w:val="-4"/>
                <w:sz w:val="24"/>
                <w:szCs w:val="24"/>
                <w:lang w:val="uk-UA"/>
              </w:rPr>
              <w:t>-97.78753</w:t>
            </w:r>
          </w:p>
        </w:tc>
        <w:tc>
          <w:tcPr>
            <w:tcW w:w="1276" w:type="dxa"/>
            <w:vAlign w:val="center"/>
          </w:tcPr>
          <w:p w14:paraId="1F441F88" w14:textId="1446B724"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2.860664</w:t>
            </w:r>
          </w:p>
        </w:tc>
        <w:tc>
          <w:tcPr>
            <w:tcW w:w="1275" w:type="dxa"/>
            <w:vAlign w:val="center"/>
          </w:tcPr>
          <w:p w14:paraId="137A7A21" w14:textId="77EC9A5F"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13.80862</w:t>
            </w:r>
          </w:p>
        </w:tc>
        <w:tc>
          <w:tcPr>
            <w:tcW w:w="1276" w:type="dxa"/>
            <w:vAlign w:val="center"/>
          </w:tcPr>
          <w:p w14:paraId="5CABEFAC" w14:textId="4AEB147D"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8.291349</w:t>
            </w:r>
          </w:p>
        </w:tc>
        <w:tc>
          <w:tcPr>
            <w:tcW w:w="1276" w:type="dxa"/>
            <w:vAlign w:val="center"/>
          </w:tcPr>
          <w:p w14:paraId="4B166F5A" w14:textId="377DE17E"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8.775232</w:t>
            </w:r>
          </w:p>
        </w:tc>
        <w:tc>
          <w:tcPr>
            <w:tcW w:w="1276" w:type="dxa"/>
            <w:vAlign w:val="center"/>
          </w:tcPr>
          <w:p w14:paraId="36BAAFAE" w14:textId="73406FB1"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8.430689</w:t>
            </w:r>
          </w:p>
        </w:tc>
      </w:tr>
      <w:tr w:rsidR="00FE1BFF" w:rsidRPr="005E5EF8" w14:paraId="2F97CAED" w14:textId="77777777" w:rsidTr="00A912B9">
        <w:trPr>
          <w:trHeight w:val="204"/>
          <w:jc w:val="center"/>
        </w:trPr>
        <w:tc>
          <w:tcPr>
            <w:tcW w:w="786" w:type="dxa"/>
          </w:tcPr>
          <w:p w14:paraId="1A52B97A"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3</w:t>
            </w:r>
          </w:p>
        </w:tc>
        <w:tc>
          <w:tcPr>
            <w:tcW w:w="1194" w:type="dxa"/>
            <w:vAlign w:val="center"/>
          </w:tcPr>
          <w:p w14:paraId="72A243E6" w14:textId="77777777" w:rsidR="00FE1BFF" w:rsidRPr="00A912B9" w:rsidRDefault="00FE1BFF" w:rsidP="00A912B9">
            <w:pPr>
              <w:autoSpaceDE w:val="0"/>
              <w:autoSpaceDN w:val="0"/>
              <w:adjustRightInd w:val="0"/>
              <w:spacing w:line="240" w:lineRule="auto"/>
              <w:jc w:val="center"/>
              <w:rPr>
                <w:rFonts w:ascii="Times New Roman" w:hAnsi="Times New Roman" w:cs="Times New Roman"/>
                <w:color w:val="000000"/>
                <w:spacing w:val="-4"/>
                <w:sz w:val="24"/>
                <w:szCs w:val="24"/>
                <w:lang w:val="uk-UA"/>
              </w:rPr>
            </w:pPr>
            <w:r w:rsidRPr="00A912B9">
              <w:rPr>
                <w:rFonts w:ascii="Times New Roman" w:hAnsi="Times New Roman" w:cs="Times New Roman"/>
                <w:color w:val="000000"/>
                <w:spacing w:val="-4"/>
                <w:sz w:val="24"/>
                <w:szCs w:val="24"/>
                <w:lang w:val="uk-UA"/>
              </w:rPr>
              <w:t>-92.37379</w:t>
            </w:r>
          </w:p>
        </w:tc>
        <w:tc>
          <w:tcPr>
            <w:tcW w:w="1276" w:type="dxa"/>
            <w:vAlign w:val="center"/>
          </w:tcPr>
          <w:p w14:paraId="5613D2CD" w14:textId="0A09E01A"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7.912397</w:t>
            </w:r>
          </w:p>
        </w:tc>
        <w:tc>
          <w:tcPr>
            <w:tcW w:w="1275" w:type="dxa"/>
            <w:vAlign w:val="center"/>
          </w:tcPr>
          <w:p w14:paraId="518AF33D" w14:textId="37E6F03B"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12.60456</w:t>
            </w:r>
          </w:p>
        </w:tc>
        <w:tc>
          <w:tcPr>
            <w:tcW w:w="1276" w:type="dxa"/>
            <w:vAlign w:val="center"/>
          </w:tcPr>
          <w:p w14:paraId="5AA25329" w14:textId="319AD669"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8.182599</w:t>
            </w:r>
          </w:p>
        </w:tc>
        <w:tc>
          <w:tcPr>
            <w:tcW w:w="1276" w:type="dxa"/>
            <w:vAlign w:val="center"/>
          </w:tcPr>
          <w:p w14:paraId="205D2A3B" w14:textId="1C203EDB"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8.860035</w:t>
            </w:r>
          </w:p>
        </w:tc>
        <w:tc>
          <w:tcPr>
            <w:tcW w:w="1276" w:type="dxa"/>
            <w:vAlign w:val="center"/>
          </w:tcPr>
          <w:p w14:paraId="3129E736" w14:textId="1C1820B1"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8.377676</w:t>
            </w:r>
          </w:p>
        </w:tc>
      </w:tr>
      <w:tr w:rsidR="00FE1BFF" w:rsidRPr="005E5EF8" w14:paraId="51B8584C" w14:textId="77777777" w:rsidTr="00A912B9">
        <w:trPr>
          <w:trHeight w:val="204"/>
          <w:jc w:val="center"/>
        </w:trPr>
        <w:tc>
          <w:tcPr>
            <w:tcW w:w="786" w:type="dxa"/>
          </w:tcPr>
          <w:p w14:paraId="6D50A470"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4</w:t>
            </w:r>
          </w:p>
        </w:tc>
        <w:tc>
          <w:tcPr>
            <w:tcW w:w="1194" w:type="dxa"/>
            <w:vAlign w:val="center"/>
          </w:tcPr>
          <w:p w14:paraId="49C13B52" w14:textId="77777777" w:rsidR="00FE1BFF" w:rsidRPr="00A912B9" w:rsidRDefault="00FE1BFF" w:rsidP="00A912B9">
            <w:pPr>
              <w:autoSpaceDE w:val="0"/>
              <w:autoSpaceDN w:val="0"/>
              <w:adjustRightInd w:val="0"/>
              <w:spacing w:line="240" w:lineRule="auto"/>
              <w:jc w:val="center"/>
              <w:rPr>
                <w:rFonts w:ascii="Times New Roman" w:hAnsi="Times New Roman" w:cs="Times New Roman"/>
                <w:color w:val="000000"/>
                <w:spacing w:val="-4"/>
                <w:sz w:val="24"/>
                <w:szCs w:val="24"/>
                <w:lang w:val="uk-UA"/>
              </w:rPr>
            </w:pPr>
            <w:r w:rsidRPr="00A912B9">
              <w:rPr>
                <w:rFonts w:ascii="Times New Roman" w:hAnsi="Times New Roman" w:cs="Times New Roman"/>
                <w:color w:val="000000"/>
                <w:spacing w:val="-4"/>
                <w:sz w:val="24"/>
                <w:szCs w:val="24"/>
                <w:lang w:val="uk-UA"/>
              </w:rPr>
              <w:t>-90.56359</w:t>
            </w:r>
          </w:p>
        </w:tc>
        <w:tc>
          <w:tcPr>
            <w:tcW w:w="1276" w:type="dxa"/>
            <w:vAlign w:val="center"/>
          </w:tcPr>
          <w:p w14:paraId="150DA284" w14:textId="64AAE490"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2.367182</w:t>
            </w:r>
          </w:p>
        </w:tc>
        <w:tc>
          <w:tcPr>
            <w:tcW w:w="1275" w:type="dxa"/>
            <w:vAlign w:val="center"/>
          </w:tcPr>
          <w:p w14:paraId="472060BE" w14:textId="0B0F6658"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15.40890</w:t>
            </w:r>
          </w:p>
        </w:tc>
        <w:tc>
          <w:tcPr>
            <w:tcW w:w="1276" w:type="dxa"/>
            <w:vAlign w:val="center"/>
          </w:tcPr>
          <w:p w14:paraId="402C3B1B" w14:textId="68D60560"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8.351045</w:t>
            </w:r>
          </w:p>
        </w:tc>
        <w:tc>
          <w:tcPr>
            <w:tcW w:w="1276" w:type="dxa"/>
            <w:vAlign w:val="center"/>
          </w:tcPr>
          <w:p w14:paraId="7BE44BBA" w14:textId="759911AF"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9.222035</w:t>
            </w:r>
          </w:p>
        </w:tc>
        <w:tc>
          <w:tcPr>
            <w:tcW w:w="1276" w:type="dxa"/>
            <w:vAlign w:val="center"/>
          </w:tcPr>
          <w:p w14:paraId="003A255F" w14:textId="0C48504D"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8.601859</w:t>
            </w:r>
          </w:p>
        </w:tc>
      </w:tr>
      <w:tr w:rsidR="00FE1BFF" w:rsidRPr="005E5EF8" w14:paraId="054238A6" w14:textId="77777777" w:rsidTr="00A912B9">
        <w:trPr>
          <w:trHeight w:val="204"/>
          <w:jc w:val="center"/>
        </w:trPr>
        <w:tc>
          <w:tcPr>
            <w:tcW w:w="786" w:type="dxa"/>
          </w:tcPr>
          <w:p w14:paraId="28202A9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5</w:t>
            </w:r>
          </w:p>
        </w:tc>
        <w:tc>
          <w:tcPr>
            <w:tcW w:w="1194" w:type="dxa"/>
            <w:vAlign w:val="center"/>
          </w:tcPr>
          <w:p w14:paraId="750E8F96" w14:textId="77777777" w:rsidR="00FE1BFF" w:rsidRPr="00A912B9" w:rsidRDefault="00FE1BFF" w:rsidP="00A912B9">
            <w:pPr>
              <w:autoSpaceDE w:val="0"/>
              <w:autoSpaceDN w:val="0"/>
              <w:adjustRightInd w:val="0"/>
              <w:spacing w:line="240" w:lineRule="auto"/>
              <w:jc w:val="center"/>
              <w:rPr>
                <w:rFonts w:ascii="Times New Roman" w:hAnsi="Times New Roman" w:cs="Times New Roman"/>
                <w:color w:val="000000"/>
                <w:spacing w:val="-4"/>
                <w:sz w:val="24"/>
                <w:szCs w:val="24"/>
                <w:lang w:val="uk-UA"/>
              </w:rPr>
            </w:pPr>
            <w:r w:rsidRPr="00A912B9">
              <w:rPr>
                <w:rFonts w:ascii="Times New Roman" w:hAnsi="Times New Roman" w:cs="Times New Roman"/>
                <w:color w:val="000000"/>
                <w:spacing w:val="-4"/>
                <w:sz w:val="24"/>
                <w:szCs w:val="24"/>
                <w:lang w:val="uk-UA"/>
              </w:rPr>
              <w:t>-88.88481</w:t>
            </w:r>
          </w:p>
        </w:tc>
        <w:tc>
          <w:tcPr>
            <w:tcW w:w="1276" w:type="dxa"/>
            <w:vAlign w:val="center"/>
          </w:tcPr>
          <w:p w14:paraId="4AA75831" w14:textId="4D3D58D6"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1.937048</w:t>
            </w:r>
          </w:p>
        </w:tc>
        <w:tc>
          <w:tcPr>
            <w:tcW w:w="1275" w:type="dxa"/>
            <w:vAlign w:val="center"/>
          </w:tcPr>
          <w:p w14:paraId="10EF1C75" w14:textId="4585F2CB"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19.43887</w:t>
            </w:r>
          </w:p>
        </w:tc>
        <w:tc>
          <w:tcPr>
            <w:tcW w:w="1276" w:type="dxa"/>
            <w:vAlign w:val="center"/>
          </w:tcPr>
          <w:p w14:paraId="40236103" w14:textId="3EC0228C"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8.529601</w:t>
            </w:r>
          </w:p>
        </w:tc>
        <w:tc>
          <w:tcPr>
            <w:tcW w:w="1276" w:type="dxa"/>
            <w:vAlign w:val="center"/>
          </w:tcPr>
          <w:p w14:paraId="284D85E2" w14:textId="6BFA35AA"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9.594144</w:t>
            </w:r>
          </w:p>
        </w:tc>
        <w:tc>
          <w:tcPr>
            <w:tcW w:w="1276" w:type="dxa"/>
            <w:vAlign w:val="center"/>
          </w:tcPr>
          <w:p w14:paraId="4116081E" w14:textId="78E9AEAB" w:rsidR="00FE1BFF" w:rsidRPr="005E5EF8" w:rsidRDefault="00FE1BFF" w:rsidP="00A912B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8.836151</w:t>
            </w:r>
          </w:p>
        </w:tc>
      </w:tr>
      <w:tr w:rsidR="00FE1BFF" w:rsidRPr="005E5EF8" w14:paraId="1D65D4E8" w14:textId="77777777" w:rsidTr="005E5EF8">
        <w:trPr>
          <w:trHeight w:hRule="exact" w:val="81"/>
          <w:jc w:val="center"/>
        </w:trPr>
        <w:tc>
          <w:tcPr>
            <w:tcW w:w="786" w:type="dxa"/>
          </w:tcPr>
          <w:p w14:paraId="5883F24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194" w:type="dxa"/>
          </w:tcPr>
          <w:p w14:paraId="58F33E13"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06A1516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tcPr>
          <w:p w14:paraId="75BC5825"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558E7615"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5554DA2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33429BF5"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5EE63F4E" w14:textId="77777777" w:rsidTr="005E5EF8">
        <w:trPr>
          <w:trHeight w:hRule="exact" w:val="122"/>
          <w:jc w:val="center"/>
        </w:trPr>
        <w:tc>
          <w:tcPr>
            <w:tcW w:w="786" w:type="dxa"/>
          </w:tcPr>
          <w:p w14:paraId="66A58605"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194" w:type="dxa"/>
          </w:tcPr>
          <w:p w14:paraId="7713616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3D8D9D3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tcPr>
          <w:p w14:paraId="7CD5225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17926761"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6694A1B8"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6F0CF37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69C11038" w14:textId="77777777" w:rsidTr="005E5EF8">
        <w:trPr>
          <w:trHeight w:val="204"/>
          <w:jc w:val="center"/>
        </w:trPr>
        <w:tc>
          <w:tcPr>
            <w:tcW w:w="786" w:type="dxa"/>
          </w:tcPr>
          <w:p w14:paraId="42176A0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194" w:type="dxa"/>
          </w:tcPr>
          <w:p w14:paraId="174B6E74"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43D91EC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tcPr>
          <w:p w14:paraId="7B7F5CF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601E35F0"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020819AC"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0BCD9B0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63EA4732" w14:textId="77777777" w:rsidTr="005E5EF8">
        <w:trPr>
          <w:trHeight w:val="204"/>
          <w:jc w:val="center"/>
        </w:trPr>
        <w:tc>
          <w:tcPr>
            <w:tcW w:w="5807" w:type="dxa"/>
            <w:gridSpan w:val="5"/>
          </w:tcPr>
          <w:p w14:paraId="2E98196A"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xml:space="preserve"> * </w:t>
            </w:r>
            <w:proofErr w:type="spellStart"/>
            <w:r w:rsidRPr="005E5EF8">
              <w:rPr>
                <w:rFonts w:ascii="Times New Roman" w:hAnsi="Times New Roman" w:cs="Times New Roman"/>
                <w:color w:val="000000"/>
                <w:sz w:val="24"/>
                <w:szCs w:val="24"/>
                <w:lang w:val="uk-UA"/>
              </w:rPr>
              <w:t>indicates</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lag</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order</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selected</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by</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the</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criterion</w:t>
            </w:r>
            <w:proofErr w:type="spellEnd"/>
          </w:p>
        </w:tc>
        <w:tc>
          <w:tcPr>
            <w:tcW w:w="1276" w:type="dxa"/>
          </w:tcPr>
          <w:p w14:paraId="1C13C35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3D398D30"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5DDFB55B" w14:textId="77777777" w:rsidTr="005E5EF8">
        <w:trPr>
          <w:gridAfter w:val="1"/>
          <w:wAfter w:w="1276" w:type="dxa"/>
          <w:trHeight w:val="204"/>
          <w:jc w:val="center"/>
        </w:trPr>
        <w:tc>
          <w:tcPr>
            <w:tcW w:w="7083" w:type="dxa"/>
            <w:gridSpan w:val="6"/>
          </w:tcPr>
          <w:p w14:paraId="2DBA446C"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xml:space="preserve"> LR: </w:t>
            </w:r>
            <w:proofErr w:type="spellStart"/>
            <w:r w:rsidRPr="005E5EF8">
              <w:rPr>
                <w:rFonts w:ascii="Times New Roman" w:hAnsi="Times New Roman" w:cs="Times New Roman"/>
                <w:color w:val="000000"/>
                <w:sz w:val="24"/>
                <w:szCs w:val="24"/>
                <w:lang w:val="uk-UA"/>
              </w:rPr>
              <w:t>sequential</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modified</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LR</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test</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statistic</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each</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test</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at</w:t>
            </w:r>
            <w:proofErr w:type="spellEnd"/>
            <w:r w:rsidRPr="005E5EF8">
              <w:rPr>
                <w:rFonts w:ascii="Times New Roman" w:hAnsi="Times New Roman" w:cs="Times New Roman"/>
                <w:color w:val="000000"/>
                <w:sz w:val="24"/>
                <w:szCs w:val="24"/>
                <w:lang w:val="uk-UA"/>
              </w:rPr>
              <w:t xml:space="preserve"> 5% </w:t>
            </w:r>
            <w:proofErr w:type="spellStart"/>
            <w:r w:rsidRPr="005E5EF8">
              <w:rPr>
                <w:rFonts w:ascii="Times New Roman" w:hAnsi="Times New Roman" w:cs="Times New Roman"/>
                <w:color w:val="000000"/>
                <w:sz w:val="24"/>
                <w:szCs w:val="24"/>
                <w:lang w:val="uk-UA"/>
              </w:rPr>
              <w:t>level</w:t>
            </w:r>
            <w:proofErr w:type="spellEnd"/>
            <w:r w:rsidRPr="005E5EF8">
              <w:rPr>
                <w:rFonts w:ascii="Times New Roman" w:hAnsi="Times New Roman" w:cs="Times New Roman"/>
                <w:color w:val="000000"/>
                <w:sz w:val="24"/>
                <w:szCs w:val="24"/>
                <w:lang w:val="uk-UA"/>
              </w:rPr>
              <w:t>)</w:t>
            </w:r>
          </w:p>
        </w:tc>
      </w:tr>
      <w:tr w:rsidR="00FE1BFF" w:rsidRPr="005E5EF8" w14:paraId="491D083B" w14:textId="77777777" w:rsidTr="005E5EF8">
        <w:trPr>
          <w:trHeight w:val="204"/>
          <w:jc w:val="center"/>
        </w:trPr>
        <w:tc>
          <w:tcPr>
            <w:tcW w:w="4531" w:type="dxa"/>
            <w:gridSpan w:val="4"/>
          </w:tcPr>
          <w:p w14:paraId="6A3D40E4"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 FP</w:t>
            </w:r>
            <w:proofErr w:type="spellEnd"/>
            <w:r w:rsidRPr="005E5EF8">
              <w:rPr>
                <w:rFonts w:ascii="Times New Roman" w:hAnsi="Times New Roman" w:cs="Times New Roman"/>
                <w:color w:val="000000"/>
                <w:sz w:val="24"/>
                <w:szCs w:val="24"/>
                <w:lang w:val="uk-UA"/>
              </w:rPr>
              <w:t xml:space="preserve">E: </w:t>
            </w:r>
            <w:proofErr w:type="spellStart"/>
            <w:r w:rsidRPr="005E5EF8">
              <w:rPr>
                <w:rFonts w:ascii="Times New Roman" w:hAnsi="Times New Roman" w:cs="Times New Roman"/>
                <w:color w:val="000000"/>
                <w:sz w:val="24"/>
                <w:szCs w:val="24"/>
                <w:lang w:val="uk-UA"/>
              </w:rPr>
              <w:t>Final</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prediction</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error</w:t>
            </w:r>
            <w:proofErr w:type="spellEnd"/>
          </w:p>
        </w:tc>
        <w:tc>
          <w:tcPr>
            <w:tcW w:w="1276" w:type="dxa"/>
          </w:tcPr>
          <w:p w14:paraId="4AEF6D0E"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5E378016"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1239A935"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3EC95AD5" w14:textId="77777777" w:rsidTr="005E5EF8">
        <w:trPr>
          <w:trHeight w:val="204"/>
          <w:jc w:val="center"/>
        </w:trPr>
        <w:tc>
          <w:tcPr>
            <w:tcW w:w="4531" w:type="dxa"/>
            <w:gridSpan w:val="4"/>
          </w:tcPr>
          <w:p w14:paraId="79D19F30"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 AI</w:t>
            </w:r>
            <w:proofErr w:type="spellEnd"/>
            <w:r w:rsidRPr="005E5EF8">
              <w:rPr>
                <w:rFonts w:ascii="Times New Roman" w:hAnsi="Times New Roman" w:cs="Times New Roman"/>
                <w:color w:val="000000"/>
                <w:sz w:val="24"/>
                <w:szCs w:val="24"/>
                <w:lang w:val="uk-UA"/>
              </w:rPr>
              <w:t xml:space="preserve">C: </w:t>
            </w:r>
            <w:proofErr w:type="spellStart"/>
            <w:r w:rsidRPr="005E5EF8">
              <w:rPr>
                <w:rFonts w:ascii="Times New Roman" w:hAnsi="Times New Roman" w:cs="Times New Roman"/>
                <w:color w:val="000000"/>
                <w:sz w:val="24"/>
                <w:szCs w:val="24"/>
                <w:lang w:val="uk-UA"/>
              </w:rPr>
              <w:t>Akaike</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information</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criterion</w:t>
            </w:r>
            <w:proofErr w:type="spellEnd"/>
          </w:p>
        </w:tc>
        <w:tc>
          <w:tcPr>
            <w:tcW w:w="1276" w:type="dxa"/>
          </w:tcPr>
          <w:p w14:paraId="79D4F9E2"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7A834045"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184589E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5C588565" w14:textId="77777777" w:rsidTr="005E5EF8">
        <w:trPr>
          <w:trHeight w:val="204"/>
          <w:jc w:val="center"/>
        </w:trPr>
        <w:tc>
          <w:tcPr>
            <w:tcW w:w="4531" w:type="dxa"/>
            <w:gridSpan w:val="4"/>
          </w:tcPr>
          <w:p w14:paraId="4DAE8262"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xml:space="preserve"> SC: </w:t>
            </w:r>
            <w:proofErr w:type="spellStart"/>
            <w:r w:rsidRPr="005E5EF8">
              <w:rPr>
                <w:rFonts w:ascii="Times New Roman" w:hAnsi="Times New Roman" w:cs="Times New Roman"/>
                <w:color w:val="000000"/>
                <w:sz w:val="24"/>
                <w:szCs w:val="24"/>
                <w:lang w:val="uk-UA"/>
              </w:rPr>
              <w:t>Schwarz</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information</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criterion</w:t>
            </w:r>
            <w:proofErr w:type="spellEnd"/>
          </w:p>
        </w:tc>
        <w:tc>
          <w:tcPr>
            <w:tcW w:w="1276" w:type="dxa"/>
          </w:tcPr>
          <w:p w14:paraId="3ACCBDBF"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5B98218D"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764BFDE7"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65E4BE84" w14:textId="77777777" w:rsidTr="005E5EF8">
        <w:trPr>
          <w:trHeight w:val="204"/>
          <w:jc w:val="center"/>
        </w:trPr>
        <w:tc>
          <w:tcPr>
            <w:tcW w:w="5807" w:type="dxa"/>
            <w:gridSpan w:val="5"/>
          </w:tcPr>
          <w:p w14:paraId="4B0264E8" w14:textId="77777777" w:rsidR="00FE1BFF" w:rsidRPr="005E5EF8" w:rsidRDefault="00FE1BFF" w:rsidP="00FE1BFF">
            <w:pPr>
              <w:autoSpaceDE w:val="0"/>
              <w:autoSpaceDN w:val="0"/>
              <w:adjustRightInd w:val="0"/>
              <w:spacing w:line="240" w:lineRule="auto"/>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xml:space="preserve"> HQ: Hannan-Quinn </w:t>
            </w:r>
            <w:proofErr w:type="spellStart"/>
            <w:r w:rsidRPr="005E5EF8">
              <w:rPr>
                <w:rFonts w:ascii="Times New Roman" w:hAnsi="Times New Roman" w:cs="Times New Roman"/>
                <w:color w:val="000000"/>
                <w:sz w:val="24"/>
                <w:szCs w:val="24"/>
                <w:lang w:val="uk-UA"/>
              </w:rPr>
              <w:t>information</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criterion</w:t>
            </w:r>
            <w:proofErr w:type="spellEnd"/>
          </w:p>
        </w:tc>
        <w:tc>
          <w:tcPr>
            <w:tcW w:w="1276" w:type="dxa"/>
          </w:tcPr>
          <w:p w14:paraId="35E603B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6" w:type="dxa"/>
          </w:tcPr>
          <w:p w14:paraId="5429E28B" w14:textId="77777777" w:rsidR="00FE1BFF" w:rsidRPr="005E5EF8" w:rsidRDefault="00FE1BFF" w:rsidP="00FE1BFF">
            <w:pPr>
              <w:autoSpaceDE w:val="0"/>
              <w:autoSpaceDN w:val="0"/>
              <w:adjustRightInd w:val="0"/>
              <w:spacing w:line="240" w:lineRule="auto"/>
              <w:jc w:val="center"/>
              <w:rPr>
                <w:rFonts w:ascii="Times New Roman" w:hAnsi="Times New Roman" w:cs="Times New Roman"/>
                <w:color w:val="000000"/>
                <w:sz w:val="24"/>
                <w:szCs w:val="24"/>
                <w:lang w:val="uk-UA"/>
              </w:rPr>
            </w:pPr>
          </w:p>
        </w:tc>
      </w:tr>
    </w:tbl>
    <w:p w14:paraId="136DCDDC" w14:textId="77777777" w:rsidR="00FE1BFF" w:rsidRPr="005E5EF8" w:rsidRDefault="00FE1BFF" w:rsidP="00FE1BFF">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розраховано автором</w:t>
      </w:r>
    </w:p>
    <w:p w14:paraId="37DED653" w14:textId="77777777" w:rsidR="00A912B9" w:rsidRDefault="00A912B9" w:rsidP="005215F2">
      <w:pPr>
        <w:autoSpaceDE w:val="0"/>
        <w:autoSpaceDN w:val="0"/>
        <w:adjustRightInd w:val="0"/>
        <w:spacing w:after="0" w:line="360" w:lineRule="auto"/>
        <w:ind w:firstLine="720"/>
        <w:jc w:val="right"/>
        <w:rPr>
          <w:rFonts w:ascii="Times New Roman" w:hAnsi="Times New Roman" w:cs="Times New Roman"/>
          <w:sz w:val="28"/>
          <w:szCs w:val="28"/>
          <w:lang w:val="uk-UA"/>
        </w:rPr>
      </w:pPr>
    </w:p>
    <w:p w14:paraId="7AD0FFE5" w14:textId="77777777" w:rsidR="00A912B9" w:rsidRDefault="00A912B9" w:rsidP="005215F2">
      <w:pPr>
        <w:autoSpaceDE w:val="0"/>
        <w:autoSpaceDN w:val="0"/>
        <w:adjustRightInd w:val="0"/>
        <w:spacing w:after="0" w:line="360" w:lineRule="auto"/>
        <w:ind w:firstLine="720"/>
        <w:jc w:val="right"/>
        <w:rPr>
          <w:rFonts w:ascii="Times New Roman" w:hAnsi="Times New Roman" w:cs="Times New Roman"/>
          <w:sz w:val="28"/>
          <w:szCs w:val="28"/>
          <w:lang w:val="uk-UA"/>
        </w:rPr>
      </w:pPr>
    </w:p>
    <w:p w14:paraId="3EF5FAEA" w14:textId="77777777" w:rsidR="00A912B9" w:rsidRDefault="00A912B9" w:rsidP="005215F2">
      <w:pPr>
        <w:autoSpaceDE w:val="0"/>
        <w:autoSpaceDN w:val="0"/>
        <w:adjustRightInd w:val="0"/>
        <w:spacing w:after="0" w:line="360" w:lineRule="auto"/>
        <w:ind w:firstLine="720"/>
        <w:jc w:val="right"/>
        <w:rPr>
          <w:rFonts w:ascii="Times New Roman" w:hAnsi="Times New Roman" w:cs="Times New Roman"/>
          <w:sz w:val="28"/>
          <w:szCs w:val="28"/>
          <w:lang w:val="uk-UA"/>
        </w:rPr>
      </w:pPr>
    </w:p>
    <w:p w14:paraId="7DA7AD1C" w14:textId="77777777" w:rsidR="00A912B9" w:rsidRDefault="00A912B9" w:rsidP="005215F2">
      <w:pPr>
        <w:autoSpaceDE w:val="0"/>
        <w:autoSpaceDN w:val="0"/>
        <w:adjustRightInd w:val="0"/>
        <w:spacing w:after="0" w:line="360" w:lineRule="auto"/>
        <w:ind w:firstLine="720"/>
        <w:jc w:val="right"/>
        <w:rPr>
          <w:rFonts w:ascii="Times New Roman" w:hAnsi="Times New Roman" w:cs="Times New Roman"/>
          <w:sz w:val="28"/>
          <w:szCs w:val="28"/>
          <w:lang w:val="uk-UA"/>
        </w:rPr>
      </w:pPr>
    </w:p>
    <w:p w14:paraId="06FD4AB9" w14:textId="222B33BD" w:rsidR="00FE1BFF" w:rsidRPr="005E5EF8" w:rsidRDefault="00FE1BFF" w:rsidP="005215F2">
      <w:pPr>
        <w:autoSpaceDE w:val="0"/>
        <w:autoSpaceDN w:val="0"/>
        <w:adjustRightInd w:val="0"/>
        <w:spacing w:after="0" w:line="360" w:lineRule="auto"/>
        <w:ind w:firstLine="720"/>
        <w:jc w:val="right"/>
        <w:rPr>
          <w:rFonts w:ascii="Times New Roman" w:hAnsi="Times New Roman" w:cs="Times New Roman"/>
          <w:sz w:val="28"/>
          <w:szCs w:val="28"/>
          <w:lang w:val="uk-UA"/>
        </w:rPr>
      </w:pPr>
      <w:r w:rsidRPr="005E5EF8">
        <w:rPr>
          <w:rFonts w:ascii="Times New Roman" w:hAnsi="Times New Roman" w:cs="Times New Roman"/>
          <w:sz w:val="28"/>
          <w:szCs w:val="28"/>
          <w:lang w:val="uk-UA"/>
        </w:rPr>
        <w:lastRenderedPageBreak/>
        <w:t xml:space="preserve">Таблиця </w:t>
      </w:r>
      <w:r w:rsidR="00A912B9">
        <w:rPr>
          <w:rFonts w:ascii="Times New Roman" w:hAnsi="Times New Roman" w:cs="Times New Roman"/>
          <w:sz w:val="28"/>
          <w:szCs w:val="28"/>
          <w:lang w:val="uk-UA"/>
        </w:rPr>
        <w:t>А</w:t>
      </w:r>
      <w:r w:rsidRPr="005E5EF8">
        <w:rPr>
          <w:rFonts w:ascii="Times New Roman" w:hAnsi="Times New Roman" w:cs="Times New Roman"/>
          <w:sz w:val="28"/>
          <w:szCs w:val="28"/>
          <w:lang w:val="uk-UA"/>
        </w:rPr>
        <w:t>.4</w:t>
      </w:r>
    </w:p>
    <w:p w14:paraId="3E2841A5" w14:textId="77777777" w:rsidR="00FE1BFF" w:rsidRPr="005E5EF8" w:rsidRDefault="00FE1BFF" w:rsidP="005215F2">
      <w:pPr>
        <w:spacing w:after="0" w:line="360" w:lineRule="auto"/>
        <w:ind w:firstLine="720"/>
        <w:jc w:val="center"/>
        <w:rPr>
          <w:rFonts w:ascii="Times New Roman" w:hAnsi="Times New Roman" w:cs="Times New Roman"/>
          <w:b/>
          <w:bCs/>
          <w:sz w:val="28"/>
          <w:szCs w:val="28"/>
          <w:lang w:val="uk-UA"/>
        </w:rPr>
      </w:pPr>
      <w:r w:rsidRPr="005E5EF8">
        <w:rPr>
          <w:rFonts w:ascii="Times New Roman" w:hAnsi="Times New Roman" w:cs="Times New Roman"/>
          <w:b/>
          <w:bCs/>
          <w:sz w:val="28"/>
          <w:szCs w:val="28"/>
          <w:lang w:val="uk-UA"/>
        </w:rPr>
        <w:t xml:space="preserve">Векторна </w:t>
      </w:r>
      <w:proofErr w:type="spellStart"/>
      <w:r w:rsidRPr="005E5EF8">
        <w:rPr>
          <w:rFonts w:ascii="Times New Roman" w:hAnsi="Times New Roman" w:cs="Times New Roman"/>
          <w:b/>
          <w:bCs/>
          <w:sz w:val="28"/>
          <w:szCs w:val="28"/>
          <w:lang w:val="uk-UA"/>
        </w:rPr>
        <w:t>авторегресія</w:t>
      </w:r>
      <w:proofErr w:type="spellEnd"/>
      <w:r w:rsidRPr="005E5EF8">
        <w:rPr>
          <w:rFonts w:ascii="Times New Roman" w:hAnsi="Times New Roman" w:cs="Times New Roman"/>
          <w:b/>
          <w:bCs/>
          <w:sz w:val="28"/>
          <w:szCs w:val="28"/>
          <w:lang w:val="uk-UA"/>
        </w:rPr>
        <w:t xml:space="preserve"> </w:t>
      </w:r>
      <w:r w:rsidRPr="005E5EF8">
        <w:rPr>
          <w:rFonts w:ascii="Times New Roman" w:hAnsi="Times New Roman" w:cs="Times New Roman"/>
          <w:b/>
          <w:sz w:val="28"/>
          <w:szCs w:val="28"/>
          <w:lang w:val="uk-UA"/>
        </w:rPr>
        <w:t xml:space="preserve">поточного рахунку і сальдо бюджету Фінляндії за 1990-2020 роки </w:t>
      </w:r>
      <w:r w:rsidRPr="005E5EF8">
        <w:rPr>
          <w:rFonts w:ascii="Times New Roman" w:hAnsi="Times New Roman" w:cs="Times New Roman"/>
          <w:b/>
          <w:bCs/>
          <w:sz w:val="28"/>
          <w:szCs w:val="28"/>
          <w:lang w:val="uk-UA"/>
        </w:rPr>
        <w:t xml:space="preserve">з найбільш вагомим лагом </w:t>
      </w:r>
    </w:p>
    <w:p w14:paraId="11468E4E" w14:textId="77777777" w:rsidR="00FE1BFF" w:rsidRPr="005E5EF8" w:rsidRDefault="00FE1BFF" w:rsidP="00FE1BFF">
      <w:pPr>
        <w:autoSpaceDE w:val="0"/>
        <w:autoSpaceDN w:val="0"/>
        <w:adjustRightInd w:val="0"/>
        <w:spacing w:after="0" w:line="240" w:lineRule="auto"/>
        <w:rPr>
          <w:rFonts w:ascii="Arial" w:hAnsi="Arial" w:cs="Arial"/>
          <w:sz w:val="18"/>
          <w:szCs w:val="18"/>
          <w:lang w:val="uk-UA"/>
        </w:rPr>
      </w:pPr>
    </w:p>
    <w:tbl>
      <w:tblPr>
        <w:tblStyle w:val="a5"/>
        <w:tblW w:w="0" w:type="auto"/>
        <w:jc w:val="center"/>
        <w:tblLayout w:type="fixed"/>
        <w:tblLook w:val="0000" w:firstRow="0" w:lastRow="0" w:firstColumn="0" w:lastColumn="0" w:noHBand="0" w:noVBand="0"/>
      </w:tblPr>
      <w:tblGrid>
        <w:gridCol w:w="3539"/>
        <w:gridCol w:w="1559"/>
        <w:gridCol w:w="1560"/>
      </w:tblGrid>
      <w:tr w:rsidR="00FE1BFF" w:rsidRPr="005E5EF8" w14:paraId="2AF2925E" w14:textId="77777777" w:rsidTr="002374F9">
        <w:trPr>
          <w:gridAfter w:val="1"/>
          <w:wAfter w:w="1560" w:type="dxa"/>
          <w:trHeight w:val="204"/>
          <w:jc w:val="center"/>
        </w:trPr>
        <w:tc>
          <w:tcPr>
            <w:tcW w:w="5098" w:type="dxa"/>
            <w:gridSpan w:val="2"/>
          </w:tcPr>
          <w:p w14:paraId="5ACDF9BC"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Vector</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Autoregression</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Estimates</w:t>
            </w:r>
            <w:proofErr w:type="spellEnd"/>
          </w:p>
        </w:tc>
      </w:tr>
      <w:tr w:rsidR="00FE1BFF" w:rsidRPr="005E5EF8" w14:paraId="2A814C76" w14:textId="77777777" w:rsidTr="002374F9">
        <w:trPr>
          <w:gridAfter w:val="1"/>
          <w:wAfter w:w="1560" w:type="dxa"/>
          <w:trHeight w:val="204"/>
          <w:jc w:val="center"/>
        </w:trPr>
        <w:tc>
          <w:tcPr>
            <w:tcW w:w="5098" w:type="dxa"/>
            <w:gridSpan w:val="2"/>
          </w:tcPr>
          <w:p w14:paraId="36E5D74C"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Date</w:t>
            </w:r>
            <w:proofErr w:type="spellEnd"/>
            <w:r w:rsidRPr="005E5EF8">
              <w:rPr>
                <w:rFonts w:ascii="Times New Roman" w:hAnsi="Times New Roman" w:cs="Times New Roman"/>
                <w:color w:val="000000"/>
                <w:sz w:val="24"/>
                <w:szCs w:val="24"/>
                <w:lang w:val="uk-UA"/>
              </w:rPr>
              <w:t xml:space="preserve">: 11/28/21   </w:t>
            </w:r>
            <w:proofErr w:type="spellStart"/>
            <w:r w:rsidRPr="005E5EF8">
              <w:rPr>
                <w:rFonts w:ascii="Times New Roman" w:hAnsi="Times New Roman" w:cs="Times New Roman"/>
                <w:color w:val="000000"/>
                <w:sz w:val="24"/>
                <w:szCs w:val="24"/>
                <w:lang w:val="uk-UA"/>
              </w:rPr>
              <w:t>Time</w:t>
            </w:r>
            <w:proofErr w:type="spellEnd"/>
            <w:r w:rsidRPr="005E5EF8">
              <w:rPr>
                <w:rFonts w:ascii="Times New Roman" w:hAnsi="Times New Roman" w:cs="Times New Roman"/>
                <w:color w:val="000000"/>
                <w:sz w:val="24"/>
                <w:szCs w:val="24"/>
                <w:lang w:val="uk-UA"/>
              </w:rPr>
              <w:t>: 14:42</w:t>
            </w:r>
          </w:p>
        </w:tc>
      </w:tr>
      <w:tr w:rsidR="00FE1BFF" w:rsidRPr="005E5EF8" w14:paraId="047AB7AA" w14:textId="77777777" w:rsidTr="002374F9">
        <w:trPr>
          <w:gridAfter w:val="1"/>
          <w:wAfter w:w="1560" w:type="dxa"/>
          <w:trHeight w:val="204"/>
          <w:jc w:val="center"/>
        </w:trPr>
        <w:tc>
          <w:tcPr>
            <w:tcW w:w="5098" w:type="dxa"/>
            <w:gridSpan w:val="2"/>
          </w:tcPr>
          <w:p w14:paraId="3D5F1A24"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Sample</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adjusted</w:t>
            </w:r>
            <w:proofErr w:type="spellEnd"/>
            <w:r w:rsidRPr="005E5EF8">
              <w:rPr>
                <w:rFonts w:ascii="Times New Roman" w:hAnsi="Times New Roman" w:cs="Times New Roman"/>
                <w:color w:val="000000"/>
                <w:sz w:val="24"/>
                <w:szCs w:val="24"/>
                <w:lang w:val="uk-UA"/>
              </w:rPr>
              <w:t>): 1992 2020</w:t>
            </w:r>
          </w:p>
        </w:tc>
      </w:tr>
      <w:tr w:rsidR="00FE1BFF" w:rsidRPr="005E5EF8" w14:paraId="49DD2E8C" w14:textId="77777777" w:rsidTr="002374F9">
        <w:trPr>
          <w:gridAfter w:val="1"/>
          <w:wAfter w:w="1560" w:type="dxa"/>
          <w:trHeight w:val="204"/>
          <w:jc w:val="center"/>
        </w:trPr>
        <w:tc>
          <w:tcPr>
            <w:tcW w:w="5098" w:type="dxa"/>
            <w:gridSpan w:val="2"/>
          </w:tcPr>
          <w:p w14:paraId="72E4AD67"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Included</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observations</w:t>
            </w:r>
            <w:proofErr w:type="spellEnd"/>
            <w:r w:rsidRPr="005E5EF8">
              <w:rPr>
                <w:rFonts w:ascii="Times New Roman" w:hAnsi="Times New Roman" w:cs="Times New Roman"/>
                <w:color w:val="000000"/>
                <w:sz w:val="24"/>
                <w:szCs w:val="24"/>
                <w:lang w:val="uk-UA"/>
              </w:rPr>
              <w:t xml:space="preserve">: 29 </w:t>
            </w:r>
            <w:proofErr w:type="spellStart"/>
            <w:r w:rsidRPr="005E5EF8">
              <w:rPr>
                <w:rFonts w:ascii="Times New Roman" w:hAnsi="Times New Roman" w:cs="Times New Roman"/>
                <w:color w:val="000000"/>
                <w:sz w:val="24"/>
                <w:szCs w:val="24"/>
                <w:lang w:val="uk-UA"/>
              </w:rPr>
              <w:t>after</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adjustments</w:t>
            </w:r>
            <w:proofErr w:type="spellEnd"/>
          </w:p>
        </w:tc>
      </w:tr>
      <w:tr w:rsidR="00FE1BFF" w:rsidRPr="005E5EF8" w14:paraId="151BE2A3" w14:textId="77777777" w:rsidTr="002374F9">
        <w:trPr>
          <w:gridAfter w:val="1"/>
          <w:wAfter w:w="1560" w:type="dxa"/>
          <w:trHeight w:val="204"/>
          <w:jc w:val="center"/>
        </w:trPr>
        <w:tc>
          <w:tcPr>
            <w:tcW w:w="5098" w:type="dxa"/>
            <w:gridSpan w:val="2"/>
          </w:tcPr>
          <w:p w14:paraId="454F7A84"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xml:space="preserve">Standard </w:t>
            </w:r>
            <w:proofErr w:type="spellStart"/>
            <w:r w:rsidRPr="005E5EF8">
              <w:rPr>
                <w:rFonts w:ascii="Times New Roman" w:hAnsi="Times New Roman" w:cs="Times New Roman"/>
                <w:color w:val="000000"/>
                <w:sz w:val="24"/>
                <w:szCs w:val="24"/>
                <w:lang w:val="uk-UA"/>
              </w:rPr>
              <w:t>errors</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in</w:t>
            </w:r>
            <w:proofErr w:type="spellEnd"/>
            <w:r w:rsidRPr="005E5EF8">
              <w:rPr>
                <w:rFonts w:ascii="Times New Roman" w:hAnsi="Times New Roman" w:cs="Times New Roman"/>
                <w:color w:val="000000"/>
                <w:sz w:val="24"/>
                <w:szCs w:val="24"/>
                <w:lang w:val="uk-UA"/>
              </w:rPr>
              <w:t xml:space="preserve"> ( ) &amp; t-</w:t>
            </w:r>
            <w:proofErr w:type="spellStart"/>
            <w:r w:rsidRPr="005E5EF8">
              <w:rPr>
                <w:rFonts w:ascii="Times New Roman" w:hAnsi="Times New Roman" w:cs="Times New Roman"/>
                <w:color w:val="000000"/>
                <w:sz w:val="24"/>
                <w:szCs w:val="24"/>
                <w:lang w:val="uk-UA"/>
              </w:rPr>
              <w:t>statistics</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in</w:t>
            </w:r>
            <w:proofErr w:type="spellEnd"/>
            <w:r w:rsidRPr="005E5EF8">
              <w:rPr>
                <w:rFonts w:ascii="Times New Roman" w:hAnsi="Times New Roman" w:cs="Times New Roman"/>
                <w:color w:val="000000"/>
                <w:sz w:val="24"/>
                <w:szCs w:val="24"/>
                <w:lang w:val="uk-UA"/>
              </w:rPr>
              <w:t xml:space="preserve"> [ ]</w:t>
            </w:r>
          </w:p>
        </w:tc>
      </w:tr>
      <w:tr w:rsidR="00FE1BFF" w:rsidRPr="005E5EF8" w14:paraId="143C5CEE" w14:textId="77777777" w:rsidTr="002374F9">
        <w:trPr>
          <w:trHeight w:hRule="exact" w:val="81"/>
          <w:jc w:val="center"/>
        </w:trPr>
        <w:tc>
          <w:tcPr>
            <w:tcW w:w="3539" w:type="dxa"/>
          </w:tcPr>
          <w:p w14:paraId="69D24208"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423C1D4D"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60" w:type="dxa"/>
          </w:tcPr>
          <w:p w14:paraId="173CD822"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55CBCF63" w14:textId="77777777" w:rsidTr="002374F9">
        <w:trPr>
          <w:trHeight w:hRule="exact" w:val="122"/>
          <w:jc w:val="center"/>
        </w:trPr>
        <w:tc>
          <w:tcPr>
            <w:tcW w:w="3539" w:type="dxa"/>
          </w:tcPr>
          <w:p w14:paraId="6AC5E25C"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4489E3B3"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60" w:type="dxa"/>
          </w:tcPr>
          <w:p w14:paraId="78F122AA"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2A09A36F" w14:textId="77777777" w:rsidTr="002374F9">
        <w:trPr>
          <w:trHeight w:val="204"/>
          <w:jc w:val="center"/>
        </w:trPr>
        <w:tc>
          <w:tcPr>
            <w:tcW w:w="3539" w:type="dxa"/>
          </w:tcPr>
          <w:p w14:paraId="06DFFE15"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5A231B6F"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BUDGET_PERCE</w:t>
            </w:r>
            <w:proofErr w:type="spellEnd"/>
            <w:r w:rsidRPr="005E5EF8">
              <w:rPr>
                <w:rFonts w:ascii="Times New Roman" w:hAnsi="Times New Roman" w:cs="Times New Roman"/>
                <w:color w:val="000000"/>
                <w:sz w:val="24"/>
                <w:szCs w:val="24"/>
                <w:lang w:val="uk-UA"/>
              </w:rPr>
              <w:t>NTOFGDP</w:t>
            </w:r>
          </w:p>
        </w:tc>
        <w:tc>
          <w:tcPr>
            <w:tcW w:w="1560" w:type="dxa"/>
          </w:tcPr>
          <w:p w14:paraId="0FE046D2"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CA_PERCENTOF</w:t>
            </w:r>
            <w:proofErr w:type="spellEnd"/>
            <w:r w:rsidRPr="005E5EF8">
              <w:rPr>
                <w:rFonts w:ascii="Times New Roman" w:hAnsi="Times New Roman" w:cs="Times New Roman"/>
                <w:color w:val="000000"/>
                <w:sz w:val="24"/>
                <w:szCs w:val="24"/>
                <w:lang w:val="uk-UA"/>
              </w:rPr>
              <w:t>GDP</w:t>
            </w:r>
          </w:p>
        </w:tc>
      </w:tr>
      <w:tr w:rsidR="00FE1BFF" w:rsidRPr="005E5EF8" w14:paraId="20953A51" w14:textId="77777777" w:rsidTr="002374F9">
        <w:trPr>
          <w:trHeight w:hRule="exact" w:val="81"/>
          <w:jc w:val="center"/>
        </w:trPr>
        <w:tc>
          <w:tcPr>
            <w:tcW w:w="3539" w:type="dxa"/>
          </w:tcPr>
          <w:p w14:paraId="4ECF9531"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0C9B57AA"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60" w:type="dxa"/>
          </w:tcPr>
          <w:p w14:paraId="3E7EC696"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6FC5A49B" w14:textId="77777777" w:rsidTr="002374F9">
        <w:trPr>
          <w:trHeight w:hRule="exact" w:val="122"/>
          <w:jc w:val="center"/>
        </w:trPr>
        <w:tc>
          <w:tcPr>
            <w:tcW w:w="3539" w:type="dxa"/>
          </w:tcPr>
          <w:p w14:paraId="17EAF664"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2BFB2050"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60" w:type="dxa"/>
          </w:tcPr>
          <w:p w14:paraId="5C136990"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75E09167" w14:textId="77777777" w:rsidTr="002374F9">
        <w:trPr>
          <w:trHeight w:val="204"/>
          <w:jc w:val="center"/>
        </w:trPr>
        <w:tc>
          <w:tcPr>
            <w:tcW w:w="3539" w:type="dxa"/>
          </w:tcPr>
          <w:p w14:paraId="0C48D2B6"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BUDGET_PERCE</w:t>
            </w:r>
            <w:proofErr w:type="spellEnd"/>
            <w:r w:rsidRPr="005E5EF8">
              <w:rPr>
                <w:rFonts w:ascii="Times New Roman" w:hAnsi="Times New Roman" w:cs="Times New Roman"/>
                <w:color w:val="000000"/>
                <w:sz w:val="24"/>
                <w:szCs w:val="24"/>
                <w:lang w:val="uk-UA"/>
              </w:rPr>
              <w:t>NTOFGDP(-1)</w:t>
            </w:r>
          </w:p>
        </w:tc>
        <w:tc>
          <w:tcPr>
            <w:tcW w:w="1559" w:type="dxa"/>
          </w:tcPr>
          <w:p w14:paraId="60C84218"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0.700259</w:t>
            </w:r>
          </w:p>
        </w:tc>
        <w:tc>
          <w:tcPr>
            <w:tcW w:w="1560" w:type="dxa"/>
          </w:tcPr>
          <w:p w14:paraId="7D9C7279"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-0.065615</w:t>
            </w:r>
          </w:p>
        </w:tc>
      </w:tr>
      <w:tr w:rsidR="00FE1BFF" w:rsidRPr="005E5EF8" w14:paraId="6838D917" w14:textId="77777777" w:rsidTr="002374F9">
        <w:trPr>
          <w:trHeight w:val="204"/>
          <w:jc w:val="center"/>
        </w:trPr>
        <w:tc>
          <w:tcPr>
            <w:tcW w:w="3539" w:type="dxa"/>
          </w:tcPr>
          <w:p w14:paraId="4337099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3177B25C"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(0.20656)</w:t>
            </w:r>
          </w:p>
        </w:tc>
        <w:tc>
          <w:tcPr>
            <w:tcW w:w="1560" w:type="dxa"/>
          </w:tcPr>
          <w:p w14:paraId="5802385B"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(0.17328)</w:t>
            </w:r>
          </w:p>
        </w:tc>
      </w:tr>
      <w:tr w:rsidR="00FE1BFF" w:rsidRPr="005E5EF8" w14:paraId="2751C523" w14:textId="77777777" w:rsidTr="002374F9">
        <w:trPr>
          <w:trHeight w:val="204"/>
          <w:jc w:val="center"/>
        </w:trPr>
        <w:tc>
          <w:tcPr>
            <w:tcW w:w="3539" w:type="dxa"/>
          </w:tcPr>
          <w:p w14:paraId="67ED45FB"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14A2AD5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[ 3.39014]</w:t>
            </w:r>
          </w:p>
        </w:tc>
        <w:tc>
          <w:tcPr>
            <w:tcW w:w="1560" w:type="dxa"/>
          </w:tcPr>
          <w:p w14:paraId="3FE09F73"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[-0.37867]</w:t>
            </w:r>
          </w:p>
        </w:tc>
      </w:tr>
      <w:tr w:rsidR="00FE1BFF" w:rsidRPr="005E5EF8" w14:paraId="1FB2FDC1" w14:textId="77777777" w:rsidTr="002374F9">
        <w:trPr>
          <w:trHeight w:val="204"/>
          <w:jc w:val="center"/>
        </w:trPr>
        <w:tc>
          <w:tcPr>
            <w:tcW w:w="3539" w:type="dxa"/>
          </w:tcPr>
          <w:p w14:paraId="070498B3"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5662BB5B"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60" w:type="dxa"/>
          </w:tcPr>
          <w:p w14:paraId="24BA71F8"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69DDEC5B" w14:textId="77777777" w:rsidTr="002374F9">
        <w:trPr>
          <w:trHeight w:val="204"/>
          <w:jc w:val="center"/>
        </w:trPr>
        <w:tc>
          <w:tcPr>
            <w:tcW w:w="3539" w:type="dxa"/>
          </w:tcPr>
          <w:p w14:paraId="30BD939B"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BUDGET_PERCE</w:t>
            </w:r>
            <w:proofErr w:type="spellEnd"/>
            <w:r w:rsidRPr="005E5EF8">
              <w:rPr>
                <w:rFonts w:ascii="Times New Roman" w:hAnsi="Times New Roman" w:cs="Times New Roman"/>
                <w:color w:val="000000"/>
                <w:sz w:val="24"/>
                <w:szCs w:val="24"/>
                <w:lang w:val="uk-UA"/>
              </w:rPr>
              <w:t>NTOFGDP(-2)</w:t>
            </w:r>
          </w:p>
        </w:tc>
        <w:tc>
          <w:tcPr>
            <w:tcW w:w="1559" w:type="dxa"/>
          </w:tcPr>
          <w:p w14:paraId="73D46783"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-0.254595</w:t>
            </w:r>
          </w:p>
        </w:tc>
        <w:tc>
          <w:tcPr>
            <w:tcW w:w="1560" w:type="dxa"/>
          </w:tcPr>
          <w:p w14:paraId="3694145C"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-0.061991</w:t>
            </w:r>
          </w:p>
        </w:tc>
      </w:tr>
      <w:tr w:rsidR="00FE1BFF" w:rsidRPr="005E5EF8" w14:paraId="6B235D90" w14:textId="77777777" w:rsidTr="002374F9">
        <w:trPr>
          <w:trHeight w:val="204"/>
          <w:jc w:val="center"/>
        </w:trPr>
        <w:tc>
          <w:tcPr>
            <w:tcW w:w="3539" w:type="dxa"/>
          </w:tcPr>
          <w:p w14:paraId="01C13E39"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6D7CB80B"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(0.15937)</w:t>
            </w:r>
          </w:p>
        </w:tc>
        <w:tc>
          <w:tcPr>
            <w:tcW w:w="1560" w:type="dxa"/>
          </w:tcPr>
          <w:p w14:paraId="64AD65B3"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(0.13369)</w:t>
            </w:r>
          </w:p>
        </w:tc>
      </w:tr>
      <w:tr w:rsidR="00FE1BFF" w:rsidRPr="005E5EF8" w14:paraId="0FC1B940" w14:textId="77777777" w:rsidTr="002374F9">
        <w:trPr>
          <w:trHeight w:val="204"/>
          <w:jc w:val="center"/>
        </w:trPr>
        <w:tc>
          <w:tcPr>
            <w:tcW w:w="3539" w:type="dxa"/>
          </w:tcPr>
          <w:p w14:paraId="46C95FD6"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366E7EC4"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[-1.59750]</w:t>
            </w:r>
          </w:p>
        </w:tc>
        <w:tc>
          <w:tcPr>
            <w:tcW w:w="1560" w:type="dxa"/>
          </w:tcPr>
          <w:p w14:paraId="4801FFDE"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[-0.46369]</w:t>
            </w:r>
          </w:p>
        </w:tc>
      </w:tr>
      <w:tr w:rsidR="00FE1BFF" w:rsidRPr="005E5EF8" w14:paraId="3F600629" w14:textId="77777777" w:rsidTr="002374F9">
        <w:trPr>
          <w:trHeight w:val="204"/>
          <w:jc w:val="center"/>
        </w:trPr>
        <w:tc>
          <w:tcPr>
            <w:tcW w:w="3539" w:type="dxa"/>
          </w:tcPr>
          <w:p w14:paraId="15EC7850"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2BD0410C"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60" w:type="dxa"/>
          </w:tcPr>
          <w:p w14:paraId="6F5C34BC"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44FD7E7B" w14:textId="77777777" w:rsidTr="002374F9">
        <w:trPr>
          <w:trHeight w:val="204"/>
          <w:jc w:val="center"/>
        </w:trPr>
        <w:tc>
          <w:tcPr>
            <w:tcW w:w="3539" w:type="dxa"/>
          </w:tcPr>
          <w:p w14:paraId="61D92218"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CA_PERCENTOF</w:t>
            </w:r>
            <w:proofErr w:type="spellEnd"/>
            <w:r w:rsidRPr="005E5EF8">
              <w:rPr>
                <w:rFonts w:ascii="Times New Roman" w:hAnsi="Times New Roman" w:cs="Times New Roman"/>
                <w:color w:val="000000"/>
                <w:sz w:val="24"/>
                <w:szCs w:val="24"/>
                <w:lang w:val="uk-UA"/>
              </w:rPr>
              <w:t>GDP(-1)</w:t>
            </w:r>
          </w:p>
        </w:tc>
        <w:tc>
          <w:tcPr>
            <w:tcW w:w="1559" w:type="dxa"/>
          </w:tcPr>
          <w:p w14:paraId="61FDCC55"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0.111617</w:t>
            </w:r>
          </w:p>
        </w:tc>
        <w:tc>
          <w:tcPr>
            <w:tcW w:w="1560" w:type="dxa"/>
          </w:tcPr>
          <w:p w14:paraId="6094BC02"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0.971110</w:t>
            </w:r>
          </w:p>
        </w:tc>
      </w:tr>
      <w:tr w:rsidR="00FE1BFF" w:rsidRPr="005E5EF8" w14:paraId="3CDCF1D3" w14:textId="77777777" w:rsidTr="002374F9">
        <w:trPr>
          <w:trHeight w:val="204"/>
          <w:jc w:val="center"/>
        </w:trPr>
        <w:tc>
          <w:tcPr>
            <w:tcW w:w="3539" w:type="dxa"/>
          </w:tcPr>
          <w:p w14:paraId="4BEA01C9"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6B535256"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(0.24251)</w:t>
            </w:r>
          </w:p>
        </w:tc>
        <w:tc>
          <w:tcPr>
            <w:tcW w:w="1560" w:type="dxa"/>
          </w:tcPr>
          <w:p w14:paraId="768A90AB"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(0.20344)</w:t>
            </w:r>
          </w:p>
        </w:tc>
      </w:tr>
      <w:tr w:rsidR="00FE1BFF" w:rsidRPr="005E5EF8" w14:paraId="3923220C" w14:textId="77777777" w:rsidTr="002374F9">
        <w:trPr>
          <w:trHeight w:val="204"/>
          <w:jc w:val="center"/>
        </w:trPr>
        <w:tc>
          <w:tcPr>
            <w:tcW w:w="3539" w:type="dxa"/>
          </w:tcPr>
          <w:p w14:paraId="0335EF51"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472AAABA"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[ 0.46025]</w:t>
            </w:r>
          </w:p>
        </w:tc>
        <w:tc>
          <w:tcPr>
            <w:tcW w:w="1560" w:type="dxa"/>
          </w:tcPr>
          <w:p w14:paraId="4AE4732B"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[ 4.77349]</w:t>
            </w:r>
          </w:p>
        </w:tc>
      </w:tr>
      <w:tr w:rsidR="00FE1BFF" w:rsidRPr="005E5EF8" w14:paraId="5ED2D7C9" w14:textId="77777777" w:rsidTr="002374F9">
        <w:trPr>
          <w:trHeight w:val="204"/>
          <w:jc w:val="center"/>
        </w:trPr>
        <w:tc>
          <w:tcPr>
            <w:tcW w:w="3539" w:type="dxa"/>
          </w:tcPr>
          <w:p w14:paraId="13DDEFA4"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443F32C8"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60" w:type="dxa"/>
          </w:tcPr>
          <w:p w14:paraId="478BF215"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752DA695" w14:textId="77777777" w:rsidTr="002374F9">
        <w:trPr>
          <w:trHeight w:val="204"/>
          <w:jc w:val="center"/>
        </w:trPr>
        <w:tc>
          <w:tcPr>
            <w:tcW w:w="3539" w:type="dxa"/>
          </w:tcPr>
          <w:p w14:paraId="59AD10C9"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CA_PERCENTOF</w:t>
            </w:r>
            <w:proofErr w:type="spellEnd"/>
            <w:r w:rsidRPr="005E5EF8">
              <w:rPr>
                <w:rFonts w:ascii="Times New Roman" w:hAnsi="Times New Roman" w:cs="Times New Roman"/>
                <w:color w:val="000000"/>
                <w:sz w:val="24"/>
                <w:szCs w:val="24"/>
                <w:lang w:val="uk-UA"/>
              </w:rPr>
              <w:t>GDP(-2)</w:t>
            </w:r>
          </w:p>
        </w:tc>
        <w:tc>
          <w:tcPr>
            <w:tcW w:w="1559" w:type="dxa"/>
          </w:tcPr>
          <w:p w14:paraId="5F69D5E5"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0.319942</w:t>
            </w:r>
          </w:p>
        </w:tc>
        <w:tc>
          <w:tcPr>
            <w:tcW w:w="1560" w:type="dxa"/>
          </w:tcPr>
          <w:p w14:paraId="7A3F9B16"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-0.056024</w:t>
            </w:r>
          </w:p>
        </w:tc>
      </w:tr>
      <w:tr w:rsidR="00FE1BFF" w:rsidRPr="005E5EF8" w14:paraId="34569A92" w14:textId="77777777" w:rsidTr="002374F9">
        <w:trPr>
          <w:trHeight w:val="204"/>
          <w:jc w:val="center"/>
        </w:trPr>
        <w:tc>
          <w:tcPr>
            <w:tcW w:w="3539" w:type="dxa"/>
          </w:tcPr>
          <w:p w14:paraId="735C8B40"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40571075"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(0.25936)</w:t>
            </w:r>
          </w:p>
        </w:tc>
        <w:tc>
          <w:tcPr>
            <w:tcW w:w="1560" w:type="dxa"/>
          </w:tcPr>
          <w:p w14:paraId="671F3C3B"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(0.21757)</w:t>
            </w:r>
          </w:p>
        </w:tc>
      </w:tr>
      <w:tr w:rsidR="00FE1BFF" w:rsidRPr="005E5EF8" w14:paraId="22C0B020" w14:textId="77777777" w:rsidTr="002374F9">
        <w:trPr>
          <w:trHeight w:val="204"/>
          <w:jc w:val="center"/>
        </w:trPr>
        <w:tc>
          <w:tcPr>
            <w:tcW w:w="3539" w:type="dxa"/>
          </w:tcPr>
          <w:p w14:paraId="7974A588"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0AFF5216"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[ 1.23360]</w:t>
            </w:r>
          </w:p>
        </w:tc>
        <w:tc>
          <w:tcPr>
            <w:tcW w:w="1560" w:type="dxa"/>
          </w:tcPr>
          <w:p w14:paraId="7FFCDD3F"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[-0.25750]</w:t>
            </w:r>
          </w:p>
        </w:tc>
      </w:tr>
      <w:tr w:rsidR="00FE1BFF" w:rsidRPr="005E5EF8" w14:paraId="15F438CF" w14:textId="77777777" w:rsidTr="002374F9">
        <w:trPr>
          <w:trHeight w:val="204"/>
          <w:jc w:val="center"/>
        </w:trPr>
        <w:tc>
          <w:tcPr>
            <w:tcW w:w="3539" w:type="dxa"/>
          </w:tcPr>
          <w:p w14:paraId="55318760"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6823603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60" w:type="dxa"/>
          </w:tcPr>
          <w:p w14:paraId="302EFEDD"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4F1E2BA0" w14:textId="77777777" w:rsidTr="002374F9">
        <w:trPr>
          <w:trHeight w:val="204"/>
          <w:jc w:val="center"/>
        </w:trPr>
        <w:tc>
          <w:tcPr>
            <w:tcW w:w="3539" w:type="dxa"/>
          </w:tcPr>
          <w:p w14:paraId="55340C7A"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C</w:t>
            </w:r>
          </w:p>
        </w:tc>
        <w:tc>
          <w:tcPr>
            <w:tcW w:w="1559" w:type="dxa"/>
          </w:tcPr>
          <w:p w14:paraId="48CF95C3"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-1.089543</w:t>
            </w:r>
          </w:p>
        </w:tc>
        <w:tc>
          <w:tcPr>
            <w:tcW w:w="1560" w:type="dxa"/>
          </w:tcPr>
          <w:p w14:paraId="5EB133D4"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0.308469</w:t>
            </w:r>
          </w:p>
        </w:tc>
      </w:tr>
      <w:tr w:rsidR="00FE1BFF" w:rsidRPr="005E5EF8" w14:paraId="086D1AE8" w14:textId="77777777" w:rsidTr="002374F9">
        <w:trPr>
          <w:trHeight w:val="204"/>
          <w:jc w:val="center"/>
        </w:trPr>
        <w:tc>
          <w:tcPr>
            <w:tcW w:w="3539" w:type="dxa"/>
          </w:tcPr>
          <w:p w14:paraId="537C6A45"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6705CE6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(0.45812)</w:t>
            </w:r>
          </w:p>
        </w:tc>
        <w:tc>
          <w:tcPr>
            <w:tcW w:w="1560" w:type="dxa"/>
          </w:tcPr>
          <w:p w14:paraId="64CC307D"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(0.38430)</w:t>
            </w:r>
          </w:p>
        </w:tc>
      </w:tr>
      <w:tr w:rsidR="00FE1BFF" w:rsidRPr="005E5EF8" w14:paraId="22057997" w14:textId="77777777" w:rsidTr="002374F9">
        <w:trPr>
          <w:trHeight w:val="204"/>
          <w:jc w:val="center"/>
        </w:trPr>
        <w:tc>
          <w:tcPr>
            <w:tcW w:w="3539" w:type="dxa"/>
          </w:tcPr>
          <w:p w14:paraId="5CADF48C"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188B768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[-2.37832]</w:t>
            </w:r>
          </w:p>
        </w:tc>
        <w:tc>
          <w:tcPr>
            <w:tcW w:w="1560" w:type="dxa"/>
          </w:tcPr>
          <w:p w14:paraId="394EE073"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[ 0.80267]</w:t>
            </w:r>
          </w:p>
        </w:tc>
      </w:tr>
      <w:tr w:rsidR="00FE1BFF" w:rsidRPr="005E5EF8" w14:paraId="4B287D3F" w14:textId="77777777" w:rsidTr="002374F9">
        <w:trPr>
          <w:trHeight w:hRule="exact" w:val="81"/>
          <w:jc w:val="center"/>
        </w:trPr>
        <w:tc>
          <w:tcPr>
            <w:tcW w:w="3539" w:type="dxa"/>
          </w:tcPr>
          <w:p w14:paraId="4716593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3F697822"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60" w:type="dxa"/>
          </w:tcPr>
          <w:p w14:paraId="4C32926F"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7FE65FE4" w14:textId="77777777" w:rsidTr="002374F9">
        <w:trPr>
          <w:trHeight w:hRule="exact" w:val="122"/>
          <w:jc w:val="center"/>
        </w:trPr>
        <w:tc>
          <w:tcPr>
            <w:tcW w:w="3539" w:type="dxa"/>
          </w:tcPr>
          <w:p w14:paraId="6B59BA51"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6C4DACDC"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60" w:type="dxa"/>
          </w:tcPr>
          <w:p w14:paraId="7AED6270"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5425DA2C" w14:textId="77777777" w:rsidTr="002374F9">
        <w:trPr>
          <w:trHeight w:val="204"/>
          <w:jc w:val="center"/>
        </w:trPr>
        <w:tc>
          <w:tcPr>
            <w:tcW w:w="3539" w:type="dxa"/>
          </w:tcPr>
          <w:p w14:paraId="43F99BBF"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R-</w:t>
            </w:r>
            <w:proofErr w:type="spellStart"/>
            <w:r w:rsidRPr="005E5EF8">
              <w:rPr>
                <w:rFonts w:ascii="Times New Roman" w:hAnsi="Times New Roman" w:cs="Times New Roman"/>
                <w:color w:val="000000"/>
                <w:sz w:val="24"/>
                <w:szCs w:val="24"/>
                <w:lang w:val="uk-UA"/>
              </w:rPr>
              <w:t>squared</w:t>
            </w:r>
            <w:proofErr w:type="spellEnd"/>
          </w:p>
        </w:tc>
        <w:tc>
          <w:tcPr>
            <w:tcW w:w="1559" w:type="dxa"/>
          </w:tcPr>
          <w:p w14:paraId="59D8DA35"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0.792444</w:t>
            </w:r>
          </w:p>
        </w:tc>
        <w:tc>
          <w:tcPr>
            <w:tcW w:w="1560" w:type="dxa"/>
          </w:tcPr>
          <w:p w14:paraId="6F380BB4"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0.842696</w:t>
            </w:r>
          </w:p>
        </w:tc>
      </w:tr>
      <w:tr w:rsidR="00FE1BFF" w:rsidRPr="005E5EF8" w14:paraId="39902B42" w14:textId="77777777" w:rsidTr="002374F9">
        <w:trPr>
          <w:trHeight w:val="204"/>
          <w:jc w:val="center"/>
        </w:trPr>
        <w:tc>
          <w:tcPr>
            <w:tcW w:w="3539" w:type="dxa"/>
          </w:tcPr>
          <w:p w14:paraId="4B2FA579"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Adj</w:t>
            </w:r>
            <w:proofErr w:type="spellEnd"/>
            <w:r w:rsidRPr="005E5EF8">
              <w:rPr>
                <w:rFonts w:ascii="Times New Roman" w:hAnsi="Times New Roman" w:cs="Times New Roman"/>
                <w:color w:val="000000"/>
                <w:sz w:val="24"/>
                <w:szCs w:val="24"/>
                <w:lang w:val="uk-UA"/>
              </w:rPr>
              <w:t>. R-</w:t>
            </w:r>
            <w:proofErr w:type="spellStart"/>
            <w:r w:rsidRPr="005E5EF8">
              <w:rPr>
                <w:rFonts w:ascii="Times New Roman" w:hAnsi="Times New Roman" w:cs="Times New Roman"/>
                <w:color w:val="000000"/>
                <w:sz w:val="24"/>
                <w:szCs w:val="24"/>
                <w:lang w:val="uk-UA"/>
              </w:rPr>
              <w:t>squared</w:t>
            </w:r>
            <w:proofErr w:type="spellEnd"/>
          </w:p>
        </w:tc>
        <w:tc>
          <w:tcPr>
            <w:tcW w:w="1559" w:type="dxa"/>
          </w:tcPr>
          <w:p w14:paraId="7DEBE47A"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0.757852</w:t>
            </w:r>
          </w:p>
        </w:tc>
        <w:tc>
          <w:tcPr>
            <w:tcW w:w="1560" w:type="dxa"/>
          </w:tcPr>
          <w:p w14:paraId="5DA90E23"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0.816478</w:t>
            </w:r>
          </w:p>
        </w:tc>
      </w:tr>
      <w:tr w:rsidR="00FE1BFF" w:rsidRPr="005E5EF8" w14:paraId="66E34E43" w14:textId="77777777" w:rsidTr="002374F9">
        <w:trPr>
          <w:trHeight w:val="204"/>
          <w:jc w:val="center"/>
        </w:trPr>
        <w:tc>
          <w:tcPr>
            <w:tcW w:w="3539" w:type="dxa"/>
          </w:tcPr>
          <w:p w14:paraId="6AD854F2"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Sum</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sq</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resids</w:t>
            </w:r>
            <w:proofErr w:type="spellEnd"/>
          </w:p>
        </w:tc>
        <w:tc>
          <w:tcPr>
            <w:tcW w:w="1559" w:type="dxa"/>
          </w:tcPr>
          <w:p w14:paraId="083FBD2E"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87.27965</w:t>
            </w:r>
          </w:p>
        </w:tc>
        <w:tc>
          <w:tcPr>
            <w:tcW w:w="1560" w:type="dxa"/>
          </w:tcPr>
          <w:p w14:paraId="10494B88"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61.41961</w:t>
            </w:r>
          </w:p>
        </w:tc>
      </w:tr>
      <w:tr w:rsidR="00FE1BFF" w:rsidRPr="005E5EF8" w14:paraId="42CC9F88" w14:textId="77777777" w:rsidTr="002374F9">
        <w:trPr>
          <w:trHeight w:val="204"/>
          <w:jc w:val="center"/>
        </w:trPr>
        <w:tc>
          <w:tcPr>
            <w:tcW w:w="3539" w:type="dxa"/>
          </w:tcPr>
          <w:p w14:paraId="393E4079"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xml:space="preserve">S.E. </w:t>
            </w:r>
            <w:proofErr w:type="spellStart"/>
            <w:r w:rsidRPr="005E5EF8">
              <w:rPr>
                <w:rFonts w:ascii="Times New Roman" w:hAnsi="Times New Roman" w:cs="Times New Roman"/>
                <w:color w:val="000000"/>
                <w:sz w:val="24"/>
                <w:szCs w:val="24"/>
                <w:lang w:val="uk-UA"/>
              </w:rPr>
              <w:t>equation</w:t>
            </w:r>
            <w:proofErr w:type="spellEnd"/>
          </w:p>
        </w:tc>
        <w:tc>
          <w:tcPr>
            <w:tcW w:w="1559" w:type="dxa"/>
          </w:tcPr>
          <w:p w14:paraId="243C3D85"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1.907001</w:t>
            </w:r>
          </w:p>
        </w:tc>
        <w:tc>
          <w:tcPr>
            <w:tcW w:w="1560" w:type="dxa"/>
          </w:tcPr>
          <w:p w14:paraId="3610EFCF"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1.599734</w:t>
            </w:r>
          </w:p>
        </w:tc>
      </w:tr>
      <w:tr w:rsidR="00FE1BFF" w:rsidRPr="005E5EF8" w14:paraId="5623E2B8" w14:textId="77777777" w:rsidTr="002374F9">
        <w:trPr>
          <w:trHeight w:val="204"/>
          <w:jc w:val="center"/>
        </w:trPr>
        <w:tc>
          <w:tcPr>
            <w:tcW w:w="3539" w:type="dxa"/>
          </w:tcPr>
          <w:p w14:paraId="3F10FB40"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F-</w:t>
            </w:r>
            <w:proofErr w:type="spellStart"/>
            <w:r w:rsidRPr="005E5EF8">
              <w:rPr>
                <w:rFonts w:ascii="Times New Roman" w:hAnsi="Times New Roman" w:cs="Times New Roman"/>
                <w:color w:val="000000"/>
                <w:sz w:val="24"/>
                <w:szCs w:val="24"/>
                <w:lang w:val="uk-UA"/>
              </w:rPr>
              <w:t>statistic</w:t>
            </w:r>
            <w:proofErr w:type="spellEnd"/>
          </w:p>
        </w:tc>
        <w:tc>
          <w:tcPr>
            <w:tcW w:w="1559" w:type="dxa"/>
          </w:tcPr>
          <w:p w14:paraId="09838DBC"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22.90789</w:t>
            </w:r>
          </w:p>
        </w:tc>
        <w:tc>
          <w:tcPr>
            <w:tcW w:w="1560" w:type="dxa"/>
          </w:tcPr>
          <w:p w14:paraId="16E123B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32.14262</w:t>
            </w:r>
          </w:p>
        </w:tc>
      </w:tr>
      <w:tr w:rsidR="00FE1BFF" w:rsidRPr="005E5EF8" w14:paraId="40D774A6" w14:textId="77777777" w:rsidTr="002374F9">
        <w:trPr>
          <w:trHeight w:val="204"/>
          <w:jc w:val="center"/>
        </w:trPr>
        <w:tc>
          <w:tcPr>
            <w:tcW w:w="3539" w:type="dxa"/>
          </w:tcPr>
          <w:p w14:paraId="39BD925F"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Log</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likelihood</w:t>
            </w:r>
            <w:proofErr w:type="spellEnd"/>
          </w:p>
        </w:tc>
        <w:tc>
          <w:tcPr>
            <w:tcW w:w="1559" w:type="dxa"/>
          </w:tcPr>
          <w:p w14:paraId="38A52512"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-57.12563</w:t>
            </w:r>
          </w:p>
        </w:tc>
        <w:tc>
          <w:tcPr>
            <w:tcW w:w="1560" w:type="dxa"/>
          </w:tcPr>
          <w:p w14:paraId="328C0639"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-52.03050</w:t>
            </w:r>
          </w:p>
        </w:tc>
      </w:tr>
      <w:tr w:rsidR="00FE1BFF" w:rsidRPr="005E5EF8" w14:paraId="2F199AC4" w14:textId="77777777" w:rsidTr="002374F9">
        <w:trPr>
          <w:trHeight w:val="204"/>
          <w:jc w:val="center"/>
        </w:trPr>
        <w:tc>
          <w:tcPr>
            <w:tcW w:w="3539" w:type="dxa"/>
          </w:tcPr>
          <w:p w14:paraId="24A2EA22"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Akaike</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AIC</w:t>
            </w:r>
            <w:proofErr w:type="spellEnd"/>
          </w:p>
        </w:tc>
        <w:tc>
          <w:tcPr>
            <w:tcW w:w="1559" w:type="dxa"/>
          </w:tcPr>
          <w:p w14:paraId="18FCEE6C"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4.284526</w:t>
            </w:r>
          </w:p>
        </w:tc>
        <w:tc>
          <w:tcPr>
            <w:tcW w:w="1560" w:type="dxa"/>
          </w:tcPr>
          <w:p w14:paraId="3A53776E"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3.933138</w:t>
            </w:r>
          </w:p>
        </w:tc>
      </w:tr>
      <w:tr w:rsidR="00FE1BFF" w:rsidRPr="005E5EF8" w14:paraId="0725E524" w14:textId="77777777" w:rsidTr="002374F9">
        <w:trPr>
          <w:trHeight w:val="204"/>
          <w:jc w:val="center"/>
        </w:trPr>
        <w:tc>
          <w:tcPr>
            <w:tcW w:w="3539" w:type="dxa"/>
          </w:tcPr>
          <w:p w14:paraId="045328F3"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Schwarz</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SC</w:t>
            </w:r>
            <w:proofErr w:type="spellEnd"/>
          </w:p>
        </w:tc>
        <w:tc>
          <w:tcPr>
            <w:tcW w:w="1559" w:type="dxa"/>
          </w:tcPr>
          <w:p w14:paraId="05569A4B"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4.520267</w:t>
            </w:r>
          </w:p>
        </w:tc>
        <w:tc>
          <w:tcPr>
            <w:tcW w:w="1560" w:type="dxa"/>
          </w:tcPr>
          <w:p w14:paraId="6669E292"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4.168879</w:t>
            </w:r>
          </w:p>
        </w:tc>
      </w:tr>
      <w:tr w:rsidR="00FE1BFF" w:rsidRPr="005E5EF8" w14:paraId="71D43075" w14:textId="77777777" w:rsidTr="002374F9">
        <w:trPr>
          <w:trHeight w:val="204"/>
          <w:jc w:val="center"/>
        </w:trPr>
        <w:tc>
          <w:tcPr>
            <w:tcW w:w="3539" w:type="dxa"/>
          </w:tcPr>
          <w:p w14:paraId="53D45158"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Mean</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dependent</w:t>
            </w:r>
            <w:proofErr w:type="spellEnd"/>
          </w:p>
        </w:tc>
        <w:tc>
          <w:tcPr>
            <w:tcW w:w="1559" w:type="dxa"/>
          </w:tcPr>
          <w:p w14:paraId="134190D0"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-0.555172</w:t>
            </w:r>
          </w:p>
        </w:tc>
        <w:tc>
          <w:tcPr>
            <w:tcW w:w="1560" w:type="dxa"/>
          </w:tcPr>
          <w:p w14:paraId="555D27FE"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2.089364</w:t>
            </w:r>
          </w:p>
        </w:tc>
      </w:tr>
      <w:tr w:rsidR="00FE1BFF" w:rsidRPr="005E5EF8" w14:paraId="2EB491D2" w14:textId="77777777" w:rsidTr="002374F9">
        <w:trPr>
          <w:trHeight w:val="204"/>
          <w:jc w:val="center"/>
        </w:trPr>
        <w:tc>
          <w:tcPr>
            <w:tcW w:w="3539" w:type="dxa"/>
          </w:tcPr>
          <w:p w14:paraId="7453FC00"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xml:space="preserve">S.D. </w:t>
            </w:r>
            <w:proofErr w:type="spellStart"/>
            <w:r w:rsidRPr="005E5EF8">
              <w:rPr>
                <w:rFonts w:ascii="Times New Roman" w:hAnsi="Times New Roman" w:cs="Times New Roman"/>
                <w:color w:val="000000"/>
                <w:sz w:val="24"/>
                <w:szCs w:val="24"/>
                <w:lang w:val="uk-UA"/>
              </w:rPr>
              <w:t>dependent</w:t>
            </w:r>
            <w:proofErr w:type="spellEnd"/>
          </w:p>
        </w:tc>
        <w:tc>
          <w:tcPr>
            <w:tcW w:w="1559" w:type="dxa"/>
          </w:tcPr>
          <w:p w14:paraId="54F783CF"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3.875342</w:t>
            </w:r>
          </w:p>
        </w:tc>
        <w:tc>
          <w:tcPr>
            <w:tcW w:w="1560" w:type="dxa"/>
          </w:tcPr>
          <w:p w14:paraId="3688871F"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3.734256</w:t>
            </w:r>
          </w:p>
        </w:tc>
      </w:tr>
      <w:tr w:rsidR="00FE1BFF" w:rsidRPr="005E5EF8" w14:paraId="50402AEE" w14:textId="77777777" w:rsidTr="002374F9">
        <w:trPr>
          <w:trHeight w:hRule="exact" w:val="81"/>
          <w:jc w:val="center"/>
        </w:trPr>
        <w:tc>
          <w:tcPr>
            <w:tcW w:w="3539" w:type="dxa"/>
          </w:tcPr>
          <w:p w14:paraId="604AEBCC"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3544C80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60" w:type="dxa"/>
          </w:tcPr>
          <w:p w14:paraId="2ABA82FF"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188603F4" w14:textId="77777777" w:rsidTr="002374F9">
        <w:trPr>
          <w:trHeight w:hRule="exact" w:val="122"/>
          <w:jc w:val="center"/>
        </w:trPr>
        <w:tc>
          <w:tcPr>
            <w:tcW w:w="3539" w:type="dxa"/>
          </w:tcPr>
          <w:p w14:paraId="48BBD270"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6884F4B1"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60" w:type="dxa"/>
          </w:tcPr>
          <w:p w14:paraId="4FAC1A9E"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1C6A8ECA" w14:textId="77777777" w:rsidTr="002374F9">
        <w:trPr>
          <w:gridAfter w:val="1"/>
          <w:wAfter w:w="1560" w:type="dxa"/>
          <w:trHeight w:val="204"/>
          <w:jc w:val="center"/>
        </w:trPr>
        <w:tc>
          <w:tcPr>
            <w:tcW w:w="3539" w:type="dxa"/>
          </w:tcPr>
          <w:p w14:paraId="68527856"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Determinant</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resid</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covariance</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dof</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adj</w:t>
            </w:r>
            <w:proofErr w:type="spellEnd"/>
            <w:r w:rsidRPr="005E5EF8">
              <w:rPr>
                <w:rFonts w:ascii="Times New Roman" w:hAnsi="Times New Roman" w:cs="Times New Roman"/>
                <w:color w:val="000000"/>
                <w:sz w:val="24"/>
                <w:szCs w:val="24"/>
                <w:lang w:val="uk-UA"/>
              </w:rPr>
              <w:t>.)</w:t>
            </w:r>
          </w:p>
        </w:tc>
        <w:tc>
          <w:tcPr>
            <w:tcW w:w="1559" w:type="dxa"/>
          </w:tcPr>
          <w:p w14:paraId="3EDF6D22"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9.274812</w:t>
            </w:r>
          </w:p>
        </w:tc>
      </w:tr>
      <w:tr w:rsidR="00FE1BFF" w:rsidRPr="005E5EF8" w14:paraId="44B2454A" w14:textId="77777777" w:rsidTr="002374F9">
        <w:trPr>
          <w:gridAfter w:val="1"/>
          <w:wAfter w:w="1560" w:type="dxa"/>
          <w:trHeight w:val="204"/>
          <w:jc w:val="center"/>
        </w:trPr>
        <w:tc>
          <w:tcPr>
            <w:tcW w:w="3539" w:type="dxa"/>
          </w:tcPr>
          <w:p w14:paraId="3EF4A244"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Determinant</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resid</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covariance</w:t>
            </w:r>
            <w:proofErr w:type="spellEnd"/>
          </w:p>
        </w:tc>
        <w:tc>
          <w:tcPr>
            <w:tcW w:w="1559" w:type="dxa"/>
          </w:tcPr>
          <w:p w14:paraId="4A01DE19"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6.352309</w:t>
            </w:r>
          </w:p>
        </w:tc>
      </w:tr>
      <w:tr w:rsidR="00FE1BFF" w:rsidRPr="005E5EF8" w14:paraId="73AB7771" w14:textId="77777777" w:rsidTr="002374F9">
        <w:trPr>
          <w:gridAfter w:val="1"/>
          <w:wAfter w:w="1560" w:type="dxa"/>
          <w:trHeight w:val="204"/>
          <w:jc w:val="center"/>
        </w:trPr>
        <w:tc>
          <w:tcPr>
            <w:tcW w:w="3539" w:type="dxa"/>
          </w:tcPr>
          <w:p w14:paraId="06190A6B"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Log</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likelihood</w:t>
            </w:r>
            <w:proofErr w:type="spellEnd"/>
          </w:p>
        </w:tc>
        <w:tc>
          <w:tcPr>
            <w:tcW w:w="1559" w:type="dxa"/>
          </w:tcPr>
          <w:p w14:paraId="09B158E1"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-109.1063</w:t>
            </w:r>
          </w:p>
        </w:tc>
      </w:tr>
      <w:tr w:rsidR="00FE1BFF" w:rsidRPr="005E5EF8" w14:paraId="52DABA6C" w14:textId="77777777" w:rsidTr="002374F9">
        <w:trPr>
          <w:gridAfter w:val="1"/>
          <w:wAfter w:w="1560" w:type="dxa"/>
          <w:trHeight w:val="204"/>
          <w:jc w:val="center"/>
        </w:trPr>
        <w:tc>
          <w:tcPr>
            <w:tcW w:w="3539" w:type="dxa"/>
          </w:tcPr>
          <w:p w14:paraId="141223BD"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Akaike</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information</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criterion</w:t>
            </w:r>
            <w:proofErr w:type="spellEnd"/>
          </w:p>
        </w:tc>
        <w:tc>
          <w:tcPr>
            <w:tcW w:w="1559" w:type="dxa"/>
          </w:tcPr>
          <w:p w14:paraId="16F1BC8A"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8.214228</w:t>
            </w:r>
          </w:p>
        </w:tc>
      </w:tr>
      <w:tr w:rsidR="00FE1BFF" w:rsidRPr="005E5EF8" w14:paraId="67A21251" w14:textId="77777777" w:rsidTr="002374F9">
        <w:trPr>
          <w:gridAfter w:val="1"/>
          <w:wAfter w:w="1560" w:type="dxa"/>
          <w:trHeight w:val="204"/>
          <w:jc w:val="center"/>
        </w:trPr>
        <w:tc>
          <w:tcPr>
            <w:tcW w:w="3539" w:type="dxa"/>
          </w:tcPr>
          <w:p w14:paraId="2C2E953B"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Schwarz</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criterion</w:t>
            </w:r>
            <w:proofErr w:type="spellEnd"/>
          </w:p>
        </w:tc>
        <w:tc>
          <w:tcPr>
            <w:tcW w:w="1559" w:type="dxa"/>
          </w:tcPr>
          <w:p w14:paraId="121FC3AA"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8.685709</w:t>
            </w:r>
          </w:p>
        </w:tc>
      </w:tr>
      <w:tr w:rsidR="00FE1BFF" w:rsidRPr="005E5EF8" w14:paraId="292516E5" w14:textId="77777777" w:rsidTr="002374F9">
        <w:trPr>
          <w:gridAfter w:val="1"/>
          <w:wAfter w:w="1560" w:type="dxa"/>
          <w:trHeight w:val="204"/>
          <w:jc w:val="center"/>
        </w:trPr>
        <w:tc>
          <w:tcPr>
            <w:tcW w:w="3539" w:type="dxa"/>
          </w:tcPr>
          <w:p w14:paraId="4FA5AB28"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Number</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of</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coefficients</w:t>
            </w:r>
            <w:proofErr w:type="spellEnd"/>
          </w:p>
        </w:tc>
        <w:tc>
          <w:tcPr>
            <w:tcW w:w="1559" w:type="dxa"/>
          </w:tcPr>
          <w:p w14:paraId="21A3EF6E"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10</w:t>
            </w:r>
          </w:p>
        </w:tc>
      </w:tr>
      <w:tr w:rsidR="00FE1BFF" w:rsidRPr="005E5EF8" w14:paraId="330C07DF" w14:textId="77777777" w:rsidTr="002374F9">
        <w:trPr>
          <w:trHeight w:hRule="exact" w:val="81"/>
          <w:jc w:val="center"/>
        </w:trPr>
        <w:tc>
          <w:tcPr>
            <w:tcW w:w="3539" w:type="dxa"/>
          </w:tcPr>
          <w:p w14:paraId="0EEC110F"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115712F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60" w:type="dxa"/>
          </w:tcPr>
          <w:p w14:paraId="547F4F24"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6C669B68" w14:textId="77777777" w:rsidTr="002374F9">
        <w:trPr>
          <w:trHeight w:hRule="exact" w:val="122"/>
          <w:jc w:val="center"/>
        </w:trPr>
        <w:tc>
          <w:tcPr>
            <w:tcW w:w="3539" w:type="dxa"/>
          </w:tcPr>
          <w:p w14:paraId="6F96D026"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59" w:type="dxa"/>
          </w:tcPr>
          <w:p w14:paraId="07BC2F5B"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560" w:type="dxa"/>
          </w:tcPr>
          <w:p w14:paraId="597158C0"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bl>
    <w:p w14:paraId="3764E6EF" w14:textId="77777777"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розраховано автором</w:t>
      </w:r>
    </w:p>
    <w:p w14:paraId="34FC25EF" w14:textId="77777777" w:rsidR="00FE1BFF" w:rsidRPr="005E5EF8" w:rsidRDefault="00FE1BFF" w:rsidP="005215F2">
      <w:pPr>
        <w:ind w:firstLine="720"/>
        <w:rPr>
          <w:rFonts w:ascii="Times New Roman" w:hAnsi="Times New Roman" w:cs="Times New Roman"/>
          <w:sz w:val="28"/>
          <w:szCs w:val="28"/>
          <w:lang w:val="uk-UA"/>
        </w:rPr>
      </w:pPr>
      <w:r w:rsidRPr="005E5EF8">
        <w:rPr>
          <w:rFonts w:ascii="Times New Roman" w:hAnsi="Times New Roman" w:cs="Times New Roman"/>
          <w:sz w:val="28"/>
          <w:szCs w:val="28"/>
          <w:lang w:val="uk-UA"/>
        </w:rPr>
        <w:br w:type="page"/>
      </w:r>
    </w:p>
    <w:p w14:paraId="484803C3" w14:textId="5965FBBC" w:rsidR="00FE1BFF" w:rsidRPr="005E5EF8" w:rsidRDefault="00FE1BFF" w:rsidP="005215F2">
      <w:pPr>
        <w:autoSpaceDE w:val="0"/>
        <w:autoSpaceDN w:val="0"/>
        <w:adjustRightInd w:val="0"/>
        <w:spacing w:after="0" w:line="360" w:lineRule="auto"/>
        <w:ind w:firstLine="720"/>
        <w:jc w:val="right"/>
        <w:rPr>
          <w:rFonts w:ascii="Times New Roman" w:hAnsi="Times New Roman" w:cs="Times New Roman"/>
          <w:sz w:val="28"/>
          <w:szCs w:val="28"/>
          <w:lang w:val="uk-UA"/>
        </w:rPr>
      </w:pPr>
      <w:r w:rsidRPr="005E5EF8">
        <w:rPr>
          <w:rFonts w:ascii="Times New Roman" w:hAnsi="Times New Roman" w:cs="Times New Roman"/>
          <w:sz w:val="28"/>
          <w:szCs w:val="28"/>
          <w:lang w:val="uk-UA"/>
        </w:rPr>
        <w:lastRenderedPageBreak/>
        <w:t xml:space="preserve">Таблиця </w:t>
      </w:r>
      <w:r w:rsidR="00A912B9">
        <w:rPr>
          <w:rFonts w:ascii="Times New Roman" w:hAnsi="Times New Roman" w:cs="Times New Roman"/>
          <w:sz w:val="28"/>
          <w:szCs w:val="28"/>
          <w:lang w:val="uk-UA"/>
        </w:rPr>
        <w:t>А</w:t>
      </w:r>
      <w:r w:rsidRPr="005E5EF8">
        <w:rPr>
          <w:rFonts w:ascii="Times New Roman" w:hAnsi="Times New Roman" w:cs="Times New Roman"/>
          <w:sz w:val="28"/>
          <w:szCs w:val="28"/>
          <w:lang w:val="uk-UA"/>
        </w:rPr>
        <w:t>.5</w:t>
      </w:r>
    </w:p>
    <w:p w14:paraId="0DC523B0" w14:textId="77777777" w:rsidR="00FE1BFF" w:rsidRPr="005E5EF8" w:rsidRDefault="00FE1BFF" w:rsidP="005215F2">
      <w:pPr>
        <w:spacing w:after="0" w:line="360" w:lineRule="auto"/>
        <w:ind w:firstLine="720"/>
        <w:jc w:val="center"/>
        <w:rPr>
          <w:rFonts w:ascii="Times New Roman" w:hAnsi="Times New Roman" w:cs="Times New Roman"/>
          <w:b/>
          <w:bCs/>
          <w:sz w:val="28"/>
          <w:szCs w:val="28"/>
          <w:lang w:val="uk-UA"/>
        </w:rPr>
      </w:pPr>
      <w:r w:rsidRPr="005E5EF8">
        <w:rPr>
          <w:rFonts w:ascii="Times New Roman" w:hAnsi="Times New Roman" w:cs="Times New Roman"/>
          <w:b/>
          <w:bCs/>
          <w:sz w:val="28"/>
          <w:szCs w:val="28"/>
          <w:lang w:val="uk-UA"/>
        </w:rPr>
        <w:t xml:space="preserve">Тест </w:t>
      </w:r>
      <w:proofErr w:type="spellStart"/>
      <w:r w:rsidRPr="005E5EF8">
        <w:rPr>
          <w:rFonts w:ascii="Times New Roman" w:hAnsi="Times New Roman" w:cs="Times New Roman"/>
          <w:b/>
          <w:bCs/>
          <w:sz w:val="28"/>
          <w:szCs w:val="28"/>
          <w:lang w:val="uk-UA"/>
        </w:rPr>
        <w:t>Грейнджера</w:t>
      </w:r>
      <w:proofErr w:type="spellEnd"/>
    </w:p>
    <w:tbl>
      <w:tblPr>
        <w:tblStyle w:val="a5"/>
        <w:tblW w:w="0" w:type="auto"/>
        <w:jc w:val="center"/>
        <w:tblLayout w:type="fixed"/>
        <w:tblLook w:val="0000" w:firstRow="0" w:lastRow="0" w:firstColumn="0" w:lastColumn="0" w:noHBand="0" w:noVBand="0"/>
      </w:tblPr>
      <w:tblGrid>
        <w:gridCol w:w="3256"/>
        <w:gridCol w:w="698"/>
        <w:gridCol w:w="577"/>
        <w:gridCol w:w="851"/>
        <w:gridCol w:w="992"/>
      </w:tblGrid>
      <w:tr w:rsidR="00FE1BFF" w:rsidRPr="005E5EF8" w14:paraId="7C8D0A3B" w14:textId="77777777" w:rsidTr="005E5EF8">
        <w:trPr>
          <w:trHeight w:val="204"/>
          <w:jc w:val="center"/>
        </w:trPr>
        <w:tc>
          <w:tcPr>
            <w:tcW w:w="6374" w:type="dxa"/>
            <w:gridSpan w:val="5"/>
          </w:tcPr>
          <w:p w14:paraId="1E27EBC8"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VAR</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Granger</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Causality</w:t>
            </w:r>
            <w:proofErr w:type="spellEnd"/>
            <w:r w:rsidRPr="005E5EF8">
              <w:rPr>
                <w:rFonts w:ascii="Times New Roman" w:hAnsi="Times New Roman" w:cs="Times New Roman"/>
                <w:color w:val="000000"/>
                <w:sz w:val="24"/>
                <w:szCs w:val="24"/>
                <w:lang w:val="uk-UA"/>
              </w:rPr>
              <w:t>/</w:t>
            </w:r>
            <w:proofErr w:type="spellStart"/>
            <w:r w:rsidRPr="005E5EF8">
              <w:rPr>
                <w:rFonts w:ascii="Times New Roman" w:hAnsi="Times New Roman" w:cs="Times New Roman"/>
                <w:color w:val="000000"/>
                <w:sz w:val="24"/>
                <w:szCs w:val="24"/>
                <w:lang w:val="uk-UA"/>
              </w:rPr>
              <w:t>Block</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Exogeneity</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Wald</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Tests</w:t>
            </w:r>
            <w:proofErr w:type="spellEnd"/>
          </w:p>
        </w:tc>
      </w:tr>
      <w:tr w:rsidR="00FE1BFF" w:rsidRPr="005E5EF8" w14:paraId="0EDB6E09" w14:textId="77777777" w:rsidTr="005E5EF8">
        <w:trPr>
          <w:trHeight w:val="204"/>
          <w:jc w:val="center"/>
        </w:trPr>
        <w:tc>
          <w:tcPr>
            <w:tcW w:w="6374" w:type="dxa"/>
            <w:gridSpan w:val="5"/>
          </w:tcPr>
          <w:p w14:paraId="49CE6A93"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Date</w:t>
            </w:r>
            <w:proofErr w:type="spellEnd"/>
            <w:r w:rsidRPr="005E5EF8">
              <w:rPr>
                <w:rFonts w:ascii="Times New Roman" w:hAnsi="Times New Roman" w:cs="Times New Roman"/>
                <w:color w:val="000000"/>
                <w:sz w:val="24"/>
                <w:szCs w:val="24"/>
                <w:lang w:val="uk-UA"/>
              </w:rPr>
              <w:t xml:space="preserve">: 11/28/21   </w:t>
            </w:r>
            <w:proofErr w:type="spellStart"/>
            <w:r w:rsidRPr="005E5EF8">
              <w:rPr>
                <w:rFonts w:ascii="Times New Roman" w:hAnsi="Times New Roman" w:cs="Times New Roman"/>
                <w:color w:val="000000"/>
                <w:sz w:val="24"/>
                <w:szCs w:val="24"/>
                <w:lang w:val="uk-UA"/>
              </w:rPr>
              <w:t>Time</w:t>
            </w:r>
            <w:proofErr w:type="spellEnd"/>
            <w:r w:rsidRPr="005E5EF8">
              <w:rPr>
                <w:rFonts w:ascii="Times New Roman" w:hAnsi="Times New Roman" w:cs="Times New Roman"/>
                <w:color w:val="000000"/>
                <w:sz w:val="24"/>
                <w:szCs w:val="24"/>
                <w:lang w:val="uk-UA"/>
              </w:rPr>
              <w:t>: 14:49</w:t>
            </w:r>
          </w:p>
        </w:tc>
      </w:tr>
      <w:tr w:rsidR="00FE1BFF" w:rsidRPr="005E5EF8" w14:paraId="1505B903" w14:textId="77777777" w:rsidTr="005E5EF8">
        <w:trPr>
          <w:trHeight w:val="204"/>
          <w:jc w:val="center"/>
        </w:trPr>
        <w:tc>
          <w:tcPr>
            <w:tcW w:w="3954" w:type="dxa"/>
            <w:gridSpan w:val="2"/>
          </w:tcPr>
          <w:p w14:paraId="13190093"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Sample</w:t>
            </w:r>
            <w:proofErr w:type="spellEnd"/>
            <w:r w:rsidRPr="005E5EF8">
              <w:rPr>
                <w:rFonts w:ascii="Times New Roman" w:hAnsi="Times New Roman" w:cs="Times New Roman"/>
                <w:color w:val="000000"/>
                <w:sz w:val="24"/>
                <w:szCs w:val="24"/>
                <w:lang w:val="uk-UA"/>
              </w:rPr>
              <w:t>: 1990 2020</w:t>
            </w:r>
          </w:p>
        </w:tc>
        <w:tc>
          <w:tcPr>
            <w:tcW w:w="2420" w:type="dxa"/>
            <w:gridSpan w:val="3"/>
          </w:tcPr>
          <w:p w14:paraId="4137CECF"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2701FFEF" w14:textId="77777777" w:rsidTr="005E5EF8">
        <w:trPr>
          <w:trHeight w:val="204"/>
          <w:jc w:val="center"/>
        </w:trPr>
        <w:tc>
          <w:tcPr>
            <w:tcW w:w="6374" w:type="dxa"/>
            <w:gridSpan w:val="5"/>
          </w:tcPr>
          <w:p w14:paraId="17976B74"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Included</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observations</w:t>
            </w:r>
            <w:proofErr w:type="spellEnd"/>
            <w:r w:rsidRPr="005E5EF8">
              <w:rPr>
                <w:rFonts w:ascii="Times New Roman" w:hAnsi="Times New Roman" w:cs="Times New Roman"/>
                <w:color w:val="000000"/>
                <w:sz w:val="24"/>
                <w:szCs w:val="24"/>
                <w:lang w:val="uk-UA"/>
              </w:rPr>
              <w:t>: 29</w:t>
            </w:r>
          </w:p>
        </w:tc>
      </w:tr>
      <w:tr w:rsidR="00FE1BFF" w:rsidRPr="005E5EF8" w14:paraId="7F84EA26" w14:textId="77777777" w:rsidTr="005E5EF8">
        <w:trPr>
          <w:trHeight w:hRule="exact" w:val="81"/>
          <w:jc w:val="center"/>
        </w:trPr>
        <w:tc>
          <w:tcPr>
            <w:tcW w:w="3256" w:type="dxa"/>
          </w:tcPr>
          <w:p w14:paraId="12C42F8C"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0B60B86C"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188FC14E"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5DF79E68"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06BC1993" w14:textId="77777777" w:rsidTr="005E5EF8">
        <w:trPr>
          <w:trHeight w:hRule="exact" w:val="122"/>
          <w:jc w:val="center"/>
        </w:trPr>
        <w:tc>
          <w:tcPr>
            <w:tcW w:w="3256" w:type="dxa"/>
          </w:tcPr>
          <w:p w14:paraId="2917A300"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0AD4FFC2"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28647744"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3140319D"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11D1CD64" w14:textId="77777777" w:rsidTr="005E5EF8">
        <w:trPr>
          <w:trHeight w:val="204"/>
          <w:jc w:val="center"/>
        </w:trPr>
        <w:tc>
          <w:tcPr>
            <w:tcW w:w="3256" w:type="dxa"/>
          </w:tcPr>
          <w:p w14:paraId="792DBF1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6B08D960"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4D883A2D"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7E2CA563"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6483C14D" w14:textId="77777777" w:rsidTr="005E5EF8">
        <w:trPr>
          <w:trHeight w:val="204"/>
          <w:jc w:val="center"/>
        </w:trPr>
        <w:tc>
          <w:tcPr>
            <w:tcW w:w="6374" w:type="dxa"/>
            <w:gridSpan w:val="5"/>
          </w:tcPr>
          <w:p w14:paraId="38C123B6"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Dependent</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variable</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BUDGET_PERCE</w:t>
            </w:r>
            <w:proofErr w:type="spellEnd"/>
            <w:r w:rsidRPr="005E5EF8">
              <w:rPr>
                <w:rFonts w:ascii="Times New Roman" w:hAnsi="Times New Roman" w:cs="Times New Roman"/>
                <w:color w:val="000000"/>
                <w:sz w:val="24"/>
                <w:szCs w:val="24"/>
                <w:lang w:val="uk-UA"/>
              </w:rPr>
              <w:t>NTOFGDP</w:t>
            </w:r>
          </w:p>
        </w:tc>
      </w:tr>
      <w:tr w:rsidR="00FE1BFF" w:rsidRPr="005E5EF8" w14:paraId="515A59DC" w14:textId="77777777" w:rsidTr="005E5EF8">
        <w:trPr>
          <w:trHeight w:hRule="exact" w:val="81"/>
          <w:jc w:val="center"/>
        </w:trPr>
        <w:tc>
          <w:tcPr>
            <w:tcW w:w="3256" w:type="dxa"/>
          </w:tcPr>
          <w:p w14:paraId="2D9B8C0D"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4358A9D6"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3B784BC9"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11003E15"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3F41898D" w14:textId="77777777" w:rsidTr="005E5EF8">
        <w:trPr>
          <w:trHeight w:hRule="exact" w:val="122"/>
          <w:jc w:val="center"/>
        </w:trPr>
        <w:tc>
          <w:tcPr>
            <w:tcW w:w="3256" w:type="dxa"/>
          </w:tcPr>
          <w:p w14:paraId="12362989"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42E433BA"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47A140EF"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1044ECEA"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0FF8977C" w14:textId="77777777" w:rsidTr="005E5EF8">
        <w:trPr>
          <w:trHeight w:val="204"/>
          <w:jc w:val="center"/>
        </w:trPr>
        <w:tc>
          <w:tcPr>
            <w:tcW w:w="3256" w:type="dxa"/>
          </w:tcPr>
          <w:p w14:paraId="5046B712"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Excluded</w:t>
            </w:r>
            <w:proofErr w:type="spellEnd"/>
          </w:p>
        </w:tc>
        <w:tc>
          <w:tcPr>
            <w:tcW w:w="1275" w:type="dxa"/>
            <w:gridSpan w:val="2"/>
          </w:tcPr>
          <w:p w14:paraId="43EA0701"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Chi-</w:t>
            </w:r>
            <w:proofErr w:type="spellStart"/>
            <w:r w:rsidRPr="005E5EF8">
              <w:rPr>
                <w:rFonts w:ascii="Times New Roman" w:hAnsi="Times New Roman" w:cs="Times New Roman"/>
                <w:color w:val="000000"/>
                <w:sz w:val="24"/>
                <w:szCs w:val="24"/>
                <w:lang w:val="uk-UA"/>
              </w:rPr>
              <w:t>sq</w:t>
            </w:r>
            <w:proofErr w:type="spellEnd"/>
          </w:p>
        </w:tc>
        <w:tc>
          <w:tcPr>
            <w:tcW w:w="851" w:type="dxa"/>
          </w:tcPr>
          <w:p w14:paraId="041B8690"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df</w:t>
            </w:r>
            <w:proofErr w:type="spellEnd"/>
          </w:p>
        </w:tc>
        <w:tc>
          <w:tcPr>
            <w:tcW w:w="992" w:type="dxa"/>
          </w:tcPr>
          <w:p w14:paraId="2F05E395"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Prob</w:t>
            </w:r>
            <w:proofErr w:type="spellEnd"/>
            <w:r w:rsidRPr="005E5EF8">
              <w:rPr>
                <w:rFonts w:ascii="Times New Roman" w:hAnsi="Times New Roman" w:cs="Times New Roman"/>
                <w:color w:val="000000"/>
                <w:sz w:val="24"/>
                <w:szCs w:val="24"/>
                <w:lang w:val="uk-UA"/>
              </w:rPr>
              <w:t>.</w:t>
            </w:r>
          </w:p>
        </w:tc>
      </w:tr>
      <w:tr w:rsidR="00FE1BFF" w:rsidRPr="005E5EF8" w14:paraId="705BC370" w14:textId="77777777" w:rsidTr="005E5EF8">
        <w:trPr>
          <w:trHeight w:hRule="exact" w:val="81"/>
          <w:jc w:val="center"/>
        </w:trPr>
        <w:tc>
          <w:tcPr>
            <w:tcW w:w="3256" w:type="dxa"/>
          </w:tcPr>
          <w:p w14:paraId="4ED8270B"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555EB746"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2DA9CFF3"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669B56BF"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1CA817A8" w14:textId="77777777" w:rsidTr="005E5EF8">
        <w:trPr>
          <w:trHeight w:hRule="exact" w:val="122"/>
          <w:jc w:val="center"/>
        </w:trPr>
        <w:tc>
          <w:tcPr>
            <w:tcW w:w="3256" w:type="dxa"/>
          </w:tcPr>
          <w:p w14:paraId="0B6588AA"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5138A7AA"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058510A9"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5CDCC616"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4FAC116D" w14:textId="77777777" w:rsidTr="005E5EF8">
        <w:trPr>
          <w:trHeight w:val="204"/>
          <w:jc w:val="center"/>
        </w:trPr>
        <w:tc>
          <w:tcPr>
            <w:tcW w:w="3256" w:type="dxa"/>
          </w:tcPr>
          <w:p w14:paraId="77A03D74"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CA_PERCENTOF</w:t>
            </w:r>
            <w:proofErr w:type="spellEnd"/>
            <w:r w:rsidRPr="005E5EF8">
              <w:rPr>
                <w:rFonts w:ascii="Times New Roman" w:hAnsi="Times New Roman" w:cs="Times New Roman"/>
                <w:color w:val="000000"/>
                <w:sz w:val="24"/>
                <w:szCs w:val="24"/>
                <w:lang w:val="uk-UA"/>
              </w:rPr>
              <w:t>GDP</w:t>
            </w:r>
          </w:p>
        </w:tc>
        <w:tc>
          <w:tcPr>
            <w:tcW w:w="1275" w:type="dxa"/>
            <w:gridSpan w:val="2"/>
          </w:tcPr>
          <w:p w14:paraId="59627889"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10.30546</w:t>
            </w:r>
          </w:p>
        </w:tc>
        <w:tc>
          <w:tcPr>
            <w:tcW w:w="851" w:type="dxa"/>
          </w:tcPr>
          <w:p w14:paraId="31B7011A"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2</w:t>
            </w:r>
          </w:p>
        </w:tc>
        <w:tc>
          <w:tcPr>
            <w:tcW w:w="992" w:type="dxa"/>
          </w:tcPr>
          <w:p w14:paraId="54B21A69"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0.0058</w:t>
            </w:r>
          </w:p>
        </w:tc>
      </w:tr>
      <w:tr w:rsidR="00FE1BFF" w:rsidRPr="005E5EF8" w14:paraId="01195784" w14:textId="77777777" w:rsidTr="005E5EF8">
        <w:trPr>
          <w:trHeight w:hRule="exact" w:val="81"/>
          <w:jc w:val="center"/>
        </w:trPr>
        <w:tc>
          <w:tcPr>
            <w:tcW w:w="3256" w:type="dxa"/>
          </w:tcPr>
          <w:p w14:paraId="17254FED"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0D77FBF6"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4F09BD12"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43A737ED"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6AC1DD50" w14:textId="77777777" w:rsidTr="005E5EF8">
        <w:trPr>
          <w:trHeight w:hRule="exact" w:val="122"/>
          <w:jc w:val="center"/>
        </w:trPr>
        <w:tc>
          <w:tcPr>
            <w:tcW w:w="3256" w:type="dxa"/>
          </w:tcPr>
          <w:p w14:paraId="443F2351"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453AB564"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784D8FE5"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52964AD6"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79EF561D" w14:textId="77777777" w:rsidTr="005E5EF8">
        <w:trPr>
          <w:trHeight w:val="204"/>
          <w:jc w:val="center"/>
        </w:trPr>
        <w:tc>
          <w:tcPr>
            <w:tcW w:w="3256" w:type="dxa"/>
          </w:tcPr>
          <w:p w14:paraId="2A5443A5"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All</w:t>
            </w:r>
            <w:proofErr w:type="spellEnd"/>
          </w:p>
        </w:tc>
        <w:tc>
          <w:tcPr>
            <w:tcW w:w="1275" w:type="dxa"/>
            <w:gridSpan w:val="2"/>
          </w:tcPr>
          <w:p w14:paraId="7DB3D4E6"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10.30546</w:t>
            </w:r>
          </w:p>
        </w:tc>
        <w:tc>
          <w:tcPr>
            <w:tcW w:w="851" w:type="dxa"/>
          </w:tcPr>
          <w:p w14:paraId="76FB721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2</w:t>
            </w:r>
          </w:p>
        </w:tc>
        <w:tc>
          <w:tcPr>
            <w:tcW w:w="992" w:type="dxa"/>
          </w:tcPr>
          <w:p w14:paraId="2754C3FC"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0.0058</w:t>
            </w:r>
          </w:p>
        </w:tc>
      </w:tr>
      <w:tr w:rsidR="00FE1BFF" w:rsidRPr="005E5EF8" w14:paraId="0B4ADCC1" w14:textId="77777777" w:rsidTr="005E5EF8">
        <w:trPr>
          <w:trHeight w:hRule="exact" w:val="81"/>
          <w:jc w:val="center"/>
        </w:trPr>
        <w:tc>
          <w:tcPr>
            <w:tcW w:w="3256" w:type="dxa"/>
          </w:tcPr>
          <w:p w14:paraId="6DC77FE2"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1981E9EE"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27F8076F"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7141FB19"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3080B9B8" w14:textId="77777777" w:rsidTr="005E5EF8">
        <w:trPr>
          <w:trHeight w:hRule="exact" w:val="122"/>
          <w:jc w:val="center"/>
        </w:trPr>
        <w:tc>
          <w:tcPr>
            <w:tcW w:w="3256" w:type="dxa"/>
          </w:tcPr>
          <w:p w14:paraId="5203968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6EB29EA5"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557D0578"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3847AB3B"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12E78320" w14:textId="77777777" w:rsidTr="005E5EF8">
        <w:trPr>
          <w:trHeight w:val="204"/>
          <w:jc w:val="center"/>
        </w:trPr>
        <w:tc>
          <w:tcPr>
            <w:tcW w:w="3256" w:type="dxa"/>
          </w:tcPr>
          <w:p w14:paraId="5561A60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1E2B40BF"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7C5FAFEE"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7DED47C6"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08E83EF3" w14:textId="77777777" w:rsidTr="005E5EF8">
        <w:trPr>
          <w:trHeight w:val="204"/>
          <w:jc w:val="center"/>
        </w:trPr>
        <w:tc>
          <w:tcPr>
            <w:tcW w:w="6374" w:type="dxa"/>
            <w:gridSpan w:val="5"/>
          </w:tcPr>
          <w:p w14:paraId="569E1068" w14:textId="77777777" w:rsidR="00FE1BFF" w:rsidRPr="005E5EF8" w:rsidRDefault="00FE1BFF" w:rsidP="002374F9">
            <w:pPr>
              <w:autoSpaceDE w:val="0"/>
              <w:autoSpaceDN w:val="0"/>
              <w:adjustRightInd w:val="0"/>
              <w:spacing w:line="240" w:lineRule="auto"/>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Dependent</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variable</w:t>
            </w:r>
            <w:proofErr w:type="spellEnd"/>
            <w:r w:rsidRPr="005E5EF8">
              <w:rPr>
                <w:rFonts w:ascii="Times New Roman" w:hAnsi="Times New Roman" w:cs="Times New Roman"/>
                <w:color w:val="000000"/>
                <w:sz w:val="24"/>
                <w:szCs w:val="24"/>
                <w:lang w:val="uk-UA"/>
              </w:rPr>
              <w:t xml:space="preserve">: </w:t>
            </w:r>
            <w:proofErr w:type="spellStart"/>
            <w:r w:rsidRPr="005E5EF8">
              <w:rPr>
                <w:rFonts w:ascii="Times New Roman" w:hAnsi="Times New Roman" w:cs="Times New Roman"/>
                <w:color w:val="000000"/>
                <w:sz w:val="24"/>
                <w:szCs w:val="24"/>
                <w:lang w:val="uk-UA"/>
              </w:rPr>
              <w:t>CA_PERCENTOF</w:t>
            </w:r>
            <w:proofErr w:type="spellEnd"/>
            <w:r w:rsidRPr="005E5EF8">
              <w:rPr>
                <w:rFonts w:ascii="Times New Roman" w:hAnsi="Times New Roman" w:cs="Times New Roman"/>
                <w:color w:val="000000"/>
                <w:sz w:val="24"/>
                <w:szCs w:val="24"/>
                <w:lang w:val="uk-UA"/>
              </w:rPr>
              <w:t>GDP</w:t>
            </w:r>
          </w:p>
        </w:tc>
      </w:tr>
      <w:tr w:rsidR="00FE1BFF" w:rsidRPr="005E5EF8" w14:paraId="3C9424EB" w14:textId="77777777" w:rsidTr="005E5EF8">
        <w:trPr>
          <w:trHeight w:hRule="exact" w:val="81"/>
          <w:jc w:val="center"/>
        </w:trPr>
        <w:tc>
          <w:tcPr>
            <w:tcW w:w="3256" w:type="dxa"/>
          </w:tcPr>
          <w:p w14:paraId="50C3A999"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7D4E2AB2"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3AC8DFE2"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4741A643"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01F7EF28" w14:textId="77777777" w:rsidTr="005E5EF8">
        <w:trPr>
          <w:trHeight w:hRule="exact" w:val="122"/>
          <w:jc w:val="center"/>
        </w:trPr>
        <w:tc>
          <w:tcPr>
            <w:tcW w:w="3256" w:type="dxa"/>
          </w:tcPr>
          <w:p w14:paraId="1A59174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66DEB25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086CB29D"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4D0CDFF1"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324DFC0D" w14:textId="77777777" w:rsidTr="005E5EF8">
        <w:trPr>
          <w:trHeight w:val="204"/>
          <w:jc w:val="center"/>
        </w:trPr>
        <w:tc>
          <w:tcPr>
            <w:tcW w:w="3256" w:type="dxa"/>
          </w:tcPr>
          <w:p w14:paraId="1F9E736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Excluded</w:t>
            </w:r>
            <w:proofErr w:type="spellEnd"/>
          </w:p>
        </w:tc>
        <w:tc>
          <w:tcPr>
            <w:tcW w:w="1275" w:type="dxa"/>
            <w:gridSpan w:val="2"/>
          </w:tcPr>
          <w:p w14:paraId="1CBDEDCB"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Chi-</w:t>
            </w:r>
            <w:proofErr w:type="spellStart"/>
            <w:r w:rsidRPr="005E5EF8">
              <w:rPr>
                <w:rFonts w:ascii="Times New Roman" w:hAnsi="Times New Roman" w:cs="Times New Roman"/>
                <w:color w:val="000000"/>
                <w:sz w:val="24"/>
                <w:szCs w:val="24"/>
                <w:lang w:val="uk-UA"/>
              </w:rPr>
              <w:t>sq</w:t>
            </w:r>
            <w:proofErr w:type="spellEnd"/>
          </w:p>
        </w:tc>
        <w:tc>
          <w:tcPr>
            <w:tcW w:w="851" w:type="dxa"/>
          </w:tcPr>
          <w:p w14:paraId="3D585824"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df</w:t>
            </w:r>
            <w:proofErr w:type="spellEnd"/>
          </w:p>
        </w:tc>
        <w:tc>
          <w:tcPr>
            <w:tcW w:w="992" w:type="dxa"/>
          </w:tcPr>
          <w:p w14:paraId="013A3D4A"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Prob</w:t>
            </w:r>
            <w:proofErr w:type="spellEnd"/>
            <w:r w:rsidRPr="005E5EF8">
              <w:rPr>
                <w:rFonts w:ascii="Times New Roman" w:hAnsi="Times New Roman" w:cs="Times New Roman"/>
                <w:color w:val="000000"/>
                <w:sz w:val="24"/>
                <w:szCs w:val="24"/>
                <w:lang w:val="uk-UA"/>
              </w:rPr>
              <w:t>.</w:t>
            </w:r>
          </w:p>
        </w:tc>
      </w:tr>
      <w:tr w:rsidR="00FE1BFF" w:rsidRPr="005E5EF8" w14:paraId="20C7D849" w14:textId="77777777" w:rsidTr="005E5EF8">
        <w:trPr>
          <w:trHeight w:hRule="exact" w:val="81"/>
          <w:jc w:val="center"/>
        </w:trPr>
        <w:tc>
          <w:tcPr>
            <w:tcW w:w="3256" w:type="dxa"/>
          </w:tcPr>
          <w:p w14:paraId="74CB531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373F92ED"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1CF4702E"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688065A2"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4ECC11A2" w14:textId="77777777" w:rsidTr="005E5EF8">
        <w:trPr>
          <w:trHeight w:hRule="exact" w:val="122"/>
          <w:jc w:val="center"/>
        </w:trPr>
        <w:tc>
          <w:tcPr>
            <w:tcW w:w="3256" w:type="dxa"/>
          </w:tcPr>
          <w:p w14:paraId="2DC13998"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68CB4439"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59052DE6"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36BEBFAD"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7C61E7F9" w14:textId="77777777" w:rsidTr="005E5EF8">
        <w:trPr>
          <w:trHeight w:val="204"/>
          <w:jc w:val="center"/>
        </w:trPr>
        <w:tc>
          <w:tcPr>
            <w:tcW w:w="3256" w:type="dxa"/>
          </w:tcPr>
          <w:p w14:paraId="05CD6020"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BUDGET_PERCE</w:t>
            </w:r>
            <w:proofErr w:type="spellEnd"/>
            <w:r w:rsidRPr="005E5EF8">
              <w:rPr>
                <w:rFonts w:ascii="Times New Roman" w:hAnsi="Times New Roman" w:cs="Times New Roman"/>
                <w:color w:val="000000"/>
                <w:sz w:val="24"/>
                <w:szCs w:val="24"/>
                <w:lang w:val="uk-UA"/>
              </w:rPr>
              <w:t>NTOFGDP</w:t>
            </w:r>
          </w:p>
        </w:tc>
        <w:tc>
          <w:tcPr>
            <w:tcW w:w="1275" w:type="dxa"/>
            <w:gridSpan w:val="2"/>
          </w:tcPr>
          <w:p w14:paraId="32ED7129"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1.214893</w:t>
            </w:r>
          </w:p>
        </w:tc>
        <w:tc>
          <w:tcPr>
            <w:tcW w:w="851" w:type="dxa"/>
          </w:tcPr>
          <w:p w14:paraId="5A1AFAF3"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2</w:t>
            </w:r>
          </w:p>
        </w:tc>
        <w:tc>
          <w:tcPr>
            <w:tcW w:w="992" w:type="dxa"/>
          </w:tcPr>
          <w:p w14:paraId="581A19F0"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0.5447</w:t>
            </w:r>
          </w:p>
        </w:tc>
      </w:tr>
      <w:tr w:rsidR="00FE1BFF" w:rsidRPr="005E5EF8" w14:paraId="630FD90D" w14:textId="77777777" w:rsidTr="005E5EF8">
        <w:trPr>
          <w:trHeight w:hRule="exact" w:val="81"/>
          <w:jc w:val="center"/>
        </w:trPr>
        <w:tc>
          <w:tcPr>
            <w:tcW w:w="3256" w:type="dxa"/>
          </w:tcPr>
          <w:p w14:paraId="530D28DA"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3AE5148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01515703"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2883CB02"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762671E3" w14:textId="77777777" w:rsidTr="005E5EF8">
        <w:trPr>
          <w:trHeight w:hRule="exact" w:val="122"/>
          <w:jc w:val="center"/>
        </w:trPr>
        <w:tc>
          <w:tcPr>
            <w:tcW w:w="3256" w:type="dxa"/>
          </w:tcPr>
          <w:p w14:paraId="7206BE72"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07C5012C"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2BCA9BE0"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16CA9E45"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5A42EE01" w14:textId="77777777" w:rsidTr="005E5EF8">
        <w:trPr>
          <w:trHeight w:val="204"/>
          <w:jc w:val="center"/>
        </w:trPr>
        <w:tc>
          <w:tcPr>
            <w:tcW w:w="3256" w:type="dxa"/>
          </w:tcPr>
          <w:p w14:paraId="3BEC13D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roofErr w:type="spellStart"/>
            <w:r w:rsidRPr="005E5EF8">
              <w:rPr>
                <w:rFonts w:ascii="Times New Roman" w:hAnsi="Times New Roman" w:cs="Times New Roman"/>
                <w:color w:val="000000"/>
                <w:sz w:val="24"/>
                <w:szCs w:val="24"/>
                <w:lang w:val="uk-UA"/>
              </w:rPr>
              <w:t>All</w:t>
            </w:r>
            <w:proofErr w:type="spellEnd"/>
          </w:p>
        </w:tc>
        <w:tc>
          <w:tcPr>
            <w:tcW w:w="1275" w:type="dxa"/>
            <w:gridSpan w:val="2"/>
          </w:tcPr>
          <w:p w14:paraId="6AC1FB0A"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1.214893</w:t>
            </w:r>
          </w:p>
        </w:tc>
        <w:tc>
          <w:tcPr>
            <w:tcW w:w="851" w:type="dxa"/>
          </w:tcPr>
          <w:p w14:paraId="2EC8A9F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2</w:t>
            </w:r>
          </w:p>
        </w:tc>
        <w:tc>
          <w:tcPr>
            <w:tcW w:w="992" w:type="dxa"/>
          </w:tcPr>
          <w:p w14:paraId="632D41D2"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r w:rsidRPr="005E5EF8">
              <w:rPr>
                <w:rFonts w:ascii="Times New Roman" w:hAnsi="Times New Roman" w:cs="Times New Roman"/>
                <w:color w:val="000000"/>
                <w:sz w:val="24"/>
                <w:szCs w:val="24"/>
                <w:lang w:val="uk-UA"/>
              </w:rPr>
              <w:t> 0.5447</w:t>
            </w:r>
          </w:p>
        </w:tc>
      </w:tr>
      <w:tr w:rsidR="00FE1BFF" w:rsidRPr="005E5EF8" w14:paraId="405FA6F6" w14:textId="77777777" w:rsidTr="005E5EF8">
        <w:trPr>
          <w:trHeight w:hRule="exact" w:val="81"/>
          <w:jc w:val="center"/>
        </w:trPr>
        <w:tc>
          <w:tcPr>
            <w:tcW w:w="3256" w:type="dxa"/>
          </w:tcPr>
          <w:p w14:paraId="54B17899"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376C766D"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5707FC34"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6863311A"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r w:rsidR="00FE1BFF" w:rsidRPr="005E5EF8" w14:paraId="31A97B48" w14:textId="77777777" w:rsidTr="005E5EF8">
        <w:trPr>
          <w:trHeight w:hRule="exact" w:val="122"/>
          <w:jc w:val="center"/>
        </w:trPr>
        <w:tc>
          <w:tcPr>
            <w:tcW w:w="3256" w:type="dxa"/>
          </w:tcPr>
          <w:p w14:paraId="3094F027"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1275" w:type="dxa"/>
            <w:gridSpan w:val="2"/>
          </w:tcPr>
          <w:p w14:paraId="5CCDD844"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851" w:type="dxa"/>
          </w:tcPr>
          <w:p w14:paraId="5FEE8936"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c>
          <w:tcPr>
            <w:tcW w:w="992" w:type="dxa"/>
          </w:tcPr>
          <w:p w14:paraId="5D12B4A8" w14:textId="77777777" w:rsidR="00FE1BFF" w:rsidRPr="005E5EF8" w:rsidRDefault="00FE1BFF" w:rsidP="002374F9">
            <w:pPr>
              <w:autoSpaceDE w:val="0"/>
              <w:autoSpaceDN w:val="0"/>
              <w:adjustRightInd w:val="0"/>
              <w:spacing w:line="240" w:lineRule="auto"/>
              <w:jc w:val="center"/>
              <w:rPr>
                <w:rFonts w:ascii="Times New Roman" w:hAnsi="Times New Roman" w:cs="Times New Roman"/>
                <w:color w:val="000000"/>
                <w:sz w:val="24"/>
                <w:szCs w:val="24"/>
                <w:lang w:val="uk-UA"/>
              </w:rPr>
            </w:pPr>
          </w:p>
        </w:tc>
      </w:tr>
    </w:tbl>
    <w:p w14:paraId="30CF09DA" w14:textId="33DA204B" w:rsidR="00FE1BFF" w:rsidRPr="005E5EF8" w:rsidRDefault="00FE1BFF" w:rsidP="005215F2">
      <w:pPr>
        <w:spacing w:after="0" w:line="360" w:lineRule="auto"/>
        <w:ind w:firstLine="720"/>
        <w:jc w:val="both"/>
        <w:rPr>
          <w:rFonts w:ascii="Times New Roman" w:hAnsi="Times New Roman" w:cs="Times New Roman"/>
          <w:sz w:val="28"/>
          <w:szCs w:val="28"/>
          <w:lang w:val="uk-UA"/>
        </w:rPr>
      </w:pPr>
      <w:r w:rsidRPr="005E5EF8">
        <w:rPr>
          <w:rFonts w:ascii="Times New Roman" w:hAnsi="Times New Roman" w:cs="Times New Roman"/>
          <w:sz w:val="28"/>
          <w:szCs w:val="28"/>
          <w:lang w:val="uk-UA"/>
        </w:rPr>
        <w:t>Джерело: розраховано автором</w:t>
      </w:r>
    </w:p>
    <w:p w14:paraId="11B9B0DD" w14:textId="77777777" w:rsidR="00FE1BFF" w:rsidRDefault="00FE1BFF" w:rsidP="005215F2">
      <w:pPr>
        <w:ind w:firstLine="720"/>
        <w:jc w:val="both"/>
        <w:rPr>
          <w:rFonts w:ascii="Times New Roman" w:hAnsi="Times New Roman" w:cs="Times New Roman"/>
          <w:b/>
          <w:sz w:val="28"/>
          <w:szCs w:val="28"/>
          <w:lang w:val="uk-UA"/>
        </w:rPr>
      </w:pPr>
    </w:p>
    <w:p w14:paraId="338C4D83" w14:textId="77777777" w:rsidR="00A03CC7" w:rsidRDefault="00A03CC7" w:rsidP="005215F2">
      <w:pPr>
        <w:ind w:firstLine="720"/>
        <w:jc w:val="both"/>
        <w:rPr>
          <w:rFonts w:ascii="Times New Roman" w:hAnsi="Times New Roman" w:cs="Times New Roman"/>
          <w:b/>
          <w:sz w:val="28"/>
          <w:szCs w:val="28"/>
          <w:lang w:val="uk-UA"/>
        </w:rPr>
      </w:pPr>
    </w:p>
    <w:p w14:paraId="28865A5B" w14:textId="77777777" w:rsidR="00A03CC7" w:rsidRDefault="00A03CC7" w:rsidP="005215F2">
      <w:pPr>
        <w:ind w:firstLine="720"/>
        <w:jc w:val="both"/>
        <w:rPr>
          <w:rFonts w:ascii="Times New Roman" w:hAnsi="Times New Roman" w:cs="Times New Roman"/>
          <w:b/>
          <w:sz w:val="28"/>
          <w:szCs w:val="28"/>
          <w:lang w:val="uk-UA"/>
        </w:rPr>
      </w:pPr>
    </w:p>
    <w:p w14:paraId="45451EA3" w14:textId="77777777" w:rsidR="00A03CC7" w:rsidRDefault="00A03CC7" w:rsidP="005215F2">
      <w:pPr>
        <w:ind w:firstLine="720"/>
        <w:jc w:val="both"/>
        <w:rPr>
          <w:rFonts w:ascii="Times New Roman" w:hAnsi="Times New Roman" w:cs="Times New Roman"/>
          <w:b/>
          <w:sz w:val="28"/>
          <w:szCs w:val="28"/>
          <w:lang w:val="uk-UA"/>
        </w:rPr>
      </w:pPr>
    </w:p>
    <w:p w14:paraId="07B53B4B" w14:textId="77777777" w:rsidR="00A03CC7" w:rsidRDefault="00A03CC7" w:rsidP="005215F2">
      <w:pPr>
        <w:ind w:firstLine="720"/>
        <w:jc w:val="both"/>
        <w:rPr>
          <w:rFonts w:ascii="Times New Roman" w:hAnsi="Times New Roman" w:cs="Times New Roman"/>
          <w:b/>
          <w:sz w:val="28"/>
          <w:szCs w:val="28"/>
          <w:lang w:val="uk-UA"/>
        </w:rPr>
      </w:pPr>
    </w:p>
    <w:p w14:paraId="4EB06B2F" w14:textId="77777777" w:rsidR="00A03CC7" w:rsidRDefault="00A03CC7" w:rsidP="005215F2">
      <w:pPr>
        <w:ind w:firstLine="720"/>
        <w:jc w:val="both"/>
        <w:rPr>
          <w:rFonts w:ascii="Times New Roman" w:hAnsi="Times New Roman" w:cs="Times New Roman"/>
          <w:b/>
          <w:sz w:val="28"/>
          <w:szCs w:val="28"/>
          <w:lang w:val="uk-UA"/>
        </w:rPr>
      </w:pPr>
    </w:p>
    <w:p w14:paraId="610CDA17" w14:textId="77777777" w:rsidR="00A03CC7" w:rsidRDefault="00A03CC7" w:rsidP="005215F2">
      <w:pPr>
        <w:ind w:firstLine="720"/>
        <w:jc w:val="both"/>
        <w:rPr>
          <w:rFonts w:ascii="Times New Roman" w:hAnsi="Times New Roman" w:cs="Times New Roman"/>
          <w:b/>
          <w:sz w:val="28"/>
          <w:szCs w:val="28"/>
          <w:lang w:val="uk-UA"/>
        </w:rPr>
      </w:pPr>
    </w:p>
    <w:p w14:paraId="45179366" w14:textId="77777777" w:rsidR="00A03CC7" w:rsidRPr="005E5EF8" w:rsidRDefault="00A03CC7" w:rsidP="005215F2">
      <w:pPr>
        <w:ind w:firstLine="720"/>
        <w:jc w:val="both"/>
        <w:rPr>
          <w:rFonts w:ascii="Times New Roman" w:hAnsi="Times New Roman" w:cs="Times New Roman"/>
          <w:b/>
          <w:sz w:val="28"/>
          <w:szCs w:val="28"/>
          <w:lang w:val="uk-UA"/>
        </w:rPr>
      </w:pPr>
    </w:p>
    <w:p w14:paraId="04848E39" w14:textId="77777777" w:rsidR="00A03CC7" w:rsidRPr="00A03CC7" w:rsidRDefault="00A03CC7" w:rsidP="00A03CC7">
      <w:pPr>
        <w:spacing w:after="0" w:line="360" w:lineRule="auto"/>
        <w:jc w:val="right"/>
        <w:rPr>
          <w:rFonts w:ascii="Times New Roman" w:eastAsia="Calibri" w:hAnsi="Times New Roman" w:cs="Times New Roman"/>
          <w:sz w:val="28"/>
          <w:szCs w:val="28"/>
          <w:lang w:val="uk-UA"/>
        </w:rPr>
      </w:pPr>
      <w:r w:rsidRPr="00A03CC7">
        <w:rPr>
          <w:rFonts w:ascii="Times New Roman" w:eastAsia="Calibri" w:hAnsi="Times New Roman" w:cs="Times New Roman"/>
          <w:sz w:val="28"/>
          <w:szCs w:val="28"/>
          <w:lang w:val="uk-UA"/>
        </w:rPr>
        <w:lastRenderedPageBreak/>
        <w:t>ЗАТВЕРДЖЕНО</w:t>
      </w:r>
    </w:p>
    <w:p w14:paraId="6C50CF3C" w14:textId="77777777" w:rsidR="00A03CC7" w:rsidRPr="00A03CC7" w:rsidRDefault="00A03CC7" w:rsidP="00A03CC7">
      <w:pPr>
        <w:spacing w:after="0" w:line="360" w:lineRule="auto"/>
        <w:jc w:val="right"/>
        <w:rPr>
          <w:rFonts w:ascii="Times New Roman" w:eastAsia="Calibri" w:hAnsi="Times New Roman" w:cs="Times New Roman"/>
          <w:sz w:val="28"/>
          <w:szCs w:val="28"/>
          <w:lang w:val="uk-UA"/>
        </w:rPr>
      </w:pPr>
      <w:r w:rsidRPr="00A03CC7">
        <w:rPr>
          <w:rFonts w:ascii="Times New Roman" w:eastAsia="Calibri" w:hAnsi="Times New Roman" w:cs="Times New Roman"/>
          <w:sz w:val="28"/>
          <w:szCs w:val="28"/>
          <w:lang w:val="uk-UA"/>
        </w:rPr>
        <w:t xml:space="preserve">рішенням Вченої ради </w:t>
      </w:r>
      <w:proofErr w:type="spellStart"/>
      <w:r w:rsidRPr="00A03CC7">
        <w:rPr>
          <w:rFonts w:ascii="Times New Roman" w:eastAsia="Calibri" w:hAnsi="Times New Roman" w:cs="Times New Roman"/>
          <w:sz w:val="28"/>
          <w:szCs w:val="28"/>
          <w:lang w:val="uk-UA"/>
        </w:rPr>
        <w:t>ФМВПС</w:t>
      </w:r>
      <w:proofErr w:type="spellEnd"/>
    </w:p>
    <w:p w14:paraId="732B2947" w14:textId="77777777" w:rsidR="00A03CC7" w:rsidRPr="00A03CC7" w:rsidRDefault="00A03CC7" w:rsidP="00A03CC7">
      <w:pPr>
        <w:spacing w:after="0" w:line="360" w:lineRule="auto"/>
        <w:jc w:val="right"/>
        <w:rPr>
          <w:rFonts w:ascii="Times New Roman" w:eastAsia="Calibri" w:hAnsi="Times New Roman" w:cs="Times New Roman"/>
          <w:sz w:val="28"/>
          <w:szCs w:val="28"/>
          <w:lang w:val="uk-UA"/>
        </w:rPr>
      </w:pPr>
      <w:r w:rsidRPr="00A03CC7">
        <w:rPr>
          <w:rFonts w:ascii="Times New Roman" w:eastAsia="Calibri" w:hAnsi="Times New Roman" w:cs="Times New Roman"/>
          <w:sz w:val="28"/>
          <w:szCs w:val="28"/>
          <w:lang w:val="uk-UA"/>
        </w:rPr>
        <w:t>протокол №3 від 28.11.2018 р.</w:t>
      </w:r>
    </w:p>
    <w:p w14:paraId="59DB8BFE" w14:textId="77777777" w:rsidR="00A03CC7" w:rsidRPr="00A03CC7" w:rsidRDefault="00A03CC7" w:rsidP="00A03CC7">
      <w:pPr>
        <w:spacing w:after="0" w:line="360" w:lineRule="auto"/>
        <w:jc w:val="both"/>
        <w:rPr>
          <w:rFonts w:ascii="Times New Roman" w:eastAsia="Calibri" w:hAnsi="Times New Roman" w:cs="Times New Roman"/>
          <w:sz w:val="28"/>
          <w:szCs w:val="28"/>
          <w:lang w:val="uk-UA"/>
        </w:rPr>
      </w:pPr>
    </w:p>
    <w:p w14:paraId="56966B36" w14:textId="77777777" w:rsidR="00A03CC7" w:rsidRPr="00A03CC7" w:rsidRDefault="00A03CC7" w:rsidP="00A03CC7">
      <w:pPr>
        <w:spacing w:after="0" w:line="360" w:lineRule="auto"/>
        <w:jc w:val="both"/>
        <w:rPr>
          <w:rFonts w:ascii="Times New Roman" w:eastAsia="Calibri" w:hAnsi="Times New Roman" w:cs="Times New Roman"/>
          <w:sz w:val="28"/>
          <w:szCs w:val="28"/>
          <w:lang w:val="uk-UA"/>
        </w:rPr>
      </w:pPr>
    </w:p>
    <w:p w14:paraId="639BCB96" w14:textId="77777777" w:rsidR="00A03CC7" w:rsidRPr="00A03CC7" w:rsidRDefault="00A03CC7" w:rsidP="00A03CC7">
      <w:pPr>
        <w:spacing w:after="0" w:line="360" w:lineRule="auto"/>
        <w:jc w:val="both"/>
        <w:rPr>
          <w:rFonts w:ascii="Times New Roman" w:eastAsia="Calibri" w:hAnsi="Times New Roman" w:cs="Times New Roman"/>
          <w:sz w:val="28"/>
          <w:szCs w:val="28"/>
          <w:lang w:val="uk-UA"/>
        </w:rPr>
      </w:pPr>
    </w:p>
    <w:p w14:paraId="6ADE1294" w14:textId="77777777" w:rsidR="00A03CC7" w:rsidRPr="00A03CC7" w:rsidRDefault="00A03CC7" w:rsidP="00A03CC7">
      <w:pPr>
        <w:spacing w:after="0" w:line="360" w:lineRule="auto"/>
        <w:jc w:val="center"/>
        <w:rPr>
          <w:rFonts w:ascii="Times New Roman" w:eastAsia="Calibri" w:hAnsi="Times New Roman" w:cs="Times New Roman"/>
          <w:sz w:val="28"/>
          <w:szCs w:val="28"/>
          <w:lang w:val="uk-UA"/>
        </w:rPr>
      </w:pPr>
      <w:r w:rsidRPr="00A03CC7">
        <w:rPr>
          <w:rFonts w:ascii="Times New Roman" w:eastAsia="Calibri" w:hAnsi="Times New Roman" w:cs="Times New Roman"/>
          <w:sz w:val="28"/>
          <w:szCs w:val="28"/>
          <w:lang w:val="uk-UA"/>
        </w:rPr>
        <w:t>РОЗПИСКА</w:t>
      </w:r>
    </w:p>
    <w:p w14:paraId="647BB6D8" w14:textId="77777777" w:rsidR="00A03CC7" w:rsidRPr="00A03CC7" w:rsidRDefault="00A03CC7" w:rsidP="00A03CC7">
      <w:pPr>
        <w:spacing w:after="0" w:line="360" w:lineRule="auto"/>
        <w:ind w:firstLine="709"/>
        <w:jc w:val="both"/>
        <w:rPr>
          <w:rFonts w:ascii="Times New Roman" w:eastAsia="Calibri" w:hAnsi="Times New Roman" w:cs="Times New Roman"/>
          <w:sz w:val="28"/>
          <w:szCs w:val="28"/>
          <w:lang w:val="uk-UA"/>
        </w:rPr>
      </w:pPr>
    </w:p>
    <w:p w14:paraId="792258B4" w14:textId="00E18152" w:rsidR="00A03CC7" w:rsidRPr="00A03CC7" w:rsidRDefault="00A03CC7" w:rsidP="00A03CC7">
      <w:pPr>
        <w:spacing w:after="0" w:line="360" w:lineRule="auto"/>
        <w:ind w:firstLine="709"/>
        <w:jc w:val="both"/>
        <w:rPr>
          <w:rFonts w:ascii="Times New Roman" w:eastAsia="Calibri" w:hAnsi="Times New Roman" w:cs="Times New Roman"/>
          <w:sz w:val="28"/>
          <w:szCs w:val="28"/>
          <w:lang w:val="uk-UA"/>
        </w:rPr>
      </w:pPr>
      <w:r w:rsidRPr="00A03CC7">
        <w:rPr>
          <w:rFonts w:ascii="Times New Roman" w:eastAsia="Calibri" w:hAnsi="Times New Roman" w:cs="Times New Roman"/>
          <w:sz w:val="28"/>
          <w:szCs w:val="28"/>
          <w:lang w:val="uk-UA"/>
        </w:rPr>
        <w:t>Я,</w:t>
      </w:r>
      <w:r w:rsidR="00CA43CF">
        <w:rPr>
          <w:rFonts w:ascii="Times New Roman" w:eastAsia="Calibri" w:hAnsi="Times New Roman" w:cs="Times New Roman"/>
          <w:sz w:val="28"/>
          <w:szCs w:val="28"/>
          <w:lang w:val="uk-UA"/>
        </w:rPr>
        <w:t xml:space="preserve"> </w:t>
      </w:r>
      <w:proofErr w:type="spellStart"/>
      <w:r w:rsidR="00CA43CF" w:rsidRPr="00CA43CF">
        <w:rPr>
          <w:rFonts w:ascii="Times New Roman" w:eastAsia="Calibri" w:hAnsi="Times New Roman" w:cs="Times New Roman"/>
          <w:sz w:val="28"/>
          <w:szCs w:val="28"/>
          <w:lang w:val="uk-UA"/>
        </w:rPr>
        <w:t>Поладов</w:t>
      </w:r>
      <w:proofErr w:type="spellEnd"/>
      <w:r w:rsidR="00CA43CF" w:rsidRPr="00CA43CF">
        <w:rPr>
          <w:rFonts w:ascii="Times New Roman" w:eastAsia="Calibri" w:hAnsi="Times New Roman" w:cs="Times New Roman"/>
          <w:sz w:val="28"/>
          <w:szCs w:val="28"/>
          <w:lang w:val="uk-UA"/>
        </w:rPr>
        <w:t xml:space="preserve"> </w:t>
      </w:r>
      <w:proofErr w:type="spellStart"/>
      <w:r w:rsidR="00CA43CF" w:rsidRPr="00CA43CF">
        <w:rPr>
          <w:rFonts w:ascii="Times New Roman" w:eastAsia="Calibri" w:hAnsi="Times New Roman" w:cs="Times New Roman"/>
          <w:sz w:val="28"/>
          <w:szCs w:val="28"/>
          <w:lang w:val="uk-UA"/>
        </w:rPr>
        <w:t>Октай</w:t>
      </w:r>
      <w:proofErr w:type="spellEnd"/>
      <w:r w:rsidR="00CA43CF" w:rsidRPr="00CA43CF">
        <w:rPr>
          <w:rFonts w:ascii="Times New Roman" w:eastAsia="Calibri" w:hAnsi="Times New Roman" w:cs="Times New Roman"/>
          <w:sz w:val="28"/>
          <w:szCs w:val="28"/>
          <w:lang w:val="uk-UA"/>
        </w:rPr>
        <w:t xml:space="preserve"> </w:t>
      </w:r>
      <w:proofErr w:type="spellStart"/>
      <w:r w:rsidR="00CA43CF" w:rsidRPr="00CA43CF">
        <w:rPr>
          <w:rFonts w:ascii="Times New Roman" w:eastAsia="Calibri" w:hAnsi="Times New Roman" w:cs="Times New Roman"/>
          <w:sz w:val="28"/>
          <w:szCs w:val="28"/>
          <w:lang w:val="uk-UA"/>
        </w:rPr>
        <w:t>Рашадович</w:t>
      </w:r>
      <w:proofErr w:type="spellEnd"/>
      <w:r w:rsidRPr="00A03CC7">
        <w:rPr>
          <w:rFonts w:ascii="Times New Roman" w:eastAsia="Calibri" w:hAnsi="Times New Roman" w:cs="Times New Roman"/>
          <w:sz w:val="28"/>
          <w:szCs w:val="28"/>
          <w:lang w:val="uk-UA"/>
        </w:rPr>
        <w:t>, підтверджую, що моя дипломна робота за темою: «</w:t>
      </w:r>
      <w:r w:rsidR="00CA43CF" w:rsidRPr="00CA43CF">
        <w:rPr>
          <w:rFonts w:ascii="Times New Roman" w:eastAsia="Calibri" w:hAnsi="Times New Roman" w:cs="Times New Roman"/>
          <w:sz w:val="28"/>
          <w:szCs w:val="28"/>
          <w:lang w:val="uk-UA"/>
        </w:rPr>
        <w:t>Трансформація зовнішньоекономічних позицій Фінляндії та Швеції в умовах європейської інтеграції</w:t>
      </w:r>
      <w:r w:rsidRPr="00A03CC7">
        <w:rPr>
          <w:rFonts w:ascii="Times New Roman" w:eastAsia="Calibri" w:hAnsi="Times New Roman" w:cs="Times New Roman"/>
          <w:sz w:val="28"/>
          <w:szCs w:val="28"/>
          <w:lang w:val="uk-UA"/>
        </w:rPr>
        <w:t>» повністю відповідає всім вимогам академічної доброчесності, не містить в собі плагіату, а електронна версія роботи, яка додається на диску, є тотожною її паперовому варіанту.</w:t>
      </w:r>
    </w:p>
    <w:p w14:paraId="35B1E23C" w14:textId="77777777" w:rsidR="00A03CC7" w:rsidRPr="00A03CC7" w:rsidRDefault="00A03CC7" w:rsidP="00A03CC7">
      <w:pPr>
        <w:spacing w:after="0" w:line="360" w:lineRule="auto"/>
        <w:ind w:firstLine="709"/>
        <w:jc w:val="both"/>
        <w:rPr>
          <w:rFonts w:ascii="Times New Roman" w:eastAsia="Calibri" w:hAnsi="Times New Roman" w:cs="Times New Roman"/>
          <w:sz w:val="28"/>
          <w:szCs w:val="28"/>
          <w:lang w:val="uk-UA"/>
        </w:rPr>
      </w:pPr>
    </w:p>
    <w:p w14:paraId="0440E068" w14:textId="77777777" w:rsidR="00A03CC7" w:rsidRPr="00A03CC7" w:rsidRDefault="00A03CC7" w:rsidP="00A03CC7">
      <w:pPr>
        <w:spacing w:after="0" w:line="360" w:lineRule="auto"/>
        <w:ind w:firstLine="709"/>
        <w:jc w:val="both"/>
        <w:rPr>
          <w:rFonts w:ascii="Times New Roman" w:eastAsia="Calibri" w:hAnsi="Times New Roman" w:cs="Times New Roman"/>
          <w:sz w:val="28"/>
          <w:szCs w:val="28"/>
          <w:lang w:val="uk-UA"/>
        </w:rPr>
      </w:pPr>
    </w:p>
    <w:p w14:paraId="47EDA9A2" w14:textId="5950926C" w:rsidR="00A03CC7" w:rsidRPr="00A03CC7" w:rsidRDefault="00A03CC7" w:rsidP="00A03CC7">
      <w:pPr>
        <w:spacing w:after="0" w:line="360" w:lineRule="auto"/>
        <w:ind w:firstLine="709"/>
        <w:jc w:val="both"/>
        <w:rPr>
          <w:rFonts w:ascii="Times New Roman" w:eastAsia="Calibri" w:hAnsi="Times New Roman" w:cs="Times New Roman"/>
          <w:sz w:val="28"/>
          <w:szCs w:val="28"/>
          <w:lang w:val="uk-UA"/>
        </w:rPr>
      </w:pPr>
      <w:r w:rsidRPr="00A03CC7">
        <w:rPr>
          <w:rFonts w:ascii="Times New Roman" w:eastAsia="Calibri" w:hAnsi="Times New Roman" w:cs="Times New Roman"/>
          <w:sz w:val="28"/>
          <w:szCs w:val="28"/>
          <w:u w:val="single"/>
          <w:lang w:val="uk-UA"/>
        </w:rPr>
        <w:t>2</w:t>
      </w:r>
      <w:r w:rsidR="00CA43CF">
        <w:rPr>
          <w:rFonts w:ascii="Times New Roman" w:eastAsia="Calibri" w:hAnsi="Times New Roman" w:cs="Times New Roman"/>
          <w:sz w:val="28"/>
          <w:szCs w:val="28"/>
          <w:u w:val="single"/>
          <w:lang w:val="en-US"/>
        </w:rPr>
        <w:t>5</w:t>
      </w:r>
      <w:r w:rsidRPr="00A03CC7">
        <w:rPr>
          <w:rFonts w:ascii="Times New Roman" w:eastAsia="Calibri" w:hAnsi="Times New Roman" w:cs="Times New Roman"/>
          <w:sz w:val="28"/>
          <w:szCs w:val="28"/>
          <w:u w:val="single"/>
          <w:lang w:val="uk-UA"/>
        </w:rPr>
        <w:t>.0</w:t>
      </w:r>
      <w:r w:rsidR="00CA43CF">
        <w:rPr>
          <w:rFonts w:ascii="Times New Roman" w:eastAsia="Calibri" w:hAnsi="Times New Roman" w:cs="Times New Roman"/>
          <w:sz w:val="28"/>
          <w:szCs w:val="28"/>
          <w:u w:val="single"/>
          <w:lang w:val="en-US"/>
        </w:rPr>
        <w:t>5</w:t>
      </w:r>
      <w:r w:rsidRPr="00A03CC7">
        <w:rPr>
          <w:rFonts w:ascii="Times New Roman" w:eastAsia="Calibri" w:hAnsi="Times New Roman" w:cs="Times New Roman"/>
          <w:sz w:val="28"/>
          <w:szCs w:val="28"/>
          <w:u w:val="single"/>
          <w:lang w:val="uk-UA"/>
        </w:rPr>
        <w:t>.202</w:t>
      </w:r>
      <w:r w:rsidR="00CA43CF">
        <w:rPr>
          <w:rFonts w:ascii="Times New Roman" w:eastAsia="Calibri" w:hAnsi="Times New Roman" w:cs="Times New Roman"/>
          <w:sz w:val="28"/>
          <w:szCs w:val="28"/>
          <w:u w:val="single"/>
          <w:lang w:val="en-US"/>
        </w:rPr>
        <w:t>2</w:t>
      </w:r>
      <w:r w:rsidRPr="00A03CC7">
        <w:rPr>
          <w:rFonts w:ascii="Times New Roman" w:eastAsia="Calibri" w:hAnsi="Times New Roman" w:cs="Times New Roman"/>
          <w:sz w:val="28"/>
          <w:szCs w:val="28"/>
          <w:u w:val="single"/>
          <w:lang w:val="uk-UA"/>
        </w:rPr>
        <w:t xml:space="preserve"> р.</w:t>
      </w:r>
      <w:r w:rsidRPr="00A03CC7">
        <w:rPr>
          <w:rFonts w:ascii="Times New Roman" w:eastAsia="Calibri" w:hAnsi="Times New Roman" w:cs="Times New Roman"/>
          <w:sz w:val="28"/>
          <w:szCs w:val="28"/>
          <w:lang w:val="uk-UA"/>
        </w:rPr>
        <w:t xml:space="preserve"> </w:t>
      </w:r>
      <w:r w:rsidRPr="00A03CC7">
        <w:rPr>
          <w:rFonts w:ascii="Times New Roman" w:eastAsia="Calibri" w:hAnsi="Times New Roman" w:cs="Times New Roman"/>
          <w:sz w:val="28"/>
          <w:szCs w:val="28"/>
          <w:lang w:val="uk-UA"/>
        </w:rPr>
        <w:tab/>
        <w:t>________________</w:t>
      </w:r>
    </w:p>
    <w:p w14:paraId="03917A01" w14:textId="77777777" w:rsidR="00A03CC7" w:rsidRPr="00A03CC7" w:rsidRDefault="00A03CC7" w:rsidP="00A03CC7">
      <w:pPr>
        <w:spacing w:after="0" w:line="360" w:lineRule="auto"/>
        <w:ind w:firstLine="709"/>
        <w:jc w:val="both"/>
        <w:rPr>
          <w:rFonts w:ascii="Times New Roman" w:eastAsia="Calibri" w:hAnsi="Times New Roman" w:cs="Times New Roman"/>
          <w:sz w:val="28"/>
          <w:szCs w:val="28"/>
          <w:lang w:val="uk-UA"/>
        </w:rPr>
      </w:pPr>
      <w:r w:rsidRPr="00A03CC7">
        <w:rPr>
          <w:rFonts w:ascii="Times New Roman" w:eastAsia="Calibri" w:hAnsi="Times New Roman" w:cs="Times New Roman"/>
          <w:sz w:val="28"/>
          <w:szCs w:val="28"/>
          <w:lang w:val="uk-UA"/>
        </w:rPr>
        <w:t xml:space="preserve">   (дата)</w:t>
      </w:r>
      <w:r w:rsidRPr="00A03CC7">
        <w:rPr>
          <w:rFonts w:ascii="Times New Roman" w:eastAsia="Calibri" w:hAnsi="Times New Roman" w:cs="Times New Roman"/>
          <w:sz w:val="28"/>
          <w:szCs w:val="28"/>
          <w:lang w:val="uk-UA"/>
        </w:rPr>
        <w:tab/>
        <w:t xml:space="preserve">                   (підпис)</w:t>
      </w:r>
    </w:p>
    <w:p w14:paraId="7F023D25" w14:textId="77777777" w:rsidR="00A03CC7" w:rsidRPr="00A03CC7" w:rsidRDefault="00A03CC7" w:rsidP="00A03CC7">
      <w:pPr>
        <w:spacing w:after="0" w:line="360" w:lineRule="auto"/>
        <w:ind w:firstLine="709"/>
        <w:jc w:val="both"/>
        <w:rPr>
          <w:rFonts w:ascii="Times New Roman" w:eastAsia="Calibri" w:hAnsi="Times New Roman" w:cs="Times New Roman"/>
          <w:sz w:val="28"/>
          <w:szCs w:val="28"/>
          <w:lang w:val="uk-UA"/>
        </w:rPr>
      </w:pPr>
    </w:p>
    <w:p w14:paraId="13F0AAE8" w14:textId="77777777" w:rsidR="00A03CC7" w:rsidRPr="00A03CC7" w:rsidRDefault="00A03CC7" w:rsidP="00A03CC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699"/>
        </w:tabs>
        <w:spacing w:after="0" w:line="360" w:lineRule="auto"/>
        <w:rPr>
          <w:rFonts w:ascii="Helvetica Neue" w:eastAsia="Arial Unicode MS" w:hAnsi="Helvetica Neue" w:cs="Arial Unicode MS"/>
          <w:b/>
          <w:bCs/>
          <w:color w:val="000000"/>
          <w:u w:color="000000"/>
          <w:bdr w:val="nil"/>
          <w:lang w:val="uk-UA" w:eastAsia="ru-RU"/>
        </w:rPr>
      </w:pPr>
    </w:p>
    <w:p w14:paraId="1749F9B0" w14:textId="030E2583" w:rsidR="00B74C47" w:rsidRPr="005E5EF8" w:rsidRDefault="00B74C47" w:rsidP="00FE1BFF">
      <w:pPr>
        <w:spacing w:after="0" w:line="360" w:lineRule="auto"/>
        <w:jc w:val="both"/>
        <w:rPr>
          <w:rFonts w:ascii="Times New Roman" w:hAnsi="Times New Roman" w:cs="Times New Roman"/>
          <w:b/>
          <w:sz w:val="28"/>
          <w:szCs w:val="28"/>
          <w:lang w:val="uk-UA"/>
        </w:rPr>
      </w:pPr>
    </w:p>
    <w:sectPr w:rsidR="00B74C47" w:rsidRPr="005E5EF8" w:rsidSect="005E5EF8">
      <w:headerReference w:type="default" r:id="rId53"/>
      <w:pgSz w:w="11907" w:h="16840" w:code="9"/>
      <w:pgMar w:top="1134" w:right="851" w:bottom="1134" w:left="1588"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20D35D" w14:textId="77777777" w:rsidR="00870C8A" w:rsidRDefault="00870C8A" w:rsidP="005215F2">
      <w:pPr>
        <w:spacing w:after="0" w:line="240" w:lineRule="auto"/>
      </w:pPr>
      <w:r>
        <w:separator/>
      </w:r>
    </w:p>
  </w:endnote>
  <w:endnote w:type="continuationSeparator" w:id="0">
    <w:p w14:paraId="12003344" w14:textId="77777777" w:rsidR="00870C8A" w:rsidRDefault="00870C8A" w:rsidP="005215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Ўм§А?§ЮЎм???§ЮЎм§Ў?Ўм§А?"/>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Helvetica Neue">
    <w:altName w:val="Corbel"/>
    <w:charset w:val="00"/>
    <w:family w:val="auto"/>
    <w:pitch w:val="variable"/>
    <w:sig w:usb0="00000003" w:usb1="500079DB" w:usb2="0000001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1C4ED8" w14:textId="77777777" w:rsidR="00870C8A" w:rsidRDefault="00870C8A" w:rsidP="005215F2">
      <w:pPr>
        <w:spacing w:after="0" w:line="240" w:lineRule="auto"/>
      </w:pPr>
      <w:r>
        <w:separator/>
      </w:r>
    </w:p>
  </w:footnote>
  <w:footnote w:type="continuationSeparator" w:id="0">
    <w:p w14:paraId="41ABAC27" w14:textId="77777777" w:rsidR="00870C8A" w:rsidRDefault="00870C8A" w:rsidP="005215F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0689522"/>
      <w:docPartObj>
        <w:docPartGallery w:val="Page Numbers (Top of Page)"/>
        <w:docPartUnique/>
      </w:docPartObj>
    </w:sdtPr>
    <w:sdtEndPr>
      <w:rPr>
        <w:rFonts w:ascii="Times New Roman" w:hAnsi="Times New Roman" w:cs="Times New Roman"/>
        <w:noProof/>
        <w:sz w:val="24"/>
        <w:szCs w:val="24"/>
      </w:rPr>
    </w:sdtEndPr>
    <w:sdtContent>
      <w:p w14:paraId="7F01AB4A" w14:textId="0B5C0343" w:rsidR="005E5EF8" w:rsidRPr="005E5EF8" w:rsidRDefault="005E5EF8">
        <w:pPr>
          <w:pStyle w:val="a6"/>
          <w:jc w:val="right"/>
          <w:rPr>
            <w:rFonts w:ascii="Times New Roman" w:hAnsi="Times New Roman" w:cs="Times New Roman"/>
            <w:sz w:val="24"/>
            <w:szCs w:val="24"/>
          </w:rPr>
        </w:pPr>
        <w:r w:rsidRPr="005E5EF8">
          <w:rPr>
            <w:rFonts w:ascii="Times New Roman" w:hAnsi="Times New Roman" w:cs="Times New Roman"/>
            <w:sz w:val="24"/>
            <w:szCs w:val="24"/>
          </w:rPr>
          <w:fldChar w:fldCharType="begin"/>
        </w:r>
        <w:r w:rsidRPr="005E5EF8">
          <w:rPr>
            <w:rFonts w:ascii="Times New Roman" w:hAnsi="Times New Roman" w:cs="Times New Roman"/>
            <w:sz w:val="24"/>
            <w:szCs w:val="24"/>
          </w:rPr>
          <w:instrText xml:space="preserve"> PAGE   \* MERGEFORMAT </w:instrText>
        </w:r>
        <w:r w:rsidRPr="005E5EF8">
          <w:rPr>
            <w:rFonts w:ascii="Times New Roman" w:hAnsi="Times New Roman" w:cs="Times New Roman"/>
            <w:sz w:val="24"/>
            <w:szCs w:val="24"/>
          </w:rPr>
          <w:fldChar w:fldCharType="separate"/>
        </w:r>
        <w:r w:rsidR="00AB5BB1">
          <w:rPr>
            <w:rFonts w:ascii="Times New Roman" w:hAnsi="Times New Roman" w:cs="Times New Roman"/>
            <w:noProof/>
            <w:sz w:val="24"/>
            <w:szCs w:val="24"/>
          </w:rPr>
          <w:t>2</w:t>
        </w:r>
        <w:r w:rsidRPr="005E5EF8">
          <w:rPr>
            <w:rFonts w:ascii="Times New Roman" w:hAnsi="Times New Roman" w:cs="Times New Roman"/>
            <w:noProof/>
            <w:sz w:val="24"/>
            <w:szCs w:val="24"/>
          </w:rPr>
          <w:fldChar w:fldCharType="end"/>
        </w:r>
      </w:p>
    </w:sdtContent>
  </w:sdt>
  <w:p w14:paraId="5C50E651" w14:textId="77777777" w:rsidR="005E5EF8" w:rsidRDefault="005E5EF8">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22623C"/>
    <w:multiLevelType w:val="hybridMultilevel"/>
    <w:tmpl w:val="C75EE878"/>
    <w:lvl w:ilvl="0" w:tplc="9D6A65BC">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nsid w:val="447B66EA"/>
    <w:multiLevelType w:val="hybridMultilevel"/>
    <w:tmpl w:val="C258391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488B4340"/>
    <w:multiLevelType w:val="hybridMultilevel"/>
    <w:tmpl w:val="552E398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CBB760C"/>
    <w:multiLevelType w:val="hybridMultilevel"/>
    <w:tmpl w:val="0C86CBA4"/>
    <w:lvl w:ilvl="0" w:tplc="CE844478">
      <w:start w:val="1"/>
      <w:numFmt w:val="decimal"/>
      <w:lvlText w:val="%1."/>
      <w:lvlJc w:val="left"/>
      <w:pPr>
        <w:ind w:left="720" w:hanging="360"/>
      </w:pPr>
      <w:rPr>
        <w:rFonts w:ascii="Times New Roman" w:hAnsi="Times New Roman" w:hint="default"/>
        <w:sz w:val="28"/>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52886D38"/>
    <w:multiLevelType w:val="hybridMultilevel"/>
    <w:tmpl w:val="457E4FF0"/>
    <w:lvl w:ilvl="0" w:tplc="BCAE13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5F5D47BB"/>
    <w:multiLevelType w:val="hybridMultilevel"/>
    <w:tmpl w:val="4BA42576"/>
    <w:lvl w:ilvl="0" w:tplc="85CC613A">
      <w:start w:val="1"/>
      <w:numFmt w:val="decimal"/>
      <w:lvlText w:val="%1."/>
      <w:lvlJc w:val="left"/>
      <w:pPr>
        <w:ind w:left="360" w:hanging="360"/>
      </w:pPr>
      <w:rPr>
        <w:rFonts w:ascii="Times New Roman" w:hAnsi="Times New Roman" w:hint="default"/>
        <w:sz w:val="28"/>
      </w:rPr>
    </w:lvl>
    <w:lvl w:ilvl="1" w:tplc="04220019">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6">
    <w:nsid w:val="7B123562"/>
    <w:multiLevelType w:val="hybridMultilevel"/>
    <w:tmpl w:val="78DAE672"/>
    <w:lvl w:ilvl="0" w:tplc="3F3C44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1"/>
  </w:num>
  <w:num w:numId="4">
    <w:abstractNumId w:val="2"/>
  </w:num>
  <w:num w:numId="5">
    <w:abstractNumId w:val="3"/>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4C47"/>
    <w:rsid w:val="00190F55"/>
    <w:rsid w:val="001D4CD9"/>
    <w:rsid w:val="00217F99"/>
    <w:rsid w:val="002374F9"/>
    <w:rsid w:val="00260BEF"/>
    <w:rsid w:val="00384A87"/>
    <w:rsid w:val="003E3E0B"/>
    <w:rsid w:val="00464725"/>
    <w:rsid w:val="00496CD3"/>
    <w:rsid w:val="005215F2"/>
    <w:rsid w:val="005941EA"/>
    <w:rsid w:val="005E5EF8"/>
    <w:rsid w:val="005F6991"/>
    <w:rsid w:val="006664F1"/>
    <w:rsid w:val="006C6C56"/>
    <w:rsid w:val="00786438"/>
    <w:rsid w:val="00795C72"/>
    <w:rsid w:val="007B7246"/>
    <w:rsid w:val="008632EE"/>
    <w:rsid w:val="00870C8A"/>
    <w:rsid w:val="009045AB"/>
    <w:rsid w:val="009838B6"/>
    <w:rsid w:val="009A203D"/>
    <w:rsid w:val="009E6008"/>
    <w:rsid w:val="00A03CC7"/>
    <w:rsid w:val="00A063A4"/>
    <w:rsid w:val="00A26710"/>
    <w:rsid w:val="00A71714"/>
    <w:rsid w:val="00A863DC"/>
    <w:rsid w:val="00A912B9"/>
    <w:rsid w:val="00AB5BB1"/>
    <w:rsid w:val="00B74C47"/>
    <w:rsid w:val="00BF4798"/>
    <w:rsid w:val="00CA43CF"/>
    <w:rsid w:val="00CB0F94"/>
    <w:rsid w:val="00CD766D"/>
    <w:rsid w:val="00CF0220"/>
    <w:rsid w:val="00E26679"/>
    <w:rsid w:val="00E71EB3"/>
    <w:rsid w:val="00F03422"/>
    <w:rsid w:val="00F10A2D"/>
    <w:rsid w:val="00FA0280"/>
    <w:rsid w:val="00FD3A11"/>
    <w:rsid w:val="00FE1B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A56A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4C47"/>
    <w:pPr>
      <w:spacing w:after="200" w:line="276" w:lineRule="auto"/>
    </w:pPr>
    <w:rPr>
      <w:lang w:val="ru-RU"/>
    </w:rPr>
  </w:style>
  <w:style w:type="paragraph" w:styleId="1">
    <w:name w:val="heading 1"/>
    <w:basedOn w:val="a"/>
    <w:next w:val="a"/>
    <w:link w:val="10"/>
    <w:uiPriority w:val="9"/>
    <w:qFormat/>
    <w:rsid w:val="00190F5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74C47"/>
    <w:pPr>
      <w:ind w:left="720"/>
      <w:contextualSpacing/>
    </w:pPr>
  </w:style>
  <w:style w:type="character" w:styleId="a4">
    <w:name w:val="Hyperlink"/>
    <w:basedOn w:val="a0"/>
    <w:uiPriority w:val="99"/>
    <w:unhideWhenUsed/>
    <w:rsid w:val="00FE1BFF"/>
    <w:rPr>
      <w:color w:val="0563C1" w:themeColor="hyperlink"/>
      <w:u w:val="single"/>
    </w:rPr>
  </w:style>
  <w:style w:type="table" w:styleId="a5">
    <w:name w:val="Table Grid"/>
    <w:basedOn w:val="a1"/>
    <w:uiPriority w:val="39"/>
    <w:rsid w:val="002374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5215F2"/>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5215F2"/>
    <w:rPr>
      <w:lang w:val="ru-RU"/>
    </w:rPr>
  </w:style>
  <w:style w:type="paragraph" w:styleId="a8">
    <w:name w:val="footer"/>
    <w:basedOn w:val="a"/>
    <w:link w:val="a9"/>
    <w:uiPriority w:val="99"/>
    <w:unhideWhenUsed/>
    <w:rsid w:val="005215F2"/>
    <w:pPr>
      <w:tabs>
        <w:tab w:val="center" w:pos="4844"/>
        <w:tab w:val="right" w:pos="9689"/>
      </w:tabs>
      <w:spacing w:after="0" w:line="240" w:lineRule="auto"/>
    </w:pPr>
  </w:style>
  <w:style w:type="character" w:customStyle="1" w:styleId="a9">
    <w:name w:val="Нижний колонтитул Знак"/>
    <w:basedOn w:val="a0"/>
    <w:link w:val="a8"/>
    <w:uiPriority w:val="99"/>
    <w:rsid w:val="005215F2"/>
    <w:rPr>
      <w:lang w:val="ru-RU"/>
    </w:rPr>
  </w:style>
  <w:style w:type="character" w:customStyle="1" w:styleId="10">
    <w:name w:val="Заголовок 1 Знак"/>
    <w:basedOn w:val="a0"/>
    <w:link w:val="1"/>
    <w:uiPriority w:val="9"/>
    <w:rsid w:val="00190F55"/>
    <w:rPr>
      <w:rFonts w:asciiTheme="majorHAnsi" w:eastAsiaTheme="majorEastAsia" w:hAnsiTheme="majorHAnsi" w:cstheme="majorBidi"/>
      <w:color w:val="2E74B5" w:themeColor="accent1" w:themeShade="BF"/>
      <w:sz w:val="32"/>
      <w:szCs w:val="32"/>
      <w:lang w:val="ru-RU"/>
    </w:rPr>
  </w:style>
  <w:style w:type="paragraph" w:styleId="aa">
    <w:name w:val="TOC Heading"/>
    <w:basedOn w:val="1"/>
    <w:next w:val="a"/>
    <w:uiPriority w:val="39"/>
    <w:unhideWhenUsed/>
    <w:qFormat/>
    <w:rsid w:val="00190F55"/>
    <w:pPr>
      <w:spacing w:line="259" w:lineRule="auto"/>
      <w:outlineLvl w:val="9"/>
    </w:pPr>
    <w:rPr>
      <w:lang w:val="en-US"/>
    </w:rPr>
  </w:style>
  <w:style w:type="paragraph" w:styleId="11">
    <w:name w:val="toc 1"/>
    <w:basedOn w:val="a"/>
    <w:next w:val="a"/>
    <w:autoRedefine/>
    <w:uiPriority w:val="39"/>
    <w:unhideWhenUsed/>
    <w:rsid w:val="00190F55"/>
    <w:pPr>
      <w:spacing w:after="100"/>
    </w:pPr>
  </w:style>
  <w:style w:type="paragraph" w:styleId="2">
    <w:name w:val="toc 2"/>
    <w:basedOn w:val="a"/>
    <w:next w:val="a"/>
    <w:autoRedefine/>
    <w:uiPriority w:val="39"/>
    <w:unhideWhenUsed/>
    <w:rsid w:val="00190F55"/>
    <w:pPr>
      <w:spacing w:after="100"/>
      <w:ind w:left="220"/>
    </w:pPr>
  </w:style>
  <w:style w:type="paragraph" w:styleId="ab">
    <w:name w:val="Balloon Text"/>
    <w:basedOn w:val="a"/>
    <w:link w:val="ac"/>
    <w:uiPriority w:val="99"/>
    <w:semiHidden/>
    <w:unhideWhenUsed/>
    <w:rsid w:val="006C6C56"/>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6C6C56"/>
    <w:rPr>
      <w:rFonts w:ascii="Tahoma" w:hAnsi="Tahoma" w:cs="Tahoma"/>
      <w:sz w:val="16"/>
      <w:szCs w:val="16"/>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4C47"/>
    <w:pPr>
      <w:spacing w:after="200" w:line="276" w:lineRule="auto"/>
    </w:pPr>
    <w:rPr>
      <w:lang w:val="ru-RU"/>
    </w:rPr>
  </w:style>
  <w:style w:type="paragraph" w:styleId="1">
    <w:name w:val="heading 1"/>
    <w:basedOn w:val="a"/>
    <w:next w:val="a"/>
    <w:link w:val="10"/>
    <w:uiPriority w:val="9"/>
    <w:qFormat/>
    <w:rsid w:val="00190F5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74C47"/>
    <w:pPr>
      <w:ind w:left="720"/>
      <w:contextualSpacing/>
    </w:pPr>
  </w:style>
  <w:style w:type="character" w:styleId="a4">
    <w:name w:val="Hyperlink"/>
    <w:basedOn w:val="a0"/>
    <w:uiPriority w:val="99"/>
    <w:unhideWhenUsed/>
    <w:rsid w:val="00FE1BFF"/>
    <w:rPr>
      <w:color w:val="0563C1" w:themeColor="hyperlink"/>
      <w:u w:val="single"/>
    </w:rPr>
  </w:style>
  <w:style w:type="table" w:styleId="a5">
    <w:name w:val="Table Grid"/>
    <w:basedOn w:val="a1"/>
    <w:uiPriority w:val="39"/>
    <w:rsid w:val="002374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5215F2"/>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5215F2"/>
    <w:rPr>
      <w:lang w:val="ru-RU"/>
    </w:rPr>
  </w:style>
  <w:style w:type="paragraph" w:styleId="a8">
    <w:name w:val="footer"/>
    <w:basedOn w:val="a"/>
    <w:link w:val="a9"/>
    <w:uiPriority w:val="99"/>
    <w:unhideWhenUsed/>
    <w:rsid w:val="005215F2"/>
    <w:pPr>
      <w:tabs>
        <w:tab w:val="center" w:pos="4844"/>
        <w:tab w:val="right" w:pos="9689"/>
      </w:tabs>
      <w:spacing w:after="0" w:line="240" w:lineRule="auto"/>
    </w:pPr>
  </w:style>
  <w:style w:type="character" w:customStyle="1" w:styleId="a9">
    <w:name w:val="Нижний колонтитул Знак"/>
    <w:basedOn w:val="a0"/>
    <w:link w:val="a8"/>
    <w:uiPriority w:val="99"/>
    <w:rsid w:val="005215F2"/>
    <w:rPr>
      <w:lang w:val="ru-RU"/>
    </w:rPr>
  </w:style>
  <w:style w:type="character" w:customStyle="1" w:styleId="10">
    <w:name w:val="Заголовок 1 Знак"/>
    <w:basedOn w:val="a0"/>
    <w:link w:val="1"/>
    <w:uiPriority w:val="9"/>
    <w:rsid w:val="00190F55"/>
    <w:rPr>
      <w:rFonts w:asciiTheme="majorHAnsi" w:eastAsiaTheme="majorEastAsia" w:hAnsiTheme="majorHAnsi" w:cstheme="majorBidi"/>
      <w:color w:val="2E74B5" w:themeColor="accent1" w:themeShade="BF"/>
      <w:sz w:val="32"/>
      <w:szCs w:val="32"/>
      <w:lang w:val="ru-RU"/>
    </w:rPr>
  </w:style>
  <w:style w:type="paragraph" w:styleId="aa">
    <w:name w:val="TOC Heading"/>
    <w:basedOn w:val="1"/>
    <w:next w:val="a"/>
    <w:uiPriority w:val="39"/>
    <w:unhideWhenUsed/>
    <w:qFormat/>
    <w:rsid w:val="00190F55"/>
    <w:pPr>
      <w:spacing w:line="259" w:lineRule="auto"/>
      <w:outlineLvl w:val="9"/>
    </w:pPr>
    <w:rPr>
      <w:lang w:val="en-US"/>
    </w:rPr>
  </w:style>
  <w:style w:type="paragraph" w:styleId="11">
    <w:name w:val="toc 1"/>
    <w:basedOn w:val="a"/>
    <w:next w:val="a"/>
    <w:autoRedefine/>
    <w:uiPriority w:val="39"/>
    <w:unhideWhenUsed/>
    <w:rsid w:val="00190F55"/>
    <w:pPr>
      <w:spacing w:after="100"/>
    </w:pPr>
  </w:style>
  <w:style w:type="paragraph" w:styleId="2">
    <w:name w:val="toc 2"/>
    <w:basedOn w:val="a"/>
    <w:next w:val="a"/>
    <w:autoRedefine/>
    <w:uiPriority w:val="39"/>
    <w:unhideWhenUsed/>
    <w:rsid w:val="00190F55"/>
    <w:pPr>
      <w:spacing w:after="100"/>
      <w:ind w:left="220"/>
    </w:pPr>
  </w:style>
  <w:style w:type="paragraph" w:styleId="ab">
    <w:name w:val="Balloon Text"/>
    <w:basedOn w:val="a"/>
    <w:link w:val="ac"/>
    <w:uiPriority w:val="99"/>
    <w:semiHidden/>
    <w:unhideWhenUsed/>
    <w:rsid w:val="006C6C56"/>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6C6C56"/>
    <w:rPr>
      <w:rFonts w:ascii="Tahoma" w:hAnsi="Tahoma" w:cs="Tahoma"/>
      <w:sz w:val="16"/>
      <w:szCs w:val="16"/>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yperlink" Target="https://www.tandfonline.com/doi/full/10.1080/03585522.2021.1901774" TargetMode="External"/><Relationship Id="rId39" Type="http://schemas.openxmlformats.org/officeDocument/2006/relationships/hyperlink" Target="https://voxeu.org/article/swedish-experience-negative-central-bank-rates" TargetMode="External"/><Relationship Id="rId21" Type="http://schemas.openxmlformats.org/officeDocument/2006/relationships/chart" Target="charts/chart13.xml"/><Relationship Id="rId34" Type="http://schemas.openxmlformats.org/officeDocument/2006/relationships/hyperlink" Target="https://data.worldbank.org/indicator/FP.CPI.TOTL?locations=FI-SE" TargetMode="External"/><Relationship Id="rId42" Type="http://schemas.openxmlformats.org/officeDocument/2006/relationships/hyperlink" Target="https://www.scb.se/en/finding-statistics/statistics-by-subject-area/national-accounts/national-accounts/excessive-deficit-procedure/pong/statistical-news/excessive-deficit-procedure-2020/" TargetMode="External"/><Relationship Id="rId47" Type="http://schemas.openxmlformats.org/officeDocument/2006/relationships/hyperlink" Target="https://www.scb.se/en/finding-statistics/statistics-by-subject-area/trade-in-goods-and-services/foreign-trade/foreign-trade-in-services/pong/statistical-news/namnlos/" TargetMode="External"/><Relationship Id="rId50" Type="http://schemas.openxmlformats.org/officeDocument/2006/relationships/hyperlink" Target="https://www.president.gov.ua/en/news/ukrayina-zacikavlena-u-dosvidi-finlyandiyi-u-sferi-energozbe-57205" TargetMode="External"/><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s://www.investmentmonitor.ai/finland/how-investors-are-finding-lasting-sustainable-value-in-finland" TargetMode="External"/><Relationship Id="rId33" Type="http://schemas.openxmlformats.org/officeDocument/2006/relationships/hyperlink" Target="https://ec.europa.eu/economy_finance/forecasts/2019/autumn/ecfin_forecast_autumn_2019_se_en.pdf" TargetMode="External"/><Relationship Id="rId38" Type="http://schemas.openxmlformats.org/officeDocument/2006/relationships/hyperlink" Target="https://www.ecb.europa.eu/press/pr/date/2021/html/ecb.mp210909~2c94b35639.en.html" TargetMode="External"/><Relationship Id="rId46" Type="http://schemas.openxmlformats.org/officeDocument/2006/relationships/hyperlink" Target="https://data.imf.org/?sk=7A51304B-6426-40C0-83DD-CA473CA1FD52&amp;sId=1390030341854" TargetMode="Externa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hyperlink" Target="https://reader.elsevier.com/reader/sd/pii/S0959652621033631?token=70F62BD78E7EC191F10B97716E3F28BB1DE37570D5C02810F8AA3DD02B94FA5F2529CBB07C754CC8658D88577DE1AB81&amp;originRegion=eu-west-1&amp;originCreation=20211128100112" TargetMode="External"/><Relationship Id="rId41" Type="http://schemas.openxmlformats.org/officeDocument/2006/relationships/hyperlink" Target="https://rus.err.ee/1136750/pravitelstvo-finljandii-odobrilo-bjudzhet-s-deficitom-v-11-mlrd-evro"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s://www.bofbulletin.fi/en/2017/2/finland-the-land-of-branches--the-landscape-of-the-nordic-banking-sector/" TargetMode="External"/><Relationship Id="rId32" Type="http://schemas.openxmlformats.org/officeDocument/2006/relationships/hyperlink" Target="https://www.diva-portal.org/smash/record.jsf?pid=diva2%3A1217922&amp;dswid=-1278" TargetMode="External"/><Relationship Id="rId37" Type="http://schemas.openxmlformats.org/officeDocument/2006/relationships/hyperlink" Target="https://www.statista.com/statistics/328324/inflation-rate-in-finland/" TargetMode="External"/><Relationship Id="rId40" Type="http://schemas.openxmlformats.org/officeDocument/2006/relationships/hyperlink" Target="https://tradingeconomics.com/sweden/interest-rate" TargetMode="External"/><Relationship Id="rId45" Type="http://schemas.openxmlformats.org/officeDocument/2006/relationships/hyperlink" Target="https://www.worldstopexports.com/swedens-top-10-exports/" TargetMode="External"/><Relationship Id="rId53"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chart" Target="charts/chart15.xml"/><Relationship Id="rId28" Type="http://schemas.openxmlformats.org/officeDocument/2006/relationships/hyperlink" Target="https://gupea.ub.gu.se/bitstream/2077/55463/1/gupea_2077_55463_1.pdf" TargetMode="External"/><Relationship Id="rId36" Type="http://schemas.openxmlformats.org/officeDocument/2006/relationships/hyperlink" Target="https://www.tilastokeskus.fi/til/khi/2018/12/khi_2018_12_2019-01-14_tie_001_en.html" TargetMode="External"/><Relationship Id="rId49" Type="http://schemas.openxmlformats.org/officeDocument/2006/relationships/hyperlink" Target="https://sweden.mfa.gov.ua/en/partnership/torgovelyno-jekonomichne-spivrobitnictvo-en" TargetMode="Externa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hyperlink" Target="https://www.sciencedirect.com/science/article/abs/pii/S2110701718300465" TargetMode="External"/><Relationship Id="rId44" Type="http://schemas.openxmlformats.org/officeDocument/2006/relationships/hyperlink" Target="https://www.statista.com/statistics/525543/national-debt-to-gdp-ratio-finland/" TargetMode="External"/><Relationship Id="rId52"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hyperlink" Target="https://www.tandfonline.com/doi/full/10.1080/1406099X.2019.1585062?needAccess=true" TargetMode="External"/><Relationship Id="rId30" Type="http://schemas.openxmlformats.org/officeDocument/2006/relationships/hyperlink" Target="https://www.diva-portal.org/smash/get/diva2:1525560/FULLTEXT01.pdf" TargetMode="External"/><Relationship Id="rId35" Type="http://schemas.openxmlformats.org/officeDocument/2006/relationships/hyperlink" Target="https://www.scb.se/en/finding-statistics/statistics-by-subject-area/prices-and-consumption/consumer-price-index/consumer-price-index-cpi/pong/statistical-news/consumer-price-index-cpi-june-2018/" TargetMode="External"/><Relationship Id="rId43" Type="http://schemas.openxmlformats.org/officeDocument/2006/relationships/hyperlink" Target="https://countryeconomy.com/deficit/sweden" TargetMode="External"/><Relationship Id="rId48" Type="http://schemas.openxmlformats.org/officeDocument/2006/relationships/hyperlink" Target="https://www.state.gov/reports/2020-investment-climate-statements/finland/" TargetMode="External"/><Relationship Id="rId8" Type="http://schemas.openxmlformats.org/officeDocument/2006/relationships/endnotes" Target="endnotes.xml"/><Relationship Id="rId51" Type="http://schemas.openxmlformats.org/officeDocument/2006/relationships/image" Target="media/image1.emf"/><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Excel15.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Фінляндія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Sheet1!$A$2:$A$7</c:f>
              <c:numCache>
                <c:formatCode>General</c:formatCode>
                <c:ptCount val="6"/>
                <c:pt idx="0">
                  <c:v>2015</c:v>
                </c:pt>
                <c:pt idx="1">
                  <c:v>2016</c:v>
                </c:pt>
                <c:pt idx="2">
                  <c:v>2017</c:v>
                </c:pt>
                <c:pt idx="3">
                  <c:v>2018</c:v>
                </c:pt>
                <c:pt idx="4">
                  <c:v>2019</c:v>
                </c:pt>
                <c:pt idx="5">
                  <c:v>2020</c:v>
                </c:pt>
              </c:numCache>
            </c:numRef>
          </c:cat>
          <c:val>
            <c:numRef>
              <c:f>Sheet1!$B$2:$B$7</c:f>
              <c:numCache>
                <c:formatCode>0.0</c:formatCode>
                <c:ptCount val="6"/>
                <c:pt idx="0">
                  <c:v>234.44008099827306</c:v>
                </c:pt>
                <c:pt idx="1">
                  <c:v>240.60790701038337</c:v>
                </c:pt>
                <c:pt idx="2">
                  <c:v>255.01651753798276</c:v>
                </c:pt>
                <c:pt idx="3">
                  <c:v>275.8495745076923</c:v>
                </c:pt>
                <c:pt idx="4">
                  <c:v>268.96606519999955</c:v>
                </c:pt>
                <c:pt idx="5">
                  <c:v>271.23388340389181</c:v>
                </c:pt>
              </c:numCache>
            </c:numRef>
          </c:val>
          <c:smooth val="0"/>
          <c:extLst xmlns:c16r2="http://schemas.microsoft.com/office/drawing/2015/06/chart">
            <c:ext xmlns:c16="http://schemas.microsoft.com/office/drawing/2014/chart" uri="{C3380CC4-5D6E-409C-BE32-E72D297353CC}">
              <c16:uniqueId val="{00000000-2755-4C64-B7AC-24E534497906}"/>
            </c:ext>
          </c:extLst>
        </c:ser>
        <c:ser>
          <c:idx val="1"/>
          <c:order val="1"/>
          <c:tx>
            <c:strRef>
              <c:f>Sheet1!$C$1</c:f>
              <c:strCache>
                <c:ptCount val="1"/>
                <c:pt idx="0">
                  <c:v>Швеція</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Sheet1!$A$2:$A$7</c:f>
              <c:numCache>
                <c:formatCode>General</c:formatCode>
                <c:ptCount val="6"/>
                <c:pt idx="0">
                  <c:v>2015</c:v>
                </c:pt>
                <c:pt idx="1">
                  <c:v>2016</c:v>
                </c:pt>
                <c:pt idx="2">
                  <c:v>2017</c:v>
                </c:pt>
                <c:pt idx="3">
                  <c:v>2018</c:v>
                </c:pt>
                <c:pt idx="4">
                  <c:v>2019</c:v>
                </c:pt>
                <c:pt idx="5">
                  <c:v>2020</c:v>
                </c:pt>
              </c:numCache>
            </c:numRef>
          </c:cat>
          <c:val>
            <c:numRef>
              <c:f>Sheet1!$C$2:$C$7</c:f>
              <c:numCache>
                <c:formatCode>0.0</c:formatCode>
                <c:ptCount val="6"/>
                <c:pt idx="0">
                  <c:v>505.1037813497569</c:v>
                </c:pt>
                <c:pt idx="1">
                  <c:v>515.65467146954688</c:v>
                </c:pt>
                <c:pt idx="2">
                  <c:v>541.0187497690971</c:v>
                </c:pt>
                <c:pt idx="3">
                  <c:v>555.45537148708934</c:v>
                </c:pt>
                <c:pt idx="4">
                  <c:v>531.28330445966697</c:v>
                </c:pt>
                <c:pt idx="5">
                  <c:v>537.60986571901879</c:v>
                </c:pt>
              </c:numCache>
            </c:numRef>
          </c:val>
          <c:smooth val="0"/>
          <c:extLst xmlns:c16r2="http://schemas.microsoft.com/office/drawing/2015/06/chart">
            <c:ext xmlns:c16="http://schemas.microsoft.com/office/drawing/2014/chart" uri="{C3380CC4-5D6E-409C-BE32-E72D297353CC}">
              <c16:uniqueId val="{00000001-2755-4C64-B7AC-24E534497906}"/>
            </c:ext>
          </c:extLst>
        </c:ser>
        <c:dLbls>
          <c:showLegendKey val="0"/>
          <c:showVal val="0"/>
          <c:showCatName val="0"/>
          <c:showSerName val="0"/>
          <c:showPercent val="0"/>
          <c:showBubbleSize val="0"/>
        </c:dLbls>
        <c:marker val="1"/>
        <c:smooth val="0"/>
        <c:axId val="138565120"/>
        <c:axId val="138567040"/>
      </c:lineChart>
      <c:catAx>
        <c:axId val="138565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8567040"/>
        <c:crosses val="autoZero"/>
        <c:auto val="1"/>
        <c:lblAlgn val="ctr"/>
        <c:lblOffset val="100"/>
        <c:noMultiLvlLbl val="0"/>
      </c:catAx>
      <c:valAx>
        <c:axId val="13856704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8565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Фінляндія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Sheet1!$A$2:$A$6</c:f>
              <c:numCache>
                <c:formatCode>General</c:formatCode>
                <c:ptCount val="5"/>
                <c:pt idx="0">
                  <c:v>2016</c:v>
                </c:pt>
                <c:pt idx="1">
                  <c:v>2017</c:v>
                </c:pt>
                <c:pt idx="2">
                  <c:v>2018</c:v>
                </c:pt>
                <c:pt idx="3">
                  <c:v>2019</c:v>
                </c:pt>
                <c:pt idx="4">
                  <c:v>2020</c:v>
                </c:pt>
              </c:numCache>
            </c:numRef>
          </c:cat>
          <c:val>
            <c:numRef>
              <c:f>Sheet1!$B$2:$B$6</c:f>
              <c:numCache>
                <c:formatCode>0.00</c:formatCode>
                <c:ptCount val="5"/>
                <c:pt idx="0">
                  <c:v>-2.8140000000000001</c:v>
                </c:pt>
                <c:pt idx="1">
                  <c:v>-2.3010000000000002</c:v>
                </c:pt>
                <c:pt idx="2">
                  <c:v>-2.734</c:v>
                </c:pt>
                <c:pt idx="3">
                  <c:v>-2.6360000000000001</c:v>
                </c:pt>
                <c:pt idx="4">
                  <c:v>-3.2570000000000001</c:v>
                </c:pt>
              </c:numCache>
            </c:numRef>
          </c:val>
          <c:smooth val="0"/>
          <c:extLst xmlns:c16r2="http://schemas.microsoft.com/office/drawing/2015/06/chart">
            <c:ext xmlns:c16="http://schemas.microsoft.com/office/drawing/2014/chart" uri="{C3380CC4-5D6E-409C-BE32-E72D297353CC}">
              <c16:uniqueId val="{00000000-AF3A-4B73-9C63-4F8DD2B8E81E}"/>
            </c:ext>
          </c:extLst>
        </c:ser>
        <c:ser>
          <c:idx val="1"/>
          <c:order val="1"/>
          <c:tx>
            <c:strRef>
              <c:f>Sheet1!$C$1</c:f>
              <c:strCache>
                <c:ptCount val="1"/>
                <c:pt idx="0">
                  <c:v>Швеція</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Sheet1!$A$2:$A$6</c:f>
              <c:numCache>
                <c:formatCode>General</c:formatCode>
                <c:ptCount val="5"/>
                <c:pt idx="0">
                  <c:v>2016</c:v>
                </c:pt>
                <c:pt idx="1">
                  <c:v>2017</c:v>
                </c:pt>
                <c:pt idx="2">
                  <c:v>2018</c:v>
                </c:pt>
                <c:pt idx="3">
                  <c:v>2019</c:v>
                </c:pt>
                <c:pt idx="4">
                  <c:v>2020</c:v>
                </c:pt>
              </c:numCache>
            </c:numRef>
          </c:cat>
          <c:val>
            <c:numRef>
              <c:f>Sheet1!$C$2:$C$6</c:f>
              <c:numCache>
                <c:formatCode>0.00</c:formatCode>
                <c:ptCount val="5"/>
                <c:pt idx="0">
                  <c:v>-6.4630000000000001</c:v>
                </c:pt>
                <c:pt idx="1">
                  <c:v>-8.02</c:v>
                </c:pt>
                <c:pt idx="2">
                  <c:v>-8.6560000000000006</c:v>
                </c:pt>
                <c:pt idx="3">
                  <c:v>-10.077</c:v>
                </c:pt>
                <c:pt idx="4">
                  <c:v>-11.263999999999999</c:v>
                </c:pt>
              </c:numCache>
            </c:numRef>
          </c:val>
          <c:smooth val="0"/>
          <c:extLst xmlns:c16r2="http://schemas.microsoft.com/office/drawing/2015/06/chart">
            <c:ext xmlns:c16="http://schemas.microsoft.com/office/drawing/2014/chart" uri="{C3380CC4-5D6E-409C-BE32-E72D297353CC}">
              <c16:uniqueId val="{00000001-AF3A-4B73-9C63-4F8DD2B8E81E}"/>
            </c:ext>
          </c:extLst>
        </c:ser>
        <c:dLbls>
          <c:showLegendKey val="0"/>
          <c:showVal val="0"/>
          <c:showCatName val="0"/>
          <c:showSerName val="0"/>
          <c:showPercent val="0"/>
          <c:showBubbleSize val="0"/>
        </c:dLbls>
        <c:marker val="1"/>
        <c:smooth val="0"/>
        <c:axId val="154601728"/>
        <c:axId val="154612096"/>
      </c:lineChart>
      <c:dateAx>
        <c:axId val="154601728"/>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4612096"/>
        <c:crosses val="autoZero"/>
        <c:auto val="0"/>
        <c:lblOffset val="100"/>
        <c:baseTimeUnit val="days"/>
      </c:dateAx>
      <c:valAx>
        <c:axId val="15461209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4601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Фінляндія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Sheet1!$A$2:$A$6</c:f>
              <c:numCache>
                <c:formatCode>General</c:formatCode>
                <c:ptCount val="5"/>
                <c:pt idx="0">
                  <c:v>2016</c:v>
                </c:pt>
                <c:pt idx="1">
                  <c:v>2017</c:v>
                </c:pt>
                <c:pt idx="2">
                  <c:v>2018</c:v>
                </c:pt>
                <c:pt idx="3">
                  <c:v>2019</c:v>
                </c:pt>
                <c:pt idx="4">
                  <c:v>2020</c:v>
                </c:pt>
              </c:numCache>
            </c:numRef>
          </c:cat>
          <c:val>
            <c:numRef>
              <c:f>Sheet1!$B$2:$B$6</c:f>
              <c:numCache>
                <c:formatCode>0.00</c:formatCode>
                <c:ptCount val="5"/>
                <c:pt idx="0">
                  <c:v>118.13</c:v>
                </c:pt>
                <c:pt idx="1">
                  <c:v>200.23</c:v>
                </c:pt>
                <c:pt idx="2">
                  <c:v>229.1</c:v>
                </c:pt>
                <c:pt idx="3">
                  <c:v>210</c:v>
                </c:pt>
                <c:pt idx="4">
                  <c:v>223.73</c:v>
                </c:pt>
              </c:numCache>
            </c:numRef>
          </c:val>
          <c:smooth val="0"/>
          <c:extLst xmlns:c16r2="http://schemas.microsoft.com/office/drawing/2015/06/chart">
            <c:ext xmlns:c16="http://schemas.microsoft.com/office/drawing/2014/chart" uri="{C3380CC4-5D6E-409C-BE32-E72D297353CC}">
              <c16:uniqueId val="{00000000-CF87-461A-8563-18C1E9185ECA}"/>
            </c:ext>
          </c:extLst>
        </c:ser>
        <c:ser>
          <c:idx val="1"/>
          <c:order val="1"/>
          <c:tx>
            <c:strRef>
              <c:f>Sheet1!$C$1</c:f>
              <c:strCache>
                <c:ptCount val="1"/>
                <c:pt idx="0">
                  <c:v>Швеція</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Sheet1!$A$2:$A$6</c:f>
              <c:numCache>
                <c:formatCode>General</c:formatCode>
                <c:ptCount val="5"/>
                <c:pt idx="0">
                  <c:v>2016</c:v>
                </c:pt>
                <c:pt idx="1">
                  <c:v>2017</c:v>
                </c:pt>
                <c:pt idx="2">
                  <c:v>2018</c:v>
                </c:pt>
                <c:pt idx="3">
                  <c:v>2019</c:v>
                </c:pt>
                <c:pt idx="4">
                  <c:v>2020</c:v>
                </c:pt>
              </c:numCache>
            </c:numRef>
          </c:cat>
          <c:val>
            <c:numRef>
              <c:f>Sheet1!$C$2:$C$6</c:f>
              <c:numCache>
                <c:formatCode>0.00</c:formatCode>
                <c:ptCount val="5"/>
                <c:pt idx="0">
                  <c:v>-199.44</c:v>
                </c:pt>
                <c:pt idx="1">
                  <c:v>-122.03</c:v>
                </c:pt>
                <c:pt idx="2">
                  <c:v>215.07</c:v>
                </c:pt>
                <c:pt idx="3">
                  <c:v>92.6</c:v>
                </c:pt>
                <c:pt idx="4">
                  <c:v>281.61</c:v>
                </c:pt>
              </c:numCache>
            </c:numRef>
          </c:val>
          <c:smooth val="0"/>
          <c:extLst xmlns:c16r2="http://schemas.microsoft.com/office/drawing/2015/06/chart">
            <c:ext xmlns:c16="http://schemas.microsoft.com/office/drawing/2014/chart" uri="{C3380CC4-5D6E-409C-BE32-E72D297353CC}">
              <c16:uniqueId val="{00000001-CF87-461A-8563-18C1E9185ECA}"/>
            </c:ext>
          </c:extLst>
        </c:ser>
        <c:dLbls>
          <c:showLegendKey val="0"/>
          <c:showVal val="0"/>
          <c:showCatName val="0"/>
          <c:showSerName val="0"/>
          <c:showPercent val="0"/>
          <c:showBubbleSize val="0"/>
        </c:dLbls>
        <c:marker val="1"/>
        <c:smooth val="0"/>
        <c:axId val="154809856"/>
        <c:axId val="154811776"/>
      </c:lineChart>
      <c:dateAx>
        <c:axId val="154809856"/>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4811776"/>
        <c:crosses val="autoZero"/>
        <c:auto val="0"/>
        <c:lblOffset val="100"/>
        <c:baseTimeUnit val="days"/>
      </c:dateAx>
      <c:valAx>
        <c:axId val="15481177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48098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Фінляндія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Sheet1!$A$2:$A$6</c:f>
              <c:numCache>
                <c:formatCode>General</c:formatCode>
                <c:ptCount val="5"/>
                <c:pt idx="0">
                  <c:v>2016</c:v>
                </c:pt>
                <c:pt idx="1">
                  <c:v>2017</c:v>
                </c:pt>
                <c:pt idx="2">
                  <c:v>2018</c:v>
                </c:pt>
                <c:pt idx="3">
                  <c:v>2019</c:v>
                </c:pt>
                <c:pt idx="4">
                  <c:v>2020</c:v>
                </c:pt>
              </c:numCache>
            </c:numRef>
          </c:cat>
          <c:val>
            <c:numRef>
              <c:f>Sheet1!$B$2:$B$6</c:f>
              <c:numCache>
                <c:formatCode>0.00</c:formatCode>
                <c:ptCount val="5"/>
                <c:pt idx="0">
                  <c:v>15.5</c:v>
                </c:pt>
                <c:pt idx="1">
                  <c:v>-3.5</c:v>
                </c:pt>
                <c:pt idx="2">
                  <c:v>13.7</c:v>
                </c:pt>
                <c:pt idx="3">
                  <c:v>-8.6</c:v>
                </c:pt>
                <c:pt idx="4">
                  <c:v>4.0999999999999996</c:v>
                </c:pt>
              </c:numCache>
            </c:numRef>
          </c:val>
          <c:smooth val="0"/>
          <c:extLst xmlns:c16r2="http://schemas.microsoft.com/office/drawing/2015/06/chart">
            <c:ext xmlns:c16="http://schemas.microsoft.com/office/drawing/2014/chart" uri="{C3380CC4-5D6E-409C-BE32-E72D297353CC}">
              <c16:uniqueId val="{00000000-6251-4F00-8BA3-2D3F279B936A}"/>
            </c:ext>
          </c:extLst>
        </c:ser>
        <c:ser>
          <c:idx val="1"/>
          <c:order val="1"/>
          <c:tx>
            <c:strRef>
              <c:f>Sheet1!$C$1</c:f>
              <c:strCache>
                <c:ptCount val="1"/>
                <c:pt idx="0">
                  <c:v>Швеція</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Sheet1!$A$2:$A$6</c:f>
              <c:numCache>
                <c:formatCode>General</c:formatCode>
                <c:ptCount val="5"/>
                <c:pt idx="0">
                  <c:v>2016</c:v>
                </c:pt>
                <c:pt idx="1">
                  <c:v>2017</c:v>
                </c:pt>
                <c:pt idx="2">
                  <c:v>2018</c:v>
                </c:pt>
                <c:pt idx="3">
                  <c:v>2019</c:v>
                </c:pt>
                <c:pt idx="4">
                  <c:v>2020</c:v>
                </c:pt>
              </c:numCache>
            </c:numRef>
          </c:cat>
          <c:val>
            <c:numRef>
              <c:f>Sheet1!$C$2:$C$6</c:f>
              <c:numCache>
                <c:formatCode>0.00</c:formatCode>
                <c:ptCount val="5"/>
                <c:pt idx="0">
                  <c:v>-14.4</c:v>
                </c:pt>
                <c:pt idx="1">
                  <c:v>11.4</c:v>
                </c:pt>
                <c:pt idx="2">
                  <c:v>13.8</c:v>
                </c:pt>
                <c:pt idx="3">
                  <c:v>6.1</c:v>
                </c:pt>
                <c:pt idx="4">
                  <c:v>4.0999999999999996</c:v>
                </c:pt>
              </c:numCache>
            </c:numRef>
          </c:val>
          <c:smooth val="0"/>
          <c:extLst xmlns:c16r2="http://schemas.microsoft.com/office/drawing/2015/06/chart">
            <c:ext xmlns:c16="http://schemas.microsoft.com/office/drawing/2014/chart" uri="{C3380CC4-5D6E-409C-BE32-E72D297353CC}">
              <c16:uniqueId val="{00000001-6251-4F00-8BA3-2D3F279B936A}"/>
            </c:ext>
          </c:extLst>
        </c:ser>
        <c:dLbls>
          <c:showLegendKey val="0"/>
          <c:showVal val="0"/>
          <c:showCatName val="0"/>
          <c:showSerName val="0"/>
          <c:showPercent val="0"/>
          <c:showBubbleSize val="0"/>
        </c:dLbls>
        <c:marker val="1"/>
        <c:smooth val="0"/>
        <c:axId val="154834048"/>
        <c:axId val="154835968"/>
      </c:lineChart>
      <c:dateAx>
        <c:axId val="154834048"/>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4835968"/>
        <c:crosses val="autoZero"/>
        <c:auto val="0"/>
        <c:lblOffset val="100"/>
        <c:baseTimeUnit val="days"/>
      </c:dateAx>
      <c:valAx>
        <c:axId val="15483596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48340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Фінляндія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Sheet1!$A$2:$A$6</c:f>
              <c:numCache>
                <c:formatCode>General</c:formatCode>
                <c:ptCount val="5"/>
                <c:pt idx="0">
                  <c:v>2016</c:v>
                </c:pt>
                <c:pt idx="1">
                  <c:v>2017</c:v>
                </c:pt>
                <c:pt idx="2">
                  <c:v>2018</c:v>
                </c:pt>
                <c:pt idx="3">
                  <c:v>2019</c:v>
                </c:pt>
                <c:pt idx="4">
                  <c:v>2020</c:v>
                </c:pt>
              </c:numCache>
            </c:numRef>
          </c:cat>
          <c:val>
            <c:numRef>
              <c:f>Sheet1!$B$2:$B$6</c:f>
              <c:numCache>
                <c:formatCode>0.00</c:formatCode>
                <c:ptCount val="5"/>
                <c:pt idx="0">
                  <c:v>4.3</c:v>
                </c:pt>
                <c:pt idx="1">
                  <c:v>-3.2</c:v>
                </c:pt>
                <c:pt idx="2">
                  <c:v>-24.6</c:v>
                </c:pt>
                <c:pt idx="3">
                  <c:v>-28.4</c:v>
                </c:pt>
                <c:pt idx="4">
                  <c:v>-0.31</c:v>
                </c:pt>
              </c:numCache>
            </c:numRef>
          </c:val>
          <c:smooth val="0"/>
          <c:extLst xmlns:c16r2="http://schemas.microsoft.com/office/drawing/2015/06/chart">
            <c:ext xmlns:c16="http://schemas.microsoft.com/office/drawing/2014/chart" uri="{C3380CC4-5D6E-409C-BE32-E72D297353CC}">
              <c16:uniqueId val="{00000000-D1F5-4523-95E3-FFBEFDA4B014}"/>
            </c:ext>
          </c:extLst>
        </c:ser>
        <c:ser>
          <c:idx val="1"/>
          <c:order val="1"/>
          <c:tx>
            <c:strRef>
              <c:f>Sheet1!$C$1</c:f>
              <c:strCache>
                <c:ptCount val="1"/>
                <c:pt idx="0">
                  <c:v>Швеція</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Sheet1!$A$2:$A$6</c:f>
              <c:numCache>
                <c:formatCode>General</c:formatCode>
                <c:ptCount val="5"/>
                <c:pt idx="0">
                  <c:v>2016</c:v>
                </c:pt>
                <c:pt idx="1">
                  <c:v>2017</c:v>
                </c:pt>
                <c:pt idx="2">
                  <c:v>2018</c:v>
                </c:pt>
                <c:pt idx="3">
                  <c:v>2019</c:v>
                </c:pt>
                <c:pt idx="4">
                  <c:v>2020</c:v>
                </c:pt>
              </c:numCache>
            </c:numRef>
          </c:cat>
          <c:val>
            <c:numRef>
              <c:f>Sheet1!$C$2:$C$6</c:f>
              <c:numCache>
                <c:formatCode>0.00</c:formatCode>
                <c:ptCount val="5"/>
                <c:pt idx="0">
                  <c:v>6.3</c:v>
                </c:pt>
                <c:pt idx="1">
                  <c:v>3.9</c:v>
                </c:pt>
                <c:pt idx="2">
                  <c:v>-10.7</c:v>
                </c:pt>
                <c:pt idx="3">
                  <c:v>10.9</c:v>
                </c:pt>
                <c:pt idx="4">
                  <c:v>3.8</c:v>
                </c:pt>
              </c:numCache>
            </c:numRef>
          </c:val>
          <c:smooth val="0"/>
          <c:extLst xmlns:c16r2="http://schemas.microsoft.com/office/drawing/2015/06/chart">
            <c:ext xmlns:c16="http://schemas.microsoft.com/office/drawing/2014/chart" uri="{C3380CC4-5D6E-409C-BE32-E72D297353CC}">
              <c16:uniqueId val="{00000001-D1F5-4523-95E3-FFBEFDA4B014}"/>
            </c:ext>
          </c:extLst>
        </c:ser>
        <c:dLbls>
          <c:showLegendKey val="0"/>
          <c:showVal val="0"/>
          <c:showCatName val="0"/>
          <c:showSerName val="0"/>
          <c:showPercent val="0"/>
          <c:showBubbleSize val="0"/>
        </c:dLbls>
        <c:marker val="1"/>
        <c:smooth val="0"/>
        <c:axId val="156463488"/>
        <c:axId val="156465408"/>
      </c:lineChart>
      <c:dateAx>
        <c:axId val="156463488"/>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6465408"/>
        <c:crosses val="autoZero"/>
        <c:auto val="0"/>
        <c:lblOffset val="100"/>
        <c:baseTimeUnit val="days"/>
      </c:dateAx>
      <c:valAx>
        <c:axId val="15646540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6463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Фінляндія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Sheet1!$A$2:$A$6</c:f>
              <c:numCache>
                <c:formatCode>General</c:formatCode>
                <c:ptCount val="5"/>
                <c:pt idx="0">
                  <c:v>2016</c:v>
                </c:pt>
                <c:pt idx="1">
                  <c:v>2017</c:v>
                </c:pt>
                <c:pt idx="2">
                  <c:v>2018</c:v>
                </c:pt>
                <c:pt idx="3">
                  <c:v>2019</c:v>
                </c:pt>
                <c:pt idx="4">
                  <c:v>2020</c:v>
                </c:pt>
              </c:numCache>
            </c:numRef>
          </c:cat>
          <c:val>
            <c:numRef>
              <c:f>Sheet1!$B$2:$B$6</c:f>
              <c:numCache>
                <c:formatCode>0.00</c:formatCode>
                <c:ptCount val="5"/>
                <c:pt idx="0">
                  <c:v>-27.3</c:v>
                </c:pt>
                <c:pt idx="1">
                  <c:v>4.4000000000000004</c:v>
                </c:pt>
                <c:pt idx="2">
                  <c:v>7.3</c:v>
                </c:pt>
                <c:pt idx="3">
                  <c:v>26.1</c:v>
                </c:pt>
                <c:pt idx="4">
                  <c:v>-6.9</c:v>
                </c:pt>
              </c:numCache>
            </c:numRef>
          </c:val>
          <c:smooth val="0"/>
          <c:extLst xmlns:c16r2="http://schemas.microsoft.com/office/drawing/2015/06/chart">
            <c:ext xmlns:c16="http://schemas.microsoft.com/office/drawing/2014/chart" uri="{C3380CC4-5D6E-409C-BE32-E72D297353CC}">
              <c16:uniqueId val="{00000000-A6F6-401A-9F6F-411683F7C2F0}"/>
            </c:ext>
          </c:extLst>
        </c:ser>
        <c:ser>
          <c:idx val="1"/>
          <c:order val="1"/>
          <c:tx>
            <c:strRef>
              <c:f>Sheet1!$C$1</c:f>
              <c:strCache>
                <c:ptCount val="1"/>
                <c:pt idx="0">
                  <c:v>Швеція</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Sheet1!$A$2:$A$6</c:f>
              <c:numCache>
                <c:formatCode>General</c:formatCode>
                <c:ptCount val="5"/>
                <c:pt idx="0">
                  <c:v>2016</c:v>
                </c:pt>
                <c:pt idx="1">
                  <c:v>2017</c:v>
                </c:pt>
                <c:pt idx="2">
                  <c:v>2018</c:v>
                </c:pt>
                <c:pt idx="3">
                  <c:v>2019</c:v>
                </c:pt>
                <c:pt idx="4">
                  <c:v>2020</c:v>
                </c:pt>
              </c:numCache>
            </c:numRef>
          </c:cat>
          <c:val>
            <c:numRef>
              <c:f>Sheet1!$C$2:$C$6</c:f>
              <c:numCache>
                <c:formatCode>0.00</c:formatCode>
                <c:ptCount val="5"/>
                <c:pt idx="0">
                  <c:v>-18.899999999999999</c:v>
                </c:pt>
                <c:pt idx="1">
                  <c:v>12</c:v>
                </c:pt>
                <c:pt idx="2">
                  <c:v>-0.9</c:v>
                </c:pt>
                <c:pt idx="3">
                  <c:v>7.7</c:v>
                </c:pt>
                <c:pt idx="4">
                  <c:v>20.100000000000001</c:v>
                </c:pt>
              </c:numCache>
            </c:numRef>
          </c:val>
          <c:smooth val="0"/>
          <c:extLst xmlns:c16r2="http://schemas.microsoft.com/office/drawing/2015/06/chart">
            <c:ext xmlns:c16="http://schemas.microsoft.com/office/drawing/2014/chart" uri="{C3380CC4-5D6E-409C-BE32-E72D297353CC}">
              <c16:uniqueId val="{00000001-A6F6-401A-9F6F-411683F7C2F0}"/>
            </c:ext>
          </c:extLst>
        </c:ser>
        <c:dLbls>
          <c:showLegendKey val="0"/>
          <c:showVal val="0"/>
          <c:showCatName val="0"/>
          <c:showSerName val="0"/>
          <c:showPercent val="0"/>
          <c:showBubbleSize val="0"/>
        </c:dLbls>
        <c:marker val="1"/>
        <c:smooth val="0"/>
        <c:axId val="156482560"/>
        <c:axId val="156488832"/>
      </c:lineChart>
      <c:dateAx>
        <c:axId val="156482560"/>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6488832"/>
        <c:crosses val="autoZero"/>
        <c:auto val="0"/>
        <c:lblOffset val="100"/>
        <c:baseTimeUnit val="days"/>
      </c:dateAx>
      <c:valAx>
        <c:axId val="15648883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6482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ПІІ з Фінляндії в Україну</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Лист1!$A$2:$A$5</c:f>
              <c:numCache>
                <c:formatCode>General</c:formatCode>
                <c:ptCount val="4"/>
                <c:pt idx="0">
                  <c:v>2016</c:v>
                </c:pt>
                <c:pt idx="1">
                  <c:v>2017</c:v>
                </c:pt>
                <c:pt idx="2">
                  <c:v>2018</c:v>
                </c:pt>
                <c:pt idx="3">
                  <c:v>2019</c:v>
                </c:pt>
              </c:numCache>
            </c:numRef>
          </c:cat>
          <c:val>
            <c:numRef>
              <c:f>Лист1!$B$2:$B$5</c:f>
              <c:numCache>
                <c:formatCode>General</c:formatCode>
                <c:ptCount val="4"/>
                <c:pt idx="0">
                  <c:v>110.2</c:v>
                </c:pt>
                <c:pt idx="1">
                  <c:v>131</c:v>
                </c:pt>
                <c:pt idx="2">
                  <c:v>142</c:v>
                </c:pt>
                <c:pt idx="3">
                  <c:v>142.69999999999999</c:v>
                </c:pt>
              </c:numCache>
            </c:numRef>
          </c:val>
          <c:extLst xmlns:c16r2="http://schemas.microsoft.com/office/drawing/2015/06/chart">
            <c:ext xmlns:c16="http://schemas.microsoft.com/office/drawing/2014/chart" uri="{C3380CC4-5D6E-409C-BE32-E72D297353CC}">
              <c16:uniqueId val="{00000000-3E64-4B89-AF01-9E55581A3AF5}"/>
            </c:ext>
          </c:extLst>
        </c:ser>
        <c:ser>
          <c:idx val="1"/>
          <c:order val="1"/>
          <c:tx>
            <c:strRef>
              <c:f>Лист1!$C$1</c:f>
              <c:strCache>
                <c:ptCount val="1"/>
                <c:pt idx="0">
                  <c:v>ПІІ зі Швеції в Україну</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Лист1!$A$2:$A$5</c:f>
              <c:numCache>
                <c:formatCode>General</c:formatCode>
                <c:ptCount val="4"/>
                <c:pt idx="0">
                  <c:v>2016</c:v>
                </c:pt>
                <c:pt idx="1">
                  <c:v>2017</c:v>
                </c:pt>
                <c:pt idx="2">
                  <c:v>2018</c:v>
                </c:pt>
                <c:pt idx="3">
                  <c:v>2019</c:v>
                </c:pt>
              </c:numCache>
            </c:numRef>
          </c:cat>
          <c:val>
            <c:numRef>
              <c:f>Лист1!$C$2:$C$5</c:f>
              <c:numCache>
                <c:formatCode>#\ ##0.0</c:formatCode>
                <c:ptCount val="4"/>
                <c:pt idx="0">
                  <c:v>334</c:v>
                </c:pt>
                <c:pt idx="1">
                  <c:v>328.8</c:v>
                </c:pt>
                <c:pt idx="2">
                  <c:v>351.2</c:v>
                </c:pt>
                <c:pt idx="3">
                  <c:v>344.9</c:v>
                </c:pt>
              </c:numCache>
            </c:numRef>
          </c:val>
          <c:extLst xmlns:c16r2="http://schemas.microsoft.com/office/drawing/2015/06/chart">
            <c:ext xmlns:c16="http://schemas.microsoft.com/office/drawing/2014/chart" uri="{C3380CC4-5D6E-409C-BE32-E72D297353CC}">
              <c16:uniqueId val="{00000001-3E64-4B89-AF01-9E55581A3AF5}"/>
            </c:ext>
          </c:extLst>
        </c:ser>
        <c:dLbls>
          <c:dLblPos val="inEnd"/>
          <c:showLegendKey val="0"/>
          <c:showVal val="1"/>
          <c:showCatName val="0"/>
          <c:showSerName val="0"/>
          <c:showPercent val="0"/>
          <c:showBubbleSize val="0"/>
        </c:dLbls>
        <c:gapWidth val="219"/>
        <c:overlap val="-27"/>
        <c:axId val="157146112"/>
        <c:axId val="165204736"/>
      </c:barChart>
      <c:catAx>
        <c:axId val="157146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5204736"/>
        <c:crosses val="autoZero"/>
        <c:auto val="1"/>
        <c:lblAlgn val="ctr"/>
        <c:lblOffset val="100"/>
        <c:noMultiLvlLbl val="0"/>
      </c:catAx>
      <c:valAx>
        <c:axId val="165204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7146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Фінляндія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Sheet1!$A$2:$A$7</c:f>
              <c:numCache>
                <c:formatCode>General</c:formatCode>
                <c:ptCount val="6"/>
                <c:pt idx="0">
                  <c:v>2015</c:v>
                </c:pt>
                <c:pt idx="1">
                  <c:v>2016</c:v>
                </c:pt>
                <c:pt idx="2">
                  <c:v>2017</c:v>
                </c:pt>
                <c:pt idx="3">
                  <c:v>2018</c:v>
                </c:pt>
                <c:pt idx="4">
                  <c:v>2019</c:v>
                </c:pt>
                <c:pt idx="5">
                  <c:v>2020</c:v>
                </c:pt>
              </c:numCache>
            </c:numRef>
          </c:cat>
          <c:val>
            <c:numRef>
              <c:f>Sheet1!$B$2:$B$7</c:f>
              <c:numCache>
                <c:formatCode>0.0</c:formatCode>
                <c:ptCount val="6"/>
                <c:pt idx="0">
                  <c:v>0.21</c:v>
                </c:pt>
                <c:pt idx="1">
                  <c:v>0.39</c:v>
                </c:pt>
                <c:pt idx="2">
                  <c:v>0.84</c:v>
                </c:pt>
                <c:pt idx="3">
                  <c:v>1.17</c:v>
                </c:pt>
                <c:pt idx="4">
                  <c:v>1.1399999999999999</c:v>
                </c:pt>
                <c:pt idx="5">
                  <c:v>0.38</c:v>
                </c:pt>
              </c:numCache>
            </c:numRef>
          </c:val>
          <c:smooth val="0"/>
          <c:extLst xmlns:c16r2="http://schemas.microsoft.com/office/drawing/2015/06/chart">
            <c:ext xmlns:c16="http://schemas.microsoft.com/office/drawing/2014/chart" uri="{C3380CC4-5D6E-409C-BE32-E72D297353CC}">
              <c16:uniqueId val="{00000000-C159-44FF-A59A-5D0225774272}"/>
            </c:ext>
          </c:extLst>
        </c:ser>
        <c:ser>
          <c:idx val="1"/>
          <c:order val="1"/>
          <c:tx>
            <c:strRef>
              <c:f>Sheet1!$C$1</c:f>
              <c:strCache>
                <c:ptCount val="1"/>
                <c:pt idx="0">
                  <c:v>Швеція</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Sheet1!$A$2:$A$7</c:f>
              <c:numCache>
                <c:formatCode>General</c:formatCode>
                <c:ptCount val="6"/>
                <c:pt idx="0">
                  <c:v>2015</c:v>
                </c:pt>
                <c:pt idx="1">
                  <c:v>2016</c:v>
                </c:pt>
                <c:pt idx="2">
                  <c:v>2017</c:v>
                </c:pt>
                <c:pt idx="3">
                  <c:v>2018</c:v>
                </c:pt>
                <c:pt idx="4">
                  <c:v>2019</c:v>
                </c:pt>
                <c:pt idx="5">
                  <c:v>2020</c:v>
                </c:pt>
              </c:numCache>
            </c:numRef>
          </c:cat>
          <c:val>
            <c:numRef>
              <c:f>Sheet1!$C$2:$C$7</c:f>
              <c:numCache>
                <c:formatCode>0.0</c:formatCode>
                <c:ptCount val="6"/>
                <c:pt idx="0">
                  <c:v>0.7</c:v>
                </c:pt>
                <c:pt idx="1">
                  <c:v>1.1399999999999999</c:v>
                </c:pt>
                <c:pt idx="2">
                  <c:v>1.87</c:v>
                </c:pt>
                <c:pt idx="3">
                  <c:v>2.04</c:v>
                </c:pt>
                <c:pt idx="4">
                  <c:v>1.64</c:v>
                </c:pt>
                <c:pt idx="5">
                  <c:v>0.66</c:v>
                </c:pt>
              </c:numCache>
            </c:numRef>
          </c:val>
          <c:smooth val="0"/>
          <c:extLst xmlns:c16r2="http://schemas.microsoft.com/office/drawing/2015/06/chart">
            <c:ext xmlns:c16="http://schemas.microsoft.com/office/drawing/2014/chart" uri="{C3380CC4-5D6E-409C-BE32-E72D297353CC}">
              <c16:uniqueId val="{00000001-C159-44FF-A59A-5D0225774272}"/>
            </c:ext>
          </c:extLst>
        </c:ser>
        <c:dLbls>
          <c:showLegendKey val="0"/>
          <c:showVal val="0"/>
          <c:showCatName val="0"/>
          <c:showSerName val="0"/>
          <c:showPercent val="0"/>
          <c:showBubbleSize val="0"/>
        </c:dLbls>
        <c:marker val="1"/>
        <c:smooth val="0"/>
        <c:axId val="138593024"/>
        <c:axId val="138594944"/>
      </c:lineChart>
      <c:catAx>
        <c:axId val="138593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8594944"/>
        <c:crosses val="autoZero"/>
        <c:auto val="1"/>
        <c:lblAlgn val="ctr"/>
        <c:lblOffset val="100"/>
        <c:noMultiLvlLbl val="0"/>
      </c:catAx>
      <c:valAx>
        <c:axId val="13859494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85930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Фінляндія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Sheet1!$A$2:$A$7</c:f>
              <c:numCache>
                <c:formatCode>General</c:formatCode>
                <c:ptCount val="6"/>
                <c:pt idx="0">
                  <c:v>2015</c:v>
                </c:pt>
                <c:pt idx="1">
                  <c:v>2016</c:v>
                </c:pt>
                <c:pt idx="2">
                  <c:v>2017</c:v>
                </c:pt>
                <c:pt idx="3">
                  <c:v>2018</c:v>
                </c:pt>
                <c:pt idx="4">
                  <c:v>2019</c:v>
                </c:pt>
                <c:pt idx="5">
                  <c:v>2020</c:v>
                </c:pt>
              </c:numCache>
            </c:numRef>
          </c:cat>
          <c:val>
            <c:numRef>
              <c:f>Sheet1!$B$2:$B$7</c:f>
              <c:numCache>
                <c:formatCode>General</c:formatCode>
                <c:ptCount val="6"/>
                <c:pt idx="0">
                  <c:v>9.6</c:v>
                </c:pt>
                <c:pt idx="1">
                  <c:v>9</c:v>
                </c:pt>
                <c:pt idx="2">
                  <c:v>8.8000000000000007</c:v>
                </c:pt>
                <c:pt idx="3">
                  <c:v>7.5</c:v>
                </c:pt>
                <c:pt idx="4">
                  <c:v>6.8</c:v>
                </c:pt>
                <c:pt idx="5">
                  <c:v>7.9</c:v>
                </c:pt>
              </c:numCache>
            </c:numRef>
          </c:val>
          <c:smooth val="0"/>
          <c:extLst xmlns:c16r2="http://schemas.microsoft.com/office/drawing/2015/06/chart">
            <c:ext xmlns:c16="http://schemas.microsoft.com/office/drawing/2014/chart" uri="{C3380CC4-5D6E-409C-BE32-E72D297353CC}">
              <c16:uniqueId val="{00000000-B411-4F65-B5F2-195667BDA4E8}"/>
            </c:ext>
          </c:extLst>
        </c:ser>
        <c:ser>
          <c:idx val="1"/>
          <c:order val="1"/>
          <c:tx>
            <c:strRef>
              <c:f>Sheet1!$C$1</c:f>
              <c:strCache>
                <c:ptCount val="1"/>
                <c:pt idx="0">
                  <c:v>Швеція</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Sheet1!$A$2:$A$7</c:f>
              <c:numCache>
                <c:formatCode>General</c:formatCode>
                <c:ptCount val="6"/>
                <c:pt idx="0">
                  <c:v>2015</c:v>
                </c:pt>
                <c:pt idx="1">
                  <c:v>2016</c:v>
                </c:pt>
                <c:pt idx="2">
                  <c:v>2017</c:v>
                </c:pt>
                <c:pt idx="3">
                  <c:v>2018</c:v>
                </c:pt>
                <c:pt idx="4">
                  <c:v>2019</c:v>
                </c:pt>
                <c:pt idx="5">
                  <c:v>2020</c:v>
                </c:pt>
              </c:numCache>
            </c:numRef>
          </c:cat>
          <c:val>
            <c:numRef>
              <c:f>Sheet1!$C$2:$C$7</c:f>
              <c:numCache>
                <c:formatCode>General</c:formatCode>
                <c:ptCount val="6"/>
                <c:pt idx="0">
                  <c:v>7.43</c:v>
                </c:pt>
                <c:pt idx="1">
                  <c:v>6.99</c:v>
                </c:pt>
                <c:pt idx="2">
                  <c:v>6.72</c:v>
                </c:pt>
                <c:pt idx="3">
                  <c:v>6.37</c:v>
                </c:pt>
                <c:pt idx="4">
                  <c:v>6.83</c:v>
                </c:pt>
                <c:pt idx="5">
                  <c:v>8.4499999999999993</c:v>
                </c:pt>
              </c:numCache>
            </c:numRef>
          </c:val>
          <c:smooth val="0"/>
          <c:extLst xmlns:c16r2="http://schemas.microsoft.com/office/drawing/2015/06/chart">
            <c:ext xmlns:c16="http://schemas.microsoft.com/office/drawing/2014/chart" uri="{C3380CC4-5D6E-409C-BE32-E72D297353CC}">
              <c16:uniqueId val="{00000001-B411-4F65-B5F2-195667BDA4E8}"/>
            </c:ext>
          </c:extLst>
        </c:ser>
        <c:dLbls>
          <c:showLegendKey val="0"/>
          <c:showVal val="0"/>
          <c:showCatName val="0"/>
          <c:showSerName val="0"/>
          <c:showPercent val="0"/>
          <c:showBubbleSize val="0"/>
        </c:dLbls>
        <c:marker val="1"/>
        <c:smooth val="0"/>
        <c:axId val="138653696"/>
        <c:axId val="138655616"/>
      </c:lineChart>
      <c:catAx>
        <c:axId val="138653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8655616"/>
        <c:crosses val="autoZero"/>
        <c:auto val="1"/>
        <c:lblAlgn val="ctr"/>
        <c:lblOffset val="100"/>
        <c:noMultiLvlLbl val="0"/>
      </c:catAx>
      <c:valAx>
        <c:axId val="1386556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8653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lgn="just">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Фінляндія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Sheet1!$A$2:$A$7</c:f>
              <c:numCache>
                <c:formatCode>General</c:formatCode>
                <c:ptCount val="6"/>
                <c:pt idx="0">
                  <c:v>2015</c:v>
                </c:pt>
                <c:pt idx="1">
                  <c:v>2016</c:v>
                </c:pt>
                <c:pt idx="2">
                  <c:v>2017</c:v>
                </c:pt>
                <c:pt idx="3">
                  <c:v>2018</c:v>
                </c:pt>
                <c:pt idx="4">
                  <c:v>2019</c:v>
                </c:pt>
                <c:pt idx="5">
                  <c:v>2020</c:v>
                </c:pt>
              </c:numCache>
            </c:numRef>
          </c:cat>
          <c:val>
            <c:numRef>
              <c:f>Sheet1!$B$2:$B$7</c:f>
              <c:numCache>
                <c:formatCode>General</c:formatCode>
                <c:ptCount val="6"/>
                <c:pt idx="0">
                  <c:v>0.05</c:v>
                </c:pt>
                <c:pt idx="1">
                  <c:v>0.05</c:v>
                </c:pt>
                <c:pt idx="2">
                  <c:v>0</c:v>
                </c:pt>
                <c:pt idx="3">
                  <c:v>0</c:v>
                </c:pt>
                <c:pt idx="4">
                  <c:v>0</c:v>
                </c:pt>
                <c:pt idx="5">
                  <c:v>0</c:v>
                </c:pt>
              </c:numCache>
            </c:numRef>
          </c:val>
          <c:smooth val="0"/>
          <c:extLst xmlns:c16r2="http://schemas.microsoft.com/office/drawing/2015/06/chart">
            <c:ext xmlns:c16="http://schemas.microsoft.com/office/drawing/2014/chart" uri="{C3380CC4-5D6E-409C-BE32-E72D297353CC}">
              <c16:uniqueId val="{00000000-C128-48AF-8259-0CBFA6B3F155}"/>
            </c:ext>
          </c:extLst>
        </c:ser>
        <c:ser>
          <c:idx val="1"/>
          <c:order val="1"/>
          <c:tx>
            <c:strRef>
              <c:f>Sheet1!$C$1</c:f>
              <c:strCache>
                <c:ptCount val="1"/>
                <c:pt idx="0">
                  <c:v>Швеція</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Sheet1!$A$2:$A$7</c:f>
              <c:numCache>
                <c:formatCode>General</c:formatCode>
                <c:ptCount val="6"/>
                <c:pt idx="0">
                  <c:v>2015</c:v>
                </c:pt>
                <c:pt idx="1">
                  <c:v>2016</c:v>
                </c:pt>
                <c:pt idx="2">
                  <c:v>2017</c:v>
                </c:pt>
                <c:pt idx="3">
                  <c:v>2018</c:v>
                </c:pt>
                <c:pt idx="4">
                  <c:v>2019</c:v>
                </c:pt>
                <c:pt idx="5">
                  <c:v>2020</c:v>
                </c:pt>
              </c:numCache>
            </c:numRef>
          </c:cat>
          <c:val>
            <c:numRef>
              <c:f>Sheet1!$C$2:$C$7</c:f>
              <c:numCache>
                <c:formatCode>General</c:formatCode>
                <c:ptCount val="6"/>
                <c:pt idx="0">
                  <c:v>0</c:v>
                </c:pt>
                <c:pt idx="1">
                  <c:v>-0.5</c:v>
                </c:pt>
                <c:pt idx="2">
                  <c:v>-0.5</c:v>
                </c:pt>
                <c:pt idx="3">
                  <c:v>-0.5</c:v>
                </c:pt>
                <c:pt idx="4">
                  <c:v>-0.25</c:v>
                </c:pt>
                <c:pt idx="5">
                  <c:v>0</c:v>
                </c:pt>
              </c:numCache>
            </c:numRef>
          </c:val>
          <c:smooth val="0"/>
          <c:extLst xmlns:c16r2="http://schemas.microsoft.com/office/drawing/2015/06/chart">
            <c:ext xmlns:c16="http://schemas.microsoft.com/office/drawing/2014/chart" uri="{C3380CC4-5D6E-409C-BE32-E72D297353CC}">
              <c16:uniqueId val="{00000001-C128-48AF-8259-0CBFA6B3F155}"/>
            </c:ext>
          </c:extLst>
        </c:ser>
        <c:dLbls>
          <c:showLegendKey val="0"/>
          <c:showVal val="0"/>
          <c:showCatName val="0"/>
          <c:showSerName val="0"/>
          <c:showPercent val="0"/>
          <c:showBubbleSize val="0"/>
        </c:dLbls>
        <c:marker val="1"/>
        <c:smooth val="0"/>
        <c:axId val="138664960"/>
        <c:axId val="138687616"/>
      </c:lineChart>
      <c:catAx>
        <c:axId val="138664960"/>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8687616"/>
        <c:crosses val="autoZero"/>
        <c:auto val="1"/>
        <c:lblAlgn val="ctr"/>
        <c:lblOffset val="100"/>
        <c:noMultiLvlLbl val="0"/>
      </c:catAx>
      <c:valAx>
        <c:axId val="1386876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86649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Фінляндія</c:v>
                </c:pt>
              </c:strCache>
            </c:strRef>
          </c:tx>
          <c:spPr>
            <a:solidFill>
              <a:schemeClr val="accent1"/>
            </a:solidFill>
            <a:ln>
              <a:noFill/>
            </a:ln>
            <a:effectLst/>
          </c:spPr>
          <c:invertIfNegative val="0"/>
          <c:cat>
            <c:numRef>
              <c:f>Sheet1!$A$2:$A$7</c:f>
              <c:numCache>
                <c:formatCode>General</c:formatCode>
                <c:ptCount val="6"/>
                <c:pt idx="0">
                  <c:v>2015</c:v>
                </c:pt>
                <c:pt idx="1">
                  <c:v>2016</c:v>
                </c:pt>
                <c:pt idx="2">
                  <c:v>2017</c:v>
                </c:pt>
                <c:pt idx="3">
                  <c:v>2018</c:v>
                </c:pt>
                <c:pt idx="4">
                  <c:v>2019</c:v>
                </c:pt>
                <c:pt idx="5">
                  <c:v>2020</c:v>
                </c:pt>
              </c:numCache>
            </c:numRef>
          </c:cat>
          <c:val>
            <c:numRef>
              <c:f>Sheet1!$B$2:$B$7</c:f>
              <c:numCache>
                <c:formatCode>0.0</c:formatCode>
                <c:ptCount val="6"/>
                <c:pt idx="0">
                  <c:v>-2.4</c:v>
                </c:pt>
                <c:pt idx="1">
                  <c:v>-1.7</c:v>
                </c:pt>
                <c:pt idx="2">
                  <c:v>-0.7</c:v>
                </c:pt>
                <c:pt idx="3">
                  <c:v>-0.9</c:v>
                </c:pt>
                <c:pt idx="4">
                  <c:v>-0.9</c:v>
                </c:pt>
                <c:pt idx="5">
                  <c:v>-5.4</c:v>
                </c:pt>
              </c:numCache>
            </c:numRef>
          </c:val>
          <c:extLst xmlns:c16r2="http://schemas.microsoft.com/office/drawing/2015/06/chart">
            <c:ext xmlns:c16="http://schemas.microsoft.com/office/drawing/2014/chart" uri="{C3380CC4-5D6E-409C-BE32-E72D297353CC}">
              <c16:uniqueId val="{00000000-71A0-4994-B384-2AD1EA104A29}"/>
            </c:ext>
          </c:extLst>
        </c:ser>
        <c:ser>
          <c:idx val="1"/>
          <c:order val="1"/>
          <c:tx>
            <c:strRef>
              <c:f>Sheet1!$C$1</c:f>
              <c:strCache>
                <c:ptCount val="1"/>
                <c:pt idx="0">
                  <c:v>Швеція</c:v>
                </c:pt>
              </c:strCache>
            </c:strRef>
          </c:tx>
          <c:spPr>
            <a:solidFill>
              <a:schemeClr val="accent2"/>
            </a:solidFill>
            <a:ln>
              <a:noFill/>
            </a:ln>
            <a:effectLst/>
          </c:spPr>
          <c:invertIfNegative val="0"/>
          <c:cat>
            <c:numRef>
              <c:f>Sheet1!$A$2:$A$7</c:f>
              <c:numCache>
                <c:formatCode>General</c:formatCode>
                <c:ptCount val="6"/>
                <c:pt idx="0">
                  <c:v>2015</c:v>
                </c:pt>
                <c:pt idx="1">
                  <c:v>2016</c:v>
                </c:pt>
                <c:pt idx="2">
                  <c:v>2017</c:v>
                </c:pt>
                <c:pt idx="3">
                  <c:v>2018</c:v>
                </c:pt>
                <c:pt idx="4">
                  <c:v>2019</c:v>
                </c:pt>
                <c:pt idx="5">
                  <c:v>2020</c:v>
                </c:pt>
              </c:numCache>
            </c:numRef>
          </c:cat>
          <c:val>
            <c:numRef>
              <c:f>Sheet1!$C$2:$C$7</c:f>
              <c:numCache>
                <c:formatCode>0.0</c:formatCode>
                <c:ptCount val="6"/>
                <c:pt idx="0">
                  <c:v>0</c:v>
                </c:pt>
                <c:pt idx="1">
                  <c:v>1</c:v>
                </c:pt>
                <c:pt idx="2">
                  <c:v>1.4</c:v>
                </c:pt>
                <c:pt idx="3">
                  <c:v>0.8</c:v>
                </c:pt>
                <c:pt idx="4">
                  <c:v>0.6</c:v>
                </c:pt>
                <c:pt idx="5">
                  <c:v>-3</c:v>
                </c:pt>
              </c:numCache>
            </c:numRef>
          </c:val>
          <c:extLst xmlns:c16r2="http://schemas.microsoft.com/office/drawing/2015/06/chart">
            <c:ext xmlns:c16="http://schemas.microsoft.com/office/drawing/2014/chart" uri="{C3380CC4-5D6E-409C-BE32-E72D297353CC}">
              <c16:uniqueId val="{00000001-71A0-4994-B384-2AD1EA104A29}"/>
            </c:ext>
          </c:extLst>
        </c:ser>
        <c:dLbls>
          <c:showLegendKey val="0"/>
          <c:showVal val="0"/>
          <c:showCatName val="0"/>
          <c:showSerName val="0"/>
          <c:showPercent val="0"/>
          <c:showBubbleSize val="0"/>
        </c:dLbls>
        <c:gapWidth val="219"/>
        <c:axId val="138816128"/>
        <c:axId val="138822016"/>
      </c:barChart>
      <c:catAx>
        <c:axId val="138816128"/>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8822016"/>
        <c:crosses val="autoZero"/>
        <c:auto val="1"/>
        <c:lblAlgn val="ctr"/>
        <c:lblOffset val="100"/>
        <c:noMultiLvlLbl val="0"/>
      </c:catAx>
      <c:valAx>
        <c:axId val="13882201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8816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Фінляндія</c:v>
                </c:pt>
              </c:strCache>
            </c:strRef>
          </c:tx>
          <c:spPr>
            <a:solidFill>
              <a:schemeClr val="accent1"/>
            </a:solidFill>
            <a:ln>
              <a:noFill/>
            </a:ln>
            <a:effectLst/>
          </c:spPr>
          <c:invertIfNegative val="0"/>
          <c:cat>
            <c:numRef>
              <c:f>Sheet1!$A$2:$A$7</c:f>
              <c:numCache>
                <c:formatCode>General</c:formatCode>
                <c:ptCount val="6"/>
                <c:pt idx="0">
                  <c:v>2015</c:v>
                </c:pt>
                <c:pt idx="1">
                  <c:v>2016</c:v>
                </c:pt>
                <c:pt idx="2">
                  <c:v>2017</c:v>
                </c:pt>
                <c:pt idx="3">
                  <c:v>2018</c:v>
                </c:pt>
                <c:pt idx="4">
                  <c:v>2019</c:v>
                </c:pt>
                <c:pt idx="5">
                  <c:v>2020</c:v>
                </c:pt>
              </c:numCache>
            </c:numRef>
          </c:cat>
          <c:val>
            <c:numRef>
              <c:f>Sheet1!$B$2:$B$7</c:f>
              <c:numCache>
                <c:formatCode>0.0</c:formatCode>
                <c:ptCount val="6"/>
                <c:pt idx="0">
                  <c:v>63.6</c:v>
                </c:pt>
                <c:pt idx="1">
                  <c:v>63.2</c:v>
                </c:pt>
                <c:pt idx="2">
                  <c:v>61.2</c:v>
                </c:pt>
                <c:pt idx="3">
                  <c:v>59.7</c:v>
                </c:pt>
                <c:pt idx="4">
                  <c:v>59.5</c:v>
                </c:pt>
                <c:pt idx="5">
                  <c:v>69.2</c:v>
                </c:pt>
              </c:numCache>
            </c:numRef>
          </c:val>
          <c:extLst xmlns:c16r2="http://schemas.microsoft.com/office/drawing/2015/06/chart">
            <c:ext xmlns:c16="http://schemas.microsoft.com/office/drawing/2014/chart" uri="{C3380CC4-5D6E-409C-BE32-E72D297353CC}">
              <c16:uniqueId val="{00000000-942B-4648-BAF4-1F22F9FC8A7E}"/>
            </c:ext>
          </c:extLst>
        </c:ser>
        <c:ser>
          <c:idx val="1"/>
          <c:order val="1"/>
          <c:tx>
            <c:strRef>
              <c:f>Sheet1!$C$1</c:f>
              <c:strCache>
                <c:ptCount val="1"/>
                <c:pt idx="0">
                  <c:v>Швеція</c:v>
                </c:pt>
              </c:strCache>
            </c:strRef>
          </c:tx>
          <c:spPr>
            <a:solidFill>
              <a:schemeClr val="accent2"/>
            </a:solidFill>
            <a:ln>
              <a:noFill/>
            </a:ln>
            <a:effectLst/>
          </c:spPr>
          <c:invertIfNegative val="0"/>
          <c:cat>
            <c:numRef>
              <c:f>Sheet1!$A$2:$A$7</c:f>
              <c:numCache>
                <c:formatCode>General</c:formatCode>
                <c:ptCount val="6"/>
                <c:pt idx="0">
                  <c:v>2015</c:v>
                </c:pt>
                <c:pt idx="1">
                  <c:v>2016</c:v>
                </c:pt>
                <c:pt idx="2">
                  <c:v>2017</c:v>
                </c:pt>
                <c:pt idx="3">
                  <c:v>2018</c:v>
                </c:pt>
                <c:pt idx="4">
                  <c:v>2019</c:v>
                </c:pt>
                <c:pt idx="5">
                  <c:v>2020</c:v>
                </c:pt>
              </c:numCache>
            </c:numRef>
          </c:cat>
          <c:val>
            <c:numRef>
              <c:f>Sheet1!$C$2:$C$7</c:f>
              <c:numCache>
                <c:formatCode>0.0</c:formatCode>
                <c:ptCount val="6"/>
                <c:pt idx="0">
                  <c:v>43.7</c:v>
                </c:pt>
                <c:pt idx="1">
                  <c:v>42.3</c:v>
                </c:pt>
                <c:pt idx="2">
                  <c:v>40.700000000000003</c:v>
                </c:pt>
                <c:pt idx="3">
                  <c:v>38.9</c:v>
                </c:pt>
                <c:pt idx="4">
                  <c:v>35</c:v>
                </c:pt>
                <c:pt idx="5">
                  <c:v>39.9</c:v>
                </c:pt>
              </c:numCache>
            </c:numRef>
          </c:val>
          <c:extLst xmlns:c16r2="http://schemas.microsoft.com/office/drawing/2015/06/chart">
            <c:ext xmlns:c16="http://schemas.microsoft.com/office/drawing/2014/chart" uri="{C3380CC4-5D6E-409C-BE32-E72D297353CC}">
              <c16:uniqueId val="{00000001-942B-4648-BAF4-1F22F9FC8A7E}"/>
            </c:ext>
          </c:extLst>
        </c:ser>
        <c:dLbls>
          <c:showLegendKey val="0"/>
          <c:showVal val="0"/>
          <c:showCatName val="0"/>
          <c:showSerName val="0"/>
          <c:showPercent val="0"/>
          <c:showBubbleSize val="0"/>
        </c:dLbls>
        <c:gapWidth val="219"/>
        <c:overlap val="-27"/>
        <c:axId val="138856320"/>
        <c:axId val="138857856"/>
      </c:barChart>
      <c:catAx>
        <c:axId val="138856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8857856"/>
        <c:crosses val="autoZero"/>
        <c:auto val="1"/>
        <c:lblAlgn val="ctr"/>
        <c:lblOffset val="100"/>
        <c:noMultiLvlLbl val="0"/>
      </c:catAx>
      <c:valAx>
        <c:axId val="13885785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8856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Фінляндія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Sheet1!$A$2:$A$6</c:f>
              <c:numCache>
                <c:formatCode>General</c:formatCode>
                <c:ptCount val="5"/>
                <c:pt idx="0">
                  <c:v>2016</c:v>
                </c:pt>
                <c:pt idx="1">
                  <c:v>2017</c:v>
                </c:pt>
                <c:pt idx="2">
                  <c:v>2018</c:v>
                </c:pt>
                <c:pt idx="3">
                  <c:v>2019</c:v>
                </c:pt>
                <c:pt idx="4">
                  <c:v>2020</c:v>
                </c:pt>
              </c:numCache>
            </c:numRef>
          </c:cat>
          <c:val>
            <c:numRef>
              <c:f>Sheet1!$B$2:$B$6</c:f>
              <c:numCache>
                <c:formatCode>0.00</c:formatCode>
                <c:ptCount val="5"/>
                <c:pt idx="0" formatCode="General">
                  <c:v>48.69</c:v>
                </c:pt>
                <c:pt idx="1">
                  <c:v>1688.88</c:v>
                </c:pt>
                <c:pt idx="2" formatCode="General">
                  <c:v>332.73</c:v>
                </c:pt>
                <c:pt idx="3" formatCode="General">
                  <c:v>2578.75</c:v>
                </c:pt>
                <c:pt idx="4" formatCode="General">
                  <c:v>3534.76</c:v>
                </c:pt>
              </c:numCache>
            </c:numRef>
          </c:val>
          <c:smooth val="0"/>
          <c:extLst xmlns:c16r2="http://schemas.microsoft.com/office/drawing/2015/06/chart">
            <c:ext xmlns:c16="http://schemas.microsoft.com/office/drawing/2014/chart" uri="{C3380CC4-5D6E-409C-BE32-E72D297353CC}">
              <c16:uniqueId val="{00000000-E694-41FB-A0A7-F0078E64EC8B}"/>
            </c:ext>
          </c:extLst>
        </c:ser>
        <c:ser>
          <c:idx val="1"/>
          <c:order val="1"/>
          <c:tx>
            <c:strRef>
              <c:f>Sheet1!$C$1</c:f>
              <c:strCache>
                <c:ptCount val="1"/>
                <c:pt idx="0">
                  <c:v>Швеція</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Sheet1!$A$2:$A$6</c:f>
              <c:numCache>
                <c:formatCode>General</c:formatCode>
                <c:ptCount val="5"/>
                <c:pt idx="0">
                  <c:v>2016</c:v>
                </c:pt>
                <c:pt idx="1">
                  <c:v>2017</c:v>
                </c:pt>
                <c:pt idx="2">
                  <c:v>2018</c:v>
                </c:pt>
                <c:pt idx="3">
                  <c:v>2019</c:v>
                </c:pt>
                <c:pt idx="4">
                  <c:v>2020</c:v>
                </c:pt>
              </c:numCache>
            </c:numRef>
          </c:cat>
          <c:val>
            <c:numRef>
              <c:f>Sheet1!$C$2:$C$6</c:f>
              <c:numCache>
                <c:formatCode>General</c:formatCode>
                <c:ptCount val="5"/>
                <c:pt idx="0">
                  <c:v>8472.09</c:v>
                </c:pt>
                <c:pt idx="1">
                  <c:v>11161.64</c:v>
                </c:pt>
                <c:pt idx="2">
                  <c:v>11155.63</c:v>
                </c:pt>
                <c:pt idx="3">
                  <c:v>20710.3</c:v>
                </c:pt>
                <c:pt idx="4">
                  <c:v>25357.42</c:v>
                </c:pt>
              </c:numCache>
            </c:numRef>
          </c:val>
          <c:smooth val="0"/>
          <c:extLst xmlns:c16r2="http://schemas.microsoft.com/office/drawing/2015/06/chart">
            <c:ext xmlns:c16="http://schemas.microsoft.com/office/drawing/2014/chart" uri="{C3380CC4-5D6E-409C-BE32-E72D297353CC}">
              <c16:uniqueId val="{00000001-E694-41FB-A0A7-F0078E64EC8B}"/>
            </c:ext>
          </c:extLst>
        </c:ser>
        <c:dLbls>
          <c:showLegendKey val="0"/>
          <c:showVal val="0"/>
          <c:showCatName val="0"/>
          <c:showSerName val="0"/>
          <c:showPercent val="0"/>
          <c:showBubbleSize val="0"/>
        </c:dLbls>
        <c:marker val="1"/>
        <c:smooth val="0"/>
        <c:axId val="153793280"/>
        <c:axId val="153795200"/>
      </c:lineChart>
      <c:catAx>
        <c:axId val="153793280"/>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3795200"/>
        <c:crosses val="autoZero"/>
        <c:auto val="1"/>
        <c:lblAlgn val="ctr"/>
        <c:lblOffset val="100"/>
        <c:noMultiLvlLbl val="0"/>
      </c:catAx>
      <c:valAx>
        <c:axId val="153795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37932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Фінляндія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Sheet1!$A$2:$A$6</c:f>
              <c:numCache>
                <c:formatCode>General</c:formatCode>
                <c:ptCount val="5"/>
                <c:pt idx="0">
                  <c:v>2016</c:v>
                </c:pt>
                <c:pt idx="1">
                  <c:v>2017</c:v>
                </c:pt>
                <c:pt idx="2">
                  <c:v>2018</c:v>
                </c:pt>
                <c:pt idx="3">
                  <c:v>2019</c:v>
                </c:pt>
                <c:pt idx="4">
                  <c:v>2020</c:v>
                </c:pt>
              </c:numCache>
            </c:numRef>
          </c:cat>
          <c:val>
            <c:numRef>
              <c:f>Sheet1!$B$2:$B$6</c:f>
              <c:numCache>
                <c:formatCode>General</c:formatCode>
                <c:ptCount val="5"/>
                <c:pt idx="0">
                  <c:v>-3.1069499999999999</c:v>
                </c:pt>
                <c:pt idx="1">
                  <c:v>-1.5640099999999999</c:v>
                </c:pt>
                <c:pt idx="2">
                  <c:v>-3.7662300000000002</c:v>
                </c:pt>
                <c:pt idx="3">
                  <c:v>-2.15951</c:v>
                </c:pt>
                <c:pt idx="4">
                  <c:v>-2.31033</c:v>
                </c:pt>
              </c:numCache>
            </c:numRef>
          </c:val>
          <c:smooth val="0"/>
          <c:extLst xmlns:c16r2="http://schemas.microsoft.com/office/drawing/2015/06/chart">
            <c:ext xmlns:c16="http://schemas.microsoft.com/office/drawing/2014/chart" uri="{C3380CC4-5D6E-409C-BE32-E72D297353CC}">
              <c16:uniqueId val="{00000000-3F8D-4AB1-BCED-6C9DE51459AD}"/>
            </c:ext>
          </c:extLst>
        </c:ser>
        <c:ser>
          <c:idx val="1"/>
          <c:order val="1"/>
          <c:tx>
            <c:strRef>
              <c:f>Sheet1!$C$1</c:f>
              <c:strCache>
                <c:ptCount val="1"/>
                <c:pt idx="0">
                  <c:v>Швеція</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Sheet1!$A$2:$A$6</c:f>
              <c:numCache>
                <c:formatCode>General</c:formatCode>
                <c:ptCount val="5"/>
                <c:pt idx="0">
                  <c:v>2016</c:v>
                </c:pt>
                <c:pt idx="1">
                  <c:v>2017</c:v>
                </c:pt>
                <c:pt idx="2">
                  <c:v>2018</c:v>
                </c:pt>
                <c:pt idx="3">
                  <c:v>2019</c:v>
                </c:pt>
                <c:pt idx="4">
                  <c:v>2020</c:v>
                </c:pt>
              </c:numCache>
            </c:numRef>
          </c:cat>
          <c:val>
            <c:numRef>
              <c:f>Sheet1!$C$2:$C$6</c:f>
              <c:numCache>
                <c:formatCode>General</c:formatCode>
                <c:ptCount val="5"/>
                <c:pt idx="0">
                  <c:v>7.6349300000000007</c:v>
                </c:pt>
                <c:pt idx="1">
                  <c:v>3.46313</c:v>
                </c:pt>
                <c:pt idx="2">
                  <c:v>1.57124</c:v>
                </c:pt>
                <c:pt idx="3">
                  <c:v>2.9348700000000001</c:v>
                </c:pt>
                <c:pt idx="4">
                  <c:v>-3.1899999999999998E-2</c:v>
                </c:pt>
              </c:numCache>
            </c:numRef>
          </c:val>
          <c:smooth val="0"/>
          <c:extLst xmlns:c16r2="http://schemas.microsoft.com/office/drawing/2015/06/chart">
            <c:ext xmlns:c16="http://schemas.microsoft.com/office/drawing/2014/chart" uri="{C3380CC4-5D6E-409C-BE32-E72D297353CC}">
              <c16:uniqueId val="{00000001-3F8D-4AB1-BCED-6C9DE51459AD}"/>
            </c:ext>
          </c:extLst>
        </c:ser>
        <c:dLbls>
          <c:showLegendKey val="0"/>
          <c:showVal val="0"/>
          <c:showCatName val="0"/>
          <c:showSerName val="0"/>
          <c:showPercent val="0"/>
          <c:showBubbleSize val="0"/>
        </c:dLbls>
        <c:marker val="1"/>
        <c:smooth val="0"/>
        <c:axId val="153837568"/>
        <c:axId val="153839488"/>
      </c:lineChart>
      <c:catAx>
        <c:axId val="153837568"/>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3839488"/>
        <c:crosses val="autoZero"/>
        <c:auto val="1"/>
        <c:lblAlgn val="ctr"/>
        <c:lblOffset val="100"/>
        <c:noMultiLvlLbl val="0"/>
      </c:catAx>
      <c:valAx>
        <c:axId val="153839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38375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Фінляндія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Sheet1!$A$2:$A$6</c:f>
              <c:numCache>
                <c:formatCode>General</c:formatCode>
                <c:ptCount val="5"/>
                <c:pt idx="0">
                  <c:v>2016</c:v>
                </c:pt>
                <c:pt idx="1">
                  <c:v>2017</c:v>
                </c:pt>
                <c:pt idx="2">
                  <c:v>2018</c:v>
                </c:pt>
                <c:pt idx="3">
                  <c:v>2019</c:v>
                </c:pt>
                <c:pt idx="4">
                  <c:v>2020</c:v>
                </c:pt>
              </c:numCache>
            </c:numRef>
          </c:cat>
          <c:val>
            <c:numRef>
              <c:f>Sheet1!$B$2:$B$6</c:f>
              <c:numCache>
                <c:formatCode>0.00</c:formatCode>
                <c:ptCount val="5"/>
                <c:pt idx="0">
                  <c:v>1.1000000000000001</c:v>
                </c:pt>
                <c:pt idx="1">
                  <c:v>0.22500000000000001</c:v>
                </c:pt>
                <c:pt idx="2">
                  <c:v>1.01</c:v>
                </c:pt>
                <c:pt idx="3">
                  <c:v>1.337</c:v>
                </c:pt>
                <c:pt idx="4">
                  <c:v>4.3739999999999997</c:v>
                </c:pt>
              </c:numCache>
            </c:numRef>
          </c:val>
          <c:smooth val="0"/>
          <c:extLst xmlns:c16r2="http://schemas.microsoft.com/office/drawing/2015/06/chart">
            <c:ext xmlns:c16="http://schemas.microsoft.com/office/drawing/2014/chart" uri="{C3380CC4-5D6E-409C-BE32-E72D297353CC}">
              <c16:uniqueId val="{00000000-9103-442D-A7F3-DEA377F540F7}"/>
            </c:ext>
          </c:extLst>
        </c:ser>
        <c:ser>
          <c:idx val="1"/>
          <c:order val="1"/>
          <c:tx>
            <c:strRef>
              <c:f>Sheet1!$C$1</c:f>
              <c:strCache>
                <c:ptCount val="1"/>
                <c:pt idx="0">
                  <c:v>Швеція</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Sheet1!$A$2:$A$6</c:f>
              <c:numCache>
                <c:formatCode>General</c:formatCode>
                <c:ptCount val="5"/>
                <c:pt idx="0">
                  <c:v>2016</c:v>
                </c:pt>
                <c:pt idx="1">
                  <c:v>2017</c:v>
                </c:pt>
                <c:pt idx="2">
                  <c:v>2018</c:v>
                </c:pt>
                <c:pt idx="3">
                  <c:v>2019</c:v>
                </c:pt>
                <c:pt idx="4">
                  <c:v>2020</c:v>
                </c:pt>
              </c:numCache>
            </c:numRef>
          </c:cat>
          <c:val>
            <c:numRef>
              <c:f>Sheet1!$C$2:$C$6</c:f>
              <c:numCache>
                <c:formatCode>0.00</c:formatCode>
                <c:ptCount val="5"/>
                <c:pt idx="0">
                  <c:v>2.5099999999999998</c:v>
                </c:pt>
                <c:pt idx="1">
                  <c:v>9.484</c:v>
                </c:pt>
                <c:pt idx="2">
                  <c:v>10.492000000000001</c:v>
                </c:pt>
                <c:pt idx="3">
                  <c:v>15.558999999999999</c:v>
                </c:pt>
                <c:pt idx="4">
                  <c:v>16.917999999999999</c:v>
                </c:pt>
              </c:numCache>
            </c:numRef>
          </c:val>
          <c:smooth val="0"/>
          <c:extLst xmlns:c16r2="http://schemas.microsoft.com/office/drawing/2015/06/chart">
            <c:ext xmlns:c16="http://schemas.microsoft.com/office/drawing/2014/chart" uri="{C3380CC4-5D6E-409C-BE32-E72D297353CC}">
              <c16:uniqueId val="{00000001-9103-442D-A7F3-DEA377F540F7}"/>
            </c:ext>
          </c:extLst>
        </c:ser>
        <c:dLbls>
          <c:showLegendKey val="0"/>
          <c:showVal val="0"/>
          <c:showCatName val="0"/>
          <c:showSerName val="0"/>
          <c:showPercent val="0"/>
          <c:showBubbleSize val="0"/>
        </c:dLbls>
        <c:marker val="1"/>
        <c:smooth val="0"/>
        <c:axId val="154561536"/>
        <c:axId val="154580096"/>
      </c:lineChart>
      <c:catAx>
        <c:axId val="154561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4580096"/>
        <c:crosses val="autoZero"/>
        <c:auto val="1"/>
        <c:lblAlgn val="ctr"/>
        <c:lblOffset val="100"/>
        <c:noMultiLvlLbl val="0"/>
      </c:catAx>
      <c:valAx>
        <c:axId val="15458009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4561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A78AB5-0D13-463E-934B-34C3FEE07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55</Pages>
  <Words>10771</Words>
  <Characters>71306</Characters>
  <Application>Microsoft Office Word</Application>
  <DocSecurity>0</DocSecurity>
  <Lines>1980</Lines>
  <Paragraphs>863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81214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Polladov</dc:creator>
  <cp:lastModifiedBy>ONU</cp:lastModifiedBy>
  <cp:revision>8</cp:revision>
  <cp:lastPrinted>2021-11-28T17:16:00Z</cp:lastPrinted>
  <dcterms:created xsi:type="dcterms:W3CDTF">2022-06-18T10:36:00Z</dcterms:created>
  <dcterms:modified xsi:type="dcterms:W3CDTF">2022-06-21T03:39:00Z</dcterms:modified>
</cp:coreProperties>
</file>