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3BE" w:rsidRDefault="00A473BE" w:rsidP="00A473B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73BE" w:rsidRPr="006D2594" w:rsidRDefault="00A473BE" w:rsidP="00A473B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D2594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A473BE" w:rsidRPr="006D2594" w:rsidRDefault="00A473BE" w:rsidP="00A473B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Філологічний факультет</w:t>
      </w: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D2594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A473BE" w:rsidRPr="006D2594" w:rsidRDefault="00A473BE" w:rsidP="00A473B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світової літератури</w:t>
      </w: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6D2594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</w:pPr>
      <w:proofErr w:type="spellStart"/>
      <w:r w:rsidRPr="006D2594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  <w:t>Дипломна</w:t>
      </w:r>
      <w:proofErr w:type="spellEnd"/>
      <w:r w:rsidRPr="006D2594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  <w:t xml:space="preserve"> робота</w:t>
      </w:r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ru-RU" w:eastAsia="ru-RU"/>
        </w:rPr>
      </w:pPr>
    </w:p>
    <w:p w:rsidR="00A473BE" w:rsidRPr="006D2594" w:rsidRDefault="00A473BE" w:rsidP="00A473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спеціаліста</w:t>
      </w:r>
      <w:proofErr w:type="spellEnd"/>
    </w:p>
    <w:p w:rsidR="00A473BE" w:rsidRPr="006D2594" w:rsidRDefault="00A473BE" w:rsidP="00A473BE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28"/>
          <w:szCs w:val="28"/>
          <w:lang w:val="ru-RU" w:eastAsia="ru-RU"/>
        </w:rPr>
      </w:pPr>
    </w:p>
    <w:p w:rsidR="00A473BE" w:rsidRPr="006D2594" w:rsidRDefault="00A473BE" w:rsidP="00A473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</w:p>
    <w:p w:rsidR="00A473BE" w:rsidRPr="006D2594" w:rsidRDefault="00A473BE" w:rsidP="00A473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Двойничество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художественном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осмыслении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Грина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A473BE" w:rsidRPr="006D2594" w:rsidRDefault="00A473BE" w:rsidP="00A473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73BE" w:rsidRPr="006D2594" w:rsidRDefault="00A473BE" w:rsidP="00A473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Двійництво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худо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ж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ньому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осмисленні О. Гріна»</w:t>
      </w:r>
    </w:p>
    <w:p w:rsidR="00A473BE" w:rsidRPr="006D2594" w:rsidRDefault="00A473BE" w:rsidP="00A473B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Duality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art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stic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interpretation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6D25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Grin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A473BE" w:rsidRPr="006D2594" w:rsidRDefault="00A473BE" w:rsidP="00A473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A473BE" w:rsidRPr="006D2594" w:rsidRDefault="00A473BE" w:rsidP="00A473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A473BE" w:rsidRPr="006D2594" w:rsidRDefault="00A473BE" w:rsidP="00A473B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A473BE" w:rsidRPr="006D2594" w:rsidRDefault="00A473BE" w:rsidP="00A473BE">
      <w:pPr>
        <w:spacing w:after="0" w:line="240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Виконала: студентка </w:t>
      </w:r>
      <w:r w:rsidRPr="006D25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денної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A473BE" w:rsidRPr="006D2594" w:rsidRDefault="00A473BE" w:rsidP="00A473BE">
      <w:pPr>
        <w:spacing w:after="0" w:line="240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спеціальності 035 Філологія 035.03 «Слов’янські мови та літератури </w:t>
      </w:r>
    </w:p>
    <w:p w:rsidR="00A473BE" w:rsidRPr="006D2594" w:rsidRDefault="00A473BE" w:rsidP="00A473BE">
      <w:pPr>
        <w:spacing w:after="0" w:line="240" w:lineRule="auto"/>
        <w:ind w:firstLine="9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(переклад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но):</w:t>
      </w: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російська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мова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література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».</w:t>
      </w:r>
    </w:p>
    <w:p w:rsidR="00A473BE" w:rsidRPr="006D2594" w:rsidRDefault="00A473BE" w:rsidP="00A473BE">
      <w:pPr>
        <w:tabs>
          <w:tab w:val="left" w:pos="6135"/>
        </w:tabs>
        <w:spacing w:after="0" w:line="240" w:lineRule="auto"/>
        <w:ind w:firstLine="16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A473BE" w:rsidRPr="006D2594" w:rsidRDefault="00A473BE" w:rsidP="00A473B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73BE" w:rsidRPr="006D2594" w:rsidRDefault="00A473BE" w:rsidP="00A473BE">
      <w:pPr>
        <w:spacing w:after="0" w:line="240" w:lineRule="auto"/>
        <w:ind w:firstLine="108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Карапут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Вікторія Костянтинівна</w:t>
      </w:r>
    </w:p>
    <w:p w:rsidR="00A473BE" w:rsidRPr="006D2594" w:rsidRDefault="00A473BE" w:rsidP="00A473BE">
      <w:pPr>
        <w:tabs>
          <w:tab w:val="left" w:pos="5245"/>
          <w:tab w:val="right" w:pos="9355"/>
        </w:tabs>
        <w:spacing w:before="120" w:after="0" w:line="240" w:lineRule="auto"/>
        <w:ind w:firstLine="108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   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д.філол.н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проф. Мусій В. Б. __________ </w:t>
      </w:r>
    </w:p>
    <w:p w:rsidR="00A473BE" w:rsidRPr="006D2594" w:rsidRDefault="00A473BE" w:rsidP="00A473B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Рецензент:   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к.філол.н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Морєва</w:t>
      </w:r>
      <w:proofErr w:type="spellEnd"/>
      <w:r w:rsidRPr="006D25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Ю.</w:t>
      </w:r>
    </w:p>
    <w:p w:rsidR="00A473BE" w:rsidRPr="006D2594" w:rsidRDefault="00A473BE" w:rsidP="00A473B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73BE" w:rsidRPr="006D2594" w:rsidRDefault="00A473BE" w:rsidP="00A473B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58"/>
        <w:gridCol w:w="4687"/>
      </w:tblGrid>
      <w:tr w:rsidR="00A473BE" w:rsidRPr="006D2594" w:rsidTr="00E6097B">
        <w:trPr>
          <w:jc w:val="center"/>
        </w:trPr>
        <w:tc>
          <w:tcPr>
            <w:tcW w:w="5082" w:type="dxa"/>
          </w:tcPr>
          <w:p w:rsidR="00A473BE" w:rsidRPr="006D2594" w:rsidRDefault="00A473BE" w:rsidP="00E6097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A473BE" w:rsidRPr="006D2594" w:rsidRDefault="00A473BE" w:rsidP="00E6097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A473BE" w:rsidRPr="006D2594" w:rsidRDefault="00A473BE" w:rsidP="00E6097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___ від ____________2017 р. </w:t>
            </w:r>
          </w:p>
          <w:p w:rsidR="00A473BE" w:rsidRPr="006D2594" w:rsidRDefault="00A473BE" w:rsidP="00E6097B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A473BE" w:rsidRPr="006D2594" w:rsidRDefault="00A473BE" w:rsidP="00E6097B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доц. </w:t>
            </w:r>
            <w:proofErr w:type="spellStart"/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Раковська</w:t>
            </w:r>
            <w:proofErr w:type="spellEnd"/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Н.М.</w:t>
            </w:r>
          </w:p>
          <w:p w:rsidR="00A473BE" w:rsidRPr="006D2594" w:rsidRDefault="00A473BE" w:rsidP="00E6097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6D259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786" w:type="dxa"/>
          </w:tcPr>
          <w:p w:rsidR="00A473BE" w:rsidRPr="006D2594" w:rsidRDefault="00A473BE" w:rsidP="00E6097B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 3</w:t>
            </w:r>
          </w:p>
          <w:p w:rsidR="00A473BE" w:rsidRPr="006D2594" w:rsidRDefault="00A473BE" w:rsidP="00E6097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 __ від __________2017 р.</w:t>
            </w:r>
          </w:p>
          <w:p w:rsidR="00A473BE" w:rsidRPr="006D2594" w:rsidRDefault="00A473BE" w:rsidP="00E6097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______________/___</w:t>
            </w:r>
            <w:r w:rsidRPr="006D259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A473BE" w:rsidRPr="006D2594" w:rsidRDefault="00A473BE" w:rsidP="00E609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(за національною шкалою, шкалою ЕСТS, бали)</w:t>
            </w:r>
          </w:p>
          <w:p w:rsidR="00A473BE" w:rsidRPr="006D2594" w:rsidRDefault="00A473BE" w:rsidP="00E6097B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A473BE" w:rsidRPr="006D2594" w:rsidRDefault="00A473BE" w:rsidP="00E6097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доц. </w:t>
            </w:r>
            <w:proofErr w:type="spellStart"/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Раковська</w:t>
            </w:r>
            <w:proofErr w:type="spellEnd"/>
            <w:r w:rsidRPr="006D25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Н.М.</w:t>
            </w:r>
          </w:p>
          <w:p w:rsidR="00A473BE" w:rsidRPr="006D2594" w:rsidRDefault="00A473BE" w:rsidP="00E6097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D259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6D259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</w:tbl>
    <w:p w:rsidR="00A473BE" w:rsidRPr="006D2594" w:rsidRDefault="00D103E7" w:rsidP="00D103E7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 </w:t>
      </w:r>
      <w:r w:rsidR="00A473BE" w:rsidRPr="006D2594">
        <w:rPr>
          <w:rFonts w:ascii="Times New Roman" w:eastAsia="Times New Roman" w:hAnsi="Times New Roman" w:cs="Times New Roman"/>
          <w:sz w:val="28"/>
          <w:szCs w:val="28"/>
        </w:rPr>
        <w:t xml:space="preserve">Одеса – 2017 </w:t>
      </w:r>
    </w:p>
    <w:p w:rsidR="00A473BE" w:rsidRPr="00C608E0" w:rsidRDefault="00A473BE" w:rsidP="00A473BE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lastRenderedPageBreak/>
        <w:t xml:space="preserve">Содержание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Введение……………………………………………………………………...стр.3 –7 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глава: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художественном осмыслении А. Грина: теоретико-методологические основы исследования………………………………….стр.8 – 26 </w:t>
      </w:r>
    </w:p>
    <w:p w:rsidR="00A473BE" w:rsidRPr="00DA6083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глава: Мотив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как выражение романтического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двоемирия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А. Грина……………………………………………………………………стр.27 – 36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глава: Мотив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как ступень к познанию тайн бессознательного………………………………………………………….стр.37 – 53 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глава: Мотив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как ступень к познанию тайн мира…...стр.54 – 69 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Заключение………………………………………………………………...стр.70 – 72 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Список использованной литературы………………………………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.стр.73 – 77 </w:t>
      </w:r>
    </w:p>
    <w:p w:rsidR="00A473BE" w:rsidRPr="00DA6083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D103E7" w:rsidP="00D103E7">
      <w:pPr>
        <w:spacing w:after="0" w:line="360" w:lineRule="auto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 xml:space="preserve">                                  </w:t>
      </w:r>
      <w:bookmarkStart w:id="0" w:name="_GoBack"/>
      <w:bookmarkEnd w:id="0"/>
      <w:r w:rsidR="00A473BE">
        <w:rPr>
          <w:rFonts w:ascii="Times New Roman" w:hAnsi="Times New Roman" w:cs="Times New Roman"/>
          <w:sz w:val="36"/>
          <w:szCs w:val="36"/>
          <w:lang w:val="ru-RU"/>
        </w:rPr>
        <w:t xml:space="preserve">ВВЕДЕНИЕ </w:t>
      </w:r>
    </w:p>
    <w:p w:rsidR="00A473BE" w:rsidRPr="00A82FAE" w:rsidRDefault="00A473BE" w:rsidP="00A473BE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 w:rsidRPr="00EB10FE">
        <w:rPr>
          <w:rFonts w:ascii="Times New Roman" w:hAnsi="Times New Roman" w:cs="Times New Roman"/>
          <w:sz w:val="28"/>
          <w:szCs w:val="28"/>
          <w:lang w:val="ru-RU"/>
        </w:rPr>
        <w:t xml:space="preserve">Тема </w:t>
      </w:r>
      <w:proofErr w:type="spellStart"/>
      <w:r w:rsidRPr="00EB10FE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EB10FE">
        <w:rPr>
          <w:rFonts w:ascii="Times New Roman" w:hAnsi="Times New Roman" w:cs="Times New Roman"/>
          <w:sz w:val="28"/>
          <w:szCs w:val="28"/>
          <w:lang w:val="ru-RU"/>
        </w:rPr>
        <w:t xml:space="preserve"> является одной из увлекательных и захватывающих </w:t>
      </w:r>
      <w:r>
        <w:rPr>
          <w:rFonts w:ascii="Times New Roman" w:hAnsi="Times New Roman" w:cs="Times New Roman"/>
          <w:sz w:val="28"/>
          <w:szCs w:val="28"/>
          <w:lang w:val="ru-RU"/>
        </w:rPr>
        <w:t>и для писателей, и для исследователей. К ней</w:t>
      </w:r>
      <w:r w:rsidRPr="00EB10FE">
        <w:rPr>
          <w:rFonts w:ascii="Times New Roman" w:hAnsi="Times New Roman" w:cs="Times New Roman"/>
          <w:sz w:val="28"/>
          <w:szCs w:val="28"/>
          <w:lang w:val="ru-RU"/>
        </w:rPr>
        <w:t xml:space="preserve"> в разное время обращались многие учёные. </w:t>
      </w:r>
      <w:r>
        <w:rPr>
          <w:rFonts w:ascii="Times New Roman" w:hAnsi="Times New Roman" w:cs="Times New Roman"/>
          <w:sz w:val="28"/>
          <w:szCs w:val="28"/>
          <w:lang w:val="ru-RU"/>
        </w:rPr>
        <w:t>Дипломная работа посвящена ответу на вопрос,</w:t>
      </w:r>
      <w:r w:rsidRPr="00EB10FE">
        <w:rPr>
          <w:rFonts w:ascii="Times New Roman" w:hAnsi="Times New Roman" w:cs="Times New Roman"/>
          <w:sz w:val="28"/>
          <w:szCs w:val="28"/>
          <w:lang w:val="ru-RU"/>
        </w:rPr>
        <w:t xml:space="preserve"> какое отражение нашёл мотив </w:t>
      </w:r>
      <w:proofErr w:type="spellStart"/>
      <w:r w:rsidRPr="00EB10FE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EB10FE">
        <w:rPr>
          <w:rFonts w:ascii="Times New Roman" w:hAnsi="Times New Roman" w:cs="Times New Roman"/>
          <w:sz w:val="28"/>
          <w:szCs w:val="28"/>
          <w:lang w:val="ru-RU"/>
        </w:rPr>
        <w:t xml:space="preserve"> в творчестве А.С. Грина.</w:t>
      </w:r>
    </w:p>
    <w:p w:rsidR="00A473BE" w:rsidRPr="00982EDD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2EDD">
        <w:rPr>
          <w:rFonts w:ascii="Times New Roman" w:hAnsi="Times New Roman" w:cs="Times New Roman"/>
          <w:b/>
          <w:sz w:val="28"/>
          <w:szCs w:val="28"/>
          <w:lang w:val="ru-RU"/>
        </w:rPr>
        <w:t>Актуальность</w:t>
      </w:r>
      <w:r w:rsidRPr="00982EDD">
        <w:rPr>
          <w:rFonts w:ascii="Times New Roman" w:hAnsi="Times New Roman" w:cs="Times New Roman"/>
          <w:sz w:val="28"/>
          <w:szCs w:val="28"/>
          <w:lang w:val="ru-RU"/>
        </w:rPr>
        <w:t xml:space="preserve"> нашей работы состоит в том, что на сегодняшний день творчество А.С. Грина представляет интерес не только для русских, но и для зарубежных литературоведов: это и множество защищённых диссертаций, написанных статей, многочисленные конференции и чтения, посвящённые этому автору. Однако внимание учёных в большей степени привлекает так называемая большая проза писателя, а малые жанры, напротив, остаются малоизученными. Если же работы по малой прозе и имеются, то методики их решения, применяемы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 </w:t>
      </w:r>
      <w:r w:rsidRPr="00982EDD">
        <w:rPr>
          <w:rFonts w:ascii="Times New Roman" w:hAnsi="Times New Roman" w:cs="Times New Roman"/>
          <w:sz w:val="28"/>
          <w:szCs w:val="28"/>
          <w:lang w:val="ru-RU"/>
        </w:rPr>
        <w:t>авторами, не всегда соответствуют современному уровню литературоведения. Мы придерживаемся мнения, что необходимо применять современные научные стратегии к уже изученным произведениям. Также необходимо отметить и то, что А.С. Грин в своих произведениях поднимает действительно актуальные на сегодняшний день вопросы и темы. Это вопросы, связанные с совмещением в одном «я» сострадания и меркантильности, отзывчивости и холодного безразличия, возвышенного и низменного; проблемы внутренней раздвоенности человека, резервов его психики, границы бессознательного. Многие писатели обращались к решению данных проблем, каждый раз внося что-то новое, выражая своё мнение насчёт глубинных основ психики, вечных устройств мироздания, каждый раз представляли свой собственный художественный вариант истории душевного надлома героя.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Объект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нашей дипломной работы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сюжетный 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в прозе А.С. Грина (рассказы «Безногий», «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Элда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Ангтэя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>», «Тайна лунной ночи» и повесть-феерия «Алые паруса»).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  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Предмет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нашего исследования – обусловленность мотива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в произведениях А.С. Грина его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пониманием человека и отношений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человека с </w:t>
      </w:r>
      <w:r>
        <w:rPr>
          <w:rFonts w:ascii="Times New Roman" w:hAnsi="Times New Roman" w:cs="Times New Roman"/>
          <w:sz w:val="28"/>
          <w:szCs w:val="28"/>
          <w:lang w:val="ru-RU"/>
        </w:rPr>
        <w:t>действительностью;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место и роль этого мотива в сюжете произведений, концепция загадочного в них.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Научная проблема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нашей работы: как 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помогает раскрыть отношение А.С. Грина к человеку как личности и каким образом он помогает судить об авторской оценке действительности.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История вопроса. 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На сегодняшний день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творчество А.С. Грина изучено недостаточно. </w:t>
      </w:r>
      <w:r>
        <w:rPr>
          <w:rFonts w:ascii="Times New Roman" w:hAnsi="Times New Roman" w:cs="Times New Roman"/>
          <w:sz w:val="28"/>
          <w:szCs w:val="28"/>
          <w:lang w:val="ru-RU"/>
        </w:rPr>
        <w:t>Однако уже накоплен опыт постижения его прозы в биографическом плане с точки зрения её близости к различным течениям в литературе, особенности их поэтики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. В своих трудах вопросами личности и творчества А.С. Грина занимаются такие литературоведы, как: Ираида Кирилловна Дунаевская - известный литературовед, изучающий </w:t>
      </w:r>
      <w:proofErr w:type="gramStart"/>
      <w:r w:rsidRPr="003B3CDF">
        <w:rPr>
          <w:rFonts w:ascii="Times New Roman" w:hAnsi="Times New Roman" w:cs="Times New Roman"/>
          <w:sz w:val="28"/>
          <w:szCs w:val="28"/>
          <w:lang w:val="ru-RU"/>
        </w:rPr>
        <w:t>творчество  А.С.</w:t>
      </w:r>
      <w:proofErr w:type="gram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Грина с духовных (богословских) позиций, В.Е.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Ковский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, автор работ о романтическом мире произведений А.С. Грина, Л. Михайлова, прослеживающая связь между биографией личности и творчеством писателя, и другие учёные.  Написан и защищён ряд диссертаций о прозе А.С. Грина, а также создаются и отдельные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гриноведческие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эссе. 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    Следует также подчеркнуть, что творчество и личность А.С. Грина популярно не только в нашей стране, но и за рубежом. С произведениями этого писателя знакомы и в Болгарии, Польше, Англии, США, Франции, Японии, Германии, Швейцарии и многих других странах мира.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Ряд научных статей написан литературоведами кафедры мировой литературы: Т.Ю.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Моревой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 В.Б. 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Мусий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В центре их внимания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модусный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план произведений и их связь с романтизмом, исследование сюжетных мотивов.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Целью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нашей дипломной работы является определить ключевые факторы, которые послужили причиной введения мотива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в произведения автора 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выяснить,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как этот мотив помогает основательно судить о личности, мироощущении, творческой манере и проблемах, которые волновали А.С. Грина как писателя.</w:t>
      </w:r>
    </w:p>
    <w:p w:rsidR="00A473BE" w:rsidRPr="003B3CDF" w:rsidRDefault="00A473BE" w:rsidP="00A473BE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    Мы поставили перед собой следующие </w:t>
      </w: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задачи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Отобрать тексты А.С. Грина, в которых 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является ведущим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Изучить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символику мотива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культуре, литературе и применить эти знания к изучению произведений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Изучить точки зрения учёных на произведения А.С. Грина, в которых присутствует мотив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Выявить факторы, которыми было вызвано обращение А.С. Грина к этому мотиву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Изучить </w:t>
      </w:r>
      <w:r>
        <w:rPr>
          <w:rFonts w:ascii="Times New Roman" w:hAnsi="Times New Roman" w:cs="Times New Roman"/>
          <w:sz w:val="28"/>
          <w:szCs w:val="28"/>
          <w:lang w:val="ru-RU"/>
        </w:rPr>
        <w:t>семантику мотива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в произведениях А.С. Грина.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Изучить связь между мотивами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 зазеркалья в произведениях А.С. Грина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Pr="003B3CDF" w:rsidRDefault="00A473BE" w:rsidP="00A473B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Выделить типологические признаки с точки зрения развития в них мотива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групп произведений А.С. Грина.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В нашей бакалаврской работе мы опирались на суждения таких учёных, как     Р.М.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Ханинова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, А. Фомин, А.В.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Злочевская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>, Ю.И. Левин, З. Фрейд.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Структура работы.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Наша дипломная работа включает в себя, кроме введения, заключения и списка использованной литературы, основную часть, в которой выделен теоретико-методологический раздел и три главы, посвящённые анализу текста: «Мотив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как выражение романтического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двоемирия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А.С. Грина</w:t>
      </w:r>
      <w:proofErr w:type="gramStart"/>
      <w:r w:rsidRPr="003B3CDF">
        <w:rPr>
          <w:rFonts w:ascii="Times New Roman" w:hAnsi="Times New Roman" w:cs="Times New Roman"/>
          <w:sz w:val="28"/>
          <w:szCs w:val="28"/>
          <w:lang w:val="ru-RU"/>
        </w:rPr>
        <w:t>»,  «</w:t>
      </w:r>
      <w:proofErr w:type="gram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как ступень к познанию тайн бессознательного» и «</w:t>
      </w:r>
      <w:r w:rsidRPr="003B3CDF">
        <w:rPr>
          <w:rFonts w:ascii="Times New Roman" w:hAnsi="Times New Roman" w:cs="Times New Roman"/>
          <w:sz w:val="28"/>
          <w:szCs w:val="28"/>
        </w:rPr>
        <w:t xml:space="preserve">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3CDF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3B3CDF">
        <w:rPr>
          <w:rFonts w:ascii="Times New Roman" w:hAnsi="Times New Roman" w:cs="Times New Roman"/>
          <w:sz w:val="28"/>
          <w:szCs w:val="28"/>
        </w:rPr>
        <w:t xml:space="preserve"> ступень 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к познанию тайн мира».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b/>
          <w:sz w:val="28"/>
          <w:szCs w:val="28"/>
          <w:lang w:val="ru-RU"/>
        </w:rPr>
        <w:t>Апробация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Pr="003B3CDF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    Результа</w:t>
      </w:r>
      <w:r>
        <w:rPr>
          <w:rFonts w:ascii="Times New Roman" w:hAnsi="Times New Roman" w:cs="Times New Roman"/>
          <w:sz w:val="28"/>
          <w:szCs w:val="28"/>
          <w:lang w:val="ru-RU"/>
        </w:rPr>
        <w:t>ты нашей дипломной работы были 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пробированы на научных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>конференциях, на основе которы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х написаны статьи, среди которых – </w:t>
      </w:r>
    </w:p>
    <w:p w:rsidR="00A473BE" w:rsidRPr="00464C2B" w:rsidRDefault="00A473BE" w:rsidP="00A473B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  <w:lang w:val="ru-RU"/>
        </w:rPr>
        <w:t>Выступления на конференциях:</w:t>
      </w:r>
    </w:p>
    <w:p w:rsidR="00A473BE" w:rsidRPr="00464C2B" w:rsidRDefault="00A473BE" w:rsidP="00A473BE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</w:rPr>
        <w:lastRenderedPageBreak/>
        <w:t xml:space="preserve">70-та звітна студентська наукова конференція Одеського національного університету імені І.І. Мечникова  (Одеса, 2014). Тема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доклада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>: Символіка дзеркала в оповіданні О. Гріна «Безногий».</w:t>
      </w:r>
    </w:p>
    <w:p w:rsidR="00A473BE" w:rsidRPr="00464C2B" w:rsidRDefault="00A473BE" w:rsidP="00A473BE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72звітна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студентська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наукова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конференція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Одеського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І.І. </w:t>
      </w:r>
      <w:proofErr w:type="gram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Мечникова  (</w:t>
      </w:r>
      <w:proofErr w:type="gram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Одеса, 2016). Тема доклада: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Несвідоме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оповіданні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О.С.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Гріна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«Тайна лунной ночи». </w:t>
      </w:r>
    </w:p>
    <w:p w:rsidR="00A473BE" w:rsidRPr="00464C2B" w:rsidRDefault="00A473BE" w:rsidP="00A473BE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73-тя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звітна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студентська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наукова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конференція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Одеського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І.І. </w:t>
      </w:r>
      <w:proofErr w:type="gram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Мечникова  (</w:t>
      </w:r>
      <w:proofErr w:type="gram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Одеса, 2017). Тема доклада: Мотив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двійництва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повісті-феєріі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О.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Гріна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Багряні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вітрила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A473BE" w:rsidRPr="00464C2B" w:rsidRDefault="00A473BE" w:rsidP="00A473B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  <w:lang w:val="ru-RU"/>
        </w:rPr>
        <w:t>Опубликованные статьи:</w:t>
      </w:r>
    </w:p>
    <w:p w:rsidR="00A473BE" w:rsidRPr="00464C2B" w:rsidRDefault="00A473BE" w:rsidP="00A473BE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Символика зеркала в рассказе А.С. </w:t>
      </w:r>
      <w:r>
        <w:rPr>
          <w:rFonts w:ascii="Times New Roman" w:hAnsi="Times New Roman" w:cs="Times New Roman"/>
          <w:sz w:val="28"/>
          <w:szCs w:val="28"/>
          <w:lang w:val="ru-RU"/>
        </w:rPr>
        <w:t>Грина «Безногий» / Виктория Беспалова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>
        <w:rPr>
          <w:rFonts w:ascii="Times New Roman" w:hAnsi="Times New Roman" w:cs="Times New Roman"/>
          <w:sz w:val="28"/>
          <w:szCs w:val="28"/>
        </w:rPr>
        <w:t>Філологічні студії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464C2B">
        <w:rPr>
          <w:rFonts w:ascii="Times New Roman" w:hAnsi="Times New Roman" w:cs="Times New Roman"/>
          <w:sz w:val="28"/>
          <w:szCs w:val="28"/>
        </w:rPr>
        <w:t xml:space="preserve">. – Одесса: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Изд-во Одесского национального университета имени </w:t>
      </w:r>
      <w:r w:rsidRPr="00464C2B">
        <w:rPr>
          <w:rFonts w:ascii="Times New Roman" w:hAnsi="Times New Roman" w:cs="Times New Roman"/>
          <w:sz w:val="28"/>
          <w:szCs w:val="28"/>
        </w:rPr>
        <w:t>И.И. 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>Мечникова</w:t>
      </w:r>
      <w:r w:rsidRPr="00464C2B">
        <w:rPr>
          <w:rFonts w:ascii="Times New Roman" w:hAnsi="Times New Roman" w:cs="Times New Roman"/>
          <w:sz w:val="28"/>
          <w:szCs w:val="28"/>
        </w:rPr>
        <w:t xml:space="preserve">, 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>2014. – С. 148 – 153.</w:t>
      </w:r>
    </w:p>
    <w:p w:rsidR="00A473BE" w:rsidRPr="00464C2B" w:rsidRDefault="00A473BE" w:rsidP="00A473BE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64C2B">
        <w:rPr>
          <w:rFonts w:ascii="Times New Roman" w:hAnsi="Times New Roman" w:cs="Times New Roman"/>
          <w:sz w:val="28"/>
          <w:szCs w:val="28"/>
          <w:lang w:val="ru-RU"/>
        </w:rPr>
        <w:t>Зеркало как символ в рассказе А.С. Грина «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Элда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Анготэя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>» 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Виктория              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Беспалова 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proofErr w:type="gram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Філологічні студії 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 w:rsidRPr="00464C2B">
        <w:rPr>
          <w:rFonts w:ascii="Times New Roman" w:hAnsi="Times New Roman" w:cs="Times New Roman"/>
          <w:sz w:val="28"/>
          <w:szCs w:val="28"/>
        </w:rPr>
        <w:t xml:space="preserve">. – Одесса: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-во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Одесск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</w:t>
      </w:r>
      <w:r>
        <w:rPr>
          <w:rFonts w:ascii="Times New Roman" w:hAnsi="Times New Roman" w:cs="Times New Roman"/>
          <w:sz w:val="28"/>
          <w:szCs w:val="28"/>
          <w:lang w:val="ru-RU"/>
        </w:rPr>
        <w:t>ионального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ун-т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464C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  <w:lang w:val="ru-RU"/>
        </w:rPr>
        <w:t>ени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И.И. Мечникова, 2015. – С. 187 – 193.</w:t>
      </w:r>
    </w:p>
    <w:p w:rsidR="00A473BE" w:rsidRPr="00464C2B" w:rsidRDefault="00A473BE" w:rsidP="00A473BE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64C2B">
        <w:rPr>
          <w:rFonts w:ascii="Times New Roman" w:hAnsi="Times New Roman" w:cs="Times New Roman"/>
          <w:sz w:val="28"/>
          <w:szCs w:val="28"/>
        </w:rPr>
        <w:t>Сюжетн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464C2B">
        <w:rPr>
          <w:rFonts w:ascii="Times New Roman" w:hAnsi="Times New Roman" w:cs="Times New Roman"/>
          <w:sz w:val="28"/>
          <w:szCs w:val="28"/>
        </w:rPr>
        <w:t xml:space="preserve">е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мотивы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рассказе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А.С. 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>Грина «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Элда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Анготэя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» /           Беспалова В.К. // Актуальные проблемы лингвистики – 2015: материалы Международной научно-практической конференции студентов, аспирантов и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молодыхученых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>, 15 апреля</w:t>
      </w:r>
      <w:r>
        <w:rPr>
          <w:rFonts w:ascii="Times New Roman" w:hAnsi="Times New Roman" w:cs="Times New Roman"/>
          <w:sz w:val="28"/>
          <w:szCs w:val="28"/>
          <w:lang w:val="ru-RU"/>
        </w:rPr>
        <w:t>. – Тюмень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ТюмГНГУ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>. – С. 82- 90.</w:t>
      </w:r>
    </w:p>
    <w:p w:rsidR="00A473BE" w:rsidRPr="00464C2B" w:rsidRDefault="00A473BE" w:rsidP="00A473BE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64C2B">
        <w:rPr>
          <w:rFonts w:ascii="Times New Roman" w:hAnsi="Times New Roman" w:cs="Times New Roman"/>
          <w:sz w:val="28"/>
          <w:szCs w:val="28"/>
        </w:rPr>
        <w:t xml:space="preserve">Мотив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двойничества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ступень к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познанию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тайн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бессознательного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рассказе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А.С. 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Грина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«Тайна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лунной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4C2B">
        <w:rPr>
          <w:rFonts w:ascii="Times New Roman" w:hAnsi="Times New Roman" w:cs="Times New Roman"/>
          <w:sz w:val="28"/>
          <w:szCs w:val="28"/>
        </w:rPr>
        <w:t>ночи</w:t>
      </w:r>
      <w:proofErr w:type="spellEnd"/>
      <w:r w:rsidRPr="00464C2B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/ Виктория Беспалова // 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Філологічні студії </w:t>
      </w: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 Одесса: Изд-во Одесского национального ун-та имени </w:t>
      </w:r>
      <w:proofErr w:type="spellStart"/>
      <w:r w:rsidRPr="00464C2B">
        <w:rPr>
          <w:rFonts w:ascii="Times New Roman" w:hAnsi="Times New Roman" w:cs="Times New Roman"/>
          <w:sz w:val="28"/>
          <w:szCs w:val="28"/>
          <w:lang w:val="ru-RU"/>
        </w:rPr>
        <w:t>И.И.Мечникова</w:t>
      </w:r>
      <w:proofErr w:type="spellEnd"/>
      <w:r w:rsidRPr="00464C2B">
        <w:rPr>
          <w:rFonts w:ascii="Times New Roman" w:hAnsi="Times New Roman" w:cs="Times New Roman"/>
          <w:sz w:val="28"/>
          <w:szCs w:val="28"/>
          <w:lang w:val="ru-RU"/>
        </w:rPr>
        <w:t xml:space="preserve">, 2016. </w:t>
      </w:r>
      <w:r>
        <w:rPr>
          <w:rFonts w:ascii="Times New Roman" w:hAnsi="Times New Roman" w:cs="Times New Roman"/>
          <w:sz w:val="28"/>
          <w:szCs w:val="28"/>
          <w:lang w:val="ru-RU"/>
        </w:rPr>
        <w:t>– С.137 – 147.</w:t>
      </w:r>
    </w:p>
    <w:p w:rsidR="001475B9" w:rsidRDefault="001475B9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/>
    <w:p w:rsidR="00A473BE" w:rsidRDefault="00A473BE" w:rsidP="00A473BE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 xml:space="preserve">                                                                                </w:t>
      </w:r>
      <w:r w:rsidRPr="00643461">
        <w:rPr>
          <w:rFonts w:ascii="Times New Roman" w:hAnsi="Times New Roman" w:cs="Times New Roman"/>
          <w:sz w:val="36"/>
          <w:szCs w:val="36"/>
          <w:lang w:val="ru-RU"/>
        </w:rPr>
        <w:t>ЗАКЛЮЧЕНИЕ</w:t>
      </w:r>
    </w:p>
    <w:p w:rsidR="00A473BE" w:rsidRDefault="00A473BE" w:rsidP="00A473BE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 xml:space="preserve">                                                                      </w:t>
      </w:r>
    </w:p>
    <w:p w:rsidR="00A473BE" w:rsidRPr="00A473BE" w:rsidRDefault="00A473BE" w:rsidP="00A473BE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Эпоха нач. ХХ века в значительной степени обусловила интерес </w:t>
      </w:r>
      <w:r>
        <w:rPr>
          <w:rFonts w:ascii="Times New Roman" w:hAnsi="Times New Roman" w:cs="Times New Roman"/>
          <w:sz w:val="28"/>
          <w:szCs w:val="28"/>
          <w:lang w:val="ru-RU"/>
        </w:rPr>
        <w:t>писателей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к непознанному как в мире, так и в человеке.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этот период художников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интересуют научные открытия, гипотезы о множественности миров. В то же время авторов интересует понимание законов мира сказки, мира мечты, противопоставленных грубой реальности. У мастеров проявляется заинтересованность и душевным состоянием человека, его психологией, процессами бессознательного. 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Появляется также тяга к таинственному, потустороннему, отсюда возникает 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>. Он может быть связан с психологическими задачами, а также с трагическими переживаниями происходящего – войны, которая нарушает целостность «Я».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Нам показалось интересным </w:t>
      </w:r>
      <w:r>
        <w:rPr>
          <w:rFonts w:ascii="Times New Roman" w:hAnsi="Times New Roman" w:cs="Times New Roman"/>
          <w:sz w:val="28"/>
          <w:szCs w:val="28"/>
          <w:lang w:val="ru-RU"/>
        </w:rPr>
        <w:t>изучить прозу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А.С. Грин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. Интерес к этому писателю начинает набирать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популярность в последнее время. В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сё больше литературоведов начинают заниматься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изучением его личности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и т</w:t>
      </w:r>
      <w:r>
        <w:rPr>
          <w:rFonts w:ascii="Times New Roman" w:hAnsi="Times New Roman" w:cs="Times New Roman"/>
          <w:sz w:val="28"/>
          <w:szCs w:val="28"/>
          <w:lang w:val="ru-RU"/>
        </w:rPr>
        <w:t>ворчества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; появляются монографии, сборники статей, проводятся конференции. </w:t>
      </w:r>
    </w:p>
    <w:p w:rsidR="00A473BE" w:rsidRPr="003B3CDF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Подводя итоги нашей работы, мы пришли к таким выводам. Ведущими мотивами выбранных нами </w:t>
      </w:r>
      <w:r>
        <w:rPr>
          <w:rFonts w:ascii="Times New Roman" w:hAnsi="Times New Roman" w:cs="Times New Roman"/>
          <w:sz w:val="28"/>
          <w:szCs w:val="28"/>
          <w:lang w:val="ru-RU"/>
        </w:rPr>
        <w:t>произведений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(«</w:t>
      </w:r>
      <w:r>
        <w:rPr>
          <w:rFonts w:ascii="Times New Roman" w:hAnsi="Times New Roman" w:cs="Times New Roman"/>
          <w:sz w:val="28"/>
          <w:szCs w:val="28"/>
          <w:lang w:val="ru-RU"/>
        </w:rPr>
        <w:t>Безногий», «Тайна лунной ночи»,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Элда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Анготэя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«Алые паруса»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) являются м</w:t>
      </w:r>
      <w:r>
        <w:rPr>
          <w:rFonts w:ascii="Times New Roman" w:hAnsi="Times New Roman" w:cs="Times New Roman"/>
          <w:sz w:val="28"/>
          <w:szCs w:val="28"/>
          <w:lang w:val="ru-RU"/>
        </w:rPr>
        <w:t>отивы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зеркала,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, разрушения целостности, мотив статики и смерти. Главным, в исследуемых нами рассказах является 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>. Проявляется этот мотив 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рассказах по-разному, а именно является ключом к раскрытию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состояния внутреннего мира героя, </w:t>
      </w:r>
      <w:r>
        <w:rPr>
          <w:rFonts w:ascii="Times New Roman" w:hAnsi="Times New Roman" w:cs="Times New Roman"/>
          <w:sz w:val="28"/>
          <w:szCs w:val="28"/>
          <w:lang w:val="ru-RU"/>
        </w:rPr>
        <w:t>философии жизни и смерти героя. Он помогает выяснить авторское представление о сложности и противоречивости мира.</w:t>
      </w:r>
    </w:p>
    <w:p w:rsidR="00A473BE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B3CDF">
        <w:rPr>
          <w:rFonts w:ascii="Times New Roman" w:hAnsi="Times New Roman" w:cs="Times New Roman"/>
          <w:sz w:val="28"/>
          <w:szCs w:val="28"/>
          <w:lang w:val="ru-RU"/>
        </w:rPr>
        <w:t>Важным является и то, что А.С. Грин обратил своё внимание на внутренние психологические процессы, происходящие в душе героев. Он рассматривает сознание и психологию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персонажей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в разных жизненных ситуациях: послевоенные годы, когда вой</w:t>
      </w:r>
      <w:r>
        <w:rPr>
          <w:rFonts w:ascii="Times New Roman" w:hAnsi="Times New Roman" w:cs="Times New Roman"/>
          <w:sz w:val="28"/>
          <w:szCs w:val="28"/>
          <w:lang w:val="ru-RU"/>
        </w:rPr>
        <w:t>на перечеркнула всю жизнь героя; война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>, когда от страха и напряжения герой даже не сразу понимает, что его ранили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встреча с загадочным в будничной обстановке. </w:t>
      </w:r>
    </w:p>
    <w:p w:rsidR="00A473BE" w:rsidRDefault="00A473BE" w:rsidP="00A473BE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рассказах А.С. Грина мотив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служит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как ст</w:t>
      </w:r>
      <w:r>
        <w:rPr>
          <w:rFonts w:ascii="Times New Roman" w:hAnsi="Times New Roman" w:cs="Times New Roman"/>
          <w:sz w:val="28"/>
          <w:szCs w:val="28"/>
          <w:lang w:val="ru-RU"/>
        </w:rPr>
        <w:t>упень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к познанию тайн бессознательного, так и ступенью к познанию сложного мира зазеркалья. В исследуемых </w:t>
      </w:r>
      <w:r>
        <w:rPr>
          <w:rFonts w:ascii="Times New Roman" w:hAnsi="Times New Roman" w:cs="Times New Roman"/>
          <w:sz w:val="28"/>
          <w:szCs w:val="28"/>
          <w:lang w:val="ru-RU"/>
        </w:rPr>
        <w:t>произведениях</w:t>
      </w:r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А.С. Грина мы постарались определить, к каким вариантам </w:t>
      </w:r>
      <w:proofErr w:type="spellStart"/>
      <w:r w:rsidRPr="003B3CDF"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3B3CDF">
        <w:rPr>
          <w:rFonts w:ascii="Times New Roman" w:hAnsi="Times New Roman" w:cs="Times New Roman"/>
          <w:sz w:val="28"/>
          <w:szCs w:val="28"/>
          <w:lang w:val="ru-RU"/>
        </w:rPr>
        <w:t xml:space="preserve"> относится происходящее в них:</w:t>
      </w:r>
    </w:p>
    <w:p w:rsidR="00A473BE" w:rsidRPr="009157AE" w:rsidRDefault="00A473BE" w:rsidP="00A473BE">
      <w:pPr>
        <w:pStyle w:val="a3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57AE">
        <w:rPr>
          <w:rFonts w:ascii="Times New Roman" w:hAnsi="Times New Roman" w:cs="Times New Roman"/>
          <w:sz w:val="28"/>
          <w:szCs w:val="28"/>
          <w:lang w:val="ru-RU"/>
        </w:rPr>
        <w:lastRenderedPageBreak/>
        <w:t>Рассказ «Безногий» относится к таком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 типу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двойничества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когда </w:t>
      </w:r>
      <w:r w:rsidRPr="009157AE">
        <w:rPr>
          <w:rFonts w:ascii="Times New Roman" w:hAnsi="Times New Roman" w:cs="Times New Roman"/>
          <w:sz w:val="28"/>
          <w:szCs w:val="28"/>
          <w:lang w:val="ru-RU"/>
        </w:rPr>
        <w:t>образ двойника возникает, когда по какой-то причине часть «я» оказывается отчуждённой от человека и стремится к самостоятельности. Здесь отношения с Двойником пр</w:t>
      </w:r>
      <w:r>
        <w:rPr>
          <w:rFonts w:ascii="Times New Roman" w:hAnsi="Times New Roman" w:cs="Times New Roman"/>
          <w:sz w:val="28"/>
          <w:szCs w:val="28"/>
          <w:lang w:val="ru-RU"/>
        </w:rPr>
        <w:t>инимают характер противостояния</w:t>
      </w:r>
      <w:r w:rsidRPr="009157A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73BE" w:rsidRDefault="00A473BE" w:rsidP="00A473BE">
      <w:pPr>
        <w:pStyle w:val="a3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57AE">
        <w:rPr>
          <w:rFonts w:ascii="Times New Roman" w:hAnsi="Times New Roman" w:cs="Times New Roman"/>
          <w:sz w:val="28"/>
          <w:szCs w:val="28"/>
          <w:lang w:val="ru-RU"/>
        </w:rPr>
        <w:t>В рассказе «Тайна лунной ночи» идёт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речь</w:t>
      </w:r>
      <w:r w:rsidRPr="009157AE">
        <w:rPr>
          <w:rFonts w:ascii="Times New Roman" w:hAnsi="Times New Roman" w:cs="Times New Roman"/>
          <w:sz w:val="28"/>
          <w:szCs w:val="28"/>
          <w:lang w:val="ru-RU"/>
        </w:rPr>
        <w:t xml:space="preserve"> о патологических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физиологических процессах, когда мозг продуцирует ложное представление о том, что воображаемое, а что реальность</w:t>
      </w:r>
      <w:r w:rsidRPr="009157AE">
        <w:rPr>
          <w:rFonts w:ascii="Times New Roman" w:hAnsi="Times New Roman" w:cs="Times New Roman"/>
          <w:sz w:val="28"/>
          <w:szCs w:val="28"/>
          <w:lang w:val="ru-RU"/>
        </w:rPr>
        <w:t>. Центр - анализ состояния души, сознания героя, таким произведениям в наибольшей степени присущ психологизм.</w:t>
      </w:r>
    </w:p>
    <w:p w:rsidR="00A473BE" w:rsidRDefault="00A473BE" w:rsidP="00A473BE">
      <w:pPr>
        <w:pStyle w:val="a3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57AE">
        <w:rPr>
          <w:rFonts w:ascii="Times New Roman" w:hAnsi="Times New Roman" w:cs="Times New Roman"/>
          <w:sz w:val="28"/>
          <w:szCs w:val="28"/>
          <w:lang w:val="ru-RU"/>
        </w:rPr>
        <w:t>В рассказе «</w:t>
      </w:r>
      <w:proofErr w:type="spellStart"/>
      <w:r w:rsidRPr="009157AE">
        <w:rPr>
          <w:rFonts w:ascii="Times New Roman" w:hAnsi="Times New Roman" w:cs="Times New Roman"/>
          <w:sz w:val="28"/>
          <w:szCs w:val="28"/>
          <w:lang w:val="ru-RU"/>
        </w:rPr>
        <w:t>Элда</w:t>
      </w:r>
      <w:proofErr w:type="spellEnd"/>
      <w:r w:rsidRPr="009157AE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9157AE">
        <w:rPr>
          <w:rFonts w:ascii="Times New Roman" w:hAnsi="Times New Roman" w:cs="Times New Roman"/>
          <w:sz w:val="28"/>
          <w:szCs w:val="28"/>
          <w:lang w:val="ru-RU"/>
        </w:rPr>
        <w:t>Анготэя</w:t>
      </w:r>
      <w:proofErr w:type="spellEnd"/>
      <w:r w:rsidRPr="009157AE">
        <w:rPr>
          <w:rFonts w:ascii="Times New Roman" w:hAnsi="Times New Roman" w:cs="Times New Roman"/>
          <w:sz w:val="28"/>
          <w:szCs w:val="28"/>
          <w:lang w:val="ru-RU"/>
        </w:rPr>
        <w:t xml:space="preserve">» мы встречаемся с таким типом </w:t>
      </w:r>
      <w:proofErr w:type="spellStart"/>
      <w:r w:rsidRPr="009157AE">
        <w:rPr>
          <w:rFonts w:ascii="Times New Roman" w:hAnsi="Times New Roman" w:cs="Times New Roman"/>
          <w:sz w:val="28"/>
          <w:szCs w:val="28"/>
          <w:lang w:val="ru-RU"/>
        </w:rPr>
        <w:t>двой</w:t>
      </w:r>
      <w:r>
        <w:rPr>
          <w:rFonts w:ascii="Times New Roman" w:hAnsi="Times New Roman" w:cs="Times New Roman"/>
          <w:sz w:val="28"/>
          <w:szCs w:val="28"/>
          <w:lang w:val="ru-RU"/>
        </w:rPr>
        <w:t>ничества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которое представлено</w:t>
      </w:r>
      <w:r w:rsidRPr="009157AE">
        <w:rPr>
          <w:rFonts w:ascii="Times New Roman" w:hAnsi="Times New Roman" w:cs="Times New Roman"/>
          <w:sz w:val="28"/>
          <w:szCs w:val="28"/>
          <w:lang w:val="ru-RU"/>
        </w:rPr>
        <w:t xml:space="preserve"> в так называемых "</w:t>
      </w:r>
      <w:proofErr w:type="spellStart"/>
      <w:r w:rsidRPr="009157AE">
        <w:rPr>
          <w:rFonts w:ascii="Times New Roman" w:hAnsi="Times New Roman" w:cs="Times New Roman"/>
          <w:sz w:val="28"/>
          <w:szCs w:val="28"/>
          <w:lang w:val="ru-RU"/>
        </w:rPr>
        <w:t>близнечных</w:t>
      </w:r>
      <w:proofErr w:type="spellEnd"/>
      <w:r w:rsidRPr="009157AE">
        <w:rPr>
          <w:rFonts w:ascii="Times New Roman" w:hAnsi="Times New Roman" w:cs="Times New Roman"/>
          <w:sz w:val="28"/>
          <w:szCs w:val="28"/>
          <w:lang w:val="ru-RU"/>
        </w:rPr>
        <w:t xml:space="preserve"> мифах" - это мифы о близнецах братьях или брате и сестре. Действие в таких произведениях строится на раскрытии тайны рождения героя, объясняющей ряд странных совпадений, путаницы наличием у него брата-двойника.</w:t>
      </w:r>
    </w:p>
    <w:p w:rsidR="00A473BE" w:rsidRPr="009157AE" w:rsidRDefault="00A473BE" w:rsidP="00A473BE">
      <w:pPr>
        <w:pStyle w:val="a3"/>
        <w:numPr>
          <w:ilvl w:val="0"/>
          <w:numId w:val="4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повести-феерии «Алые паруса» отражены романтические в своей основе представления 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двоемирии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Душа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Ассоль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как её двойник пребывает в пространстве мечты. Отсюда возникает оппозиция «внешнее/внутреннее». В этом произведении А.С. Грин восстанавливает процессы бессознательного, что даёт ему возможность полнее представить мир души главной героини. В этом произведении представлен также образ сказочного пространства. В нём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Ассоль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встречается предсказателем 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узнаёт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что её ждёт в будущем.</w:t>
      </w: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Default="00A473BE" w:rsidP="00A473B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73BE" w:rsidRPr="00643461" w:rsidRDefault="00A473BE" w:rsidP="00A473BE">
      <w:pPr>
        <w:spacing w:after="0"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 w:rsidRPr="00643461">
        <w:rPr>
          <w:rFonts w:ascii="Times New Roman" w:hAnsi="Times New Roman" w:cs="Times New Roman"/>
          <w:sz w:val="36"/>
          <w:szCs w:val="36"/>
          <w:lang w:val="ru-RU"/>
        </w:rPr>
        <w:t>СПИСОК ИСПОЛЬЗОВАННОЙ ЛИТЕРАТУРЫ: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Грин А.С. Собрание сочинений: В 5-ти т. / А.С. Грин. – М.: Художественная литература, 1991. – Т.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2.: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Тайна лунной ночи. – С. 300 – 302; Т.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3.: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Легенда о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Фергюсоне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С. 487 – 491; Т.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3.: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Безногий. – С. 317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– 320; Т. 3: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Элда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Анготэя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С. 555 – 563; Т. 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val="ru-RU"/>
        </w:rPr>
        <w:t>4.: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Алые паруса. – С. 7 – 75.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Аверинцев С.С. София-Логос. Словарь / С.С. Аверинцев; 2-е,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испр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изд. - К.: Дух i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Лiтера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, 2001. – 902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Агранович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С.З.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Двойничество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С.З.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Агранович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И.В.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Саморукова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– Самара: Изд-во «Самарский университет», 2001. – 132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Бахтин М.М. Эстетика словес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ного творчества / Бахтин М.М.; С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ост. С. Г. Бочаров, примеч. С. С. Аверинцев и С. Г. Бочаров.  - М.: Искусство, 1979. - 423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Белокурова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С.П. Словарь литературоведческих терминов / С.П. 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Белокурова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СПб.: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Паритет, 2006. – 320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Бирс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Г.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Случай на мосту через Совиный ручей: [электронный вариант] /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Амброз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Бирс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– Режим доступа: http://lib.ru/INPROZ/BIRS/rasskaz2.txt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Веселовский А. Н. Историческая поэтика / А.Н. Веселовский; отв. ред. В.М.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Жирмунский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Л.: Художественная литература, 1940. – 617 с. 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Вулис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З.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Литературные зеркала / А.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Вулис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– М.: Советский писатель, 1991. – 480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Гаспаров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Б.М. Некоторые дескриптивные проблемы музыкальной семантики / Б.М.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Гаспаров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Труды по знаковым сист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емам. – Тарту, 1977. – Т. 8. – У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чёные записки Тартуского ун-та. –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411. – С. 122 – 125.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Головко В.М. Историческая поэтика русской классической повести / В.М. Головко. – М.: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Флинта 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Наука, 2010. — С. 98 – 105.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Горный Е.А. Что такое семиотика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[электронный вариант] / Е. Горный. - Режим доступа: 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gorny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texts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what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is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semiotics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Грин А.С.: взгляд из ХХІ века. К 125-летию Александра Грина: Сборник статей по материалам Международной научной конференции "Актуальные проблемы современной филологии" / Отв. ред. Т. Е. </w:t>
      </w:r>
      <w:proofErr w:type="spellStart"/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Загвоздкина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Киров 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Вятский гос.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гуманит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ун-т, 2005 . – 283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Доманский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Ю.В.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Смыслообразующая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архетипических значений в литературном тексте: Пособие по спецкурсу / Ю.В.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Доманский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Тверь: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Твер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гос. ун-та, 1999. – С. 27.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Дунаевская И.К. Мир как осуществление красоты в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скульптурно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-музыкальном мышлении А.С. Грина: ("Поэтика А. Грина: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скульптурно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- музыкальная эйдология") / И.К. Дунаевская – Рига: БРИ, 2006. - 440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Ефремова Т.Ф. 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Сов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ременный словарь русского языка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[электронный вариант] / Т.Ф. Ефремова. -  Режим доступа: </w:t>
      </w:r>
      <w:hyperlink r:id="rId5" w:history="1">
        <w:r w:rsidRPr="00C21206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http://www.efremova.info/</w:t>
        </w:r>
      </w:hyperlink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Зинченко В. Г. Литература и методы её изучения: учебное пособие / В.Г. Зинченко, В.Г. 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Зусман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З.И.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Кирнозе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- М.: Флинта: Наука, 2002.  — 195 c.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Злочевская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В.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Парадоксы зазеркалья в романах Г. Гессе, В. Набокова и М. Булгакова / А.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Злочевская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Вопросы литературы. – 2008. - № 2. – С.201 – 221.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Калачева С.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А.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Жанр / Калачёва С., Рощин П. // Словарь литературоведческих терминов / Сост.: Л. И. Тимофеев и С. В. Тураев. – М.: Просвещение, 1974. – С. 30 – 31. 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Кобзев Н.А.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А.С.Грин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Жизнь и творчество /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Н.А.Кобзев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Александр Грин: Человек и художник. Материалы XIV международной научной конференции. – Симферополь: Крымский Архив, 2000. – С. 7 – 27.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Левин Ю.И. Избранные труды. Поэтика. Семиотика / Ю.И. Левин. – М.: Языки славянской культуры, 1998. – 824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Лосев А.Ф. Знак. Символ. Миф / А.Ф. Лосев. – М.: Изд-во Московского ун-та, 1982. – 480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Лотман Ю.М. Символ в системе культуры / Ю.М. Лотман // Лотман Ю.М. Избранные статьи.  - Таллинн,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из-во «Александра», 1992.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– Т. 1.  - С. 191-199.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Луков В.А. Литературная герменевтика. / В.А. Луков // Знание. Понимание. Умение. - М.: Московский гуманитарный университет, 2007.</w:t>
      </w:r>
      <w:r w:rsidRPr="00C45D5A">
        <w:t xml:space="preserve"> </w:t>
      </w:r>
      <w:r w:rsidRPr="00C45D5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Выпуск № 3. 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С. 238 – 239.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ind w:left="1060" w:hanging="70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Машбиц-Веров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Символ /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Машбиц-Веров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 // Словарь литературоведческих терминов / Сост.: Л. И. Тимофеев и С. В. Тураев. М.: Просвещение, 1974. – С. 111 – 112.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Мещеряков Б.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Г.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Большой психологический словарь: [электронный вариант] / Б. Мещеряков, В. Зинченко. -  Режим доступа: www.gumer.info/bibliotek_Buks/Psihol/dict/index.php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Мусий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В.Б. Об архетипах и вариантах темы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двойничества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художественном произведении / В.Б.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Мусий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Ізмаїльського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державного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педагогічного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- 2001. –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 11.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– С. 127 – 130.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Мусий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В.Б. Основы научной работы студента: учебное пособие / В.Б. 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Мусий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Т.Ю.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Морева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– Одесса, 2013. – 94 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Ножинов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Рассказ /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Ножинов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// Словарь литературоведческих терминов / Сост.: Л. И. Тимофеев и С. В. Тураев. - М.: Просвещение, 1974. – С.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94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95.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Ожегов С.И. Толковый словарь русского языка / ред. Л. Скворцов. – М.: Оникс-ЛИТ, 2012. – С. 792 – 795.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Первова Ю.А.: Тема «зазеркалья» в творчестве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А.С.Грина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        Первова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Ю.А.,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Верхман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 // Александр Грин: Человек и художник: 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Материалы XIV международной научной конференции. – Симферополь: Крымский Архив, 2000. – С. 158 – 160. 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Подковырин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Ю.В. «Безногий» А.С. Грина: проблема границ «внутреннего» и «внешнего» человека / Ю.В.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Подковырин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Критика и семиотика. – 2006. - № 9. – С. 103 – 111.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Пропп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В.Я. Исторические корни волшебной сказки / В.Я.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Пропп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Л.: Лабиринт, 2009. – 336 с. 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Пропп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В.Я. Морфология сказки / В.Я.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Пропп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– Л.: Академия, 1928. – 149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Прохоров А.М. Большой энциклопедический словарь /                             А.М. Прохоров. – М.: Сов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етская энциклопедия, 1993. – 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293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Романенко В.А.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Лингвопоэтическая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система сквозных символов в творчестве А. С. Грина: [электронный вариант] / В.А. Романенко. – Режим доступа: http://www.dissercat.com/content/lingvopoeticheskaya-sistema-skvoznykh-simvolov-v-tvorchestve-s-grina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Русова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Н.Ю. От аллегории до ямба: Терминологический словарь-тезаурус по литературоведению / Н.Ю.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Русова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– М.: Флинта: Наука, 2004. – 304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Силантьев И.В. Поэтика мотива / И.В. Силантьев; Отв. ред. Е.К. 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Ромоданвская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-  М.: Языки славянской культуры, 2004. – 269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Сподарец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Н.В. Учебно-методическое пособие по курсу «Истории русской литературы конца XIX – начала XX веков» / Н.В.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Сподарец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Одесса, 2013. – 164 с. 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Степанов Ю.С. Семиотика. Антология / Ю.С. Степанов. – М.: Академический проект, Екатеринбург: Деловая книга, 2001. – 702 с. 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Томашевский Б.В. Теория литературы. Поэтика: Учебное пособие /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Б.В. Томашевский; Вступ. с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татья Н.Л. Тамарченко. – М.: Аспект Пресс, 1999. – С. 191.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Щепилова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Л.В. Введение в литературоведение /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Л.В.Щепилова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М. :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Учпедгиз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, 1956. – С. 89 – 91.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Фомин А.А. «О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смыслообразующем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потенциале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поэтонимов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рассказе А.С. Грина «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Элда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Анготэя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»: [электронный вариант] / А.А. Фомин. - Режим доступа: </w:t>
      </w:r>
      <w:hyperlink r:id="rId6" w:history="1">
        <w:r w:rsidRPr="00C21206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http://grinworld.org/salvatory/salvatory_02_13_01.htm</w:t>
        </w:r>
      </w:hyperlink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Фрейд З. Психология бессознательного / З. Фрейд. – Санкт-Петербург: Питер, 2010. – 400 с.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Ханинова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Р.М. 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Поэтика вещей-людей и людей-в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ещей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[электронный вариант] / Р.М.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Ханинова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Режим доступа: </w:t>
      </w:r>
      <w:hyperlink r:id="rId7" w:history="1">
        <w:r w:rsidRPr="00C21206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http://refdb.ru/look/2993097.html</w:t>
        </w:r>
      </w:hyperlink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Харчев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 О стиле «Алых парусов» Грина / В.В.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Харчев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Русская литература. – М.: Флинта, 1972,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. №2. – С. 157 – 167.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Царькова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 Дорога к алым парусам / Ю.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Царькова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Литература (Приложение к газете "Первое сентября"). - 2002. - № 31 (454) - 16 - 22 августа - С. 2-3.</w:t>
      </w:r>
    </w:p>
    <w:p w:rsidR="00A473BE" w:rsidRPr="00C21206" w:rsidRDefault="00A473BE" w:rsidP="00A473B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Энциклопедия. Символы, знаки, эмблемы / Сост. В. </w:t>
      </w:r>
      <w:proofErr w:type="gram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Андреева,   </w:t>
      </w:r>
      <w:proofErr w:type="gram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В.</w:t>
      </w:r>
      <w:r w:rsidRPr="00C2120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Куклев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Ровнер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М.: </w:t>
      </w:r>
      <w:proofErr w:type="spellStart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Астрель</w:t>
      </w:r>
      <w:proofErr w:type="spellEnd"/>
      <w:r w:rsidRPr="00C21206">
        <w:rPr>
          <w:rFonts w:ascii="Times New Roman" w:eastAsia="Calibri" w:hAnsi="Times New Roman" w:cs="Times New Roman"/>
          <w:sz w:val="28"/>
          <w:szCs w:val="28"/>
          <w:lang w:val="ru-RU"/>
        </w:rPr>
        <w:t>, АСТ, 2004. – 556 с.</w:t>
      </w:r>
    </w:p>
    <w:p w:rsidR="00A473BE" w:rsidRDefault="00A473BE"/>
    <w:sectPr w:rsidR="00A473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603F96"/>
    <w:multiLevelType w:val="hybridMultilevel"/>
    <w:tmpl w:val="7A00F3D2"/>
    <w:lvl w:ilvl="0" w:tplc="4F82A9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F43186"/>
    <w:multiLevelType w:val="hybridMultilevel"/>
    <w:tmpl w:val="4BDCCD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9B0994"/>
    <w:multiLevelType w:val="hybridMultilevel"/>
    <w:tmpl w:val="AC6E776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8E059C"/>
    <w:multiLevelType w:val="hybridMultilevel"/>
    <w:tmpl w:val="A712DC1E"/>
    <w:lvl w:ilvl="0" w:tplc="4EF8E1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9CD1C60"/>
    <w:multiLevelType w:val="hybridMultilevel"/>
    <w:tmpl w:val="5DDC46F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24E"/>
    <w:rsid w:val="001475B9"/>
    <w:rsid w:val="006D723E"/>
    <w:rsid w:val="00A473BE"/>
    <w:rsid w:val="00D103E7"/>
    <w:rsid w:val="00DB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6F6D7B-02E1-49B6-A8A2-A3B073534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73BE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73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refdb.ru/look/2993097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rinworld.org/salvatory/salvatory_02_13_01.htm" TargetMode="External"/><Relationship Id="rId5" Type="http://schemas.openxmlformats.org/officeDocument/2006/relationships/hyperlink" Target="http://www.efremova.info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2881</Words>
  <Characters>16425</Characters>
  <Application>Microsoft Office Word</Application>
  <DocSecurity>0</DocSecurity>
  <Lines>136</Lines>
  <Paragraphs>38</Paragraphs>
  <ScaleCrop>false</ScaleCrop>
  <Company/>
  <LinksUpToDate>false</LinksUpToDate>
  <CharactersWithSpaces>19268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2018-05-02T12:26:00Z</dcterms:created>
  <dcterms:modified xsi:type="dcterms:W3CDTF">2018-05-02T12:40:00Z</dcterms:modified>
</cp:coreProperties>
</file>