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7EC6" w:rsidRPr="00DD16E3" w:rsidRDefault="00FD7EC6" w:rsidP="00FD7EC6">
      <w:pPr>
        <w:tabs>
          <w:tab w:val="center" w:pos="4677"/>
        </w:tabs>
        <w:spacing w:before="240"/>
        <w:jc w:val="center"/>
        <w:rPr>
          <w:rFonts w:eastAsia="Times New Roman"/>
          <w:lang w:val="uk-UA"/>
        </w:rPr>
      </w:pPr>
      <w:r w:rsidRPr="00DD16E3">
        <w:rPr>
          <w:color w:val="000000"/>
        </w:rPr>
        <w:t>ОДЕСЬКИЙ НАЦІОНАЛЬНИЙ УНІВЕРСИТЕТ ІМЕНІ І. І. МЕЧНИКОВА</w:t>
      </w:r>
    </w:p>
    <w:p w:rsidR="00FD7EC6" w:rsidRPr="00DD16E3" w:rsidRDefault="00FD7EC6" w:rsidP="00FD7EC6">
      <w:pPr>
        <w:tabs>
          <w:tab w:val="center" w:pos="4677"/>
        </w:tabs>
        <w:spacing w:before="240"/>
        <w:jc w:val="center"/>
        <w:rPr>
          <w:rFonts w:eastAsia="Times New Roman"/>
          <w:lang w:val="uk-UA"/>
        </w:rPr>
      </w:pPr>
      <w:r w:rsidRPr="00DD16E3">
        <w:rPr>
          <w:rFonts w:eastAsia="Times New Roman"/>
          <w:lang w:val="uk-UA"/>
        </w:rPr>
        <w:t>Біологічний факультет</w:t>
      </w:r>
    </w:p>
    <w:p w:rsidR="00FD7EC6" w:rsidRPr="0022662E" w:rsidRDefault="00FD7EC6" w:rsidP="00FD7EC6">
      <w:pPr>
        <w:spacing w:before="240"/>
        <w:jc w:val="center"/>
        <w:rPr>
          <w:rFonts w:eastAsia="Times New Roman"/>
          <w:lang w:val="uk-UA"/>
        </w:rPr>
      </w:pPr>
      <w:r w:rsidRPr="00DD16E3">
        <w:rPr>
          <w:rFonts w:eastAsia="Times New Roman"/>
          <w:lang w:val="uk-UA"/>
        </w:rPr>
        <w:t xml:space="preserve">Кафедра мікробіології, вірусології та біотехнології </w:t>
      </w:r>
    </w:p>
    <w:p w:rsidR="00FD7EC6" w:rsidRPr="00DD16E3" w:rsidRDefault="00FD7EC6" w:rsidP="00FD7EC6">
      <w:pPr>
        <w:tabs>
          <w:tab w:val="right" w:pos="9355"/>
        </w:tabs>
        <w:spacing w:line="240" w:lineRule="auto"/>
        <w:contextualSpacing/>
        <w:jc w:val="center"/>
        <w:rPr>
          <w:color w:val="000000"/>
          <w:lang w:val="uk-UA"/>
        </w:rPr>
      </w:pPr>
      <w:r w:rsidRPr="00DD16E3">
        <w:rPr>
          <w:b/>
          <w:bCs/>
          <w:color w:val="000000"/>
          <w:lang w:val="uk-UA"/>
        </w:rPr>
        <w:t>Кваліфікаційна робота</w:t>
      </w:r>
    </w:p>
    <w:p w:rsidR="00FD7EC6" w:rsidRPr="0022662E" w:rsidRDefault="00FD7EC6" w:rsidP="00FD7EC6">
      <w:pPr>
        <w:tabs>
          <w:tab w:val="right" w:pos="9355"/>
        </w:tabs>
        <w:spacing w:line="240" w:lineRule="auto"/>
        <w:contextualSpacing/>
        <w:jc w:val="center"/>
        <w:rPr>
          <w:color w:val="000000"/>
        </w:rPr>
      </w:pPr>
      <w:r w:rsidRPr="00DD16E3">
        <w:rPr>
          <w:color w:val="000000"/>
          <w:lang w:val="uk-UA"/>
        </w:rPr>
        <w:t xml:space="preserve">на здобуття ступеня вищої освіти </w:t>
      </w:r>
    </w:p>
    <w:p w:rsidR="00FD7EC6" w:rsidRPr="00D479CB" w:rsidRDefault="00FD7EC6" w:rsidP="00FD7EC6">
      <w:pPr>
        <w:tabs>
          <w:tab w:val="right" w:pos="9355"/>
        </w:tabs>
        <w:spacing w:line="240" w:lineRule="auto"/>
        <w:contextualSpacing/>
        <w:jc w:val="center"/>
        <w:rPr>
          <w:b/>
          <w:color w:val="000000"/>
        </w:rPr>
      </w:pPr>
    </w:p>
    <w:p w:rsidR="00FD7EC6" w:rsidRPr="00D479CB" w:rsidRDefault="00FD7EC6" w:rsidP="00FD7EC6">
      <w:pPr>
        <w:tabs>
          <w:tab w:val="right" w:pos="9355"/>
        </w:tabs>
        <w:contextualSpacing/>
        <w:jc w:val="center"/>
        <w:rPr>
          <w:rFonts w:eastAsia="Times New Roman"/>
          <w:b/>
          <w:lang w:val="uk-UA"/>
        </w:rPr>
      </w:pPr>
      <w:r w:rsidRPr="00D479CB">
        <w:rPr>
          <w:b/>
          <w:bCs/>
          <w:color w:val="000000"/>
          <w:lang w:val="uk-UA"/>
        </w:rPr>
        <w:t>«</w:t>
      </w:r>
      <w:r w:rsidRPr="00D479CB">
        <w:rPr>
          <w:rFonts w:eastAsia="Times New Roman"/>
          <w:b/>
          <w:lang w:val="uk-UA"/>
        </w:rPr>
        <w:t>Фізіолого-біохімічна та екзометаболічна характеристика штаму</w:t>
      </w:r>
    </w:p>
    <w:p w:rsidR="00FD7EC6" w:rsidRPr="00D479CB" w:rsidRDefault="00FD7EC6" w:rsidP="00FD7EC6">
      <w:pPr>
        <w:contextualSpacing/>
        <w:jc w:val="center"/>
        <w:rPr>
          <w:b/>
          <w:bCs/>
          <w:color w:val="000000"/>
          <w:lang w:val="en-US"/>
        </w:rPr>
      </w:pPr>
      <w:r w:rsidRPr="00D479CB">
        <w:rPr>
          <w:rFonts w:eastAsia="Times New Roman"/>
          <w:b/>
          <w:i/>
          <w:lang w:val="uk-UA"/>
        </w:rPr>
        <w:t>Bacillus subtilis</w:t>
      </w:r>
      <w:r w:rsidRPr="00D479CB">
        <w:rPr>
          <w:rFonts w:eastAsia="Times New Roman"/>
          <w:b/>
          <w:lang w:val="uk-UA"/>
        </w:rPr>
        <w:t xml:space="preserve"> 231</w:t>
      </w:r>
      <w:r w:rsidRPr="00D479CB">
        <w:rPr>
          <w:b/>
          <w:bCs/>
          <w:color w:val="000000"/>
          <w:lang w:val="uk-UA"/>
        </w:rPr>
        <w:t>»</w:t>
      </w:r>
    </w:p>
    <w:p w:rsidR="00FD7EC6" w:rsidRPr="00D479CB" w:rsidRDefault="00FD7EC6" w:rsidP="00FD7EC6">
      <w:pPr>
        <w:contextualSpacing/>
        <w:jc w:val="center"/>
        <w:rPr>
          <w:b/>
          <w:bCs/>
          <w:color w:val="000000"/>
          <w:lang w:val="en-US"/>
        </w:rPr>
      </w:pPr>
    </w:p>
    <w:p w:rsidR="00FD7EC6" w:rsidRPr="00D479CB" w:rsidRDefault="00FD7EC6" w:rsidP="00FD7EC6">
      <w:pPr>
        <w:contextualSpacing/>
        <w:jc w:val="center"/>
        <w:rPr>
          <w:b/>
          <w:bCs/>
          <w:color w:val="000000"/>
          <w:lang w:val="uk-UA"/>
        </w:rPr>
      </w:pPr>
      <w:r w:rsidRPr="00D479CB">
        <w:rPr>
          <w:b/>
          <w:bCs/>
          <w:color w:val="000000"/>
          <w:lang w:val="uk-UA"/>
        </w:rPr>
        <w:t>«Physiological, biochemical and exometabolic characteristics of the strain</w:t>
      </w:r>
    </w:p>
    <w:p w:rsidR="00FD7EC6" w:rsidRPr="00D479CB" w:rsidRDefault="00FD7EC6" w:rsidP="00FD7EC6">
      <w:pPr>
        <w:contextualSpacing/>
        <w:jc w:val="center"/>
        <w:rPr>
          <w:color w:val="000000"/>
          <w:lang w:val="uk-UA"/>
        </w:rPr>
      </w:pPr>
      <w:r w:rsidRPr="00D479CB">
        <w:rPr>
          <w:b/>
          <w:bCs/>
          <w:i/>
          <w:color w:val="000000"/>
          <w:lang w:val="uk-UA"/>
        </w:rPr>
        <w:t>Bacillus subtilis</w:t>
      </w:r>
      <w:r w:rsidRPr="00D479CB">
        <w:rPr>
          <w:b/>
          <w:bCs/>
          <w:color w:val="000000"/>
          <w:lang w:val="uk-UA"/>
        </w:rPr>
        <w:t xml:space="preserve"> 231»</w:t>
      </w:r>
      <w:r w:rsidRPr="00DD16E3">
        <w:rPr>
          <w:color w:val="000000"/>
          <w:lang w:val="uk-UA"/>
        </w:rPr>
        <w:br/>
      </w:r>
    </w:p>
    <w:p w:rsidR="00FD7EC6" w:rsidRPr="00D479CB" w:rsidRDefault="00FD7EC6" w:rsidP="00FD7EC6">
      <w:pPr>
        <w:contextualSpacing/>
        <w:jc w:val="center"/>
        <w:rPr>
          <w:color w:val="000000"/>
          <w:lang w:val="uk-UA"/>
        </w:rPr>
      </w:pPr>
    </w:p>
    <w:p w:rsidR="00FD7EC6" w:rsidRPr="00DD16E3" w:rsidRDefault="00FD7EC6" w:rsidP="00FD7EC6">
      <w:pPr>
        <w:contextualSpacing/>
        <w:jc w:val="right"/>
        <w:rPr>
          <w:color w:val="000000"/>
          <w:lang w:val="uk-UA"/>
        </w:rPr>
      </w:pPr>
      <w:r w:rsidRPr="00DD16E3">
        <w:rPr>
          <w:color w:val="000000"/>
          <w:lang w:val="uk-UA"/>
        </w:rPr>
        <w:t>Виконала: здобувачка заочної форми навчання</w:t>
      </w:r>
      <w:r w:rsidRPr="00DD16E3">
        <w:rPr>
          <w:color w:val="000000"/>
          <w:lang w:val="uk-UA"/>
        </w:rPr>
        <w:br/>
        <w:t>спеціальності 091 Біологія</w:t>
      </w:r>
    </w:p>
    <w:p w:rsidR="00FD7EC6" w:rsidRPr="00D479CB" w:rsidRDefault="00FD7EC6" w:rsidP="00FD7EC6">
      <w:pPr>
        <w:contextualSpacing/>
        <w:jc w:val="right"/>
        <w:rPr>
          <w:b/>
          <w:color w:val="000000"/>
          <w:lang w:val="uk-UA"/>
        </w:rPr>
      </w:pPr>
      <w:r w:rsidRPr="00D479CB">
        <w:rPr>
          <w:b/>
          <w:color w:val="000000"/>
          <w:lang w:val="uk-UA"/>
        </w:rPr>
        <w:t>Тарнавська Віолета Олегівна</w:t>
      </w:r>
    </w:p>
    <w:p w:rsidR="00FD7EC6" w:rsidRPr="00DD16E3" w:rsidRDefault="00FD7EC6" w:rsidP="00FD7EC6">
      <w:pPr>
        <w:contextualSpacing/>
        <w:jc w:val="right"/>
        <w:rPr>
          <w:color w:val="000000"/>
          <w:lang w:val="uk-UA"/>
        </w:rPr>
      </w:pPr>
      <w:r w:rsidRPr="00DD16E3">
        <w:rPr>
          <w:color w:val="000000"/>
          <w:lang w:val="uk-UA"/>
        </w:rPr>
        <w:t xml:space="preserve">Освітня програма: Мікробіологія </w:t>
      </w:r>
    </w:p>
    <w:p w:rsidR="00FD7EC6" w:rsidRPr="00DD16E3" w:rsidRDefault="00FD7EC6" w:rsidP="00FD7EC6">
      <w:pPr>
        <w:contextualSpacing/>
        <w:jc w:val="right"/>
        <w:rPr>
          <w:rFonts w:eastAsia="Times New Roman"/>
          <w:lang w:val="uk-UA"/>
        </w:rPr>
      </w:pPr>
      <w:r w:rsidRPr="00DD16E3">
        <w:rPr>
          <w:color w:val="000000"/>
          <w:lang w:val="uk-UA"/>
        </w:rPr>
        <w:t xml:space="preserve">Керівник </w:t>
      </w:r>
      <w:r w:rsidRPr="00DD16E3">
        <w:rPr>
          <w:rFonts w:eastAsia="Times New Roman"/>
          <w:lang w:val="uk-UA"/>
        </w:rPr>
        <w:t xml:space="preserve">к. б. н, доц. </w:t>
      </w:r>
      <w:r w:rsidRPr="00DD16E3">
        <w:rPr>
          <w:rFonts w:eastAsia="Times New Roman"/>
          <w:lang w:val="uk-UA"/>
        </w:rPr>
        <w:br/>
      </w:r>
      <w:r w:rsidRPr="00D479CB">
        <w:rPr>
          <w:rFonts w:eastAsia="Times New Roman"/>
          <w:b/>
          <w:lang w:val="uk-UA"/>
        </w:rPr>
        <w:t>Іваниця Тетяна Володимирівна</w:t>
      </w:r>
      <w:r w:rsidRPr="00DD16E3">
        <w:rPr>
          <w:rFonts w:eastAsia="Times New Roman"/>
          <w:lang w:val="uk-UA"/>
        </w:rPr>
        <w:t xml:space="preserve"> </w:t>
      </w:r>
    </w:p>
    <w:p w:rsidR="00FD7EC6" w:rsidRPr="00DD16E3" w:rsidRDefault="00FD7EC6" w:rsidP="00FD7EC6">
      <w:pPr>
        <w:contextualSpacing/>
        <w:jc w:val="right"/>
        <w:rPr>
          <w:rFonts w:eastAsia="Times New Roman"/>
          <w:lang w:val="uk-UA"/>
        </w:rPr>
      </w:pPr>
      <w:r>
        <w:rPr>
          <w:rFonts w:eastAsia="Times New Roman"/>
          <w:lang w:val="uk-UA"/>
        </w:rPr>
        <w:t xml:space="preserve">Науковий консультант: к.б.н., </w:t>
      </w:r>
      <w:r w:rsidRPr="00DD16E3">
        <w:rPr>
          <w:rFonts w:eastAsia="Times New Roman"/>
          <w:lang w:val="uk-UA"/>
        </w:rPr>
        <w:t>н.с.</w:t>
      </w:r>
    </w:p>
    <w:p w:rsidR="00FD7EC6" w:rsidRPr="00D479CB" w:rsidRDefault="00FD7EC6" w:rsidP="00FD7EC6">
      <w:pPr>
        <w:contextualSpacing/>
        <w:jc w:val="right"/>
        <w:rPr>
          <w:rFonts w:eastAsia="Times New Roman"/>
          <w:b/>
          <w:lang w:val="uk-UA"/>
        </w:rPr>
      </w:pPr>
      <w:r w:rsidRPr="00D479CB">
        <w:rPr>
          <w:rFonts w:eastAsia="Times New Roman"/>
          <w:b/>
          <w:lang w:val="uk-UA"/>
        </w:rPr>
        <w:t>Штеніков Микола Дмитрович</w:t>
      </w:r>
    </w:p>
    <w:p w:rsidR="00FD7EC6" w:rsidRPr="00DD16E3" w:rsidRDefault="00FD7EC6" w:rsidP="00FD7EC6">
      <w:pPr>
        <w:contextualSpacing/>
        <w:jc w:val="right"/>
        <w:rPr>
          <w:b/>
          <w:bCs/>
          <w:color w:val="000000"/>
          <w:lang w:val="uk-UA"/>
        </w:rPr>
      </w:pPr>
      <w:r w:rsidRPr="00DD16E3">
        <w:rPr>
          <w:color w:val="000000"/>
          <w:lang w:val="uk-UA"/>
        </w:rPr>
        <w:br/>
        <w:t xml:space="preserve">Рецензент </w:t>
      </w:r>
      <w:r w:rsidRPr="00DD16E3">
        <w:rPr>
          <w:b/>
          <w:bCs/>
          <w:color w:val="000000"/>
          <w:lang w:val="uk-UA"/>
        </w:rPr>
        <w:t>__________________________</w:t>
      </w:r>
    </w:p>
    <w:p w:rsidR="00FD7EC6" w:rsidRPr="00DD16E3" w:rsidRDefault="00FD7EC6" w:rsidP="00FD7EC6">
      <w:pPr>
        <w:contextualSpacing/>
        <w:jc w:val="right"/>
        <w:rPr>
          <w:color w:val="000000"/>
          <w:lang w:val="uk-UA"/>
        </w:rPr>
      </w:pPr>
    </w:p>
    <w:tbl>
      <w:tblPr>
        <w:tblW w:w="986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082"/>
        <w:gridCol w:w="4786"/>
      </w:tblGrid>
      <w:tr w:rsidR="00FD7EC6" w:rsidRPr="00DD16E3" w:rsidTr="006D664F">
        <w:tc>
          <w:tcPr>
            <w:tcW w:w="5082" w:type="dxa"/>
          </w:tcPr>
          <w:p w:rsidR="00FD7EC6" w:rsidRPr="0022662E" w:rsidRDefault="00FD7EC6" w:rsidP="006D664F">
            <w:pPr>
              <w:rPr>
                <w:rFonts w:eastAsia="Times New Roman"/>
                <w:lang w:val="uk-UA"/>
              </w:rPr>
            </w:pPr>
            <w:r w:rsidRPr="00DD16E3">
              <w:rPr>
                <w:color w:val="000000"/>
                <w:lang w:val="uk-UA"/>
              </w:rPr>
              <w:br/>
            </w:r>
            <w:r w:rsidRPr="00DD16E3">
              <w:rPr>
                <w:rFonts w:eastAsia="Times New Roman"/>
                <w:lang w:val="uk-UA"/>
              </w:rPr>
              <w:t xml:space="preserve">Рекомендовано до захисту:Протокол засідання </w:t>
            </w:r>
            <w:r>
              <w:rPr>
                <w:rFonts w:eastAsia="Times New Roman"/>
                <w:lang w:val="uk-UA"/>
              </w:rPr>
              <w:t>к</w:t>
            </w:r>
            <w:r w:rsidRPr="00DD16E3">
              <w:rPr>
                <w:rFonts w:eastAsia="Times New Roman"/>
                <w:lang w:val="uk-UA"/>
              </w:rPr>
              <w:t xml:space="preserve">афедра мікробіології, вірусології та біотехнології </w:t>
            </w:r>
          </w:p>
          <w:p w:rsidR="00FD7EC6" w:rsidRPr="00DD16E3" w:rsidRDefault="00FD7EC6" w:rsidP="006D664F">
            <w:pPr>
              <w:rPr>
                <w:rFonts w:eastAsia="Times New Roman"/>
                <w:lang w:val="uk-UA"/>
              </w:rPr>
            </w:pPr>
          </w:p>
          <w:p w:rsidR="00FD7EC6" w:rsidRPr="00DD16E3" w:rsidRDefault="00FD7EC6" w:rsidP="006D664F">
            <w:pPr>
              <w:rPr>
                <w:rFonts w:eastAsia="Times New Roman"/>
                <w:lang w:val="uk-UA"/>
              </w:rPr>
            </w:pPr>
            <w:r w:rsidRPr="00DD16E3">
              <w:rPr>
                <w:rFonts w:eastAsia="Times New Roman"/>
                <w:lang w:val="uk-UA"/>
              </w:rPr>
              <w:t xml:space="preserve">№ ______ від _____._____. 202___ р. </w:t>
            </w:r>
          </w:p>
          <w:p w:rsidR="00FD7EC6" w:rsidRPr="00DD16E3" w:rsidRDefault="00FD7EC6" w:rsidP="006D664F">
            <w:pPr>
              <w:rPr>
                <w:rFonts w:eastAsia="Times New Roman"/>
                <w:lang w:val="uk-UA"/>
              </w:rPr>
            </w:pPr>
          </w:p>
          <w:p w:rsidR="00FD7EC6" w:rsidRPr="00DD16E3" w:rsidRDefault="00FD7EC6" w:rsidP="006D664F">
            <w:pPr>
              <w:rPr>
                <w:rFonts w:eastAsia="Times New Roman"/>
                <w:lang w:val="uk-UA"/>
              </w:rPr>
            </w:pPr>
            <w:r w:rsidRPr="00DD16E3">
              <w:rPr>
                <w:rFonts w:eastAsia="Times New Roman"/>
                <w:lang w:val="uk-UA"/>
              </w:rPr>
              <w:t xml:space="preserve"> Завідувач кафедри</w:t>
            </w:r>
          </w:p>
          <w:p w:rsidR="00FD7EC6" w:rsidRPr="00DD16E3" w:rsidRDefault="00FD7EC6" w:rsidP="006D664F">
            <w:pPr>
              <w:tabs>
                <w:tab w:val="left" w:pos="1168"/>
                <w:tab w:val="left" w:pos="3861"/>
              </w:tabs>
              <w:rPr>
                <w:rFonts w:eastAsia="Times New Roman"/>
                <w:u w:val="single"/>
                <w:lang w:val="uk-UA"/>
              </w:rPr>
            </w:pPr>
            <w:r w:rsidRPr="00DD16E3">
              <w:rPr>
                <w:rFonts w:eastAsia="Times New Roman"/>
                <w:u w:val="single"/>
                <w:lang w:val="uk-UA"/>
              </w:rPr>
              <w:tab/>
            </w:r>
            <w:r w:rsidRPr="00DD16E3">
              <w:rPr>
                <w:rFonts w:eastAsia="Times New Roman"/>
                <w:lang w:val="uk-UA"/>
              </w:rPr>
              <w:t xml:space="preserve">   Філіпова  Тетяна Олегівна </w:t>
            </w:r>
          </w:p>
        </w:tc>
        <w:tc>
          <w:tcPr>
            <w:tcW w:w="4786" w:type="dxa"/>
          </w:tcPr>
          <w:p w:rsidR="00FD7EC6" w:rsidRPr="00DD16E3" w:rsidRDefault="00FD7EC6" w:rsidP="006D664F">
            <w:pPr>
              <w:tabs>
                <w:tab w:val="right" w:pos="4462"/>
              </w:tabs>
              <w:jc w:val="center"/>
              <w:rPr>
                <w:rFonts w:eastAsia="Times New Roman"/>
                <w:lang w:val="uk-UA"/>
              </w:rPr>
            </w:pPr>
          </w:p>
          <w:p w:rsidR="00FD7EC6" w:rsidRPr="00DD16E3" w:rsidRDefault="00FD7EC6" w:rsidP="006D664F">
            <w:pPr>
              <w:tabs>
                <w:tab w:val="right" w:pos="4462"/>
              </w:tabs>
              <w:jc w:val="center"/>
              <w:rPr>
                <w:rFonts w:eastAsia="Times New Roman"/>
                <w:lang w:val="uk-UA"/>
              </w:rPr>
            </w:pPr>
            <w:r w:rsidRPr="00DD16E3">
              <w:rPr>
                <w:rFonts w:eastAsia="Times New Roman"/>
                <w:lang w:val="uk-UA"/>
              </w:rPr>
              <w:t>Захищено на засіданні ЕК № _____</w:t>
            </w:r>
          </w:p>
          <w:p w:rsidR="00FD7EC6" w:rsidRPr="00DD16E3" w:rsidRDefault="00FD7EC6" w:rsidP="006D664F">
            <w:pPr>
              <w:jc w:val="right"/>
              <w:rPr>
                <w:rFonts w:eastAsia="Times New Roman"/>
                <w:lang w:val="uk-UA"/>
              </w:rPr>
            </w:pPr>
            <w:r w:rsidRPr="00DD16E3">
              <w:rPr>
                <w:rFonts w:eastAsia="Times New Roman"/>
                <w:lang w:val="uk-UA"/>
              </w:rPr>
              <w:t>протокол № __від ____.____.20___ р.</w:t>
            </w:r>
          </w:p>
          <w:p w:rsidR="00FD7EC6" w:rsidRPr="00DD16E3" w:rsidRDefault="00FD7EC6" w:rsidP="006D664F">
            <w:pPr>
              <w:tabs>
                <w:tab w:val="right" w:pos="4462"/>
              </w:tabs>
              <w:jc w:val="right"/>
              <w:rPr>
                <w:rFonts w:eastAsia="Times New Roman"/>
                <w:lang w:val="uk-UA"/>
              </w:rPr>
            </w:pPr>
            <w:r w:rsidRPr="00DD16E3">
              <w:rPr>
                <w:rFonts w:eastAsia="Times New Roman"/>
                <w:lang w:val="uk-UA"/>
              </w:rPr>
              <w:t>Оцінка______________/___</w:t>
            </w:r>
            <w:r w:rsidRPr="00DD16E3">
              <w:rPr>
                <w:rFonts w:eastAsia="Times New Roman"/>
                <w:lang w:val="uk-UA"/>
              </w:rPr>
              <w:tab/>
              <w:t>___/_____</w:t>
            </w:r>
          </w:p>
          <w:p w:rsidR="00FD7EC6" w:rsidRPr="00DD16E3" w:rsidRDefault="00FD7EC6" w:rsidP="006D664F">
            <w:pPr>
              <w:rPr>
                <w:rFonts w:eastAsia="Times New Roman"/>
                <w:lang w:val="uk-UA"/>
              </w:rPr>
            </w:pPr>
            <w:r w:rsidRPr="00DD16E3">
              <w:rPr>
                <w:rFonts w:eastAsia="Times New Roman"/>
                <w:lang w:val="uk-UA"/>
              </w:rPr>
              <w:t>(за національною шкалою/шкалою ЕСТS/бали)</w:t>
            </w:r>
          </w:p>
          <w:p w:rsidR="00FD7EC6" w:rsidRPr="00DD16E3" w:rsidRDefault="00FD7EC6" w:rsidP="006D664F">
            <w:pPr>
              <w:rPr>
                <w:rFonts w:eastAsia="Times New Roman"/>
                <w:lang w:val="uk-UA"/>
              </w:rPr>
            </w:pPr>
          </w:p>
          <w:p w:rsidR="00FD7EC6" w:rsidRPr="00DD16E3" w:rsidRDefault="00FD7EC6" w:rsidP="006D664F">
            <w:pPr>
              <w:rPr>
                <w:rFonts w:eastAsia="Times New Roman"/>
                <w:lang w:val="uk-UA"/>
              </w:rPr>
            </w:pPr>
            <w:r w:rsidRPr="00DD16E3">
              <w:rPr>
                <w:rFonts w:eastAsia="Times New Roman"/>
                <w:lang w:val="uk-UA"/>
              </w:rPr>
              <w:t>Голова ЕК</w:t>
            </w:r>
          </w:p>
          <w:p w:rsidR="00FD7EC6" w:rsidRPr="00DD16E3" w:rsidRDefault="00FD7EC6" w:rsidP="006D664F">
            <w:pPr>
              <w:jc w:val="right"/>
              <w:rPr>
                <w:rFonts w:eastAsia="Times New Roman"/>
                <w:lang w:val="uk-UA"/>
              </w:rPr>
            </w:pPr>
            <w:r w:rsidRPr="00DD16E3">
              <w:rPr>
                <w:rFonts w:eastAsia="Times New Roman"/>
                <w:u w:val="single"/>
                <w:lang w:val="uk-UA"/>
              </w:rPr>
              <w:tab/>
            </w:r>
            <w:r w:rsidRPr="00DD16E3">
              <w:rPr>
                <w:rFonts w:eastAsia="Times New Roman"/>
                <w:lang w:val="uk-UA"/>
              </w:rPr>
              <w:t xml:space="preserve">              _____________ </w:t>
            </w:r>
          </w:p>
        </w:tc>
      </w:tr>
    </w:tbl>
    <w:p w:rsidR="00FD7EC6" w:rsidRPr="009D6B32" w:rsidRDefault="00FD7EC6" w:rsidP="00FD7EC6">
      <w:pPr>
        <w:jc w:val="center"/>
        <w:rPr>
          <w:b/>
          <w:lang w:val="uk-UA"/>
        </w:rPr>
      </w:pPr>
      <w:r w:rsidRPr="009D6B32">
        <w:rPr>
          <w:b/>
          <w:lang w:val="uk-UA"/>
        </w:rPr>
        <w:t>Одеса 2023</w:t>
      </w: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</w:rPr>
      </w:pP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  <w:r>
        <w:rPr>
          <w:rFonts w:eastAsia="Times New Roman"/>
          <w:b/>
          <w:bCs/>
        </w:rPr>
        <w:lastRenderedPageBreak/>
        <w:t>АНОТАЦ</w:t>
      </w:r>
      <w:r>
        <w:rPr>
          <w:rFonts w:eastAsia="Times New Roman"/>
          <w:b/>
          <w:bCs/>
          <w:lang w:val="uk-UA"/>
        </w:rPr>
        <w:t>ІЯ</w:t>
      </w:r>
    </w:p>
    <w:p w:rsidR="00FD7EC6" w:rsidRDefault="00FD7EC6" w:rsidP="00FD7EC6">
      <w:pPr>
        <w:spacing w:line="360" w:lineRule="auto"/>
        <w:ind w:firstLine="709"/>
        <w:contextualSpacing/>
        <w:jc w:val="both"/>
        <w:rPr>
          <w:bCs/>
          <w:color w:val="000000"/>
          <w:lang w:val="uk-UA"/>
        </w:rPr>
      </w:pPr>
      <w:r w:rsidRPr="009A0641">
        <w:rPr>
          <w:rFonts w:eastAsia="Times New Roman"/>
          <w:bCs/>
          <w:lang w:val="uk-UA"/>
        </w:rPr>
        <w:t>Проведено дослідження морфологічних і фізіолого-біохімічних характеристик активно антагоністичного штаму</w:t>
      </w:r>
      <w:r w:rsidRPr="00F8761A">
        <w:rPr>
          <w:rFonts w:eastAsia="Times New Roman"/>
          <w:bCs/>
          <w:lang w:val="uk-UA"/>
        </w:rPr>
        <w:t xml:space="preserve"> </w:t>
      </w:r>
      <w:r w:rsidRPr="009A0641">
        <w:rPr>
          <w:bCs/>
          <w:i/>
          <w:color w:val="000000"/>
          <w:lang w:val="uk-UA"/>
        </w:rPr>
        <w:t>Bacillus subtilis</w:t>
      </w:r>
      <w:r w:rsidRPr="009A0641">
        <w:rPr>
          <w:bCs/>
          <w:color w:val="000000"/>
          <w:lang w:val="uk-UA"/>
        </w:rPr>
        <w:t xml:space="preserve"> 231</w:t>
      </w:r>
      <w:r>
        <w:rPr>
          <w:bCs/>
          <w:color w:val="000000"/>
          <w:lang w:val="uk-UA"/>
        </w:rPr>
        <w:t xml:space="preserve">, а також аналіз компонентного складу його екзометаболому. Виявлено, що даний штам помірно відрізняється від </w:t>
      </w:r>
      <w:r w:rsidRPr="009A0641">
        <w:rPr>
          <w:bCs/>
          <w:i/>
          <w:color w:val="000000"/>
          <w:lang w:val="uk-UA"/>
        </w:rPr>
        <w:t>Bacillus subtilis</w:t>
      </w:r>
      <w:r>
        <w:rPr>
          <w:bCs/>
          <w:i/>
          <w:color w:val="000000"/>
          <w:lang w:val="uk-UA"/>
        </w:rPr>
        <w:t xml:space="preserve"> </w:t>
      </w:r>
      <w:r>
        <w:rPr>
          <w:bCs/>
          <w:color w:val="000000"/>
          <w:lang w:val="uk-UA"/>
        </w:rPr>
        <w:t xml:space="preserve">за морфологічними, але досить значно за патерном утилізації цукрів. </w:t>
      </w:r>
    </w:p>
    <w:p w:rsidR="00FD7EC6" w:rsidRDefault="00FD7EC6" w:rsidP="00FD7EC6">
      <w:pPr>
        <w:spacing w:line="360" w:lineRule="auto"/>
        <w:ind w:firstLine="709"/>
        <w:contextualSpacing/>
        <w:jc w:val="both"/>
        <w:rPr>
          <w:bCs/>
          <w:color w:val="000000"/>
          <w:lang w:val="uk-UA"/>
        </w:rPr>
      </w:pPr>
      <w:r>
        <w:rPr>
          <w:bCs/>
          <w:color w:val="000000"/>
          <w:lang w:val="uk-UA"/>
        </w:rPr>
        <w:t>В спектрі екзометаболітів штаму надійно виявлено ряд циклічних діпептидів та ліпопептидів. Останні представлені сурфактинами та гагеотетринами, та бациломіцинами). Також в екзометаболомі виявлено ряд молекулярних йонів, що неможливо ідентифікувати за допомогою сучасних баз даних.</w:t>
      </w:r>
    </w:p>
    <w:p w:rsidR="00FD7EC6" w:rsidRPr="009D6B32" w:rsidRDefault="00FD7EC6" w:rsidP="00FD7EC6">
      <w:pPr>
        <w:spacing w:line="360" w:lineRule="auto"/>
        <w:ind w:firstLine="709"/>
        <w:contextualSpacing/>
        <w:jc w:val="both"/>
        <w:rPr>
          <w:bCs/>
          <w:color w:val="000000"/>
          <w:lang w:val="uk-UA"/>
        </w:rPr>
      </w:pPr>
      <w:r>
        <w:rPr>
          <w:bCs/>
          <w:color w:val="000000"/>
          <w:lang w:val="uk-UA"/>
        </w:rPr>
        <w:t xml:space="preserve">Роботу викладено </w:t>
      </w:r>
      <w:r w:rsidRPr="009D6B32">
        <w:rPr>
          <w:bCs/>
          <w:color w:val="000000"/>
          <w:lang w:val="uk-UA"/>
        </w:rPr>
        <w:t>на 4</w:t>
      </w:r>
      <w:r w:rsidRPr="009D6B32">
        <w:rPr>
          <w:bCs/>
          <w:color w:val="000000"/>
        </w:rPr>
        <w:t>7</w:t>
      </w:r>
      <w:r w:rsidRPr="009D6B32">
        <w:rPr>
          <w:bCs/>
          <w:color w:val="000000"/>
          <w:lang w:val="uk-UA"/>
        </w:rPr>
        <w:t xml:space="preserve"> сторінках, вона містить 6 таблиць та 2 рисунки. Наведено посилання на 73 джерела літератури.</w:t>
      </w:r>
    </w:p>
    <w:p w:rsidR="00FD7EC6" w:rsidRPr="009D6B32" w:rsidRDefault="00FD7EC6" w:rsidP="00FD7EC6">
      <w:pPr>
        <w:spacing w:line="360" w:lineRule="auto"/>
        <w:ind w:firstLine="709"/>
        <w:contextualSpacing/>
        <w:rPr>
          <w:bCs/>
          <w:color w:val="000000"/>
          <w:lang w:val="uk-UA"/>
        </w:rPr>
      </w:pPr>
      <w:r w:rsidRPr="009D6B32">
        <w:rPr>
          <w:b/>
          <w:bCs/>
          <w:color w:val="000000"/>
          <w:lang w:val="uk-UA"/>
        </w:rPr>
        <w:t>Ключові слова</w:t>
      </w:r>
      <w:r w:rsidRPr="009D6B32">
        <w:rPr>
          <w:bCs/>
          <w:color w:val="000000"/>
          <w:lang w:val="uk-UA"/>
        </w:rPr>
        <w:t xml:space="preserve">: </w:t>
      </w:r>
      <w:r w:rsidRPr="009D6B32">
        <w:rPr>
          <w:bCs/>
          <w:i/>
          <w:color w:val="000000"/>
          <w:lang w:val="en-US"/>
        </w:rPr>
        <w:t>Bacillus</w:t>
      </w:r>
      <w:r w:rsidRPr="009D6B32">
        <w:rPr>
          <w:bCs/>
          <w:i/>
          <w:color w:val="000000"/>
          <w:lang w:val="uk-UA"/>
        </w:rPr>
        <w:t xml:space="preserve"> </w:t>
      </w:r>
      <w:r w:rsidRPr="009D6B32">
        <w:rPr>
          <w:bCs/>
          <w:i/>
          <w:color w:val="000000"/>
          <w:lang w:val="en-US"/>
        </w:rPr>
        <w:t>subtilis</w:t>
      </w:r>
      <w:r w:rsidRPr="009D6B32">
        <w:rPr>
          <w:bCs/>
          <w:i/>
          <w:color w:val="000000"/>
          <w:lang w:val="uk-UA"/>
        </w:rPr>
        <w:t>, екзометаболом, глибоководні відкладення, антагоністична ативність</w:t>
      </w:r>
    </w:p>
    <w:p w:rsidR="00FD7EC6" w:rsidRPr="009D6B32" w:rsidRDefault="00FD7EC6" w:rsidP="00FD7EC6">
      <w:pPr>
        <w:spacing w:line="360" w:lineRule="auto"/>
        <w:ind w:firstLine="709"/>
        <w:contextualSpacing/>
        <w:rPr>
          <w:bCs/>
          <w:color w:val="000000"/>
          <w:lang w:val="uk-UA"/>
        </w:rPr>
      </w:pPr>
    </w:p>
    <w:p w:rsidR="00FD7EC6" w:rsidRPr="009D6B32" w:rsidRDefault="00FD7EC6" w:rsidP="00FD7EC6">
      <w:pPr>
        <w:spacing w:line="360" w:lineRule="auto"/>
        <w:ind w:firstLine="709"/>
        <w:contextualSpacing/>
        <w:rPr>
          <w:bCs/>
          <w:color w:val="000000"/>
          <w:lang w:val="uk-UA"/>
        </w:rPr>
      </w:pPr>
      <w:r w:rsidRPr="009D6B32">
        <w:rPr>
          <w:bCs/>
          <w:color w:val="000000"/>
          <w:lang w:val="uk-UA"/>
        </w:rPr>
        <w:t>A study of the morphological</w:t>
      </w:r>
      <w:r w:rsidRPr="009D6B32">
        <w:rPr>
          <w:bCs/>
          <w:color w:val="000000"/>
        </w:rPr>
        <w:t>б</w:t>
      </w:r>
      <w:r w:rsidRPr="009D6B32">
        <w:rPr>
          <w:bCs/>
          <w:color w:val="000000"/>
          <w:lang w:val="en-US"/>
        </w:rPr>
        <w:t xml:space="preserve"> </w:t>
      </w:r>
      <w:r w:rsidRPr="009D6B32">
        <w:rPr>
          <w:bCs/>
          <w:color w:val="000000"/>
          <w:lang w:val="uk-UA"/>
        </w:rPr>
        <w:t xml:space="preserve">physiological and biochemical characteristics of the actively antagonistic strain </w:t>
      </w:r>
      <w:r w:rsidRPr="009D6B32">
        <w:rPr>
          <w:bCs/>
          <w:i/>
          <w:color w:val="000000"/>
          <w:lang w:val="uk-UA"/>
        </w:rPr>
        <w:t xml:space="preserve">Bacillus subtilis </w:t>
      </w:r>
      <w:r w:rsidRPr="009D6B32">
        <w:rPr>
          <w:bCs/>
          <w:color w:val="000000"/>
          <w:lang w:val="uk-UA"/>
        </w:rPr>
        <w:t xml:space="preserve">231 as well as an analysis of the composition of its exometabolome. It was found that this strain differs moderately from </w:t>
      </w:r>
      <w:r w:rsidRPr="009D6B32">
        <w:rPr>
          <w:bCs/>
          <w:i/>
          <w:color w:val="000000"/>
          <w:lang w:val="uk-UA"/>
        </w:rPr>
        <w:t>Bacillus subtilis</w:t>
      </w:r>
      <w:r w:rsidRPr="009D6B32">
        <w:rPr>
          <w:bCs/>
          <w:color w:val="000000"/>
          <w:lang w:val="uk-UA"/>
        </w:rPr>
        <w:t xml:space="preserve"> in terms of morphology, but quite significantly in the pattern of utilization of sugars. </w:t>
      </w:r>
    </w:p>
    <w:p w:rsidR="00FD7EC6" w:rsidRPr="009D6B32" w:rsidRDefault="00FD7EC6" w:rsidP="00FD7EC6">
      <w:pPr>
        <w:spacing w:line="360" w:lineRule="auto"/>
        <w:ind w:firstLine="709"/>
        <w:contextualSpacing/>
        <w:rPr>
          <w:bCs/>
          <w:color w:val="000000"/>
          <w:lang w:val="uk-UA"/>
        </w:rPr>
      </w:pPr>
      <w:r w:rsidRPr="009D6B32">
        <w:rPr>
          <w:bCs/>
          <w:color w:val="000000"/>
          <w:lang w:val="uk-UA"/>
        </w:rPr>
        <w:t xml:space="preserve">A number of cyclic dipeptides and lipopeptides were reliably detected in the spectrum of exometabolites of the strain. The latter are represented by surfactins and gageotetrins, and bacillomycins. Also, a number of molecular ions were found in the exometabolome, which cannot be identified using modern databases. </w:t>
      </w:r>
    </w:p>
    <w:p w:rsidR="00FD7EC6" w:rsidRPr="0022662E" w:rsidRDefault="00FD7EC6" w:rsidP="00FD7EC6">
      <w:pPr>
        <w:spacing w:line="360" w:lineRule="auto"/>
        <w:ind w:firstLine="709"/>
        <w:contextualSpacing/>
        <w:rPr>
          <w:bCs/>
          <w:color w:val="000000"/>
          <w:lang w:val="en-US"/>
        </w:rPr>
      </w:pPr>
      <w:r w:rsidRPr="009D6B32">
        <w:rPr>
          <w:bCs/>
          <w:color w:val="000000"/>
          <w:lang w:val="uk-UA"/>
        </w:rPr>
        <w:t>The work is laid out on 4</w:t>
      </w:r>
      <w:r w:rsidRPr="009D6B32">
        <w:rPr>
          <w:bCs/>
          <w:color w:val="000000"/>
          <w:lang w:val="en-US"/>
        </w:rPr>
        <w:t>7</w:t>
      </w:r>
      <w:r w:rsidRPr="009D6B32">
        <w:rPr>
          <w:bCs/>
          <w:color w:val="000000"/>
          <w:lang w:val="uk-UA"/>
        </w:rPr>
        <w:t xml:space="preserve"> pages, it contains 6 tables and 2 figures. References to 73 literature sources are given.</w:t>
      </w:r>
      <w:r w:rsidRPr="00F8761A">
        <w:rPr>
          <w:bCs/>
          <w:color w:val="000000"/>
          <w:lang w:val="uk-UA"/>
        </w:rPr>
        <w:t xml:space="preserve"> </w:t>
      </w:r>
    </w:p>
    <w:p w:rsidR="00FD7EC6" w:rsidRPr="00F8761A" w:rsidRDefault="00FD7EC6" w:rsidP="00FD7EC6">
      <w:pPr>
        <w:spacing w:line="360" w:lineRule="auto"/>
        <w:contextualSpacing/>
        <w:rPr>
          <w:bCs/>
          <w:color w:val="000000"/>
          <w:lang w:val="uk-UA"/>
        </w:rPr>
      </w:pPr>
      <w:r w:rsidRPr="00F8761A">
        <w:rPr>
          <w:b/>
          <w:bCs/>
          <w:color w:val="000000"/>
          <w:lang w:val="uk-UA"/>
        </w:rPr>
        <w:t>Key words</w:t>
      </w:r>
      <w:r w:rsidRPr="00F8761A">
        <w:rPr>
          <w:bCs/>
          <w:color w:val="000000"/>
          <w:lang w:val="uk-UA"/>
        </w:rPr>
        <w:t xml:space="preserve">: </w:t>
      </w:r>
      <w:r w:rsidRPr="00F8761A">
        <w:rPr>
          <w:bCs/>
          <w:i/>
          <w:color w:val="000000"/>
          <w:lang w:val="uk-UA"/>
        </w:rPr>
        <w:t>B</w:t>
      </w:r>
      <w:r w:rsidRPr="00D479CB">
        <w:rPr>
          <w:bCs/>
          <w:i/>
          <w:color w:val="000000"/>
          <w:lang w:val="uk-UA"/>
        </w:rPr>
        <w:t>acillus subtilis, exometabolome, deep-sea sediments, antagonistic activity</w:t>
      </w: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</w:p>
    <w:p w:rsidR="00FD7EC6" w:rsidRPr="0062505B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  <w:r w:rsidRPr="0062505B">
        <w:rPr>
          <w:rFonts w:eastAsia="Times New Roman"/>
          <w:b/>
          <w:bCs/>
          <w:lang w:val="uk-UA"/>
        </w:rPr>
        <w:lastRenderedPageBreak/>
        <w:t>ЗМІСТ</w:t>
      </w:r>
    </w:p>
    <w:p w:rsidR="00FD7EC6" w:rsidRPr="00C00C5C" w:rsidRDefault="00FD7EC6" w:rsidP="00FD7EC6">
      <w:pPr>
        <w:spacing w:line="360" w:lineRule="auto"/>
        <w:contextualSpacing/>
        <w:jc w:val="both"/>
        <w:rPr>
          <w:rFonts w:eastAsia="Times New Roman"/>
          <w:bCs/>
        </w:rPr>
      </w:pPr>
      <w:r w:rsidRPr="00C00C5C">
        <w:rPr>
          <w:rFonts w:eastAsia="Times New Roman"/>
          <w:bCs/>
          <w:lang w:val="uk-UA"/>
        </w:rPr>
        <w:t xml:space="preserve">ВСТУП ................................................................................................................ </w:t>
      </w:r>
      <w:r w:rsidRPr="00C00C5C">
        <w:rPr>
          <w:rFonts w:eastAsia="Times New Roman"/>
          <w:bCs/>
        </w:rPr>
        <w:t>4</w:t>
      </w:r>
    </w:p>
    <w:p w:rsidR="00FD7EC6" w:rsidRPr="00C00C5C" w:rsidRDefault="00FD7EC6" w:rsidP="00FD7EC6">
      <w:pPr>
        <w:spacing w:line="360" w:lineRule="auto"/>
        <w:contextualSpacing/>
        <w:jc w:val="both"/>
        <w:rPr>
          <w:rFonts w:eastAsia="Times New Roman"/>
          <w:bCs/>
          <w:lang w:val="uk-UA"/>
        </w:rPr>
      </w:pPr>
      <w:r w:rsidRPr="00C00C5C">
        <w:rPr>
          <w:rFonts w:eastAsia="Times New Roman"/>
          <w:bCs/>
          <w:lang w:val="uk-UA"/>
        </w:rPr>
        <w:t>1. ОГЛЯД ЛІТЕРАТУРИ ..............................</w:t>
      </w:r>
      <w:r>
        <w:rPr>
          <w:rFonts w:eastAsia="Times New Roman"/>
          <w:bCs/>
          <w:lang w:val="uk-UA"/>
        </w:rPr>
        <w:t>.......................................…</w:t>
      </w:r>
      <w:r w:rsidRPr="00AD04CB">
        <w:rPr>
          <w:rFonts w:eastAsia="Times New Roman"/>
          <w:bCs/>
        </w:rPr>
        <w:t>…</w:t>
      </w:r>
      <w:r>
        <w:rPr>
          <w:rFonts w:eastAsia="Times New Roman"/>
          <w:bCs/>
        </w:rPr>
        <w:t>…</w:t>
      </w:r>
      <w:r w:rsidRPr="00AD04CB">
        <w:rPr>
          <w:rFonts w:eastAsia="Times New Roman"/>
          <w:bCs/>
        </w:rPr>
        <w:t>...</w:t>
      </w:r>
      <w:r w:rsidRPr="00C00C5C">
        <w:rPr>
          <w:rFonts w:eastAsia="Times New Roman"/>
          <w:bCs/>
          <w:lang w:val="uk-UA"/>
        </w:rPr>
        <w:t>6</w:t>
      </w:r>
    </w:p>
    <w:p w:rsidR="00FD7EC6" w:rsidRPr="00C00C5C" w:rsidRDefault="00FD7EC6" w:rsidP="00FD7EC6">
      <w:pPr>
        <w:spacing w:line="360" w:lineRule="auto"/>
        <w:ind w:firstLine="708"/>
        <w:contextualSpacing/>
        <w:jc w:val="both"/>
        <w:rPr>
          <w:rFonts w:eastAsia="Times New Roman"/>
          <w:bCs/>
          <w:lang w:val="uk-UA"/>
        </w:rPr>
      </w:pPr>
      <w:r w:rsidRPr="00C00C5C">
        <w:rPr>
          <w:rFonts w:eastAsia="Times New Roman"/>
          <w:bCs/>
          <w:lang w:val="uk-UA"/>
        </w:rPr>
        <w:t xml:space="preserve">1.1. Систематичне положення </w:t>
      </w:r>
      <w:r w:rsidRPr="00C00C5C">
        <w:rPr>
          <w:rFonts w:eastAsia="Times New Roman"/>
          <w:bCs/>
          <w:i/>
          <w:lang w:val="uk-UA"/>
        </w:rPr>
        <w:t>Bacillus subtilis</w:t>
      </w:r>
      <w:r w:rsidRPr="00AD04CB">
        <w:rPr>
          <w:rFonts w:eastAsia="Times New Roman"/>
          <w:bCs/>
          <w:lang w:val="uk-UA"/>
        </w:rPr>
        <w:t>…</w:t>
      </w:r>
      <w:r>
        <w:rPr>
          <w:rFonts w:eastAsia="Times New Roman"/>
          <w:bCs/>
          <w:lang w:val="uk-UA"/>
        </w:rPr>
        <w:t>……..................</w:t>
      </w:r>
      <w:r w:rsidRPr="00AD04CB">
        <w:rPr>
          <w:rFonts w:eastAsia="Times New Roman"/>
          <w:bCs/>
          <w:lang w:val="uk-UA"/>
        </w:rPr>
        <w:t>..........</w:t>
      </w:r>
      <w:r w:rsidRPr="00C00C5C">
        <w:rPr>
          <w:rFonts w:eastAsia="Times New Roman"/>
          <w:bCs/>
          <w:lang w:val="uk-UA"/>
        </w:rPr>
        <w:t>6</w:t>
      </w:r>
    </w:p>
    <w:p w:rsidR="00FD7EC6" w:rsidRPr="00C00C5C" w:rsidRDefault="00FD7EC6" w:rsidP="00FD7EC6">
      <w:pPr>
        <w:spacing w:line="360" w:lineRule="auto"/>
        <w:ind w:firstLine="708"/>
        <w:contextualSpacing/>
        <w:jc w:val="both"/>
        <w:rPr>
          <w:bCs/>
          <w:lang w:val="uk-UA"/>
        </w:rPr>
      </w:pPr>
      <w:r w:rsidRPr="00C00C5C">
        <w:rPr>
          <w:bCs/>
          <w:lang w:val="uk-UA"/>
        </w:rPr>
        <w:t xml:space="preserve">1.2 Морфологічна характеристика </w:t>
      </w:r>
      <w:r w:rsidRPr="00C00C5C">
        <w:rPr>
          <w:rFonts w:eastAsia="Times New Roman"/>
          <w:bCs/>
          <w:i/>
          <w:lang w:val="uk-UA"/>
        </w:rPr>
        <w:t>Bacillus subtilis</w:t>
      </w:r>
      <w:r w:rsidRPr="00C00C5C">
        <w:rPr>
          <w:rFonts w:eastAsia="Times New Roman"/>
          <w:bCs/>
          <w:lang w:val="uk-UA"/>
        </w:rPr>
        <w:t>.................</w:t>
      </w:r>
      <w:r>
        <w:rPr>
          <w:rFonts w:eastAsia="Times New Roman"/>
          <w:bCs/>
          <w:lang w:val="uk-UA"/>
        </w:rPr>
        <w:t>.</w:t>
      </w:r>
      <w:r w:rsidRPr="00C00C5C">
        <w:rPr>
          <w:rFonts w:eastAsia="Times New Roman"/>
          <w:bCs/>
          <w:lang w:val="uk-UA"/>
        </w:rPr>
        <w:t>.</w:t>
      </w:r>
      <w:r>
        <w:rPr>
          <w:rFonts w:eastAsia="Times New Roman"/>
          <w:bCs/>
          <w:lang w:val="uk-UA"/>
        </w:rPr>
        <w:t>.</w:t>
      </w:r>
      <w:r w:rsidRPr="00C00C5C">
        <w:rPr>
          <w:rFonts w:eastAsia="Times New Roman"/>
          <w:bCs/>
          <w:lang w:val="uk-UA"/>
        </w:rPr>
        <w:t>..</w:t>
      </w:r>
      <w:r w:rsidRPr="00AD04CB">
        <w:rPr>
          <w:rFonts w:eastAsia="Times New Roman"/>
          <w:bCs/>
          <w:lang w:val="uk-UA"/>
        </w:rPr>
        <w:t>...........</w:t>
      </w:r>
      <w:r w:rsidRPr="00C00C5C">
        <w:rPr>
          <w:rFonts w:eastAsia="Times New Roman"/>
          <w:bCs/>
          <w:lang w:val="uk-UA"/>
        </w:rPr>
        <w:t>7</w:t>
      </w:r>
    </w:p>
    <w:p w:rsidR="00FD7EC6" w:rsidRPr="00C00C5C" w:rsidRDefault="00FD7EC6" w:rsidP="00FD7EC6">
      <w:pPr>
        <w:spacing w:line="360" w:lineRule="auto"/>
        <w:ind w:firstLine="708"/>
        <w:contextualSpacing/>
        <w:jc w:val="both"/>
        <w:rPr>
          <w:bCs/>
          <w:lang w:val="uk-UA"/>
        </w:rPr>
      </w:pPr>
      <w:r w:rsidRPr="00C00C5C">
        <w:rPr>
          <w:bCs/>
          <w:lang w:val="uk-UA"/>
        </w:rPr>
        <w:t xml:space="preserve">1.3 Особливості метаболізму </w:t>
      </w:r>
      <w:r w:rsidRPr="00C00C5C">
        <w:rPr>
          <w:bCs/>
          <w:i/>
          <w:iCs/>
          <w:lang w:val="en-US"/>
        </w:rPr>
        <w:t>Bacillus</w:t>
      </w:r>
      <w:r w:rsidRPr="00C00C5C">
        <w:rPr>
          <w:bCs/>
          <w:i/>
          <w:iCs/>
          <w:lang w:val="uk-UA"/>
        </w:rPr>
        <w:t xml:space="preserve"> </w:t>
      </w:r>
      <w:r w:rsidRPr="00C00C5C">
        <w:rPr>
          <w:bCs/>
          <w:i/>
          <w:iCs/>
          <w:lang w:val="en-US"/>
        </w:rPr>
        <w:t>subtilis</w:t>
      </w:r>
      <w:r w:rsidRPr="00C00C5C">
        <w:rPr>
          <w:bCs/>
          <w:lang w:val="uk-UA"/>
        </w:rPr>
        <w:t>…………</w:t>
      </w:r>
      <w:r>
        <w:rPr>
          <w:bCs/>
          <w:lang w:val="uk-UA"/>
        </w:rPr>
        <w:t>.</w:t>
      </w:r>
      <w:r w:rsidRPr="00C00C5C">
        <w:rPr>
          <w:bCs/>
          <w:lang w:val="uk-UA"/>
        </w:rPr>
        <w:t>……</w:t>
      </w:r>
      <w:r>
        <w:rPr>
          <w:bCs/>
          <w:lang w:val="uk-UA"/>
        </w:rPr>
        <w:t>.</w:t>
      </w:r>
      <w:r w:rsidRPr="00C00C5C">
        <w:rPr>
          <w:bCs/>
          <w:lang w:val="uk-UA"/>
        </w:rPr>
        <w:t>…</w:t>
      </w:r>
      <w:r>
        <w:rPr>
          <w:bCs/>
          <w:lang w:val="uk-UA"/>
        </w:rPr>
        <w:t>………</w:t>
      </w:r>
      <w:r w:rsidRPr="00C00C5C">
        <w:rPr>
          <w:bCs/>
          <w:lang w:val="uk-UA"/>
        </w:rPr>
        <w:t>8</w:t>
      </w:r>
    </w:p>
    <w:p w:rsidR="00FD7EC6" w:rsidRPr="00C00C5C" w:rsidRDefault="00FD7EC6" w:rsidP="00FD7EC6">
      <w:pPr>
        <w:spacing w:line="360" w:lineRule="auto"/>
        <w:ind w:firstLine="708"/>
        <w:contextualSpacing/>
        <w:jc w:val="both"/>
        <w:rPr>
          <w:bCs/>
          <w:i/>
          <w:iCs/>
          <w:lang w:val="uk-UA"/>
        </w:rPr>
      </w:pPr>
      <w:r w:rsidRPr="00C00C5C">
        <w:rPr>
          <w:bCs/>
          <w:lang w:val="uk-UA"/>
        </w:rPr>
        <w:t xml:space="preserve">1.4 Основи екології </w:t>
      </w:r>
      <w:r w:rsidRPr="00C00C5C">
        <w:rPr>
          <w:bCs/>
          <w:i/>
          <w:iCs/>
          <w:lang w:val="en-US"/>
        </w:rPr>
        <w:t>Bacillus</w:t>
      </w:r>
      <w:r w:rsidRPr="00C00C5C">
        <w:rPr>
          <w:bCs/>
          <w:i/>
          <w:iCs/>
          <w:lang w:val="uk-UA"/>
        </w:rPr>
        <w:t xml:space="preserve"> </w:t>
      </w:r>
      <w:r w:rsidRPr="00C00C5C">
        <w:rPr>
          <w:bCs/>
          <w:i/>
          <w:iCs/>
          <w:lang w:val="en-US"/>
        </w:rPr>
        <w:t>subtilis</w:t>
      </w:r>
      <w:r>
        <w:rPr>
          <w:bCs/>
          <w:i/>
          <w:iCs/>
          <w:lang w:val="uk-UA"/>
        </w:rPr>
        <w:t>…………………………………</w:t>
      </w:r>
      <w:r w:rsidRPr="00AD04CB">
        <w:rPr>
          <w:bCs/>
          <w:i/>
          <w:iCs/>
          <w:lang w:val="uk-UA"/>
        </w:rPr>
        <w:t>…</w:t>
      </w:r>
      <w:r>
        <w:rPr>
          <w:bCs/>
          <w:i/>
          <w:iCs/>
          <w:lang w:val="uk-UA"/>
        </w:rPr>
        <w:t>……</w:t>
      </w:r>
      <w:r w:rsidRPr="00C00C5C">
        <w:rPr>
          <w:bCs/>
          <w:iCs/>
          <w:lang w:val="uk-UA"/>
        </w:rPr>
        <w:t>11</w:t>
      </w:r>
    </w:p>
    <w:p w:rsidR="00FD7EC6" w:rsidRPr="00C00C5C" w:rsidRDefault="00FD7EC6" w:rsidP="00FD7EC6">
      <w:pPr>
        <w:spacing w:line="360" w:lineRule="auto"/>
        <w:ind w:firstLine="708"/>
        <w:contextualSpacing/>
        <w:jc w:val="both"/>
        <w:rPr>
          <w:bCs/>
          <w:lang w:val="uk-UA"/>
        </w:rPr>
      </w:pPr>
      <w:r w:rsidRPr="00C00C5C">
        <w:rPr>
          <w:bCs/>
          <w:lang w:val="uk-UA"/>
        </w:rPr>
        <w:t xml:space="preserve">1.5 Геномна характеристика </w:t>
      </w:r>
      <w:r w:rsidRPr="00C00C5C">
        <w:rPr>
          <w:bCs/>
          <w:i/>
          <w:iCs/>
          <w:lang w:val="en-US"/>
        </w:rPr>
        <w:t>Bacillus</w:t>
      </w:r>
      <w:r w:rsidRPr="00C00C5C">
        <w:rPr>
          <w:bCs/>
          <w:i/>
          <w:iCs/>
          <w:lang w:val="uk-UA"/>
        </w:rPr>
        <w:t xml:space="preserve"> </w:t>
      </w:r>
      <w:r w:rsidRPr="00C00C5C">
        <w:rPr>
          <w:bCs/>
          <w:i/>
          <w:iCs/>
          <w:lang w:val="en-US"/>
        </w:rPr>
        <w:t>subtilis</w:t>
      </w:r>
      <w:r>
        <w:rPr>
          <w:bCs/>
          <w:lang w:val="uk-UA"/>
        </w:rPr>
        <w:t>.……………………</w:t>
      </w:r>
      <w:r w:rsidRPr="00AD04CB">
        <w:rPr>
          <w:bCs/>
          <w:lang w:val="uk-UA"/>
        </w:rPr>
        <w:t>…</w:t>
      </w:r>
      <w:r>
        <w:rPr>
          <w:bCs/>
          <w:lang w:val="uk-UA"/>
        </w:rPr>
        <w:t>…</w:t>
      </w:r>
      <w:r w:rsidRPr="00AD04CB">
        <w:rPr>
          <w:bCs/>
          <w:lang w:val="uk-UA"/>
        </w:rPr>
        <w:t>.</w:t>
      </w:r>
      <w:r>
        <w:rPr>
          <w:bCs/>
          <w:lang w:val="uk-UA"/>
        </w:rPr>
        <w:t>12</w:t>
      </w:r>
    </w:p>
    <w:p w:rsidR="00FD7EC6" w:rsidRPr="00C00C5C" w:rsidRDefault="00FD7EC6" w:rsidP="00FD7EC6">
      <w:pPr>
        <w:spacing w:line="360" w:lineRule="auto"/>
        <w:ind w:left="708"/>
        <w:contextualSpacing/>
        <w:jc w:val="both"/>
        <w:rPr>
          <w:bCs/>
          <w:lang w:val="uk-UA"/>
        </w:rPr>
      </w:pPr>
      <w:r w:rsidRPr="00C00C5C">
        <w:rPr>
          <w:bCs/>
          <w:lang w:val="uk-UA"/>
        </w:rPr>
        <w:t>1.6 Практично корисні властивості та застосування в практичній діяльності</w:t>
      </w:r>
      <w:r>
        <w:rPr>
          <w:bCs/>
          <w:lang w:val="uk-UA"/>
        </w:rPr>
        <w:t>………………………………………………………………...13</w:t>
      </w:r>
    </w:p>
    <w:p w:rsidR="00FD7EC6" w:rsidRPr="00C00C5C" w:rsidRDefault="00FD7EC6" w:rsidP="00FD7EC6">
      <w:pPr>
        <w:spacing w:line="360" w:lineRule="auto"/>
        <w:ind w:firstLine="708"/>
        <w:contextualSpacing/>
        <w:jc w:val="both"/>
        <w:rPr>
          <w:bCs/>
          <w:iCs/>
          <w:lang w:val="uk-UA"/>
        </w:rPr>
      </w:pPr>
      <w:r w:rsidRPr="00C00C5C">
        <w:rPr>
          <w:bCs/>
          <w:lang w:val="uk-UA"/>
        </w:rPr>
        <w:t xml:space="preserve">1.7 Антибіотики </w:t>
      </w:r>
      <w:r w:rsidRPr="00C00C5C">
        <w:rPr>
          <w:bCs/>
          <w:i/>
          <w:iCs/>
        </w:rPr>
        <w:t>Bacillus</w:t>
      </w:r>
      <w:r w:rsidRPr="00C00C5C">
        <w:rPr>
          <w:bCs/>
          <w:i/>
          <w:iCs/>
          <w:lang w:val="uk-UA"/>
        </w:rPr>
        <w:t xml:space="preserve"> </w:t>
      </w:r>
      <w:r w:rsidRPr="00C00C5C">
        <w:rPr>
          <w:bCs/>
          <w:i/>
          <w:iCs/>
        </w:rPr>
        <w:t>subtilis</w:t>
      </w:r>
      <w:r>
        <w:rPr>
          <w:bCs/>
          <w:iCs/>
          <w:lang w:val="uk-UA"/>
        </w:rPr>
        <w:t>…………………………...…………</w:t>
      </w:r>
      <w:r w:rsidRPr="00AD04CB">
        <w:rPr>
          <w:bCs/>
          <w:iCs/>
          <w:lang w:val="uk-UA"/>
        </w:rPr>
        <w:t>...</w:t>
      </w:r>
      <w:r>
        <w:rPr>
          <w:bCs/>
          <w:iCs/>
          <w:lang w:val="uk-UA"/>
        </w:rPr>
        <w:t>15</w:t>
      </w:r>
    </w:p>
    <w:p w:rsidR="00FD7EC6" w:rsidRPr="00C00C5C" w:rsidRDefault="00FD7EC6" w:rsidP="00FD7EC6">
      <w:pPr>
        <w:spacing w:line="360" w:lineRule="auto"/>
        <w:ind w:left="708" w:firstLine="708"/>
        <w:contextualSpacing/>
        <w:jc w:val="both"/>
        <w:rPr>
          <w:bCs/>
          <w:lang w:val="uk-UA"/>
        </w:rPr>
      </w:pPr>
      <w:r w:rsidRPr="00C00C5C">
        <w:rPr>
          <w:bCs/>
          <w:lang w:val="uk-UA"/>
        </w:rPr>
        <w:t>1.7.1 Нерибосомні пептиди</w:t>
      </w:r>
      <w:r>
        <w:rPr>
          <w:bCs/>
          <w:lang w:val="uk-UA"/>
        </w:rPr>
        <w:t>…………………………………</w:t>
      </w:r>
      <w:r w:rsidRPr="00AD04CB">
        <w:rPr>
          <w:bCs/>
          <w:lang w:val="uk-UA"/>
        </w:rPr>
        <w:t>…</w:t>
      </w:r>
      <w:r>
        <w:rPr>
          <w:bCs/>
          <w:lang w:val="uk-UA"/>
        </w:rPr>
        <w:t>…16</w:t>
      </w:r>
    </w:p>
    <w:p w:rsidR="00FD7EC6" w:rsidRPr="00C00C5C" w:rsidRDefault="00FD7EC6" w:rsidP="00FD7EC6">
      <w:pPr>
        <w:spacing w:line="360" w:lineRule="auto"/>
        <w:ind w:left="708" w:firstLine="708"/>
        <w:contextualSpacing/>
        <w:jc w:val="both"/>
        <w:rPr>
          <w:bCs/>
          <w:lang w:val="uk-UA"/>
        </w:rPr>
      </w:pPr>
      <w:r w:rsidRPr="00C00C5C">
        <w:rPr>
          <w:bCs/>
          <w:lang w:val="uk-UA"/>
        </w:rPr>
        <w:t>1.7.2 Бактеріоцини</w:t>
      </w:r>
      <w:r>
        <w:rPr>
          <w:bCs/>
          <w:lang w:val="uk-UA"/>
        </w:rPr>
        <w:t>………………………………………</w:t>
      </w:r>
      <w:r w:rsidRPr="00AD04CB">
        <w:rPr>
          <w:bCs/>
          <w:lang w:val="uk-UA"/>
        </w:rPr>
        <w:t>……</w:t>
      </w:r>
      <w:r>
        <w:rPr>
          <w:bCs/>
          <w:lang w:val="uk-UA"/>
        </w:rPr>
        <w:t>….</w:t>
      </w:r>
      <w:r w:rsidRPr="00417722">
        <w:rPr>
          <w:bCs/>
        </w:rPr>
        <w:t>.</w:t>
      </w:r>
      <w:r>
        <w:rPr>
          <w:bCs/>
          <w:lang w:val="uk-UA"/>
        </w:rPr>
        <w:t>18</w:t>
      </w:r>
    </w:p>
    <w:p w:rsidR="00FD7EC6" w:rsidRPr="00C00C5C" w:rsidRDefault="00FD7EC6" w:rsidP="00FD7EC6">
      <w:pPr>
        <w:spacing w:line="360" w:lineRule="auto"/>
        <w:ind w:left="708" w:firstLine="708"/>
        <w:contextualSpacing/>
        <w:jc w:val="both"/>
        <w:rPr>
          <w:bCs/>
          <w:lang w:val="uk-UA"/>
        </w:rPr>
      </w:pPr>
      <w:r w:rsidRPr="00C00C5C">
        <w:rPr>
          <w:bCs/>
          <w:lang w:val="uk-UA"/>
        </w:rPr>
        <w:t>1.7.1 Інші антибіотики</w:t>
      </w:r>
      <w:r>
        <w:rPr>
          <w:bCs/>
          <w:lang w:val="uk-UA"/>
        </w:rPr>
        <w:t>……………………………</w:t>
      </w:r>
      <w:r w:rsidRPr="00AD04CB">
        <w:rPr>
          <w:bCs/>
          <w:lang w:val="uk-UA"/>
        </w:rPr>
        <w:t>…….</w:t>
      </w:r>
      <w:r>
        <w:rPr>
          <w:bCs/>
          <w:lang w:val="uk-UA"/>
        </w:rPr>
        <w:t>………..19</w:t>
      </w:r>
    </w:p>
    <w:p w:rsidR="00FD7EC6" w:rsidRPr="00C00C5C" w:rsidRDefault="00FD7EC6" w:rsidP="00FD7EC6">
      <w:pPr>
        <w:spacing w:line="360" w:lineRule="auto"/>
        <w:contextualSpacing/>
        <w:jc w:val="both"/>
        <w:rPr>
          <w:rFonts w:eastAsia="Times New Roman"/>
          <w:bCs/>
          <w:lang w:val="uk-UA"/>
        </w:rPr>
      </w:pPr>
      <w:r w:rsidRPr="00C00C5C">
        <w:rPr>
          <w:rFonts w:eastAsia="Times New Roman"/>
          <w:bCs/>
          <w:lang w:val="uk-UA"/>
        </w:rPr>
        <w:t>2. МАТЕРІАЛИ ТА МЕТОДИ ДОСЛІДЖЕНЬ .......</w:t>
      </w:r>
      <w:r>
        <w:rPr>
          <w:rFonts w:eastAsia="Times New Roman"/>
          <w:bCs/>
          <w:lang w:val="uk-UA"/>
        </w:rPr>
        <w:t>.......................................20</w:t>
      </w:r>
    </w:p>
    <w:p w:rsidR="00FD7EC6" w:rsidRPr="00C00C5C" w:rsidRDefault="00FD7EC6" w:rsidP="00FD7EC6">
      <w:pPr>
        <w:spacing w:line="360" w:lineRule="auto"/>
        <w:contextualSpacing/>
        <w:jc w:val="both"/>
        <w:rPr>
          <w:rFonts w:eastAsia="Times New Roman"/>
          <w:bCs/>
          <w:lang w:val="uk-UA"/>
        </w:rPr>
      </w:pPr>
      <w:r w:rsidRPr="00C00C5C">
        <w:rPr>
          <w:rFonts w:eastAsia="Times New Roman"/>
          <w:bCs/>
          <w:lang w:val="uk-UA"/>
        </w:rPr>
        <w:t>3. РЕЗУЛЬТАТИ ДОСЛІДЖЕНЬ ТА ЇХ ОБГОВОРЕННЯ ............</w:t>
      </w:r>
      <w:r>
        <w:rPr>
          <w:rFonts w:eastAsia="Times New Roman"/>
          <w:bCs/>
          <w:lang w:val="uk-UA"/>
        </w:rPr>
        <w:t>...............23</w:t>
      </w:r>
    </w:p>
    <w:p w:rsidR="00FD7EC6" w:rsidRPr="00B64B12" w:rsidRDefault="00FD7EC6" w:rsidP="00FD7EC6">
      <w:pPr>
        <w:spacing w:after="200" w:line="360" w:lineRule="auto"/>
        <w:ind w:firstLine="708"/>
        <w:contextualSpacing/>
        <w:jc w:val="both"/>
        <w:rPr>
          <w:rFonts w:eastAsia="Times New Roman"/>
          <w:bCs/>
          <w:lang w:val="uk-UA"/>
        </w:rPr>
      </w:pPr>
      <w:r w:rsidRPr="00B64B12">
        <w:rPr>
          <w:rFonts w:eastAsia="Times New Roman"/>
          <w:bCs/>
          <w:lang w:val="uk-UA"/>
        </w:rPr>
        <w:t>3.1</w:t>
      </w:r>
      <w:r w:rsidRPr="00C00C5C">
        <w:rPr>
          <w:rFonts w:eastAsia="Times New Roman"/>
          <w:bCs/>
          <w:lang w:val="uk-UA"/>
        </w:rPr>
        <w:t>.</w:t>
      </w:r>
      <w:r w:rsidRPr="00B64B12">
        <w:rPr>
          <w:rFonts w:eastAsia="Times New Roman"/>
          <w:bCs/>
          <w:lang w:val="uk-UA"/>
        </w:rPr>
        <w:t xml:space="preserve"> Морфологічна та фізіолого-біохімічна характеристики штаму</w:t>
      </w:r>
      <w:r>
        <w:rPr>
          <w:rFonts w:eastAsia="Times New Roman"/>
          <w:bCs/>
          <w:lang w:val="uk-UA"/>
        </w:rPr>
        <w:t>…24</w:t>
      </w:r>
    </w:p>
    <w:p w:rsidR="00FD7EC6" w:rsidRPr="00C00C5C" w:rsidRDefault="00FD7EC6" w:rsidP="00FD7EC6">
      <w:pPr>
        <w:spacing w:line="360" w:lineRule="auto"/>
        <w:ind w:left="708"/>
        <w:contextualSpacing/>
        <w:jc w:val="both"/>
        <w:rPr>
          <w:rFonts w:eastAsia="Times New Roman"/>
          <w:bCs/>
          <w:lang w:val="uk-UA"/>
        </w:rPr>
      </w:pPr>
      <w:r w:rsidRPr="00C00C5C">
        <w:rPr>
          <w:rFonts w:eastAsia="Times New Roman"/>
          <w:bCs/>
          <w:lang w:val="uk-UA"/>
        </w:rPr>
        <w:t xml:space="preserve">3.2. Характеристики екзометаболому штаму </w:t>
      </w:r>
      <w:r w:rsidRPr="00C00C5C">
        <w:rPr>
          <w:bCs/>
          <w:i/>
          <w:iCs/>
        </w:rPr>
        <w:t>Bacillus</w:t>
      </w:r>
      <w:r w:rsidRPr="00C00C5C">
        <w:rPr>
          <w:bCs/>
          <w:i/>
          <w:iCs/>
          <w:lang w:val="uk-UA"/>
        </w:rPr>
        <w:t xml:space="preserve"> </w:t>
      </w:r>
      <w:r w:rsidRPr="00C00C5C">
        <w:rPr>
          <w:bCs/>
          <w:i/>
          <w:iCs/>
        </w:rPr>
        <w:t>subtilis</w:t>
      </w:r>
      <w:r w:rsidRPr="00C00C5C">
        <w:rPr>
          <w:bCs/>
          <w:iCs/>
          <w:lang w:val="uk-UA"/>
        </w:rPr>
        <w:t xml:space="preserve"> 2</w:t>
      </w:r>
      <w:r>
        <w:rPr>
          <w:rFonts w:eastAsia="Times New Roman"/>
          <w:bCs/>
          <w:lang w:val="uk-UA"/>
        </w:rPr>
        <w:t>31…...28</w:t>
      </w:r>
    </w:p>
    <w:p w:rsidR="00FD7EC6" w:rsidRPr="004D4BB2" w:rsidRDefault="00FD7EC6" w:rsidP="00FD7EC6">
      <w:pPr>
        <w:spacing w:line="360" w:lineRule="auto"/>
        <w:contextualSpacing/>
        <w:jc w:val="both"/>
        <w:rPr>
          <w:rFonts w:eastAsia="Times New Roman"/>
          <w:bCs/>
          <w:lang w:val="uk-UA"/>
        </w:rPr>
      </w:pPr>
      <w:r w:rsidRPr="004D4BB2">
        <w:rPr>
          <w:rFonts w:eastAsia="Times New Roman"/>
          <w:bCs/>
          <w:lang w:val="uk-UA"/>
        </w:rPr>
        <w:t>УЗАГАЛЬНЕННЯ .............................................................................................</w:t>
      </w:r>
      <w:r>
        <w:rPr>
          <w:rFonts w:eastAsia="Times New Roman"/>
          <w:bCs/>
          <w:lang w:val="uk-UA"/>
        </w:rPr>
        <w:t>.35</w:t>
      </w:r>
      <w:r w:rsidRPr="004D4BB2">
        <w:rPr>
          <w:rFonts w:eastAsia="Times New Roman"/>
          <w:bCs/>
          <w:lang w:val="uk-UA"/>
        </w:rPr>
        <w:t xml:space="preserve"> </w:t>
      </w:r>
    </w:p>
    <w:p w:rsidR="00FD7EC6" w:rsidRPr="004D4BB2" w:rsidRDefault="00FD7EC6" w:rsidP="00FD7EC6">
      <w:pPr>
        <w:spacing w:line="360" w:lineRule="auto"/>
        <w:contextualSpacing/>
        <w:jc w:val="both"/>
        <w:rPr>
          <w:rFonts w:eastAsia="Times New Roman"/>
          <w:bCs/>
          <w:lang w:val="uk-UA"/>
        </w:rPr>
      </w:pPr>
      <w:r w:rsidRPr="004D4BB2">
        <w:rPr>
          <w:rFonts w:eastAsia="Times New Roman"/>
          <w:bCs/>
          <w:lang w:val="uk-UA"/>
        </w:rPr>
        <w:t>ВИСНОВКИ ................................................................................................</w:t>
      </w:r>
      <w:r>
        <w:rPr>
          <w:rFonts w:eastAsia="Times New Roman"/>
          <w:bCs/>
          <w:lang w:val="uk-UA"/>
        </w:rPr>
        <w:t>.......37</w:t>
      </w:r>
    </w:p>
    <w:p w:rsidR="00FD7EC6" w:rsidRPr="004D4BB2" w:rsidRDefault="00FD7EC6" w:rsidP="00FD7EC6">
      <w:pPr>
        <w:spacing w:line="360" w:lineRule="auto"/>
        <w:contextualSpacing/>
        <w:jc w:val="both"/>
        <w:rPr>
          <w:rFonts w:eastAsia="Times New Roman"/>
          <w:bCs/>
          <w:lang w:val="uk-UA"/>
        </w:rPr>
      </w:pPr>
      <w:r w:rsidRPr="004D4BB2">
        <w:rPr>
          <w:rFonts w:eastAsia="Times New Roman"/>
          <w:bCs/>
          <w:lang w:val="uk-UA"/>
        </w:rPr>
        <w:t>СПИСОК ЛІТЕРАТУРИ ......</w:t>
      </w:r>
      <w:r>
        <w:rPr>
          <w:rFonts w:eastAsia="Times New Roman"/>
          <w:bCs/>
          <w:lang w:val="uk-UA"/>
        </w:rPr>
        <w:t>.............................................................................38</w:t>
      </w:r>
    </w:p>
    <w:p w:rsidR="00FD7EC6" w:rsidRPr="0022662E" w:rsidRDefault="00FD7EC6" w:rsidP="00FD7EC6">
      <w:pPr>
        <w:spacing w:line="360" w:lineRule="auto"/>
        <w:contextualSpacing/>
        <w:rPr>
          <w:rFonts w:eastAsia="Times New Roman"/>
          <w:b/>
          <w:bCs/>
          <w:lang w:val="uk-UA"/>
        </w:rPr>
      </w:pPr>
    </w:p>
    <w:p w:rsidR="00FD7EC6" w:rsidRPr="0022662E" w:rsidRDefault="00FD7EC6" w:rsidP="00FD7EC6">
      <w:pPr>
        <w:spacing w:line="360" w:lineRule="auto"/>
        <w:contextualSpacing/>
        <w:rPr>
          <w:rFonts w:eastAsia="Times New Roman"/>
          <w:b/>
          <w:bCs/>
          <w:lang w:val="uk-UA"/>
        </w:rPr>
      </w:pP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</w:p>
    <w:p w:rsidR="00FD7EC6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</w:p>
    <w:p w:rsidR="00FD7EC6" w:rsidRPr="00DD16E3" w:rsidRDefault="00FD7EC6" w:rsidP="00FD7EC6">
      <w:pPr>
        <w:spacing w:line="360" w:lineRule="auto"/>
        <w:contextualSpacing/>
        <w:jc w:val="center"/>
        <w:rPr>
          <w:rFonts w:eastAsia="Times New Roman"/>
          <w:b/>
          <w:bCs/>
          <w:lang w:val="uk-UA"/>
        </w:rPr>
      </w:pPr>
      <w:r w:rsidRPr="00DD16E3">
        <w:rPr>
          <w:rFonts w:eastAsia="Times New Roman"/>
          <w:b/>
          <w:bCs/>
          <w:lang w:val="uk-UA"/>
        </w:rPr>
        <w:lastRenderedPageBreak/>
        <w:t>Вступ</w:t>
      </w:r>
    </w:p>
    <w:p w:rsidR="00FD7EC6" w:rsidRPr="00DD16E3" w:rsidRDefault="00FD7EC6" w:rsidP="00FD7EC6">
      <w:pPr>
        <w:spacing w:line="360" w:lineRule="auto"/>
        <w:ind w:firstLine="708"/>
        <w:contextualSpacing/>
        <w:jc w:val="both"/>
        <w:rPr>
          <w:rFonts w:eastAsia="Times New Roman"/>
        </w:rPr>
      </w:pPr>
      <w:r w:rsidRPr="00DD16E3">
        <w:rPr>
          <w:rFonts w:eastAsia="Times New Roman"/>
          <w:lang w:val="uk-UA"/>
        </w:rPr>
        <w:t>Актуальність даного дослідження зумовлена проблемою антимікробної рез</w:t>
      </w:r>
      <w:r>
        <w:rPr>
          <w:rFonts w:eastAsia="Times New Roman"/>
          <w:lang w:val="uk-UA"/>
        </w:rPr>
        <w:t xml:space="preserve">истентності, тому що більшість </w:t>
      </w:r>
      <w:r w:rsidRPr="00DD16E3">
        <w:rPr>
          <w:rFonts w:eastAsia="Times New Roman"/>
          <w:lang w:val="uk-UA"/>
        </w:rPr>
        <w:t xml:space="preserve">об’єктів дослідження мають резистентну мікробіоту. </w:t>
      </w:r>
      <w:r w:rsidRPr="00DD16E3">
        <w:rPr>
          <w:rFonts w:eastAsia="Times New Roman"/>
        </w:rPr>
        <w:t>У 2014 році Світова організація охорони здоров’я, офіційно оголосила про загострення кризи, пов'язаної з резистентністю мікроорганізмів до антимікробних препаратів. Понад 70% мікроорганізмів, викликаючи внутрішньолікарняні інфекції, виявили стійкість до принаймні одного антибіотика.</w:t>
      </w:r>
    </w:p>
    <w:p w:rsidR="00FD7EC6" w:rsidRPr="00DD16E3" w:rsidRDefault="00FD7EC6" w:rsidP="00FD7EC6">
      <w:pPr>
        <w:spacing w:line="360" w:lineRule="auto"/>
        <w:ind w:firstLine="708"/>
        <w:contextualSpacing/>
        <w:jc w:val="both"/>
        <w:rPr>
          <w:rFonts w:eastAsia="Times New Roman"/>
        </w:rPr>
      </w:pPr>
      <w:r w:rsidRPr="00DD16E3">
        <w:rPr>
          <w:rFonts w:eastAsia="Times New Roman"/>
        </w:rPr>
        <w:t xml:space="preserve">Мікроорганізми, ізольовані з ґрунту, традиційно вважаються перспективним джерелом антибіотиків, але їхній потенціал у суходольних біотопах виснажується. </w:t>
      </w:r>
      <w:r w:rsidRPr="00DD16E3">
        <w:rPr>
          <w:rFonts w:eastAsia="Times New Roman"/>
          <w:lang w:val="uk-UA"/>
        </w:rPr>
        <w:t>Т</w:t>
      </w:r>
      <w:r w:rsidRPr="00DD16E3">
        <w:rPr>
          <w:rFonts w:eastAsia="Times New Roman"/>
        </w:rPr>
        <w:t xml:space="preserve">ому </w:t>
      </w:r>
      <w:r w:rsidRPr="00DD16E3">
        <w:rPr>
          <w:rFonts w:eastAsia="Times New Roman"/>
          <w:lang w:val="uk-UA"/>
        </w:rPr>
        <w:t xml:space="preserve">зараз увага дослідників поступово зсувається у напрямку мікроорганізмів </w:t>
      </w:r>
      <w:r w:rsidRPr="00DD16E3">
        <w:rPr>
          <w:rFonts w:eastAsia="Times New Roman"/>
        </w:rPr>
        <w:t>недостатньо вивчених середовищ, таких як моря та океани, з метою пошуку нових антибіотиків. Працюють великі програми, спрямовані на вивчення мікробіот морських осадів і води, гіддробіонтів. включаючи губок, коралів тощо.</w:t>
      </w:r>
    </w:p>
    <w:p w:rsidR="00FD7EC6" w:rsidRPr="00DD16E3" w:rsidRDefault="00FD7EC6" w:rsidP="00FD7EC6">
      <w:pPr>
        <w:spacing w:line="360" w:lineRule="auto"/>
        <w:ind w:firstLine="708"/>
        <w:contextualSpacing/>
        <w:jc w:val="both"/>
        <w:rPr>
          <w:rFonts w:eastAsia="Times New Roman"/>
        </w:rPr>
      </w:pPr>
      <w:r w:rsidRPr="00DD16E3">
        <w:rPr>
          <w:rFonts w:eastAsia="Times New Roman"/>
        </w:rPr>
        <w:t xml:space="preserve">Результативність цього напрямку вже </w:t>
      </w:r>
      <w:r w:rsidRPr="00DD16E3">
        <w:rPr>
          <w:rFonts w:eastAsia="Times New Roman"/>
          <w:lang w:val="uk-UA"/>
        </w:rPr>
        <w:t xml:space="preserve">показанна </w:t>
      </w:r>
      <w:r w:rsidRPr="00DD16E3">
        <w:rPr>
          <w:rFonts w:eastAsia="Times New Roman"/>
        </w:rPr>
        <w:t xml:space="preserve">відкриттям нових класів біологічно активних сполук, представлених морськими актинобактеріями </w:t>
      </w:r>
    </w:p>
    <w:p w:rsidR="00FD7EC6" w:rsidRPr="00DD16E3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</w:rPr>
      </w:pPr>
      <w:r w:rsidRPr="00DD16E3">
        <w:rPr>
          <w:rFonts w:eastAsia="Times New Roman"/>
        </w:rPr>
        <w:t xml:space="preserve">У морських споротвірних бактерій виявлені не тільки вже відомі для суходольних антібіотики, але й унікальні антимікробні сполуки, які раніше не були вивчені. </w:t>
      </w:r>
    </w:p>
    <w:p w:rsidR="00FD7EC6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  <w:lang w:val="uk-UA"/>
        </w:rPr>
      </w:pPr>
      <w:r w:rsidRPr="00DD16E3">
        <w:rPr>
          <w:rFonts w:eastAsia="Times New Roman"/>
        </w:rPr>
        <w:t xml:space="preserve">Штам </w:t>
      </w:r>
      <w:r w:rsidRPr="00DD16E3">
        <w:rPr>
          <w:rFonts w:eastAsia="Times New Roman"/>
          <w:i/>
          <w:iCs/>
        </w:rPr>
        <w:t>Вacillus</w:t>
      </w:r>
      <w:r w:rsidRPr="00DD16E3">
        <w:rPr>
          <w:rFonts w:eastAsia="Times New Roman"/>
          <w:i/>
          <w:iCs/>
          <w:lang w:val="uk-UA"/>
        </w:rPr>
        <w:t xml:space="preserve"> </w:t>
      </w:r>
      <w:r w:rsidRPr="00DD16E3">
        <w:rPr>
          <w:rFonts w:eastAsia="Times New Roman"/>
          <w:i/>
          <w:iCs/>
        </w:rPr>
        <w:t xml:space="preserve">subtilis </w:t>
      </w:r>
      <w:r w:rsidRPr="00DD16E3">
        <w:rPr>
          <w:rFonts w:eastAsia="Times New Roman"/>
        </w:rPr>
        <w:t>231 було ізольовано на кафедрі мікробіології</w:t>
      </w:r>
      <w:r>
        <w:rPr>
          <w:rFonts w:eastAsia="Times New Roman"/>
          <w:lang w:val="uk-UA"/>
        </w:rPr>
        <w:t>,</w:t>
      </w:r>
      <w:r w:rsidRPr="00F8761A">
        <w:rPr>
          <w:rFonts w:eastAsia="Times New Roman"/>
        </w:rPr>
        <w:t xml:space="preserve"> </w:t>
      </w:r>
      <w:r>
        <w:rPr>
          <w:rFonts w:eastAsia="Times New Roman"/>
          <w:lang w:val="uk-UA"/>
        </w:rPr>
        <w:t>Вірусології та біотехнології ОНУ ім. І.І. Мечникова і визначено до виду за результатами аналізу жирно кислотного профілю та показано його високу антагоністичну активність, що включала пригнічення росту всіх використаних тест-штамів. Природа даної активності і таксономічне положення штаму, виходячи з лабільності результатів аналізу профілю жирних кислот, лишалися, відповідно, невідомою і не уточненою.</w:t>
      </w:r>
    </w:p>
    <w:p w:rsidR="00FD7EC6" w:rsidRPr="00F8761A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  <w:lang w:val="uk-UA"/>
        </w:rPr>
      </w:pPr>
    </w:p>
    <w:p w:rsidR="00FD7EC6" w:rsidRPr="00DD16E3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  <w:lang w:val="uk-UA"/>
        </w:rPr>
      </w:pPr>
      <w:r w:rsidRPr="00DD16E3">
        <w:rPr>
          <w:rFonts w:eastAsia="Times New Roman"/>
          <w:b/>
          <w:bCs/>
          <w:lang w:val="uk-UA"/>
        </w:rPr>
        <w:t>Мета і завдання дослідження</w:t>
      </w:r>
      <w:r w:rsidRPr="00DD16E3">
        <w:rPr>
          <w:rFonts w:eastAsia="Times New Roman"/>
          <w:lang w:val="uk-UA"/>
        </w:rPr>
        <w:t xml:space="preserve"> : </w:t>
      </w:r>
    </w:p>
    <w:p w:rsidR="00FD7EC6" w:rsidRPr="00DD16E3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  <w:b/>
          <w:bCs/>
          <w:lang w:val="uk-UA"/>
        </w:rPr>
      </w:pPr>
      <w:r w:rsidRPr="00DD16E3">
        <w:rPr>
          <w:rFonts w:eastAsia="Times New Roman"/>
          <w:lang w:val="uk-UA"/>
        </w:rPr>
        <w:lastRenderedPageBreak/>
        <w:t>Обрана т</w:t>
      </w:r>
      <w:r>
        <w:rPr>
          <w:rFonts w:eastAsia="Times New Roman"/>
          <w:lang w:val="uk-UA"/>
        </w:rPr>
        <w:t>ема дипломної роботи присвячена вивченню</w:t>
      </w:r>
      <w:r w:rsidRPr="00DD16E3">
        <w:rPr>
          <w:rFonts w:eastAsia="Times New Roman"/>
          <w:lang w:val="uk-UA"/>
        </w:rPr>
        <w:t xml:space="preserve"> фізіолого-б</w:t>
      </w:r>
      <w:r>
        <w:rPr>
          <w:rFonts w:eastAsia="Times New Roman"/>
          <w:lang w:val="uk-UA"/>
        </w:rPr>
        <w:t xml:space="preserve">іохімічної та екзометаболічної </w:t>
      </w:r>
      <w:r w:rsidRPr="00DD16E3">
        <w:rPr>
          <w:rFonts w:eastAsia="Times New Roman"/>
          <w:lang w:val="uk-UA"/>
        </w:rPr>
        <w:t xml:space="preserve">характеристики особливостей бактерій </w:t>
      </w:r>
      <w:r w:rsidRPr="00DD16E3">
        <w:rPr>
          <w:rFonts w:eastAsia="Times New Roman"/>
          <w:i/>
          <w:iCs/>
        </w:rPr>
        <w:t>Bacillus</w:t>
      </w:r>
      <w:r w:rsidRPr="00DD16E3">
        <w:rPr>
          <w:rFonts w:eastAsia="Times New Roman"/>
          <w:i/>
          <w:iCs/>
          <w:lang w:val="uk-UA"/>
        </w:rPr>
        <w:t xml:space="preserve"> </w:t>
      </w:r>
      <w:r w:rsidRPr="00DD16E3">
        <w:rPr>
          <w:rFonts w:eastAsia="Times New Roman"/>
          <w:i/>
          <w:iCs/>
        </w:rPr>
        <w:t>subtilis</w:t>
      </w:r>
      <w:r w:rsidRPr="00DD16E3">
        <w:rPr>
          <w:rFonts w:eastAsia="Times New Roman"/>
          <w:i/>
          <w:iCs/>
          <w:lang w:val="uk-UA"/>
        </w:rPr>
        <w:t xml:space="preserve"> </w:t>
      </w:r>
      <w:r>
        <w:rPr>
          <w:rFonts w:eastAsia="Times New Roman"/>
          <w:lang w:val="uk-UA"/>
        </w:rPr>
        <w:t xml:space="preserve">231, ізольованих з </w:t>
      </w:r>
      <w:r w:rsidRPr="00DD16E3">
        <w:rPr>
          <w:rFonts w:eastAsia="Times New Roman"/>
          <w:lang w:val="uk-UA"/>
        </w:rPr>
        <w:t>глибоководних донних відкладень Чорного моря</w:t>
      </w:r>
      <w:r>
        <w:rPr>
          <w:rFonts w:eastAsia="Times New Roman"/>
          <w:lang w:val="uk-UA"/>
        </w:rPr>
        <w:t>.</w:t>
      </w:r>
      <w:r w:rsidRPr="00DD16E3">
        <w:rPr>
          <w:rFonts w:eastAsia="Times New Roman"/>
          <w:lang w:val="uk-UA"/>
        </w:rPr>
        <w:t xml:space="preserve"> </w:t>
      </w:r>
    </w:p>
    <w:p w:rsidR="00FD7EC6" w:rsidRDefault="00FD7EC6" w:rsidP="00FD7EC6">
      <w:pPr>
        <w:spacing w:after="0" w:line="360" w:lineRule="auto"/>
        <w:ind w:firstLine="709"/>
        <w:contextualSpacing/>
        <w:jc w:val="both"/>
        <w:rPr>
          <w:rFonts w:eastAsia="Times New Roman"/>
          <w:lang w:val="uk-UA"/>
        </w:rPr>
      </w:pPr>
      <w:r>
        <w:rPr>
          <w:rFonts w:eastAsia="Times New Roman"/>
          <w:b/>
          <w:bCs/>
          <w:lang w:val="uk-UA"/>
        </w:rPr>
        <w:t>Для досягнення поставленої мети</w:t>
      </w:r>
      <w:r w:rsidRPr="00DD16E3">
        <w:rPr>
          <w:rFonts w:eastAsia="Times New Roman"/>
          <w:b/>
          <w:bCs/>
          <w:lang w:val="uk-UA"/>
        </w:rPr>
        <w:t xml:space="preserve"> вирішували такі завдання</w:t>
      </w:r>
      <w:r w:rsidRPr="00DD16E3">
        <w:rPr>
          <w:rFonts w:eastAsia="Times New Roman"/>
          <w:lang w:val="uk-UA"/>
        </w:rPr>
        <w:t>:</w:t>
      </w:r>
      <w:r w:rsidRPr="00DD16E3">
        <w:rPr>
          <w:lang w:val="uk-UA"/>
        </w:rPr>
        <w:br/>
      </w:r>
      <w:r>
        <w:rPr>
          <w:rFonts w:eastAsia="Times New Roman"/>
          <w:lang w:val="uk-UA"/>
        </w:rPr>
        <w:t xml:space="preserve">-   </w:t>
      </w:r>
      <w:r w:rsidRPr="00DD16E3">
        <w:rPr>
          <w:rFonts w:eastAsia="Times New Roman"/>
          <w:lang w:val="uk-UA"/>
        </w:rPr>
        <w:t xml:space="preserve">Дослідити культуральні, тинкторіальні та цитоморфологічні властивості клітин </w:t>
      </w:r>
      <w:r w:rsidRPr="00DD16E3">
        <w:rPr>
          <w:rFonts w:eastAsia="Times New Roman"/>
          <w:i/>
          <w:iCs/>
        </w:rPr>
        <w:t>Bacillus</w:t>
      </w:r>
      <w:r w:rsidRPr="00DD16E3">
        <w:rPr>
          <w:rFonts w:eastAsia="Times New Roman"/>
          <w:i/>
          <w:iCs/>
          <w:lang w:val="uk-UA"/>
        </w:rPr>
        <w:t xml:space="preserve"> </w:t>
      </w:r>
      <w:r w:rsidRPr="00DD16E3">
        <w:rPr>
          <w:rFonts w:eastAsia="Times New Roman"/>
          <w:i/>
          <w:iCs/>
        </w:rPr>
        <w:t>subtilis</w:t>
      </w:r>
      <w:r w:rsidRPr="00DD16E3">
        <w:rPr>
          <w:rFonts w:eastAsia="Times New Roman"/>
          <w:i/>
          <w:iCs/>
          <w:lang w:val="uk-UA"/>
        </w:rPr>
        <w:t xml:space="preserve"> </w:t>
      </w:r>
      <w:r w:rsidRPr="00DD16E3">
        <w:rPr>
          <w:rFonts w:eastAsia="Times New Roman"/>
          <w:lang w:val="uk-UA"/>
        </w:rPr>
        <w:t>231 з використанням методів класичної мікробіологі</w:t>
      </w:r>
    </w:p>
    <w:p w:rsidR="00FD7EC6" w:rsidRPr="00015BEF" w:rsidRDefault="00FD7EC6" w:rsidP="00FD7EC6">
      <w:pPr>
        <w:pStyle w:val="a3"/>
        <w:numPr>
          <w:ilvl w:val="0"/>
          <w:numId w:val="1"/>
        </w:numPr>
        <w:spacing w:after="0" w:line="360" w:lineRule="auto"/>
        <w:jc w:val="both"/>
        <w:rPr>
          <w:rFonts w:eastAsia="Times New Roman"/>
        </w:rPr>
      </w:pPr>
      <w:r w:rsidRPr="00015BEF">
        <w:rPr>
          <w:rFonts w:eastAsia="Times New Roman"/>
        </w:rPr>
        <w:t xml:space="preserve">Дослідити спектр утилізації хімічних речовин клітинами штаму </w:t>
      </w:r>
      <w:r w:rsidRPr="00015BEF">
        <w:rPr>
          <w:rFonts w:eastAsia="Times New Roman"/>
          <w:i/>
          <w:iCs/>
        </w:rPr>
        <w:t xml:space="preserve">Bacillus subtilis </w:t>
      </w:r>
      <w:r w:rsidRPr="00015BEF">
        <w:rPr>
          <w:rFonts w:eastAsia="Times New Roman"/>
        </w:rPr>
        <w:t>231 з використанням тест-системи АРІ 50СН-В</w:t>
      </w:r>
    </w:p>
    <w:p w:rsidR="00FD7EC6" w:rsidRPr="0062505B" w:rsidRDefault="00FD7EC6" w:rsidP="00FD7EC6">
      <w:pPr>
        <w:pStyle w:val="a3"/>
        <w:numPr>
          <w:ilvl w:val="0"/>
          <w:numId w:val="1"/>
        </w:numPr>
        <w:spacing w:after="0" w:line="360" w:lineRule="auto"/>
        <w:jc w:val="both"/>
        <w:rPr>
          <w:rFonts w:eastAsia="Times New Roman"/>
        </w:rPr>
      </w:pPr>
      <w:r w:rsidRPr="0062505B">
        <w:rPr>
          <w:rFonts w:eastAsia="Times New Roman"/>
        </w:rPr>
        <w:t xml:space="preserve">Дослідити спектр екзометаболітів </w:t>
      </w:r>
      <w:r w:rsidRPr="0062505B">
        <w:rPr>
          <w:rFonts w:eastAsia="Times New Roman"/>
          <w:i/>
          <w:iCs/>
        </w:rPr>
        <w:t xml:space="preserve">Bacillus subtilis </w:t>
      </w:r>
      <w:r w:rsidRPr="0062505B">
        <w:rPr>
          <w:rFonts w:eastAsia="Times New Roman"/>
        </w:rPr>
        <w:t>231 з використанням рідинної хроматографії - мас-спектром</w:t>
      </w:r>
      <w:r>
        <w:rPr>
          <w:rFonts w:eastAsia="Times New Roman"/>
        </w:rPr>
        <w:t>етрії з електроспрей-іонізацією</w:t>
      </w:r>
    </w:p>
    <w:p w:rsidR="00FD7EC6" w:rsidRPr="00DD16E3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  <w:b/>
          <w:bCs/>
          <w:lang w:val="uk-UA"/>
        </w:rPr>
      </w:pPr>
      <w:r w:rsidRPr="00DD16E3">
        <w:rPr>
          <w:rFonts w:eastAsia="Times New Roman"/>
          <w:b/>
          <w:bCs/>
          <w:lang w:val="uk-UA"/>
        </w:rPr>
        <w:t>Об’єкт дослідження</w:t>
      </w:r>
    </w:p>
    <w:p w:rsidR="00FD7EC6" w:rsidRPr="00DD16E3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  <w:lang w:val="uk-UA"/>
        </w:rPr>
      </w:pPr>
      <w:r>
        <w:rPr>
          <w:rFonts w:eastAsia="Times New Roman"/>
          <w:lang w:val="uk-UA"/>
        </w:rPr>
        <w:t>Властивості</w:t>
      </w:r>
      <w:r w:rsidRPr="00DD16E3">
        <w:rPr>
          <w:rFonts w:eastAsia="Times New Roman"/>
          <w:lang w:val="uk-UA"/>
        </w:rPr>
        <w:t xml:space="preserve"> бактерії </w:t>
      </w:r>
      <w:r w:rsidRPr="00DD16E3">
        <w:rPr>
          <w:rFonts w:eastAsia="Times New Roman"/>
          <w:i/>
          <w:iCs/>
        </w:rPr>
        <w:t>Bacillus</w:t>
      </w:r>
      <w:r w:rsidRPr="00DD16E3">
        <w:rPr>
          <w:rFonts w:eastAsia="Times New Roman"/>
          <w:i/>
          <w:iCs/>
          <w:lang w:val="uk-UA"/>
        </w:rPr>
        <w:t xml:space="preserve"> </w:t>
      </w:r>
      <w:r w:rsidRPr="00DD16E3">
        <w:rPr>
          <w:rFonts w:eastAsia="Times New Roman"/>
          <w:i/>
          <w:iCs/>
        </w:rPr>
        <w:t>subtilis</w:t>
      </w:r>
      <w:r w:rsidRPr="00DD16E3">
        <w:rPr>
          <w:rFonts w:eastAsia="Times New Roman"/>
          <w:i/>
          <w:iCs/>
          <w:lang w:val="uk-UA"/>
        </w:rPr>
        <w:t xml:space="preserve"> </w:t>
      </w:r>
      <w:r w:rsidRPr="00DD16E3">
        <w:rPr>
          <w:rFonts w:eastAsia="Times New Roman"/>
          <w:lang w:val="uk-UA"/>
        </w:rPr>
        <w:t>231.</w:t>
      </w:r>
    </w:p>
    <w:p w:rsidR="00FD7EC6" w:rsidRPr="00DD16E3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  <w:lang w:val="uk-UA"/>
        </w:rPr>
      </w:pPr>
      <w:r w:rsidRPr="00DD16E3">
        <w:rPr>
          <w:rFonts w:eastAsia="Times New Roman"/>
          <w:b/>
          <w:bCs/>
          <w:lang w:val="uk-UA"/>
        </w:rPr>
        <w:t>Предмет дослідження</w:t>
      </w:r>
      <w:r w:rsidRPr="00DD16E3">
        <w:rPr>
          <w:rFonts w:eastAsia="Times New Roman"/>
          <w:lang w:val="uk-UA"/>
        </w:rPr>
        <w:t>:</w:t>
      </w:r>
    </w:p>
    <w:p w:rsidR="00FD7EC6" w:rsidRPr="00DD16E3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  <w:lang w:val="uk-UA"/>
        </w:rPr>
      </w:pPr>
      <w:r w:rsidRPr="00DD16E3">
        <w:rPr>
          <w:rFonts w:eastAsia="Times New Roman"/>
          <w:lang w:val="uk-UA"/>
        </w:rPr>
        <w:t xml:space="preserve">Тинкторіальні, культуральні, цитоморфологічні і фізіологічні ознаки бактерій штаму </w:t>
      </w:r>
      <w:r w:rsidRPr="00DD16E3">
        <w:rPr>
          <w:rFonts w:eastAsia="Times New Roman"/>
          <w:i/>
          <w:iCs/>
          <w:lang w:val="en-US"/>
        </w:rPr>
        <w:t>Bacillus</w:t>
      </w:r>
      <w:r w:rsidRPr="00DD16E3">
        <w:rPr>
          <w:rFonts w:eastAsia="Times New Roman"/>
          <w:i/>
          <w:iCs/>
          <w:lang w:val="uk-UA"/>
        </w:rPr>
        <w:t xml:space="preserve"> </w:t>
      </w:r>
      <w:r w:rsidRPr="00DD16E3">
        <w:rPr>
          <w:rFonts w:eastAsia="Times New Roman"/>
          <w:i/>
          <w:iCs/>
          <w:lang w:val="en-US"/>
        </w:rPr>
        <w:t>subtilis</w:t>
      </w:r>
      <w:r w:rsidRPr="00DD16E3">
        <w:rPr>
          <w:rFonts w:eastAsia="Times New Roman"/>
          <w:i/>
          <w:iCs/>
          <w:lang w:val="uk-UA"/>
        </w:rPr>
        <w:t xml:space="preserve"> </w:t>
      </w:r>
      <w:r w:rsidRPr="00DD16E3">
        <w:rPr>
          <w:rFonts w:eastAsia="Times New Roman"/>
          <w:lang w:val="uk-UA"/>
        </w:rPr>
        <w:t>231 та спектр їх екзометаболатів</w:t>
      </w:r>
    </w:p>
    <w:p w:rsidR="00FD7EC6" w:rsidRPr="004D4BB2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</w:rPr>
      </w:pPr>
      <w:r w:rsidRPr="00DD16E3">
        <w:rPr>
          <w:lang w:val="uk-UA"/>
        </w:rPr>
        <w:br/>
      </w:r>
      <w:r w:rsidRPr="00DD16E3">
        <w:rPr>
          <w:lang w:val="uk-UA"/>
        </w:rPr>
        <w:tab/>
      </w:r>
      <w:r w:rsidRPr="00DD16E3">
        <w:rPr>
          <w:rFonts w:eastAsia="Times New Roman"/>
          <w:lang w:val="uk-UA"/>
        </w:rPr>
        <w:t>Висловлюю щиру подяку доктору філософії Лужецькому Андрію  Миколайовичу за допомогу у організації та проведенні хромато-м</w:t>
      </w:r>
      <w:r>
        <w:rPr>
          <w:rFonts w:eastAsia="Times New Roman"/>
          <w:lang w:val="uk-UA"/>
        </w:rPr>
        <w:t>аспектрометричного дослідження.</w:t>
      </w:r>
    </w:p>
    <w:p w:rsidR="00FD7EC6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</w:rPr>
      </w:pPr>
    </w:p>
    <w:p w:rsidR="00FD7EC6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</w:rPr>
      </w:pPr>
    </w:p>
    <w:p w:rsidR="00FD7EC6" w:rsidRDefault="00FD7EC6" w:rsidP="00FD7EC6">
      <w:pPr>
        <w:spacing w:line="360" w:lineRule="auto"/>
        <w:ind w:firstLine="709"/>
        <w:contextualSpacing/>
        <w:jc w:val="both"/>
        <w:rPr>
          <w:rFonts w:eastAsia="Times New Roman"/>
        </w:rPr>
      </w:pPr>
    </w:p>
    <w:p w:rsidR="006B49FF" w:rsidRDefault="006B49FF"/>
    <w:p w:rsidR="007145E3" w:rsidRDefault="007145E3"/>
    <w:p w:rsidR="007145E3" w:rsidRDefault="007145E3"/>
    <w:p w:rsidR="007145E3" w:rsidRDefault="007145E3"/>
    <w:p w:rsidR="007145E3" w:rsidRDefault="007145E3"/>
    <w:p w:rsidR="007145E3" w:rsidRDefault="007145E3"/>
    <w:p w:rsidR="007145E3" w:rsidRDefault="007145E3"/>
    <w:p w:rsidR="00695917" w:rsidRPr="00DD16E3" w:rsidRDefault="00695917" w:rsidP="00695917">
      <w:pPr>
        <w:contextualSpacing/>
        <w:jc w:val="center"/>
        <w:rPr>
          <w:rFonts w:eastAsia="Times New Roman"/>
          <w:lang w:val="uk-UA"/>
        </w:rPr>
      </w:pPr>
    </w:p>
    <w:p w:rsidR="00695917" w:rsidRPr="00DD16E3" w:rsidRDefault="00695917" w:rsidP="00695917">
      <w:pPr>
        <w:spacing w:line="360" w:lineRule="auto"/>
        <w:contextualSpacing/>
        <w:jc w:val="center"/>
        <w:rPr>
          <w:b/>
        </w:rPr>
      </w:pPr>
      <w:r w:rsidRPr="00DD16E3">
        <w:rPr>
          <w:rFonts w:eastAsia="Times New Roman"/>
          <w:b/>
        </w:rPr>
        <w:t>Висновки</w:t>
      </w:r>
    </w:p>
    <w:p w:rsidR="00695917" w:rsidRPr="00DD16E3" w:rsidRDefault="00695917" w:rsidP="00695917">
      <w:pPr>
        <w:pStyle w:val="a3"/>
        <w:numPr>
          <w:ilvl w:val="0"/>
          <w:numId w:val="2"/>
        </w:numPr>
        <w:spacing w:line="360" w:lineRule="auto"/>
        <w:rPr>
          <w:rFonts w:eastAsia="Times New Roman"/>
        </w:rPr>
      </w:pPr>
      <w:r w:rsidRPr="00DD16E3">
        <w:rPr>
          <w:rFonts w:eastAsia="Times New Roman"/>
        </w:rPr>
        <w:t xml:space="preserve">За тинкторіальними, культуральними та цитоморфологічними данимии штам </w:t>
      </w:r>
      <w:r w:rsidRPr="00DD16E3">
        <w:rPr>
          <w:rFonts w:eastAsia="Times New Roman"/>
          <w:i/>
          <w:iCs/>
        </w:rPr>
        <w:t xml:space="preserve">Вacillus subtilis </w:t>
      </w:r>
      <w:r w:rsidRPr="00DD16E3">
        <w:rPr>
          <w:rFonts w:eastAsia="Times New Roman"/>
        </w:rPr>
        <w:t xml:space="preserve">231 є майже ідентичним до представників виду </w:t>
      </w:r>
      <w:r w:rsidRPr="00DD16E3">
        <w:rPr>
          <w:rFonts w:eastAsia="Times New Roman"/>
          <w:i/>
          <w:iCs/>
        </w:rPr>
        <w:t>Вacillus subtilis.</w:t>
      </w:r>
    </w:p>
    <w:p w:rsidR="00695917" w:rsidRPr="00DD16E3" w:rsidRDefault="00695917" w:rsidP="00695917">
      <w:pPr>
        <w:pStyle w:val="a3"/>
        <w:numPr>
          <w:ilvl w:val="0"/>
          <w:numId w:val="2"/>
        </w:numPr>
        <w:spacing w:line="360" w:lineRule="auto"/>
        <w:rPr>
          <w:rFonts w:eastAsia="Times New Roman"/>
        </w:rPr>
      </w:pPr>
      <w:r w:rsidRPr="00DD16E3">
        <w:rPr>
          <w:rFonts w:eastAsia="Times New Roman"/>
        </w:rPr>
        <w:t xml:space="preserve">За особливостями спектру утилізації низькомолекулярних сполук, даний демонструє найбільшу подібність до неідентифікованого до виду ізоляту </w:t>
      </w:r>
      <w:r w:rsidRPr="00DD16E3">
        <w:rPr>
          <w:rFonts w:eastAsia="Times New Roman"/>
          <w:i/>
          <w:iCs/>
        </w:rPr>
        <w:t xml:space="preserve">Вacillus </w:t>
      </w:r>
      <w:r w:rsidRPr="00DD16E3">
        <w:rPr>
          <w:rFonts w:eastAsia="Times New Roman"/>
        </w:rPr>
        <w:t>sp.</w:t>
      </w:r>
      <w:r w:rsidRPr="00DD16E3">
        <w:rPr>
          <w:rFonts w:eastAsia="Times New Roman"/>
          <w:i/>
          <w:iCs/>
        </w:rPr>
        <w:t xml:space="preserve"> </w:t>
      </w:r>
      <w:r w:rsidRPr="00DD16E3">
        <w:rPr>
          <w:rFonts w:eastAsia="Times New Roman"/>
        </w:rPr>
        <w:t xml:space="preserve">з бурових відходів. За патерном утилізації цукрів штам </w:t>
      </w:r>
      <w:r w:rsidRPr="00DD16E3">
        <w:rPr>
          <w:rFonts w:eastAsia="Times New Roman"/>
          <w:i/>
          <w:iCs/>
        </w:rPr>
        <w:t xml:space="preserve">Вacillus subtilis </w:t>
      </w:r>
      <w:r w:rsidRPr="00DD16E3">
        <w:rPr>
          <w:rFonts w:eastAsia="Times New Roman"/>
        </w:rPr>
        <w:t xml:space="preserve">231 не наближається до типових значень для </w:t>
      </w:r>
      <w:r>
        <w:rPr>
          <w:rFonts w:eastAsia="Times New Roman"/>
          <w:i/>
          <w:iCs/>
        </w:rPr>
        <w:t>Вacillus subtilis</w:t>
      </w:r>
      <w:r w:rsidRPr="00DD16E3">
        <w:rPr>
          <w:rFonts w:eastAsia="Times New Roman"/>
        </w:rPr>
        <w:t>.</w:t>
      </w:r>
    </w:p>
    <w:p w:rsidR="00695917" w:rsidRPr="009C35CF" w:rsidRDefault="00695917" w:rsidP="00695917">
      <w:pPr>
        <w:pStyle w:val="a3"/>
        <w:numPr>
          <w:ilvl w:val="0"/>
          <w:numId w:val="2"/>
        </w:numPr>
        <w:spacing w:line="360" w:lineRule="auto"/>
        <w:rPr>
          <w:rFonts w:eastAsia="Times New Roman"/>
        </w:rPr>
      </w:pPr>
      <w:r w:rsidRPr="00DD16E3">
        <w:rPr>
          <w:rFonts w:eastAsia="Times New Roman"/>
        </w:rPr>
        <w:t xml:space="preserve">В метаболомі </w:t>
      </w:r>
      <w:r w:rsidRPr="00DD16E3">
        <w:rPr>
          <w:rFonts w:eastAsia="Times New Roman"/>
          <w:i/>
          <w:iCs/>
        </w:rPr>
        <w:t xml:space="preserve">Вacillus subtilis </w:t>
      </w:r>
      <w:r w:rsidRPr="00DD16E3">
        <w:rPr>
          <w:rFonts w:eastAsia="Times New Roman"/>
        </w:rPr>
        <w:t>231 виявлено ряд похідних 2,5</w:t>
      </w:r>
      <w:r w:rsidRPr="00DD16E3">
        <w:rPr>
          <w:rFonts w:eastAsia="Times New Roman"/>
        </w:rPr>
        <w:noBreakHyphen/>
        <w:t>дікетопіперазину, та представників двох серій ліпопептидних антибіотиків - сурфактинів та ітуринів. Зокрема, виявлено гагеостатини - рідкісні варіанти сурфактинів, відомі для деяких морських бацилл.</w:t>
      </w:r>
      <w:r>
        <w:rPr>
          <w:rFonts w:eastAsia="Times New Roman"/>
        </w:rPr>
        <w:t xml:space="preserve"> </w:t>
      </w:r>
      <w:r w:rsidRPr="009C35CF">
        <w:rPr>
          <w:rFonts w:eastAsia="Times New Roman"/>
        </w:rPr>
        <w:t xml:space="preserve">Також у метаболомі </w:t>
      </w:r>
      <w:r w:rsidRPr="009C35CF">
        <w:rPr>
          <w:rFonts w:eastAsia="Times New Roman"/>
          <w:i/>
          <w:iCs/>
        </w:rPr>
        <w:t xml:space="preserve">Вacillus subtilis </w:t>
      </w:r>
      <w:r w:rsidRPr="009C35CF">
        <w:rPr>
          <w:rFonts w:eastAsia="Times New Roman"/>
        </w:rPr>
        <w:t>231 виявлено ряд йонів, що за значеннями молекулярних мас та патерном іонізації відповідають ліпопептидам, але не ідентифікуються за значеннями m/z сучасними базами.</w:t>
      </w:r>
    </w:p>
    <w:p w:rsidR="00695917" w:rsidRPr="00DD16E3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Pr="00DD16E3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Pr="00DD16E3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Pr="00DD16E3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Pr="00DD16E3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Pr="00DD16E3" w:rsidRDefault="00695917" w:rsidP="00695917">
      <w:pPr>
        <w:contextualSpacing/>
        <w:jc w:val="both"/>
        <w:rPr>
          <w:rFonts w:eastAsia="Times New Roman"/>
          <w:lang w:val="uk-UA"/>
        </w:rPr>
      </w:pPr>
    </w:p>
    <w:p w:rsidR="00695917" w:rsidRPr="00DD16E3" w:rsidRDefault="00695917" w:rsidP="00695917">
      <w:pPr>
        <w:contextualSpacing/>
        <w:rPr>
          <w:lang w:val="uk-UA"/>
        </w:rPr>
      </w:pPr>
    </w:p>
    <w:p w:rsidR="006C6E96" w:rsidRDefault="006C6E96" w:rsidP="00695917">
      <w:pPr>
        <w:contextualSpacing/>
        <w:jc w:val="center"/>
        <w:rPr>
          <w:b/>
          <w:lang w:val="en-US"/>
        </w:rPr>
      </w:pPr>
    </w:p>
    <w:p w:rsidR="00695917" w:rsidRPr="00DD16E3" w:rsidRDefault="00695917" w:rsidP="00695917">
      <w:pPr>
        <w:contextualSpacing/>
        <w:jc w:val="center"/>
        <w:rPr>
          <w:b/>
          <w:lang w:val="en-US"/>
        </w:rPr>
      </w:pPr>
      <w:bookmarkStart w:id="0" w:name="_GoBack"/>
      <w:bookmarkEnd w:id="0"/>
      <w:r w:rsidRPr="00DD16E3">
        <w:rPr>
          <w:b/>
          <w:lang w:val="en-US"/>
        </w:rPr>
        <w:lastRenderedPageBreak/>
        <w:t>C</w:t>
      </w:r>
      <w:r w:rsidRPr="00DD16E3">
        <w:rPr>
          <w:b/>
          <w:lang w:val="uk-UA"/>
        </w:rPr>
        <w:t>ПИСОК ЛІТЕРАТУРИ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</w:pPr>
      <w:r w:rsidRPr="009D6B32">
        <w:t>Штеніков М. Д. Аеробні споротвірні бактерії глибоководних осадів чорного моря : автореф. дис. канд. біол. наук: 03.00.07 «Мікробіологія». Одеса, 2020. 26 с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Abada E.A, El-Hendawy H.H., Osman M.E., Hafez M.A.</w:t>
      </w:r>
      <w:r w:rsidRPr="009D6B32">
        <w:rPr>
          <w:lang w:val="en-US"/>
        </w:rPr>
        <w:t xml:space="preserve"> Antimicrobial activity of </w:t>
      </w:r>
      <w:r w:rsidRPr="009D6B32">
        <w:rPr>
          <w:i/>
          <w:lang w:val="en-US"/>
        </w:rPr>
        <w:t>Bacillus circulans</w:t>
      </w:r>
      <w:r w:rsidRPr="009D6B32">
        <w:rPr>
          <w:lang w:val="en-US"/>
        </w:rPr>
        <w:t xml:space="preserve"> isolated from rhizosphere of Medicago sativa.</w:t>
      </w:r>
      <w:r w:rsidRPr="009D6B32">
        <w:t xml:space="preserve"> </w:t>
      </w:r>
      <w:r w:rsidRPr="009D6B32">
        <w:rPr>
          <w:rStyle w:val="af7"/>
          <w:lang w:val="en-US"/>
        </w:rPr>
        <w:t>Life Science Journal.</w:t>
      </w:r>
      <w:r w:rsidRPr="009D6B32">
        <w:rPr>
          <w:lang w:val="en-US"/>
        </w:rPr>
        <w:t xml:space="preserve"> 2014. 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11</w:t>
      </w:r>
      <w:r w:rsidRPr="009D6B32">
        <w:rPr>
          <w:i/>
          <w:lang w:val="en-US"/>
        </w:rPr>
        <w:t xml:space="preserve">, </w:t>
      </w:r>
      <w:r w:rsidRPr="009D6B32">
        <w:rPr>
          <w:lang w:val="en-US"/>
        </w:rPr>
        <w:t>№ 8. P. 711–719. URL</w:t>
      </w:r>
      <w:r w:rsidRPr="009D6B32">
        <w:t>:</w:t>
      </w:r>
      <w:r w:rsidRPr="009D6B32">
        <w:rPr>
          <w:lang w:val="en-US"/>
        </w:rPr>
        <w:t xml:space="preserve"> </w:t>
      </w:r>
      <w:r w:rsidRPr="009D6B32">
        <w:t>https://www.researchgate.net/publication/286398671_Antimicrobial_activity_of_Bacillus_circulans_isolated_from_rhizosphere_of_Medicago_sativa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Abshire T. G., Brown J. E., Ezzell J. W. Production and validation of the use of gamma phage for identification of </w:t>
      </w:r>
      <w:r w:rsidRPr="009D6B32">
        <w:rPr>
          <w:i/>
          <w:lang w:val="en-US"/>
        </w:rPr>
        <w:t>Bacillus anthracis</w:t>
      </w:r>
      <w:r w:rsidRPr="009D6B32">
        <w:rPr>
          <w:lang w:val="en-US"/>
        </w:rPr>
        <w:t xml:space="preserve">. Journal of clinical microbiology. 2005. Vol. 43, № 9. </w:t>
      </w:r>
      <w:r w:rsidRPr="009D6B32">
        <w:t xml:space="preserve">Р. </w:t>
      </w:r>
      <w:r w:rsidRPr="009D6B32">
        <w:rPr>
          <w:lang w:val="en-US"/>
        </w:rPr>
        <w:t xml:space="preserve">4780–4788. DOI: </w:t>
      </w:r>
      <w:hyperlink r:id="rId5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https://doi.org/10.1128/jcm.43.9.4780-4788.2005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lang w:val="en-US"/>
        </w:rPr>
      </w:pPr>
      <w:r w:rsidRPr="009D6B32">
        <w:rPr>
          <w:lang w:val="en-US"/>
        </w:rPr>
        <w:t>Ackermann H. W., Azizbekyan R. R., Bernier R. L.</w:t>
      </w:r>
      <w:r w:rsidRPr="009D6B32">
        <w:t xml:space="preserve"> </w:t>
      </w:r>
      <w:r w:rsidRPr="009D6B32">
        <w:rPr>
          <w:lang w:val="en-US"/>
        </w:rPr>
        <w:t xml:space="preserve">et al. Phage typing of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and </w:t>
      </w:r>
      <w:r w:rsidRPr="009D6B32">
        <w:rPr>
          <w:i/>
          <w:lang w:val="en-US"/>
        </w:rPr>
        <w:t>B. thuringiensis</w:t>
      </w:r>
      <w:r w:rsidRPr="009D6B32">
        <w:rPr>
          <w:lang w:val="en-US"/>
        </w:rPr>
        <w:t xml:space="preserve">. </w:t>
      </w:r>
      <w:r w:rsidRPr="009D6B32">
        <w:rPr>
          <w:i/>
          <w:lang w:val="en-US"/>
        </w:rPr>
        <w:t>Research in Microbiology.</w:t>
      </w:r>
      <w:r w:rsidRPr="009D6B32">
        <w:rPr>
          <w:lang w:val="en-US"/>
        </w:rPr>
        <w:t xml:space="preserve"> 1995. Vol. 146, № 8. </w:t>
      </w:r>
      <w:r w:rsidRPr="009D6B32">
        <w:rPr>
          <w:lang w:val="ru-RU"/>
        </w:rPr>
        <w:t>Р</w:t>
      </w:r>
      <w:r w:rsidRPr="009D6B32">
        <w:rPr>
          <w:lang w:val="en-US"/>
        </w:rPr>
        <w:t>.643–657.</w:t>
      </w:r>
      <w:r w:rsidRPr="009D6B32">
        <w:t xml:space="preserve"> </w:t>
      </w:r>
      <w:r w:rsidRPr="009D6B32">
        <w:rPr>
          <w:lang w:val="en-US"/>
        </w:rPr>
        <w:t>DOI: https://doi.org/10.1016/0923-2508(96)81062-X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lang w:val="en-US"/>
        </w:rPr>
      </w:pPr>
      <w:r w:rsidRPr="009D6B32">
        <w:t>Adinarayana K</w:t>
      </w:r>
      <w:r w:rsidRPr="009D6B32">
        <w:rPr>
          <w:lang w:val="en-US"/>
        </w:rPr>
        <w:t>.</w:t>
      </w:r>
      <w:r w:rsidRPr="009D6B32">
        <w:t xml:space="preserve">, Ellaiah P, Prasad DS. Purification and partial characterization of thermostable serine alkaline protease from a newly isolated </w:t>
      </w:r>
      <w:r w:rsidRPr="009D6B32">
        <w:rPr>
          <w:i/>
        </w:rPr>
        <w:t>Bacillus subtilis</w:t>
      </w:r>
      <w:r w:rsidRPr="009D6B32">
        <w:t xml:space="preserve"> PE-11. </w:t>
      </w:r>
      <w:r w:rsidRPr="009D6B32">
        <w:rPr>
          <w:i/>
        </w:rPr>
        <w:t>AAPS PharmSciTech</w:t>
      </w:r>
      <w:r w:rsidRPr="009D6B32">
        <w:t>. 2003</w:t>
      </w:r>
      <w:r w:rsidRPr="009D6B32">
        <w:rPr>
          <w:lang w:val="en-US"/>
        </w:rPr>
        <w:t>.</w:t>
      </w:r>
      <w:r w:rsidRPr="009D6B32">
        <w:t xml:space="preserve"> </w:t>
      </w:r>
      <w:r w:rsidRPr="009D6B32">
        <w:rPr>
          <w:lang w:val="en-US"/>
        </w:rPr>
        <w:t>Vol.</w:t>
      </w:r>
      <w:r w:rsidRPr="009D6B32">
        <w:t xml:space="preserve"> 5</w:t>
      </w:r>
      <w:r w:rsidRPr="009D6B32">
        <w:rPr>
          <w:lang w:val="en-US"/>
        </w:rPr>
        <w:t>, №</w:t>
      </w:r>
      <w:r w:rsidRPr="009D6B32">
        <w:t xml:space="preserve"> 4</w:t>
      </w:r>
      <w:r w:rsidRPr="009D6B32">
        <w:rPr>
          <w:lang w:val="en-US"/>
        </w:rPr>
        <w:t xml:space="preserve">. </w:t>
      </w:r>
      <w:r w:rsidRPr="009D6B32">
        <w:rPr>
          <w:lang w:val="ru-RU"/>
        </w:rPr>
        <w:t>Р</w:t>
      </w:r>
      <w:r w:rsidRPr="009D6B32">
        <w:rPr>
          <w:lang w:val="en-US"/>
        </w:rPr>
        <w:t xml:space="preserve">. </w:t>
      </w:r>
      <w:r w:rsidRPr="009D6B32">
        <w:t xml:space="preserve">56. </w:t>
      </w:r>
      <w:r w:rsidRPr="009D6B32">
        <w:rPr>
          <w:lang w:val="en-US"/>
        </w:rPr>
        <w:t>DOI</w:t>
      </w:r>
      <w:r w:rsidRPr="009D6B32">
        <w:t xml:space="preserve">: </w:t>
      </w:r>
      <w:hyperlink r:id="rId6" w:tgtFrame="_blank" w:history="1">
        <w:r w:rsidRPr="009D6B32">
          <w:rPr>
            <w:rStyle w:val="af3"/>
            <w:color w:val="auto"/>
            <w:u w:val="none"/>
          </w:rPr>
          <w:t>https://doi.org/10.1208/pt040456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Aleti G., Sessitsch A., Brader G. Genome mining: Prediction of lipopeptides and polyketides from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and related Firmicutes. </w:t>
      </w:r>
      <w:r w:rsidRPr="009D6B32">
        <w:rPr>
          <w:i/>
          <w:lang w:val="en-US"/>
        </w:rPr>
        <w:t xml:space="preserve">Comput Struct Biotechnol J. </w:t>
      </w:r>
      <w:r w:rsidRPr="009D6B32">
        <w:rPr>
          <w:lang w:val="en-US"/>
        </w:rPr>
        <w:t xml:space="preserve">2015. Vol. 13. P. 192–203. DOI: </w:t>
      </w:r>
      <w:hyperlink r:id="rId7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https://doi.org/10.1016/j.csbj.2015.03.003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Arbsuwan N., Payoungkiattikun W., Sirithorn P. et al.</w:t>
      </w:r>
      <w:r w:rsidRPr="009D6B32">
        <w:rPr>
          <w:lang w:val="en-US"/>
        </w:rPr>
        <w:t xml:space="preserve"> Purification and characterization of macrolactins and amicoumacins from </w:t>
      </w:r>
      <w:r w:rsidRPr="009D6B32">
        <w:rPr>
          <w:i/>
          <w:lang w:val="en-US"/>
        </w:rPr>
        <w:t>Bacillus licheniformis</w:t>
      </w:r>
      <w:r w:rsidRPr="009D6B32">
        <w:rPr>
          <w:lang w:val="en-US"/>
        </w:rPr>
        <w:t xml:space="preserve"> BFP011: a new source of food antimicrobial substances. </w:t>
      </w:r>
      <w:r w:rsidRPr="009D6B32">
        <w:rPr>
          <w:rStyle w:val="af7"/>
          <w:lang w:val="en-US"/>
        </w:rPr>
        <w:t xml:space="preserve">CyTA Journal of Food. </w:t>
      </w:r>
      <w:r w:rsidRPr="009D6B32">
        <w:rPr>
          <w:lang w:val="en-US"/>
        </w:rPr>
        <w:t>2017.</w:t>
      </w:r>
      <w:r w:rsidRPr="009D6B32">
        <w:t xml:space="preserve"> </w:t>
      </w:r>
      <w:r w:rsidRPr="009D6B32">
        <w:rPr>
          <w:lang w:val="en-US"/>
        </w:rPr>
        <w:t xml:space="preserve">Vol. </w:t>
      </w:r>
      <w:r w:rsidRPr="009D6B32">
        <w:rPr>
          <w:rStyle w:val="af7"/>
          <w:i w:val="0"/>
          <w:lang w:val="en-US"/>
        </w:rPr>
        <w:t>16, №</w:t>
      </w:r>
      <w:r w:rsidRPr="009D6B32">
        <w:rPr>
          <w:lang w:val="en-US"/>
        </w:rPr>
        <w:t xml:space="preserve">1. P. 50–60. DOI: </w:t>
      </w:r>
      <w:hyperlink r:id="rId8" w:history="1">
        <w:r w:rsidRPr="009D6B32">
          <w:rPr>
            <w:rStyle w:val="af3"/>
            <w:color w:val="auto"/>
            <w:u w:val="none"/>
            <w:lang w:val="en-US"/>
          </w:rPr>
          <w:t>https://doi.org/10.1080/19476337.2017.1337047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lastRenderedPageBreak/>
        <w:t xml:space="preserve">Aruwa C. E., Olatope S. Characterization of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species from convenience foods with conventional and API kit method: A comparative analysis.</w:t>
      </w:r>
      <w:r w:rsidRPr="009D6B32">
        <w:rPr>
          <w:i/>
          <w:lang w:val="en-US"/>
        </w:rPr>
        <w:t xml:space="preserve"> J Appl Life Sci Int. </w:t>
      </w:r>
      <w:r w:rsidRPr="009D6B32">
        <w:rPr>
          <w:lang w:val="en-US"/>
        </w:rPr>
        <w:t>2015. Vol. 31., 42–48. DOI</w:t>
      </w:r>
      <w:r w:rsidRPr="009D6B32">
        <w:t xml:space="preserve">: </w:t>
      </w:r>
      <w:hyperlink r:id="rId9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https://doi.org/10.9734/jalsi/2015/17406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Ash C., Farrow J. A. E., Wallbanks S., Collins M. D.</w:t>
      </w:r>
      <w:r w:rsidRPr="009D6B32">
        <w:rPr>
          <w:rStyle w:val="af6"/>
          <w:b w:val="0"/>
        </w:rPr>
        <w:t xml:space="preserve"> </w:t>
      </w:r>
      <w:r w:rsidRPr="009D6B32">
        <w:rPr>
          <w:lang w:val="en-US"/>
        </w:rPr>
        <w:t xml:space="preserve">Phylogenetic heterogeneity of the genus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revealed by comparative analysis of small-subunit-ribosomal RNA sequences.</w:t>
      </w:r>
      <w:r w:rsidRPr="009D6B32">
        <w:t xml:space="preserve"> </w:t>
      </w:r>
      <w:r w:rsidRPr="009D6B32">
        <w:rPr>
          <w:rStyle w:val="af7"/>
          <w:lang w:val="en-US"/>
        </w:rPr>
        <w:t xml:space="preserve">Letters in Applied Microbiology. 1991. </w:t>
      </w:r>
      <w:r w:rsidRPr="009D6B32">
        <w:rPr>
          <w:rStyle w:val="af7"/>
          <w:i w:val="0"/>
          <w:lang w:val="en-US"/>
        </w:rPr>
        <w:t>Vol. 13,</w:t>
      </w:r>
      <w:r w:rsidRPr="009D6B32">
        <w:rPr>
          <w:rStyle w:val="af7"/>
          <w:lang w:val="en-US"/>
        </w:rPr>
        <w:t xml:space="preserve"> </w:t>
      </w:r>
      <w:r w:rsidRPr="009D6B32">
        <w:rPr>
          <w:lang w:val="en-US"/>
        </w:rPr>
        <w:t>№ 4. P. 202–206.</w:t>
      </w:r>
      <w:r w:rsidRPr="009D6B32">
        <w:t xml:space="preserve"> </w:t>
      </w:r>
      <w:r w:rsidRPr="009D6B32">
        <w:rPr>
          <w:lang w:val="en-US"/>
        </w:rPr>
        <w:t xml:space="preserve">DOI: </w:t>
      </w:r>
      <w:hyperlink r:id="rId10" w:history="1">
        <w:r w:rsidRPr="009D6B32">
          <w:rPr>
            <w:rStyle w:val="af3"/>
            <w:color w:val="auto"/>
            <w:u w:val="none"/>
            <w:lang w:val="en-US"/>
          </w:rPr>
          <w:t>https://doi.org/10.1111/j.1472-765X.1991.tb00608.x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rStyle w:val="af3"/>
          <w:color w:val="auto"/>
          <w:u w:val="none"/>
          <w:lang w:val="en-US"/>
        </w:rPr>
      </w:pPr>
      <w:r w:rsidRPr="009D6B32">
        <w:rPr>
          <w:lang w:val="en-US"/>
        </w:rPr>
        <w:t xml:space="preserve">Ash, C., Priest, F. G., Collins, M. D. Molecular identification of rRNA group 3 bacilli (Ash, Farrow, Wallbanks and Collins) using a PCR probe test: proposal for the creation of a new genus </w:t>
      </w:r>
      <w:r w:rsidRPr="009D6B32">
        <w:rPr>
          <w:i/>
          <w:iCs/>
          <w:lang w:val="en-US"/>
        </w:rPr>
        <w:t>Paenibacillus</w:t>
      </w:r>
      <w:r w:rsidRPr="009D6B32">
        <w:rPr>
          <w:lang w:val="en-US"/>
        </w:rPr>
        <w:t xml:space="preserve">. </w:t>
      </w:r>
      <w:r w:rsidRPr="009D6B32">
        <w:rPr>
          <w:i/>
          <w:lang w:val="en-US"/>
        </w:rPr>
        <w:t xml:space="preserve">Antonie van leeuwenhoek. </w:t>
      </w:r>
      <w:r w:rsidRPr="009D6B32">
        <w:rPr>
          <w:lang w:val="en-US"/>
        </w:rPr>
        <w:t>1994. Vol. 64. P. 253–260. DOI:</w:t>
      </w:r>
      <w:r w:rsidRPr="009D6B32">
        <w:t xml:space="preserve"> </w:t>
      </w:r>
      <w:hyperlink r:id="rId11" w:tgtFrame="_blank" w:history="1">
        <w:r w:rsidRPr="009D6B32">
          <w:rPr>
            <w:rStyle w:val="af3"/>
            <w:color w:val="auto"/>
            <w:u w:val="none"/>
          </w:rPr>
          <w:t>https://doi.org/10.1007/bf00873085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Awais M., Pervez A., Yaqub A., Shah M.M.</w:t>
      </w:r>
      <w:r w:rsidRPr="009D6B32">
        <w:rPr>
          <w:lang w:val="en-US"/>
        </w:rPr>
        <w:t xml:space="preserve"> Production of Antimicrobial Metabolites by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Immobilized in Polyacrylamide Gel.  </w:t>
      </w:r>
      <w:r w:rsidRPr="009D6B32">
        <w:rPr>
          <w:rStyle w:val="af7"/>
          <w:lang w:val="en-US"/>
        </w:rPr>
        <w:t>Pakistan J. Zool.</w:t>
      </w:r>
      <w:r w:rsidRPr="009D6B32">
        <w:rPr>
          <w:lang w:val="en-US"/>
        </w:rPr>
        <w:t xml:space="preserve"> 2010. Vol. </w:t>
      </w:r>
      <w:r w:rsidRPr="009D6B32">
        <w:rPr>
          <w:rStyle w:val="af7"/>
          <w:i w:val="0"/>
          <w:lang w:val="en-US"/>
        </w:rPr>
        <w:t>42</w:t>
      </w:r>
      <w:r w:rsidRPr="009D6B32">
        <w:rPr>
          <w:lang w:val="en-US"/>
        </w:rPr>
        <w:t>, № 3. P. 267–275. URL</w:t>
      </w:r>
      <w:r w:rsidRPr="009D6B32">
        <w:t xml:space="preserve">: </w:t>
      </w:r>
      <w:hyperlink r:id="rId12" w:history="1">
        <w:r w:rsidRPr="009D6B32">
          <w:rPr>
            <w:rStyle w:val="af3"/>
            <w:color w:val="auto"/>
            <w:u w:val="none"/>
          </w:rPr>
          <w:t>https://zsp.com.pk/pdf/267-276%20(11).pdf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Bacillus sp. CCUG 39170 is a bacterium that was isolated from Drill hole </w:t>
      </w:r>
      <w:r w:rsidRPr="009D6B32">
        <w:t xml:space="preserve"> </w:t>
      </w:r>
      <w:r w:rsidRPr="009D6B32">
        <w:rPr>
          <w:lang w:val="en-US"/>
        </w:rPr>
        <w:t xml:space="preserve">URL: </w:t>
      </w:r>
      <w:hyperlink r:id="rId13" w:history="1">
        <w:r w:rsidRPr="009D6B32">
          <w:rPr>
            <w:rStyle w:val="af3"/>
            <w:color w:val="auto"/>
            <w:u w:val="none"/>
            <w:lang w:val="en-US"/>
          </w:rPr>
          <w:t>https://bacdive.dsmz.de/strain/150175</w:t>
        </w:r>
      </w:hyperlink>
      <w:r w:rsidRPr="009D6B32">
        <w:rPr>
          <w:lang w:val="en-US"/>
        </w:rPr>
        <w:t xml:space="preserve"> (</w:t>
      </w:r>
      <w:r w:rsidRPr="009D6B32">
        <w:rPr>
          <w:lang w:val="ru-RU"/>
        </w:rPr>
        <w:t>дата</w:t>
      </w:r>
      <w:r w:rsidRPr="009D6B32">
        <w:rPr>
          <w:lang w:val="en-US"/>
        </w:rPr>
        <w:t xml:space="preserve"> </w:t>
      </w:r>
      <w:r w:rsidRPr="009D6B32">
        <w:rPr>
          <w:lang w:val="ru-RU"/>
        </w:rPr>
        <w:t>звернення</w:t>
      </w:r>
      <w:r w:rsidRPr="009D6B32">
        <w:rPr>
          <w:lang w:val="en-US"/>
        </w:rPr>
        <w:t>: 30.11.2023).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 xml:space="preserve"> </w:t>
      </w:r>
      <w:r w:rsidRPr="009D6B32">
        <w:rPr>
          <w:lang w:val="en-US"/>
        </w:rPr>
        <w:t xml:space="preserve">Belda E., Sekowska A., Le Fèvre F. et al. An updated metabolic view of the Bacillus subtilis 168 genome. </w:t>
      </w:r>
      <w:r w:rsidRPr="009D6B32">
        <w:rPr>
          <w:i/>
          <w:lang w:val="en-US"/>
        </w:rPr>
        <w:t>Microbiology.</w:t>
      </w:r>
      <w:r w:rsidRPr="009D6B32">
        <w:rPr>
          <w:lang w:val="en-US"/>
        </w:rPr>
        <w:t xml:space="preserve"> 2013. Vol. 159</w:t>
      </w:r>
      <w:r w:rsidRPr="009D6B32">
        <w:rPr>
          <w:lang w:val="ru-RU"/>
        </w:rPr>
        <w:t>,</w:t>
      </w:r>
      <w:r w:rsidRPr="009D6B32">
        <w:rPr>
          <w:lang w:val="en-US"/>
        </w:rPr>
        <w:t xml:space="preserve"> № 4. </w:t>
      </w:r>
      <w:r w:rsidRPr="009D6B32">
        <w:rPr>
          <w:lang w:val="ru-RU"/>
        </w:rPr>
        <w:t xml:space="preserve">Р. </w:t>
      </w:r>
      <w:r w:rsidRPr="009D6B32">
        <w:rPr>
          <w:lang w:val="en-US"/>
        </w:rPr>
        <w:t xml:space="preserve">757–770. DOI: </w:t>
      </w:r>
      <w:hyperlink r:id="rId14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https://doi.org/10.1099/mic.0.064691-0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Belitsky B. R.</w:t>
      </w:r>
      <w:r w:rsidRPr="009D6B32">
        <w:rPr>
          <w:lang w:val="en-US"/>
        </w:rPr>
        <w:t xml:space="preserve"> Biosynthesis of amino acids of the glutamate and aspartate families, alanine, and polyamines. </w:t>
      </w:r>
      <w:r w:rsidRPr="009D6B32">
        <w:t>В</w:t>
      </w:r>
      <w:r w:rsidRPr="009D6B32">
        <w:rPr>
          <w:lang w:val="en-US"/>
        </w:rPr>
        <w:t xml:space="preserve"> A. L. Sonenshein, J. A. Hoch, &amp; R. Losick (Eds.). </w:t>
      </w:r>
      <w:r w:rsidRPr="009D6B32">
        <w:rPr>
          <w:rStyle w:val="af7"/>
          <w:lang w:val="en-US"/>
        </w:rPr>
        <w:t>Bacillus subtilis and its closest relatives: from genes to cells</w:t>
      </w:r>
      <w:r w:rsidRPr="009D6B32">
        <w:rPr>
          <w:lang w:val="en-US"/>
        </w:rPr>
        <w:t xml:space="preserve"> </w:t>
      </w:r>
      <w:r w:rsidRPr="009D6B32">
        <w:t xml:space="preserve"> </w:t>
      </w:r>
      <w:r w:rsidRPr="009D6B32">
        <w:rPr>
          <w:lang w:val="en-US"/>
        </w:rPr>
        <w:t>2002. ASM Press. P. 203–231. DOI: https://doi.org/10.1128/9781555817992.ch16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Belitsky B. R., Wray L. V., Fisher Jr., S. H., Bohannon D. E., A. L.</w:t>
      </w:r>
      <w:r w:rsidRPr="009D6B32">
        <w:rPr>
          <w:lang w:val="en-US"/>
        </w:rPr>
        <w:t xml:space="preserve"> </w:t>
      </w:r>
      <w:r w:rsidRPr="009D6B32">
        <w:rPr>
          <w:rStyle w:val="af6"/>
          <w:b w:val="0"/>
          <w:lang w:val="en-US"/>
        </w:rPr>
        <w:t>Sonenshein.</w:t>
      </w:r>
      <w:r w:rsidRPr="009D6B32">
        <w:rPr>
          <w:lang w:val="en-US"/>
        </w:rPr>
        <w:t xml:space="preserve"> Role of TnrA in nitrogen source-dependent repression of </w:t>
      </w:r>
      <w:r w:rsidRPr="009D6B32">
        <w:rPr>
          <w:i/>
          <w:lang w:val="en-US"/>
        </w:rPr>
        <w:t xml:space="preserve">Bacillus </w:t>
      </w:r>
      <w:r w:rsidRPr="009D6B32">
        <w:rPr>
          <w:i/>
          <w:lang w:val="en-US"/>
        </w:rPr>
        <w:lastRenderedPageBreak/>
        <w:t>subtilis</w:t>
      </w:r>
      <w:r w:rsidRPr="009D6B32">
        <w:rPr>
          <w:lang w:val="en-US"/>
        </w:rPr>
        <w:t xml:space="preserve"> glutamate synthase gene expression. </w:t>
      </w:r>
      <w:r w:rsidRPr="009D6B32">
        <w:rPr>
          <w:rStyle w:val="af7"/>
          <w:lang w:val="en-US"/>
        </w:rPr>
        <w:t>J. Bacteriol</w:t>
      </w:r>
      <w:r w:rsidRPr="009D6B32">
        <w:rPr>
          <w:rStyle w:val="af7"/>
          <w:i w:val="0"/>
          <w:lang w:val="en-US"/>
        </w:rPr>
        <w:t>. 2000.</w:t>
      </w:r>
      <w:r w:rsidRPr="009D6B32">
        <w:rPr>
          <w:rStyle w:val="af7"/>
          <w:bdr w:val="single" w:sz="2" w:space="0" w:color="D9D9E3" w:frame="1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Vol. 182, P. 5939</w:t>
      </w:r>
      <w:r w:rsidRPr="009D6B32">
        <w:rPr>
          <w:lang w:val="en-US"/>
        </w:rPr>
        <w:t>–</w:t>
      </w:r>
      <w:r w:rsidRPr="009D6B32">
        <w:rPr>
          <w:rStyle w:val="af7"/>
          <w:i w:val="0"/>
          <w:lang w:val="en-US"/>
        </w:rPr>
        <w:t>5947.</w:t>
      </w:r>
      <w:r w:rsidRPr="009D6B32">
        <w:t xml:space="preserve"> </w:t>
      </w:r>
      <w:r w:rsidRPr="009D6B32">
        <w:rPr>
          <w:lang w:val="en-US"/>
        </w:rPr>
        <w:t>DOI</w:t>
      </w:r>
      <w:r w:rsidRPr="009D6B32">
        <w:rPr>
          <w:rStyle w:val="af7"/>
          <w:i w:val="0"/>
          <w:lang w:val="en-US"/>
        </w:rPr>
        <w:t>: https://doi.org/10.1128/jb.182.21.5939-5947.2000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Blencke H. M., Homuth G., Ludwig H., Mäder U., Hecker M., Stülke J.</w:t>
      </w:r>
      <w:r w:rsidRPr="009D6B32">
        <w:rPr>
          <w:lang w:val="en-US"/>
        </w:rPr>
        <w:t xml:space="preserve"> Transcriptional profiling of gene expression in response to glucose in Bacillus subtilis: regulation of the central metabolic pathways. </w:t>
      </w:r>
      <w:r w:rsidRPr="009D6B32">
        <w:rPr>
          <w:rStyle w:val="af7"/>
          <w:lang w:val="en-US"/>
        </w:rPr>
        <w:t xml:space="preserve">Metabolic Engineering. </w:t>
      </w:r>
      <w:r w:rsidRPr="009D6B32">
        <w:rPr>
          <w:lang w:val="en-US"/>
        </w:rPr>
        <w:t>2003. Vol.</w:t>
      </w:r>
      <w:r w:rsidRPr="009D6B32">
        <w:rPr>
          <w:i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5</w:t>
      </w:r>
      <w:r w:rsidRPr="009D6B32">
        <w:rPr>
          <w:i/>
          <w:lang w:val="en-US"/>
        </w:rPr>
        <w:t xml:space="preserve">, </w:t>
      </w:r>
      <w:r w:rsidRPr="009D6B32">
        <w:rPr>
          <w:lang w:val="en-US"/>
        </w:rPr>
        <w:t>№ 2. P.133–149. DOI: https://doi.org/10.1016/S1096-7176(03)00009-0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rStyle w:val="af3"/>
          <w:color w:val="auto"/>
          <w:u w:val="none"/>
          <w:lang w:val="en-US"/>
        </w:rPr>
      </w:pPr>
      <w:r w:rsidRPr="009D6B32">
        <w:rPr>
          <w:lang w:val="en-US"/>
        </w:rPr>
        <w:t xml:space="preserve">Blencke H. M., Reif I., Commichau F. M. et al. Regulation of </w:t>
      </w:r>
      <w:r w:rsidRPr="009D6B32">
        <w:rPr>
          <w:i/>
          <w:lang w:val="en-US"/>
        </w:rPr>
        <w:t>citB</w:t>
      </w:r>
      <w:r w:rsidRPr="009D6B32">
        <w:rPr>
          <w:lang w:val="en-US"/>
        </w:rPr>
        <w:t xml:space="preserve"> expression in </w:t>
      </w:r>
      <w:r w:rsidRPr="009D6B32">
        <w:rPr>
          <w:i/>
          <w:lang w:val="en-US"/>
        </w:rPr>
        <w:t>Bacillus subtilis:</w:t>
      </w:r>
      <w:r w:rsidRPr="009D6B32">
        <w:rPr>
          <w:lang w:val="en-US"/>
        </w:rPr>
        <w:t xml:space="preserve"> integration of multiple metabolic signals in the citrate pool and by the general nitrogen regulatory system. </w:t>
      </w:r>
      <w:r w:rsidRPr="009D6B32">
        <w:rPr>
          <w:i/>
          <w:lang w:val="en-US"/>
        </w:rPr>
        <w:t>Arch. Microbiol.</w:t>
      </w:r>
      <w:r w:rsidRPr="009D6B32">
        <w:rPr>
          <w:lang w:val="en-US"/>
        </w:rPr>
        <w:t xml:space="preserve"> 2006. Vol 185. P. 136–146.</w:t>
      </w:r>
      <w:r w:rsidRPr="009D6B32">
        <w:rPr>
          <w:sz w:val="24"/>
          <w:szCs w:val="24"/>
          <w:lang w:val="en-US" w:eastAsia="ru-RU"/>
        </w:rPr>
        <w:t xml:space="preserve"> </w:t>
      </w:r>
      <w:r w:rsidRPr="009D6B32">
        <w:rPr>
          <w:lang w:val="en-US"/>
        </w:rPr>
        <w:t>DOI: </w:t>
      </w:r>
      <w:hyperlink r:id="rId15" w:tgtFrame="_blank" w:history="1">
        <w:r w:rsidRPr="009D6B32">
          <w:rPr>
            <w:rStyle w:val="af3"/>
            <w:color w:val="auto"/>
            <w:u w:val="none"/>
            <w:lang w:val="en-US"/>
          </w:rPr>
          <w:t>10.1007/s00203-005-0078-0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>Buckingham J. Dictionary of natural products, supplement Vol</w:t>
      </w:r>
      <w:r w:rsidRPr="009D6B32">
        <w:t>.</w:t>
      </w:r>
      <w:r w:rsidRPr="009D6B32">
        <w:rPr>
          <w:lang w:val="en-US"/>
        </w:rPr>
        <w:t xml:space="preserve"> 4. 1997. 11. CRC press. DOI: https://doi.org/10.1201/9781315141169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lang w:val="en-US"/>
        </w:rPr>
      </w:pPr>
      <w:r w:rsidRPr="009D6B32">
        <w:rPr>
          <w:lang w:val="en-US"/>
        </w:rPr>
        <w:t xml:space="preserve">Canu N., Moutiez M., Belin P., Gondry M. Cyclodipeptide synthases: a promising biotechnological tool for the synthesis of diverse 2, 5-diketopiperazines. </w:t>
      </w:r>
      <w:r w:rsidRPr="009D6B32">
        <w:rPr>
          <w:i/>
          <w:lang w:val="en-US"/>
        </w:rPr>
        <w:t xml:space="preserve">Natural Product Reports. </w:t>
      </w:r>
      <w:r w:rsidRPr="009D6B32">
        <w:rPr>
          <w:lang w:val="en-US"/>
        </w:rPr>
        <w:t xml:space="preserve">2020. Vol. 37, № 3. </w:t>
      </w:r>
      <w:r w:rsidRPr="009D6B32">
        <w:rPr>
          <w:lang w:val="ru-RU"/>
        </w:rPr>
        <w:t>Р</w:t>
      </w:r>
      <w:r w:rsidRPr="009D6B32">
        <w:rPr>
          <w:lang w:val="en-US"/>
        </w:rPr>
        <w:t xml:space="preserve">. 312–321. DOI: </w:t>
      </w:r>
      <w:hyperlink r:id="rId16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https://doi.org/10.1039/c9np00036d</w:t>
        </w:r>
      </w:hyperlink>
      <w:r w:rsidRPr="009D6B32">
        <w:rPr>
          <w:lang w:val="en-US"/>
        </w:rPr>
        <w:t xml:space="preserve"> 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lang w:val="en-US"/>
        </w:rPr>
      </w:pPr>
      <w:r w:rsidRPr="009D6B32">
        <w:rPr>
          <w:lang w:val="en-US"/>
        </w:rPr>
        <w:t xml:space="preserve">Clements L. D., Miller B. S., Streips U. N. Comparative growth analysis of the facultative anaerobes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, </w:t>
      </w:r>
      <w:r w:rsidRPr="009D6B32">
        <w:rPr>
          <w:i/>
          <w:lang w:val="en-US"/>
        </w:rPr>
        <w:t>Bacillus licheniformis</w:t>
      </w:r>
      <w:r w:rsidRPr="009D6B32">
        <w:rPr>
          <w:lang w:val="en-US"/>
        </w:rPr>
        <w:t xml:space="preserve">, and </w:t>
      </w:r>
      <w:r w:rsidRPr="009D6B32">
        <w:rPr>
          <w:i/>
          <w:lang w:val="en-US"/>
        </w:rPr>
        <w:t>Escherichia coli.</w:t>
      </w:r>
      <w:r w:rsidRPr="009D6B32">
        <w:rPr>
          <w:lang w:val="en-US"/>
        </w:rPr>
        <w:t xml:space="preserve"> </w:t>
      </w:r>
      <w:r w:rsidRPr="009D6B32">
        <w:rPr>
          <w:i/>
          <w:lang w:val="en-US"/>
        </w:rPr>
        <w:t>Systematic and applied microbiology</w:t>
      </w:r>
      <w:r w:rsidRPr="009D6B32">
        <w:rPr>
          <w:lang w:val="en-US"/>
        </w:rPr>
        <w:t>. 2002.Vol. 25, №. 2. P. 284–286. DOI: https://doi.org/10.1078/0723-2020-00108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Cochrane S. A., Vederas J. C. Lipopeptides from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and </w:t>
      </w:r>
      <w:r w:rsidRPr="009D6B32">
        <w:rPr>
          <w:i/>
          <w:lang w:val="en-US"/>
        </w:rPr>
        <w:t>Paenibacillus</w:t>
      </w:r>
      <w:r w:rsidRPr="009D6B32">
        <w:rPr>
          <w:lang w:val="en-US"/>
        </w:rPr>
        <w:t xml:space="preserve"> spp.: A Gold Mine of Antibiotic Candidates Med Res Rev. 2016. Vol. 36, № 1. P. 4–31. DOI: </w:t>
      </w:r>
      <w:hyperlink r:id="rId17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https://doi.org/10.1002/med.21321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Commichau F. M., Forchhammer K., Stülke J. Regulatory links between carbon and nitrogen metabolism. </w:t>
      </w:r>
      <w:r w:rsidRPr="009D6B32">
        <w:rPr>
          <w:i/>
          <w:lang w:val="en-US"/>
        </w:rPr>
        <w:t>Curr. Opin. Microbiol.</w:t>
      </w:r>
      <w:r w:rsidRPr="009D6B32">
        <w:rPr>
          <w:lang w:val="en-US"/>
        </w:rPr>
        <w:t xml:space="preserve"> 2006. Vol. 9. P. 167–172.</w:t>
      </w:r>
      <w:r w:rsidRPr="009D6B32">
        <w:t xml:space="preserve"> DOI: </w:t>
      </w:r>
      <w:hyperlink r:id="rId18" w:tgtFrame="_blank" w:history="1">
        <w:r w:rsidRPr="009D6B32">
          <w:rPr>
            <w:rStyle w:val="af3"/>
            <w:color w:val="auto"/>
            <w:u w:val="none"/>
          </w:rPr>
          <w:t>https://doi.org/10.1016/j.mib.2006.01.001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Detsch C., Stülke J.</w:t>
      </w:r>
      <w:r w:rsidRPr="009D6B32">
        <w:rPr>
          <w:lang w:val="en-US"/>
        </w:rPr>
        <w:t xml:space="preserve"> Ammonium utilization in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>: transport and regulatory functions of NrgA and NrgB.</w:t>
      </w:r>
      <w:r w:rsidRPr="009D6B32">
        <w:t xml:space="preserve"> </w:t>
      </w:r>
      <w:r w:rsidRPr="009D6B32">
        <w:rPr>
          <w:rStyle w:val="af7"/>
          <w:lang w:val="en-US"/>
        </w:rPr>
        <w:t>Microbiology.</w:t>
      </w:r>
      <w:r w:rsidRPr="009D6B32">
        <w:rPr>
          <w:rStyle w:val="af7"/>
          <w:bdr w:val="single" w:sz="2" w:space="0" w:color="D9D9E3" w:frame="1"/>
          <w:lang w:val="en-US"/>
        </w:rPr>
        <w:t xml:space="preserve"> </w:t>
      </w:r>
      <w:r w:rsidRPr="009D6B32">
        <w:rPr>
          <w:lang w:val="en-US"/>
        </w:rPr>
        <w:t>2003. Vol</w:t>
      </w:r>
      <w:r w:rsidRPr="009D6B32">
        <w:rPr>
          <w:rStyle w:val="af7"/>
          <w:bdr w:val="single" w:sz="2" w:space="0" w:color="D9D9E3" w:frame="1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149.</w:t>
      </w:r>
      <w:r w:rsidRPr="009D6B32">
        <w:rPr>
          <w:lang w:val="en-US"/>
        </w:rPr>
        <w:t xml:space="preserve"> P. 3289–3297.</w:t>
      </w:r>
      <w:r w:rsidRPr="009D6B32">
        <w:t xml:space="preserve"> DOI: </w:t>
      </w:r>
      <w:hyperlink r:id="rId19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https://doi.org/10.1099/mic.0.26512-0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lastRenderedPageBreak/>
        <w:t xml:space="preserve">Doan T., Aymerich S. Regulation of the central glycolytic pathways in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>: binding of the repressor CggR to its single DNA target sequence is modulated by fructose-1,6-bisphosphate.</w:t>
      </w:r>
      <w:r w:rsidRPr="009D6B32">
        <w:t xml:space="preserve"> </w:t>
      </w:r>
      <w:r w:rsidRPr="009D6B32">
        <w:rPr>
          <w:i/>
          <w:lang w:val="en-US"/>
        </w:rPr>
        <w:t xml:space="preserve">Mol. Microbiol. </w:t>
      </w:r>
      <w:r w:rsidRPr="009D6B32">
        <w:rPr>
          <w:lang w:val="en-US"/>
        </w:rPr>
        <w:t>2003. Vol 47. P. 1709–1721.</w:t>
      </w:r>
      <w:r w:rsidRPr="009D6B32">
        <w:t xml:space="preserve"> </w:t>
      </w:r>
      <w:r w:rsidRPr="009D6B32">
        <w:rPr>
          <w:lang w:val="en-US"/>
        </w:rPr>
        <w:t>DOI:</w:t>
      </w:r>
      <w:r w:rsidRPr="009D6B32">
        <w:t xml:space="preserve"> </w:t>
      </w:r>
      <w:hyperlink r:id="rId20" w:tgtFrame="_blank" w:history="1">
        <w:r w:rsidRPr="009D6B32">
          <w:rPr>
            <w:rStyle w:val="af3"/>
            <w:color w:val="auto"/>
            <w:u w:val="none"/>
          </w:rPr>
          <w:t>https://doi.org/10.1046/j.1365-2958.2003.03404.x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Doan T., Servant P., Tojo S.et al. The </w:t>
      </w:r>
      <w:r w:rsidRPr="009D6B32">
        <w:rPr>
          <w:i/>
          <w:lang w:val="en-US"/>
        </w:rPr>
        <w:t>Bacillus subtilis ywkA</w:t>
      </w:r>
      <w:r w:rsidRPr="009D6B32">
        <w:rPr>
          <w:lang w:val="en-US"/>
        </w:rPr>
        <w:t xml:space="preserve"> gene encodes a malic enzyme and its transcription is activated by the YufL/YufM two-component system in response to malate</w:t>
      </w:r>
      <w:r w:rsidRPr="009D6B32">
        <w:rPr>
          <w:i/>
          <w:lang w:val="en-US"/>
        </w:rPr>
        <w:t>. Microbiology.</w:t>
      </w:r>
      <w:r w:rsidRPr="009D6B32">
        <w:rPr>
          <w:lang w:val="en-US"/>
        </w:rPr>
        <w:t xml:space="preserve"> 2003. Vol 149. P. 2331–2343.</w:t>
      </w:r>
      <w:r w:rsidRPr="009D6B32">
        <w:t xml:space="preserve"> </w:t>
      </w:r>
      <w:r w:rsidRPr="009D6B32">
        <w:rPr>
          <w:lang w:val="en-US"/>
        </w:rPr>
        <w:t>DOI:</w:t>
      </w:r>
      <w:r w:rsidRPr="009D6B32">
        <w:t xml:space="preserve"> </w:t>
      </w:r>
      <w:hyperlink r:id="rId21" w:tgtFrame="_blank" w:history="1">
        <w:r w:rsidRPr="009D6B32">
          <w:rPr>
            <w:rStyle w:val="af3"/>
            <w:color w:val="auto"/>
            <w:u w:val="none"/>
          </w:rPr>
          <w:t>https://doi.org/10.1099/mic.0.26256-0</w:t>
        </w:r>
      </w:hyperlink>
      <w:r w:rsidRPr="009D6B32">
        <w:t> 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Fickers P.</w:t>
      </w:r>
      <w:r w:rsidRPr="009D6B32">
        <w:rPr>
          <w:lang w:val="en-US"/>
        </w:rPr>
        <w:t xml:space="preserve"> Antibiotic Compounds from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: Why are they so Amazing? </w:t>
      </w:r>
      <w:r w:rsidRPr="009D6B32">
        <w:t xml:space="preserve"> </w:t>
      </w:r>
      <w:r w:rsidRPr="009D6B32">
        <w:rPr>
          <w:rStyle w:val="af7"/>
          <w:lang w:val="en-US"/>
        </w:rPr>
        <w:t xml:space="preserve">American Journal of Biochemistry and Biotechnology. </w:t>
      </w:r>
      <w:r w:rsidRPr="009D6B32">
        <w:rPr>
          <w:lang w:val="en-US"/>
        </w:rPr>
        <w:t>2012.</w:t>
      </w:r>
      <w:r w:rsidRPr="009D6B32">
        <w:t xml:space="preserve"> </w:t>
      </w:r>
      <w:r w:rsidRPr="009D6B32">
        <w:rPr>
          <w:lang w:val="en-US"/>
        </w:rPr>
        <w:t>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8</w:t>
      </w:r>
      <w:r w:rsidRPr="009D6B32">
        <w:rPr>
          <w:lang w:val="en-US"/>
        </w:rPr>
        <w:t>, № 1. P. 38–43. DOI:</w:t>
      </w:r>
      <w:r w:rsidRPr="009D6B32">
        <w:t xml:space="preserve"> </w:t>
      </w:r>
      <w:hyperlink r:id="rId22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https://doi.org/10.3844/ajbbsp.2012.38.43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Fillinger S., Boschi-Muller S., Azza S., Dervyn E., Branlant G., Aymerich S..</w:t>
      </w:r>
      <w:r w:rsidRPr="009D6B32">
        <w:rPr>
          <w:lang w:val="en-US"/>
        </w:rPr>
        <w:t xml:space="preserve"> Two glyceraldehyde-3-phosphate dehydrogenases with opposite physiological roles in a nonphotosynthetic bacterium. </w:t>
      </w:r>
      <w:r w:rsidRPr="009D6B32">
        <w:rPr>
          <w:rStyle w:val="af7"/>
          <w:lang w:val="en-US"/>
        </w:rPr>
        <w:t xml:space="preserve">J. Biol. Chem. </w:t>
      </w:r>
      <w:r w:rsidRPr="009D6B32">
        <w:rPr>
          <w:rStyle w:val="af7"/>
          <w:i w:val="0"/>
          <w:lang w:val="en-US"/>
        </w:rPr>
        <w:t>2000</w:t>
      </w:r>
      <w:r w:rsidRPr="009D6B32">
        <w:rPr>
          <w:rStyle w:val="af7"/>
          <w:i w:val="0"/>
        </w:rPr>
        <w:t>.</w:t>
      </w:r>
      <w:r w:rsidRPr="009D6B32">
        <w:rPr>
          <w:rStyle w:val="af7"/>
          <w:i w:val="0"/>
          <w:lang w:val="en-US"/>
        </w:rPr>
        <w:t xml:space="preserve"> </w:t>
      </w:r>
      <w:r w:rsidRPr="009D6B32">
        <w:rPr>
          <w:lang w:val="en-US"/>
        </w:rPr>
        <w:t>Vol</w:t>
      </w:r>
      <w:r w:rsidRPr="009D6B32">
        <w:rPr>
          <w:rStyle w:val="af7"/>
          <w:i w:val="0"/>
          <w:lang w:val="en-US"/>
        </w:rPr>
        <w:t xml:space="preserve"> 275. P. 14031</w:t>
      </w:r>
      <w:r w:rsidRPr="009D6B32">
        <w:rPr>
          <w:lang w:val="en-US"/>
        </w:rPr>
        <w:t>–</w:t>
      </w:r>
      <w:r w:rsidRPr="009D6B32">
        <w:rPr>
          <w:rStyle w:val="af7"/>
          <w:i w:val="0"/>
          <w:lang w:val="en-US"/>
        </w:rPr>
        <w:t>14037.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Fisher S. H. Regulation of nitrogen metabolism in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: vive la différence! </w:t>
      </w:r>
      <w:r w:rsidRPr="009D6B32">
        <w:rPr>
          <w:i/>
          <w:lang w:val="en-US"/>
        </w:rPr>
        <w:t>Mol. Microbiol.</w:t>
      </w:r>
      <w:r w:rsidRPr="009D6B32">
        <w:rPr>
          <w:lang w:val="en-US"/>
        </w:rPr>
        <w:t xml:space="preserve"> 1999. Vol 32., P. 223–232. DOI:</w:t>
      </w:r>
      <w:r w:rsidRPr="009D6B32">
        <w:t xml:space="preserve"> </w:t>
      </w:r>
      <w:hyperlink r:id="rId23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https://doi.org/10.1046/j.1365-2958.1999.01333.x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Gupta R. S., Patel S., Saini N., Chen, S. Robust demarcation of 17 distinct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species clades, proposed as novel </w:t>
      </w:r>
      <w:r w:rsidRPr="009D6B32">
        <w:rPr>
          <w:i/>
          <w:lang w:val="en-US"/>
        </w:rPr>
        <w:t>Bacillaceae</w:t>
      </w:r>
      <w:r w:rsidRPr="009D6B32">
        <w:rPr>
          <w:lang w:val="en-US"/>
        </w:rPr>
        <w:t xml:space="preserve"> genera, by phylogenomics and comparative genomic analyses: description of </w:t>
      </w:r>
      <w:r w:rsidRPr="009D6B32">
        <w:rPr>
          <w:i/>
          <w:lang w:val="en-US"/>
        </w:rPr>
        <w:t>Robertmurraya kyonggiensis</w:t>
      </w:r>
      <w:r w:rsidRPr="009D6B32">
        <w:rPr>
          <w:lang w:val="en-US"/>
        </w:rPr>
        <w:t xml:space="preserve"> sp. nov. and proposal for an emended genus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limiting it only to the members of the Subtilis and Cereus clades of species. International journal of systematic and evolutionary microbiology. 2020. Vol 70, № 11. P. 5753–5798.</w:t>
      </w:r>
      <w:r w:rsidRPr="009D6B32">
        <w:t xml:space="preserve"> </w:t>
      </w:r>
      <w:r w:rsidRPr="009D6B32">
        <w:rPr>
          <w:lang w:val="en-US"/>
        </w:rPr>
        <w:t xml:space="preserve">DOI: </w:t>
      </w:r>
      <w:hyperlink r:id="rId24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https://doi.org/10.1099/ijsem.0.004475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Guttenplan S. B., Shaw S., Kearns D. B. The cell biology of peritrichous flagella in </w:t>
      </w:r>
      <w:r w:rsidRPr="009D6B32">
        <w:rPr>
          <w:i/>
          <w:lang w:val="en-US"/>
        </w:rPr>
        <w:t>Bacillus subtilis.</w:t>
      </w:r>
      <w:r w:rsidRPr="009D6B32">
        <w:rPr>
          <w:lang w:val="en-US"/>
        </w:rPr>
        <w:t xml:space="preserve"> </w:t>
      </w:r>
      <w:r w:rsidRPr="009D6B32">
        <w:rPr>
          <w:i/>
          <w:lang w:val="en-US"/>
        </w:rPr>
        <w:t>Molecular Microbilology.</w:t>
      </w:r>
      <w:r w:rsidRPr="009D6B32">
        <w:rPr>
          <w:lang w:val="en-US"/>
        </w:rPr>
        <w:t xml:space="preserve"> 2012. Vol. 87, № 1. P. 211–229. DOI: </w:t>
      </w:r>
      <w:hyperlink r:id="rId25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https://doi.org/10.1111/mmi.12103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lastRenderedPageBreak/>
        <w:t>Helfrich E. J. N., Piel J.</w:t>
      </w:r>
      <w:r w:rsidRPr="009D6B32">
        <w:rPr>
          <w:lang w:val="en-US"/>
        </w:rPr>
        <w:t xml:space="preserve"> Biosynthesis of polyketides by trans-AT polyketide synthases. </w:t>
      </w:r>
      <w:r w:rsidRPr="009D6B32">
        <w:rPr>
          <w:rStyle w:val="af7"/>
          <w:lang w:val="en-US"/>
        </w:rPr>
        <w:t>Nat Prod Rep.</w:t>
      </w:r>
      <w:r w:rsidRPr="009D6B32">
        <w:rPr>
          <w:rStyle w:val="af7"/>
          <w:i w:val="0"/>
          <w:lang w:val="en-US"/>
        </w:rPr>
        <w:t xml:space="preserve"> 2016</w:t>
      </w:r>
      <w:r w:rsidRPr="009D6B32">
        <w:rPr>
          <w:rStyle w:val="af7"/>
          <w:i w:val="0"/>
        </w:rPr>
        <w:t>.</w:t>
      </w:r>
      <w:r w:rsidRPr="009D6B32">
        <w:rPr>
          <w:rStyle w:val="af7"/>
          <w:i w:val="0"/>
          <w:lang w:val="en-US"/>
        </w:rPr>
        <w:t xml:space="preserve"> </w:t>
      </w:r>
      <w:r w:rsidRPr="009D6B32">
        <w:rPr>
          <w:lang w:val="en-US"/>
        </w:rPr>
        <w:t>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 xml:space="preserve">33, </w:t>
      </w:r>
      <w:r w:rsidRPr="009D6B32">
        <w:rPr>
          <w:lang w:val="en-US"/>
        </w:rPr>
        <w:t>№</w:t>
      </w:r>
      <w:r w:rsidRPr="009D6B32">
        <w:rPr>
          <w:rStyle w:val="af7"/>
          <w:i w:val="0"/>
          <w:lang w:val="en-US"/>
        </w:rPr>
        <w:t xml:space="preserve"> 2. P. 231–316. DOI: https://doi.org/10.1039/C5NP00125K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Hong H. A., Khaneja R., Tam N. M. et al.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isolated from the human gastrointestinal tract. </w:t>
      </w:r>
      <w:r w:rsidRPr="009D6B32">
        <w:rPr>
          <w:i/>
          <w:lang w:val="en-US"/>
        </w:rPr>
        <w:t>Research in microbiology.</w:t>
      </w:r>
      <w:r w:rsidRPr="009D6B32">
        <w:rPr>
          <w:lang w:val="en-US"/>
        </w:rPr>
        <w:t xml:space="preserve"> 2009. Vol. 160, № 2. P. 134–143. DOI: </w:t>
      </w:r>
      <w:hyperlink r:id="rId26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https://doi.org/10.1016/j.resmic.2008.11.002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lang w:val="en-US"/>
        </w:rPr>
      </w:pPr>
      <w:r w:rsidRPr="009D6B32">
        <w:rPr>
          <w:lang w:val="en-US"/>
        </w:rPr>
        <w:t xml:space="preserve">Inaoka T., Takahashi K., Yada H., Yoshida M., Ochi KRNA polymerase mutation activates the production of a dormant antibiotic 3,3¢-neotrehalosadiamine via an autoinduction mechanism in </w:t>
      </w:r>
      <w:r w:rsidRPr="009D6B32">
        <w:rPr>
          <w:i/>
          <w:lang w:val="en-US"/>
        </w:rPr>
        <w:t>Bacillus subtilis. J Biol Chem Vol.</w:t>
      </w:r>
      <w:r w:rsidRPr="009D6B32">
        <w:rPr>
          <w:lang w:val="en-US"/>
        </w:rPr>
        <w:t xml:space="preserve"> 2004. Vol. 279. P. 3885–3892. DOI: </w:t>
      </w:r>
      <w:hyperlink r:id="rId27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https://doi.org/10.1074/jbc.m309925200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lang w:val="en-US"/>
        </w:rPr>
      </w:pPr>
      <w:r w:rsidRPr="009D6B32">
        <w:t>Inaoka T</w:t>
      </w:r>
      <w:r w:rsidRPr="009D6B32">
        <w:rPr>
          <w:lang w:val="en-US"/>
        </w:rPr>
        <w:t>.</w:t>
      </w:r>
      <w:r w:rsidRPr="009D6B32">
        <w:t>, Kozo O</w:t>
      </w:r>
      <w:r w:rsidRPr="009D6B32">
        <w:rPr>
          <w:lang w:val="en-US"/>
        </w:rPr>
        <w:t>.</w:t>
      </w:r>
      <w:r w:rsidRPr="009D6B32">
        <w:t xml:space="preserve"> Glucose uptake pathway-specific regulation of synthesis of neotrehalosadiamine, a novel autoinducer produced in </w:t>
      </w:r>
      <w:r w:rsidRPr="009D6B32">
        <w:rPr>
          <w:i/>
        </w:rPr>
        <w:t>Bacillus subtilis</w:t>
      </w:r>
      <w:r w:rsidRPr="009D6B32">
        <w:t xml:space="preserve">. </w:t>
      </w:r>
      <w:r w:rsidRPr="009D6B32">
        <w:rPr>
          <w:i/>
          <w:iCs/>
        </w:rPr>
        <w:t>Journal of bacteriology</w:t>
      </w:r>
      <w:r w:rsidRPr="009D6B32">
        <w:rPr>
          <w:i/>
          <w:iCs/>
          <w:lang w:val="en-US"/>
        </w:rPr>
        <w:t>.</w:t>
      </w:r>
      <w:r w:rsidRPr="009D6B32">
        <w:t xml:space="preserve"> 2007. </w:t>
      </w:r>
      <w:r w:rsidRPr="009D6B32">
        <w:rPr>
          <w:lang w:val="en-US"/>
        </w:rPr>
        <w:t>Vol.</w:t>
      </w:r>
      <w:r w:rsidRPr="009D6B32">
        <w:t xml:space="preserve"> 189</w:t>
      </w:r>
      <w:r w:rsidRPr="009D6B32">
        <w:rPr>
          <w:lang w:val="en-US"/>
        </w:rPr>
        <w:t xml:space="preserve">, № </w:t>
      </w:r>
      <w:r w:rsidRPr="009D6B32">
        <w:t>1</w:t>
      </w:r>
      <w:r w:rsidRPr="009D6B32">
        <w:rPr>
          <w:lang w:val="en-US"/>
        </w:rPr>
        <w:t>. P.</w:t>
      </w:r>
      <w:r w:rsidRPr="009D6B32">
        <w:t xml:space="preserve"> 65</w:t>
      </w:r>
      <w:r w:rsidRPr="009D6B32">
        <w:rPr>
          <w:lang w:val="en-US"/>
        </w:rPr>
        <w:t>–</w:t>
      </w:r>
      <w:r w:rsidRPr="009D6B32">
        <w:t xml:space="preserve">75. </w:t>
      </w:r>
      <w:r w:rsidRPr="009D6B32">
        <w:rPr>
          <w:lang w:val="en-US"/>
        </w:rPr>
        <w:t>DOI</w:t>
      </w:r>
      <w:r w:rsidRPr="009D6B32">
        <w:t xml:space="preserve">: </w:t>
      </w:r>
      <w:hyperlink r:id="rId28" w:tgtFrame="_blank" w:history="1">
        <w:r w:rsidRPr="009D6B32">
          <w:rPr>
            <w:rStyle w:val="af3"/>
            <w:color w:val="auto"/>
            <w:u w:val="none"/>
          </w:rPr>
          <w:t>https://doi.org/10.1128/jb.01478-06</w:t>
        </w:r>
      </w:hyperlink>
      <w:r w:rsidRPr="009D6B32">
        <w:t> 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lang w:val="en-US"/>
        </w:rPr>
      </w:pPr>
      <w:r w:rsidRPr="009D6B32">
        <w:rPr>
          <w:lang w:val="en-US"/>
        </w:rPr>
        <w:t xml:space="preserve">Islam T., Rabbee M. F., Choi J., Baek K. H. Biosynthesis, molecular regulation, and application of bacilysin produced by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species. </w:t>
      </w:r>
      <w:r w:rsidRPr="009D6B32">
        <w:rPr>
          <w:i/>
          <w:lang w:val="en-US"/>
        </w:rPr>
        <w:t>Metabolites.</w:t>
      </w:r>
      <w:r w:rsidRPr="009D6B32">
        <w:rPr>
          <w:lang w:val="en-US"/>
        </w:rPr>
        <w:t xml:space="preserve"> 2022. Vol. 12, № 5. P. 397. DOI: </w:t>
      </w:r>
      <w:hyperlink r:id="rId29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https://doi.org/10.3390/metabo12050397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Jaenicke R.</w:t>
      </w:r>
      <w:r w:rsidRPr="009D6B32">
        <w:rPr>
          <w:lang w:val="en-US"/>
        </w:rPr>
        <w:t xml:space="preserve"> Abundance of cellular material and proteins in the atmosphere. </w:t>
      </w:r>
      <w:r w:rsidRPr="009D6B32">
        <w:rPr>
          <w:rStyle w:val="af7"/>
          <w:lang w:val="en-US"/>
        </w:rPr>
        <w:t xml:space="preserve">Science. </w:t>
      </w:r>
      <w:r w:rsidRPr="009D6B32">
        <w:rPr>
          <w:rStyle w:val="af7"/>
          <w:i w:val="0"/>
          <w:lang w:val="en-US"/>
        </w:rPr>
        <w:t>2005</w:t>
      </w:r>
      <w:r w:rsidRPr="009D6B32">
        <w:rPr>
          <w:rStyle w:val="af7"/>
          <w:i w:val="0"/>
        </w:rPr>
        <w:t>.</w:t>
      </w:r>
      <w:r w:rsidRPr="009D6B32">
        <w:rPr>
          <w:rStyle w:val="af7"/>
          <w:i w:val="0"/>
          <w:lang w:val="en-US"/>
        </w:rPr>
        <w:t xml:space="preserve"> Vol. 308, </w:t>
      </w:r>
      <w:r w:rsidRPr="009D6B32">
        <w:rPr>
          <w:lang w:val="en-US"/>
        </w:rPr>
        <w:t xml:space="preserve">№ 5718. </w:t>
      </w:r>
      <w:r w:rsidRPr="009D6B32">
        <w:rPr>
          <w:rStyle w:val="af7"/>
          <w:i w:val="0"/>
          <w:lang w:val="en-US"/>
        </w:rPr>
        <w:t>P. 73. DOI: https://doi.org/10.1126/science.1106335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Jin P., Wangh H., Tan Z. et al. Antifungal mechanism of bacillomycin D from </w:t>
      </w:r>
      <w:r w:rsidRPr="009D6B32">
        <w:rPr>
          <w:i/>
          <w:lang w:val="en-US"/>
        </w:rPr>
        <w:t>Bacillus velezensis</w:t>
      </w:r>
      <w:r w:rsidRPr="009D6B32">
        <w:rPr>
          <w:lang w:val="en-US"/>
        </w:rPr>
        <w:t xml:space="preserve"> HN-2 against </w:t>
      </w:r>
      <w:r w:rsidRPr="009D6B32">
        <w:rPr>
          <w:i/>
          <w:lang w:val="en-US"/>
        </w:rPr>
        <w:t>Colletotrichum gloeosporioides</w:t>
      </w:r>
      <w:r w:rsidRPr="009D6B32">
        <w:rPr>
          <w:lang w:val="en-US"/>
        </w:rPr>
        <w:t xml:space="preserve"> Penz. </w:t>
      </w:r>
      <w:r w:rsidRPr="009D6B32">
        <w:rPr>
          <w:i/>
          <w:lang w:val="en-US"/>
        </w:rPr>
        <w:t>Pesticide Biochemistry and Physiology.</w:t>
      </w:r>
      <w:r w:rsidRPr="009D6B32">
        <w:rPr>
          <w:lang w:val="en-US"/>
        </w:rPr>
        <w:t xml:space="preserve"> 2020. Vol. 163. P. 102-107. https://doi.org/10.1016/j.pestbp.2019.11.004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rStyle w:val="af7"/>
          <w:i w:val="0"/>
          <w:iCs w:val="0"/>
          <w:lang w:val="en-US"/>
        </w:rPr>
      </w:pPr>
      <w:r w:rsidRPr="009D6B32">
        <w:rPr>
          <w:rStyle w:val="af6"/>
          <w:b w:val="0"/>
          <w:lang w:val="en-US"/>
        </w:rPr>
        <w:t>Jourlin-Castelli C., Mani N., Nakano M. M., Sonenshein A. L.</w:t>
      </w:r>
      <w:r w:rsidRPr="009D6B32">
        <w:rPr>
          <w:lang w:val="en-US"/>
        </w:rPr>
        <w:t xml:space="preserve"> CcpC, a novel regulator of the LysR family required for glucose repression of the citB gene in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. </w:t>
      </w:r>
      <w:r w:rsidRPr="009D6B32">
        <w:rPr>
          <w:rStyle w:val="af7"/>
          <w:lang w:val="en-US"/>
        </w:rPr>
        <w:t>J. Mol. Biol</w:t>
      </w:r>
      <w:r w:rsidRPr="009D6B32">
        <w:rPr>
          <w:rStyle w:val="af7"/>
          <w:i w:val="0"/>
          <w:lang w:val="en-US"/>
        </w:rPr>
        <w:t>. 2000</w:t>
      </w:r>
      <w:r w:rsidRPr="009D6B32">
        <w:rPr>
          <w:rStyle w:val="af7"/>
          <w:i w:val="0"/>
        </w:rPr>
        <w:t>.</w:t>
      </w:r>
      <w:r w:rsidRPr="009D6B32">
        <w:rPr>
          <w:lang w:val="en-US"/>
        </w:rPr>
        <w:t xml:space="preserve"> Vol.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295. P. 865</w:t>
      </w:r>
      <w:r w:rsidRPr="009D6B32">
        <w:rPr>
          <w:lang w:val="en-US"/>
        </w:rPr>
        <w:t>–</w:t>
      </w:r>
      <w:r w:rsidRPr="009D6B32">
        <w:rPr>
          <w:rStyle w:val="af7"/>
          <w:i w:val="0"/>
          <w:lang w:val="en-US"/>
        </w:rPr>
        <w:t>878.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lastRenderedPageBreak/>
        <w:t xml:space="preserve">Kalamara M., Abbott J., Sukhodub T., MacPhee C. Stanley-Wall N.R., The putative role of the epipeptide EpeX in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intra-species competition. </w:t>
      </w:r>
      <w:r w:rsidRPr="009D6B32">
        <w:rPr>
          <w:i/>
          <w:lang w:val="en-US"/>
        </w:rPr>
        <w:t xml:space="preserve">Microbiology. </w:t>
      </w:r>
      <w:r w:rsidRPr="009D6B32">
        <w:rPr>
          <w:lang w:val="en-US"/>
        </w:rPr>
        <w:t xml:space="preserve">2023. Vol. 169, </w:t>
      </w:r>
      <w:r w:rsidRPr="009D6B32">
        <w:t>№</w:t>
      </w:r>
      <w:r w:rsidRPr="009D6B32">
        <w:rPr>
          <w:lang w:val="en-US"/>
        </w:rPr>
        <w:t>6. P. 001344.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</w:pPr>
      <w:r w:rsidRPr="009D6B32">
        <w:rPr>
          <w:lang w:val="en-US"/>
        </w:rPr>
        <w:t xml:space="preserve">Kim S-H., Yehuala G. A., Bang W. Y., et al. Safety evaluation of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IDCC1101, newly isolated from cheonggukjang, for industrial applications. Microorganisms. 2022. </w:t>
      </w:r>
      <w:r w:rsidRPr="009D6B32">
        <w:t>Vol.10, № 12</w:t>
      </w:r>
      <w:r w:rsidRPr="009D6B32">
        <w:rPr>
          <w:lang w:val="en-US"/>
        </w:rPr>
        <w:t>. P.</w:t>
      </w:r>
      <w:r w:rsidRPr="009D6B32">
        <w:t xml:space="preserve"> 2494.</w:t>
      </w:r>
      <w:r w:rsidRPr="009D6B32">
        <w:rPr>
          <w:lang w:val="en-US"/>
        </w:rPr>
        <w:t xml:space="preserve"> DOI</w:t>
      </w:r>
      <w:r w:rsidRPr="009D6B32">
        <w:t xml:space="preserve">: </w:t>
      </w:r>
      <w:hyperlink r:id="rId30" w:tgtFrame="_blank" w:history="1">
        <w:r w:rsidRPr="009D6B32">
          <w:rPr>
            <w:rStyle w:val="af3"/>
            <w:color w:val="auto"/>
            <w:u w:val="none"/>
          </w:rPr>
          <w:t>https://doi.org/10.3390/microorganisms10122494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Kunst, F. J., Ogasawara, N., Moszer, I., et al. The complete genome sequence of the gram-positive bacterium </w:t>
      </w:r>
      <w:r w:rsidRPr="009D6B32">
        <w:rPr>
          <w:i/>
          <w:lang w:val="en-US"/>
        </w:rPr>
        <w:t>Bacillus subtilis. Nature.</w:t>
      </w:r>
      <w:r w:rsidRPr="009D6B32">
        <w:rPr>
          <w:lang w:val="en-US"/>
        </w:rPr>
        <w:t xml:space="preserve"> 1997. Vol. 390, </w:t>
      </w:r>
      <w:r w:rsidRPr="009D6B32">
        <w:t>№</w:t>
      </w:r>
      <w:r w:rsidRPr="009D6B32">
        <w:rPr>
          <w:lang w:val="en-US"/>
        </w:rPr>
        <w:t xml:space="preserve"> 6657. P. 249–256. DOI: </w:t>
      </w:r>
      <w:hyperlink r:id="rId31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https://doi.org/10.1038/36786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lang w:val="en-US"/>
        </w:rPr>
      </w:pPr>
      <w:r w:rsidRPr="009D6B32">
        <w:rPr>
          <w:lang w:val="en-US"/>
        </w:rPr>
        <w:t xml:space="preserve">Li H., Han X., Dong Y. et al. Bacillaenes: decomposition trigger point and biofilm enhancement in </w:t>
      </w:r>
      <w:r w:rsidRPr="009D6B32">
        <w:rPr>
          <w:i/>
          <w:lang w:val="en-US"/>
        </w:rPr>
        <w:t>Bacillus. ACS omega.</w:t>
      </w:r>
      <w:r w:rsidRPr="009D6B32">
        <w:rPr>
          <w:lang w:val="en-US"/>
        </w:rPr>
        <w:t xml:space="preserve"> 2021. Vol. 6, </w:t>
      </w:r>
      <w:r w:rsidRPr="009D6B32">
        <w:t>№</w:t>
      </w:r>
      <w:r w:rsidRPr="009D6B32">
        <w:rPr>
          <w:lang w:val="en-US"/>
        </w:rPr>
        <w:t xml:space="preserve"> 2. P. 1093–1098. DOI: </w:t>
      </w:r>
      <w:hyperlink r:id="rId32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https://doi.org/10.1021/acsomega.0c03389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Logan N. A., Vos P. D. </w:t>
      </w:r>
      <w:r w:rsidRPr="009D6B32">
        <w:rPr>
          <w:i/>
          <w:lang w:val="en-US"/>
        </w:rPr>
        <w:t>Bacillus.</w:t>
      </w:r>
      <w:r w:rsidRPr="009D6B32">
        <w:t xml:space="preserve"> </w:t>
      </w:r>
      <w:r w:rsidRPr="009D6B32">
        <w:rPr>
          <w:i/>
          <w:lang w:val="en-US"/>
        </w:rPr>
        <w:t>Bergey's manual of systematics of archaea and bacteria</w:t>
      </w:r>
      <w:r w:rsidRPr="009D6B32">
        <w:rPr>
          <w:lang w:val="en-US"/>
        </w:rPr>
        <w:t>. Wiley, 2015. P. 1–163.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Ludwig H., Homuth G., Schmalisch M., Dyka F. M., Hecker M., Stülke J.. Transcription of glycolytic genes and operons in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: evidence for the presence of multiple levels of control of the gapA operon. </w:t>
      </w:r>
      <w:r w:rsidRPr="009D6B32">
        <w:rPr>
          <w:i/>
          <w:lang w:val="en-US"/>
        </w:rPr>
        <w:t xml:space="preserve">Mol. Microbiol. </w:t>
      </w:r>
      <w:r w:rsidRPr="009D6B32">
        <w:rPr>
          <w:lang w:val="en-US"/>
        </w:rPr>
        <w:t>2001. Vol 41. P. 409–422.</w:t>
      </w:r>
      <w:r w:rsidRPr="009D6B32">
        <w:t xml:space="preserve"> DOI: </w:t>
      </w:r>
      <w:hyperlink r:id="rId33" w:tgtFrame="_blank" w:history="1">
        <w:r w:rsidRPr="009D6B32">
          <w:rPr>
            <w:rStyle w:val="af3"/>
            <w:color w:val="auto"/>
            <w:u w:val="none"/>
          </w:rPr>
          <w:t>https://doi.org/10.1046/j.1365-2958.2001.02523.x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rStyle w:val="af3"/>
          <w:color w:val="auto"/>
          <w:u w:val="none"/>
          <w:lang w:val="en-US"/>
        </w:rPr>
      </w:pPr>
      <w:r w:rsidRPr="009D6B32">
        <w:rPr>
          <w:rStyle w:val="af6"/>
          <w:b w:val="0"/>
          <w:lang w:val="en-US"/>
        </w:rPr>
        <w:t>Malanovic N., Lohner K.</w:t>
      </w:r>
      <w:r w:rsidRPr="009D6B32">
        <w:rPr>
          <w:lang w:val="en-US"/>
        </w:rPr>
        <w:t xml:space="preserve"> Antimicrobial Peptides Targeting Gram-Positive Bacteria. </w:t>
      </w:r>
      <w:r w:rsidRPr="009D6B32">
        <w:rPr>
          <w:rStyle w:val="af7"/>
          <w:lang w:val="en-US"/>
        </w:rPr>
        <w:t>Bacteria Pharmaceuticals.</w:t>
      </w:r>
      <w:r w:rsidRPr="009D6B32">
        <w:rPr>
          <w:lang w:val="en-US"/>
        </w:rPr>
        <w:t xml:space="preserve"> 2016.</w:t>
      </w:r>
      <w:r w:rsidRPr="009D6B32">
        <w:rPr>
          <w:rStyle w:val="af7"/>
          <w:lang w:val="en-US"/>
        </w:rPr>
        <w:t xml:space="preserve"> </w:t>
      </w:r>
      <w:r w:rsidRPr="009D6B32">
        <w:rPr>
          <w:lang w:val="en-US"/>
        </w:rPr>
        <w:t>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9</w:t>
      </w:r>
      <w:r w:rsidRPr="009D6B32">
        <w:rPr>
          <w:lang w:val="en-US"/>
        </w:rPr>
        <w:t>, № 3. P. 59. DOI:</w:t>
      </w:r>
      <w:r w:rsidRPr="009D6B32">
        <w:t xml:space="preserve"> </w:t>
      </w:r>
      <w:hyperlink r:id="rId34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https://doi.org/10.3390/ph9030059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Mandic-Mulec I., Stefanic P., van Elsas J. D. Ecology of </w:t>
      </w:r>
      <w:r w:rsidRPr="009D6B32">
        <w:rPr>
          <w:i/>
          <w:lang w:val="en-US"/>
        </w:rPr>
        <w:t>Bacillaceae</w:t>
      </w:r>
      <w:r w:rsidRPr="009D6B32">
        <w:rPr>
          <w:lang w:val="en-US"/>
        </w:rPr>
        <w:t xml:space="preserve">. </w:t>
      </w:r>
      <w:r w:rsidRPr="009D6B32">
        <w:rPr>
          <w:i/>
          <w:lang w:val="en-US"/>
        </w:rPr>
        <w:t>Microbiology Spectrum</w:t>
      </w:r>
      <w:r w:rsidRPr="009D6B32">
        <w:rPr>
          <w:lang w:val="en-US"/>
        </w:rPr>
        <w:t xml:space="preserve">. 2016. Vol.3, № 2. P. 59–85. DOI: </w:t>
      </w:r>
      <w:hyperlink r:id="rId35" w:tgtFrame="_blank" w:history="1">
        <w:r w:rsidRPr="009D6B32">
          <w:rPr>
            <w:rStyle w:val="af3"/>
            <w:color w:val="auto"/>
            <w:u w:val="none"/>
            <w:lang w:val="en-US"/>
          </w:rPr>
          <w:t>10.1128/microbiolspec.TBS-0017-2013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 xml:space="preserve">Mathur H., Rea M.C., Fallico V. et al. </w:t>
      </w:r>
      <w:r w:rsidRPr="009D6B32">
        <w:rPr>
          <w:lang w:val="en-US"/>
        </w:rPr>
        <w:t xml:space="preserve">Flow Cytometry as a Tool to Study the Effects of Bacteriocins on Prokaryotic and Eukaryotic Cells. </w:t>
      </w:r>
      <w:r w:rsidRPr="009D6B32">
        <w:rPr>
          <w:rStyle w:val="af7"/>
          <w:lang w:val="en-US"/>
        </w:rPr>
        <w:t xml:space="preserve">J. Mol. Biomarkers Diagn., </w:t>
      </w:r>
      <w:r w:rsidRPr="009D6B32">
        <w:rPr>
          <w:lang w:val="en-US"/>
        </w:rPr>
        <w:t xml:space="preserve">2016. Vol. </w:t>
      </w:r>
      <w:r w:rsidRPr="009D6B32">
        <w:rPr>
          <w:rStyle w:val="af7"/>
          <w:i w:val="0"/>
          <w:lang w:val="en-US"/>
        </w:rPr>
        <w:t>8</w:t>
      </w:r>
      <w:r w:rsidRPr="009D6B32">
        <w:rPr>
          <w:lang w:val="en-US"/>
        </w:rPr>
        <w:t>. P. 1–6. DOI:</w:t>
      </w:r>
      <w:r w:rsidRPr="009D6B32">
        <w:t xml:space="preserve"> </w:t>
      </w:r>
      <w:hyperlink r:id="rId36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https://doi.org/10.4172/2155-9929.s8-013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lastRenderedPageBreak/>
        <w:t xml:space="preserve">Meier-Kolthoff J. P., Auch A. F., Klenk H. P., Göker M. Genome sequence-based species delimitation with confidence intervals and improved distance functions. </w:t>
      </w:r>
      <w:r w:rsidRPr="009D6B32">
        <w:rPr>
          <w:i/>
          <w:lang w:val="en-US"/>
        </w:rPr>
        <w:t>BMC bioinformatics</w:t>
      </w:r>
      <w:r w:rsidRPr="009D6B32">
        <w:rPr>
          <w:lang w:val="en-US"/>
        </w:rPr>
        <w:t>. 2013. Vol. 14</w:t>
      </w:r>
      <w:r w:rsidRPr="009D6B32">
        <w:t xml:space="preserve">. </w:t>
      </w:r>
      <w:r w:rsidRPr="009D6B32">
        <w:rPr>
          <w:lang w:val="en-US"/>
        </w:rPr>
        <w:t xml:space="preserve">P 1–14. DOI: </w:t>
      </w:r>
      <w:hyperlink r:id="rId37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https://doi.org/10.1186/1471-2105-14-60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i/>
          <w:lang w:val="en-US"/>
        </w:rPr>
      </w:pPr>
      <w:r w:rsidRPr="009D6B32">
        <w:rPr>
          <w:rStyle w:val="af6"/>
          <w:b w:val="0"/>
          <w:lang w:val="en-US"/>
        </w:rPr>
        <w:t xml:space="preserve">Meinken C., Blencke H.-M., Ludwig H., Stülke J. </w:t>
      </w:r>
      <w:r w:rsidRPr="009D6B32">
        <w:rPr>
          <w:lang w:val="en-US"/>
        </w:rPr>
        <w:t xml:space="preserve">Expression of the glycolytic gapA operon in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: differential syntheses of proteins encoded by the operon. </w:t>
      </w:r>
      <w:r w:rsidRPr="009D6B32">
        <w:rPr>
          <w:rStyle w:val="af7"/>
          <w:lang w:val="en-US"/>
        </w:rPr>
        <w:t xml:space="preserve">Microbiology. </w:t>
      </w:r>
      <w:r w:rsidRPr="009D6B32">
        <w:rPr>
          <w:rStyle w:val="af7"/>
          <w:i w:val="0"/>
          <w:lang w:val="en-US"/>
        </w:rPr>
        <w:t>2003</w:t>
      </w:r>
      <w:r w:rsidRPr="009D6B32">
        <w:rPr>
          <w:rStyle w:val="af7"/>
          <w:i w:val="0"/>
        </w:rPr>
        <w:t>.</w:t>
      </w:r>
      <w:r w:rsidRPr="009D6B32">
        <w:rPr>
          <w:rStyle w:val="af7"/>
          <w:lang w:val="en-US"/>
        </w:rPr>
        <w:t xml:space="preserve"> </w:t>
      </w:r>
      <w:r w:rsidRPr="009D6B32">
        <w:rPr>
          <w:lang w:val="en-US"/>
        </w:rPr>
        <w:t>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149. P. 751</w:t>
      </w:r>
      <w:r w:rsidRPr="009D6B32">
        <w:rPr>
          <w:lang w:val="en-US"/>
        </w:rPr>
        <w:t>–</w:t>
      </w:r>
      <w:r w:rsidRPr="009D6B32">
        <w:rPr>
          <w:rStyle w:val="af7"/>
          <w:i w:val="0"/>
          <w:lang w:val="en-US"/>
        </w:rPr>
        <w:t>761.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Merrill L, Dunbar J., Richardson J., Kuske C. R.</w:t>
      </w:r>
      <w:r w:rsidRPr="009D6B32">
        <w:rPr>
          <w:lang w:val="en-US"/>
        </w:rPr>
        <w:t xml:space="preserve"> Composition of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species in aerosols from 11 U.S. cities. </w:t>
      </w:r>
      <w:r w:rsidRPr="009D6B32">
        <w:rPr>
          <w:rStyle w:val="af7"/>
          <w:lang w:val="en-US"/>
        </w:rPr>
        <w:t xml:space="preserve">Journal of forensic sciences. </w:t>
      </w:r>
      <w:r w:rsidRPr="009D6B32">
        <w:rPr>
          <w:lang w:val="en-US"/>
        </w:rPr>
        <w:t>2006. 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 xml:space="preserve">51. P. </w:t>
      </w:r>
      <w:r w:rsidRPr="009D6B32">
        <w:rPr>
          <w:lang w:val="en-US"/>
        </w:rPr>
        <w:t>559–565. DOI:</w:t>
      </w:r>
      <w:r w:rsidRPr="009D6B32">
        <w:t xml:space="preserve"> </w:t>
      </w:r>
      <w:hyperlink r:id="rId38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https://doi.org/10.1111/j.1556-4029.2006.00132.x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Mondol M. A. M., Shin H. J., Islam M. T.</w:t>
      </w:r>
      <w:r w:rsidRPr="009D6B32">
        <w:rPr>
          <w:lang w:val="en-US"/>
        </w:rPr>
        <w:t xml:space="preserve"> Diversity of Secondary Metabolites from Marine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Species: Chemistry and Biological Activity. </w:t>
      </w:r>
      <w:r w:rsidRPr="009D6B32">
        <w:rPr>
          <w:rStyle w:val="af7"/>
          <w:lang w:val="en-US"/>
        </w:rPr>
        <w:t>Mar. Drugs</w:t>
      </w:r>
      <w:r w:rsidRPr="009D6B32">
        <w:rPr>
          <w:lang w:val="en-US"/>
        </w:rPr>
        <w:t>. 2013.</w:t>
      </w:r>
      <w:r w:rsidRPr="009D6B32">
        <w:rPr>
          <w:rStyle w:val="af7"/>
          <w:lang w:val="en-US"/>
        </w:rPr>
        <w:t xml:space="preserve"> </w:t>
      </w:r>
      <w:r w:rsidRPr="009D6B32">
        <w:rPr>
          <w:lang w:val="en-US"/>
        </w:rPr>
        <w:t>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 xml:space="preserve">11 </w:t>
      </w:r>
      <w:r w:rsidRPr="009D6B32">
        <w:rPr>
          <w:lang w:val="en-US"/>
        </w:rPr>
        <w:t>№8. P. 2846–2872. DOI:</w:t>
      </w:r>
      <w:r w:rsidRPr="009D6B32">
        <w:t xml:space="preserve"> </w:t>
      </w:r>
      <w:hyperlink r:id="rId39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https://doi.org/10.3390/md11082846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rStyle w:val="af3"/>
          <w:color w:val="auto"/>
          <w:u w:val="none"/>
          <w:lang w:val="en-US"/>
        </w:rPr>
      </w:pPr>
      <w:r w:rsidRPr="009D6B32">
        <w:rPr>
          <w:rStyle w:val="af6"/>
          <w:b w:val="0"/>
          <w:lang w:val="en-US"/>
        </w:rPr>
        <w:t>Olishevska S., Nickzad A., Déziel E.</w:t>
      </w:r>
      <w:r w:rsidRPr="009D6B32">
        <w:rPr>
          <w:lang w:val="en-US"/>
        </w:rPr>
        <w:t xml:space="preserve">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and </w:t>
      </w:r>
      <w:r w:rsidRPr="009D6B32">
        <w:rPr>
          <w:i/>
          <w:lang w:val="en-US"/>
        </w:rPr>
        <w:t>Paenibacillus</w:t>
      </w:r>
      <w:r w:rsidRPr="009D6B32">
        <w:rPr>
          <w:lang w:val="en-US"/>
        </w:rPr>
        <w:t xml:space="preserve"> secreted polyketides and peptides involved in controlling human and plant pathogens. </w:t>
      </w:r>
      <w:r w:rsidRPr="009D6B32">
        <w:rPr>
          <w:rStyle w:val="af7"/>
          <w:lang w:val="en-US"/>
        </w:rPr>
        <w:t>Applied microbiology and biotechnology</w:t>
      </w:r>
      <w:r w:rsidRPr="009D6B32">
        <w:rPr>
          <w:lang w:val="en-US"/>
        </w:rPr>
        <w:t>, 2019.</w:t>
      </w:r>
      <w:r w:rsidRPr="009D6B32">
        <w:rPr>
          <w:rStyle w:val="af7"/>
          <w:lang w:val="en-US"/>
        </w:rPr>
        <w:t xml:space="preserve"> </w:t>
      </w:r>
      <w:r w:rsidRPr="009D6B32">
        <w:rPr>
          <w:lang w:val="en-US"/>
        </w:rPr>
        <w:t>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 xml:space="preserve">103, </w:t>
      </w:r>
      <w:r w:rsidRPr="009D6B32">
        <w:rPr>
          <w:lang w:val="en-US"/>
        </w:rPr>
        <w:t>№ 3. P. 1189–1215. DOI:</w:t>
      </w:r>
      <w:r w:rsidRPr="009D6B32">
        <w:t xml:space="preserve"> </w:t>
      </w:r>
      <w:hyperlink r:id="rId40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https://doi.org/10.1007/s00253-018-9541-0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after="0" w:line="360" w:lineRule="auto"/>
        <w:jc w:val="both"/>
        <w:rPr>
          <w:lang w:val="en-US"/>
        </w:rPr>
      </w:pPr>
      <w:r w:rsidRPr="009D6B32">
        <w:t xml:space="preserve">Oren A., Garrity G. M. Valid publication of the names of forty-two phyla of prokaryotes. </w:t>
      </w:r>
      <w:r w:rsidRPr="009D6B32">
        <w:rPr>
          <w:i/>
          <w:iCs/>
        </w:rPr>
        <w:t>International journal of systematic and evolutionary microbiology</w:t>
      </w:r>
      <w:r w:rsidRPr="009D6B32">
        <w:rPr>
          <w:i/>
          <w:iCs/>
          <w:lang w:val="en-US"/>
        </w:rPr>
        <w:t>.</w:t>
      </w:r>
      <w:r w:rsidRPr="009D6B32">
        <w:t xml:space="preserve"> 2021</w:t>
      </w:r>
      <w:r w:rsidRPr="009D6B32">
        <w:rPr>
          <w:lang w:val="en-US"/>
        </w:rPr>
        <w:t>.</w:t>
      </w:r>
      <w:r w:rsidRPr="009D6B32">
        <w:t xml:space="preserve"> </w:t>
      </w:r>
      <w:r w:rsidRPr="009D6B32">
        <w:rPr>
          <w:lang w:val="en-US"/>
        </w:rPr>
        <w:t>Vol.</w:t>
      </w:r>
      <w:r w:rsidRPr="009D6B32">
        <w:t xml:space="preserve"> 71.</w:t>
      </w:r>
      <w:r w:rsidRPr="009D6B32">
        <w:rPr>
          <w:lang w:val="en-US"/>
        </w:rPr>
        <w:t xml:space="preserve"> P. </w:t>
      </w:r>
      <w:r w:rsidRPr="009D6B32">
        <w:t>10.</w:t>
      </w:r>
      <w:r w:rsidRPr="009D6B32">
        <w:rPr>
          <w:lang w:val="en-US"/>
        </w:rPr>
        <w:t xml:space="preserve"> DOI</w:t>
      </w:r>
      <w:r w:rsidRPr="009D6B32">
        <w:t xml:space="preserve">: </w:t>
      </w:r>
      <w:r w:rsidRPr="009D6B32">
        <w:rPr>
          <w:lang w:val="en-US"/>
        </w:rPr>
        <w:t xml:space="preserve"> </w:t>
      </w:r>
      <w:hyperlink r:id="rId41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https://doi.org/10.1099/ijsem.0.005056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rStyle w:val="af3"/>
          <w:color w:val="auto"/>
          <w:u w:val="none"/>
        </w:rPr>
      </w:pPr>
      <w:r w:rsidRPr="009D6B32">
        <w:rPr>
          <w:lang w:val="en-US"/>
        </w:rPr>
        <w:t xml:space="preserve">Ostapchuk M., Shtenikov D., Ivanytsia V. Exometabolites of endospore-forming bacteria of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genus identified by genomic-metabolomic profiling. </w:t>
      </w:r>
      <w:r w:rsidRPr="009D6B32">
        <w:rPr>
          <w:i/>
          <w:lang w:val="en-US"/>
        </w:rPr>
        <w:t>The Ukrainian Biochemical Journal.</w:t>
      </w:r>
      <w:r w:rsidRPr="009D6B32">
        <w:rPr>
          <w:lang w:val="en-US"/>
        </w:rPr>
        <w:t xml:space="preserve"> 2020. Vol. 92, № 6. P. 154–164. DOI</w:t>
      </w:r>
      <w:r w:rsidRPr="009D6B32">
        <w:t>:</w:t>
      </w:r>
      <w:r w:rsidRPr="009D6B32">
        <w:rPr>
          <w:lang w:val="en-US"/>
        </w:rPr>
        <w:t xml:space="preserve"> </w:t>
      </w:r>
      <w:hyperlink r:id="rId42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https://doi.org/10.15407/ubj92.06.154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ind w:left="644"/>
        <w:jc w:val="both"/>
        <w:rPr>
          <w:rFonts w:eastAsia="Times New Roman"/>
        </w:rPr>
      </w:pPr>
      <w:r w:rsidRPr="009D6B32">
        <w:rPr>
          <w:rFonts w:eastAsia="Times New Roman"/>
        </w:rPr>
        <w:t xml:space="preserve">Paulus C., Rebets Y., Tokovenko </w:t>
      </w:r>
      <w:r w:rsidRPr="009D6B32">
        <w:rPr>
          <w:rFonts w:eastAsia="Times New Roman"/>
          <w:lang w:val="en-US"/>
        </w:rPr>
        <w:t xml:space="preserve">B. </w:t>
      </w:r>
      <w:r w:rsidRPr="009D6B32">
        <w:rPr>
          <w:rFonts w:eastAsia="Times New Roman"/>
        </w:rPr>
        <w:t>et al.</w:t>
      </w:r>
      <w:r w:rsidRPr="009D6B32">
        <w:rPr>
          <w:rFonts w:eastAsia="Times New Roman"/>
          <w:lang w:val="en-US"/>
        </w:rPr>
        <w:t xml:space="preserve"> </w:t>
      </w:r>
      <w:r w:rsidRPr="009D6B32">
        <w:rPr>
          <w:rFonts w:eastAsia="Times New Roman"/>
        </w:rPr>
        <w:t>New natural products identified by combined</w:t>
      </w:r>
      <w:r w:rsidRPr="009D6B32">
        <w:rPr>
          <w:rFonts w:eastAsia="Times New Roman"/>
          <w:lang w:val="en-US"/>
        </w:rPr>
        <w:t xml:space="preserve"> </w:t>
      </w:r>
      <w:r w:rsidRPr="009D6B32">
        <w:rPr>
          <w:rFonts w:eastAsia="Times New Roman"/>
        </w:rPr>
        <w:t xml:space="preserve">genomics-metabolomics profiling of marine </w:t>
      </w:r>
      <w:r w:rsidRPr="009D6B32">
        <w:rPr>
          <w:rFonts w:eastAsia="Times New Roman"/>
          <w:i/>
        </w:rPr>
        <w:t>Streptomyces</w:t>
      </w:r>
      <w:r w:rsidRPr="009D6B32">
        <w:rPr>
          <w:rFonts w:eastAsia="Times New Roman"/>
        </w:rPr>
        <w:t xml:space="preserve"> sp. MP131-18. </w:t>
      </w:r>
      <w:r w:rsidRPr="009D6B32">
        <w:rPr>
          <w:rFonts w:eastAsia="Times New Roman"/>
          <w:i/>
        </w:rPr>
        <w:t>Scientific Reports.</w:t>
      </w:r>
      <w:r w:rsidRPr="009D6B32">
        <w:rPr>
          <w:rFonts w:eastAsia="Times New Roman"/>
        </w:rPr>
        <w:t xml:space="preserve"> 2017. </w:t>
      </w:r>
      <w:r w:rsidRPr="009D6B32">
        <w:rPr>
          <w:rFonts w:eastAsia="Times New Roman"/>
          <w:lang w:val="en-US"/>
        </w:rPr>
        <w:t xml:space="preserve">Vol. </w:t>
      </w:r>
      <w:r w:rsidRPr="009D6B32">
        <w:rPr>
          <w:rFonts w:eastAsia="Times New Roman"/>
        </w:rPr>
        <w:t xml:space="preserve">7, № 1. Р. 42382. </w:t>
      </w:r>
      <w:r w:rsidRPr="009D6B32">
        <w:rPr>
          <w:rFonts w:eastAsia="Times New Roman"/>
          <w:lang w:val="en-US"/>
        </w:rPr>
        <w:t xml:space="preserve">                                                 </w:t>
      </w:r>
      <w:r w:rsidRPr="009D6B32">
        <w:rPr>
          <w:rFonts w:eastAsia="Times New Roman"/>
        </w:rPr>
        <w:t>D</w:t>
      </w:r>
      <w:r w:rsidRPr="009D6B32">
        <w:rPr>
          <w:rFonts w:eastAsia="Times New Roman"/>
          <w:lang w:val="en-US"/>
        </w:rPr>
        <w:t>OI</w:t>
      </w:r>
      <w:r w:rsidRPr="009D6B32">
        <w:rPr>
          <w:rFonts w:eastAsia="Times New Roman"/>
        </w:rPr>
        <w:t>:</w:t>
      </w:r>
      <w:r w:rsidRPr="009D6B32">
        <w:rPr>
          <w:rFonts w:eastAsia="Times New Roman"/>
          <w:lang w:val="en-US"/>
        </w:rPr>
        <w:t xml:space="preserve"> https://doi.org/</w:t>
      </w:r>
      <w:r w:rsidRPr="009D6B32">
        <w:rPr>
          <w:rFonts w:eastAsia="Times New Roman"/>
        </w:rPr>
        <w:t>10.1038/srep42382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lastRenderedPageBreak/>
        <w:t xml:space="preserve">Phelan, R. W., Barret, M., Cotter et al. Subtilomycin: a new lantibiotic from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strain MMA7 isolated from the marine sponge </w:t>
      </w:r>
      <w:r w:rsidRPr="009D6B32">
        <w:rPr>
          <w:i/>
          <w:lang w:val="en-US"/>
        </w:rPr>
        <w:t>Haliclona simulans</w:t>
      </w:r>
      <w:r w:rsidRPr="009D6B32">
        <w:rPr>
          <w:lang w:val="en-US"/>
        </w:rPr>
        <w:t xml:space="preserve">. </w:t>
      </w:r>
      <w:r w:rsidRPr="009D6B32">
        <w:rPr>
          <w:i/>
          <w:lang w:val="en-US"/>
        </w:rPr>
        <w:t>Marine drugs</w:t>
      </w:r>
      <w:r w:rsidRPr="009D6B32">
        <w:t>.</w:t>
      </w:r>
      <w:r w:rsidRPr="009D6B32">
        <w:rPr>
          <w:lang w:val="en-US"/>
        </w:rPr>
        <w:t xml:space="preserve"> 2013. Vol. 11, № 6. </w:t>
      </w:r>
      <w:r w:rsidRPr="009D6B32">
        <w:rPr>
          <w:lang w:val="ru-RU"/>
        </w:rPr>
        <w:t>Р</w:t>
      </w:r>
      <w:r w:rsidRPr="009D6B32">
        <w:rPr>
          <w:lang w:val="en-US"/>
        </w:rPr>
        <w:t xml:space="preserve">. 1878–1898. DOI: </w:t>
      </w:r>
      <w:hyperlink r:id="rId43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https://doi.org/10.3390/md11061878</w:t>
        </w:r>
      </w:hyperlink>
      <w:r w:rsidRPr="009D6B32">
        <w:rPr>
          <w:lang w:val="en-US"/>
        </w:rPr>
        <w:t> 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Perez R. H., Perez M. T. M., Elegado F. B.</w:t>
      </w:r>
      <w:r w:rsidRPr="009D6B32">
        <w:rPr>
          <w:lang w:val="en-US"/>
        </w:rPr>
        <w:t xml:space="preserve"> Bacteriocins from Lactic Acid Bacteria: A Review of Biosynthesis, Mode of Action, Fermentative Production, Uses, and Prospects. </w:t>
      </w:r>
      <w:r w:rsidRPr="009D6B32">
        <w:rPr>
          <w:rStyle w:val="af7"/>
          <w:lang w:val="en-US"/>
        </w:rPr>
        <w:t>International Journal of Philippine Science and Technology.</w:t>
      </w:r>
      <w:r w:rsidRPr="009D6B32">
        <w:rPr>
          <w:lang w:val="en-US"/>
        </w:rPr>
        <w:t xml:space="preserve"> 2015.</w:t>
      </w:r>
      <w:r w:rsidRPr="009D6B32">
        <w:t xml:space="preserve"> </w:t>
      </w:r>
      <w:r w:rsidRPr="009D6B32">
        <w:rPr>
          <w:lang w:val="en-US"/>
        </w:rPr>
        <w:t>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08</w:t>
      </w:r>
      <w:r w:rsidRPr="009D6B32">
        <w:rPr>
          <w:lang w:val="en-US"/>
        </w:rPr>
        <w:t xml:space="preserve">, № 2. P. 61–67. DOI: </w:t>
      </w:r>
      <w:hyperlink r:id="rId44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https://doi.org/10.18191/2015-08-2-027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</w:pPr>
      <w:r w:rsidRPr="009D6B32">
        <w:rPr>
          <w:lang w:val="en-US"/>
        </w:rPr>
        <w:t xml:space="preserve">Rai S. K., Mukherjee A. K. Statistical optimization of production, purification and industrial application of a laundry detergent and organic solvent-stable subtilisin-like serine protease (Alzwiprase) from </w:t>
      </w:r>
      <w:r w:rsidRPr="009D6B32">
        <w:rPr>
          <w:i/>
          <w:lang w:val="en-US"/>
        </w:rPr>
        <w:t xml:space="preserve">Bacillus subtilis </w:t>
      </w:r>
      <w:r w:rsidRPr="009D6B32">
        <w:rPr>
          <w:lang w:val="en-US"/>
        </w:rPr>
        <w:t>DM-04. Biochemical Engineering Journal. 2010. Vol. 48, №2. P. 173–180. DOI</w:t>
      </w:r>
      <w:r w:rsidRPr="009D6B32">
        <w:t xml:space="preserve">: </w:t>
      </w:r>
      <w:hyperlink r:id="rId45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https://doi.org/10.1016/j.bej.2009.09.007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i/>
          <w:lang w:val="en-US"/>
        </w:rPr>
      </w:pPr>
      <w:r w:rsidRPr="009D6B32">
        <w:rPr>
          <w:rStyle w:val="af6"/>
          <w:b w:val="0"/>
          <w:lang w:val="en-US"/>
        </w:rPr>
        <w:t>Sansinenea E., Ortiz A.</w:t>
      </w:r>
      <w:r w:rsidRPr="009D6B32">
        <w:rPr>
          <w:lang w:val="en-US"/>
        </w:rPr>
        <w:t xml:space="preserve"> Secondary metabolites of soil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spp. </w:t>
      </w:r>
      <w:r w:rsidRPr="009D6B32">
        <w:rPr>
          <w:rStyle w:val="af7"/>
          <w:lang w:val="en-US"/>
        </w:rPr>
        <w:t>Biotechnol Lett</w:t>
      </w:r>
      <w:r w:rsidRPr="009D6B32">
        <w:rPr>
          <w:rStyle w:val="af7"/>
          <w:i w:val="0"/>
          <w:lang w:val="en-US"/>
        </w:rPr>
        <w:t xml:space="preserve">. 2011. Vol. 33. </w:t>
      </w:r>
      <w:r w:rsidRPr="009D6B32">
        <w:rPr>
          <w:lang w:val="en-US"/>
        </w:rPr>
        <w:t xml:space="preserve">№ </w:t>
      </w:r>
      <w:r w:rsidRPr="009D6B32">
        <w:rPr>
          <w:rStyle w:val="af7"/>
          <w:i w:val="0"/>
          <w:lang w:val="en-US"/>
        </w:rPr>
        <w:t>8. P. 1523–1538.</w:t>
      </w:r>
      <w:r w:rsidRPr="009D6B32">
        <w:rPr>
          <w:rStyle w:val="af7"/>
          <w:i w:val="0"/>
          <w:lang w:val="ru-RU"/>
        </w:rPr>
        <w:t xml:space="preserve"> </w:t>
      </w:r>
      <w:r w:rsidRPr="009D6B32">
        <w:rPr>
          <w:rStyle w:val="af7"/>
          <w:i w:val="0"/>
          <w:lang w:val="en-US"/>
        </w:rPr>
        <w:t>DOI: https://doi.org/10.1007/s10529-011-0617-5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ind w:left="714" w:hanging="357"/>
        <w:jc w:val="both"/>
      </w:pPr>
      <w:r w:rsidRPr="009D6B32">
        <w:rPr>
          <w:lang w:val="en-US"/>
        </w:rPr>
        <w:t xml:space="preserve">Schmalisch M. H., Bachem S., Stülke J. Control of the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antiterminator protein GlcT by phosphorylation: elucidation of the phosphorylation chain leading to inactivation of GlcT. </w:t>
      </w:r>
      <w:r w:rsidRPr="009D6B32">
        <w:rPr>
          <w:i/>
          <w:lang w:val="en-US"/>
        </w:rPr>
        <w:t>J. Biol. Chem.</w:t>
      </w:r>
      <w:r w:rsidRPr="009D6B32">
        <w:rPr>
          <w:lang w:val="en-US"/>
        </w:rPr>
        <w:t xml:space="preserve"> 2003.  Vol 278</w:t>
      </w:r>
      <w:r w:rsidRPr="009D6B32">
        <w:t>. Р.</w:t>
      </w:r>
      <w:r w:rsidRPr="009D6B32">
        <w:rPr>
          <w:lang w:val="en-US"/>
        </w:rPr>
        <w:t xml:space="preserve"> 51108–51115.</w:t>
      </w:r>
      <w:r w:rsidRPr="009D6B32">
        <w:t xml:space="preserve"> DOI: </w:t>
      </w:r>
      <w:hyperlink r:id="rId46" w:tgtFrame="_blank" w:history="1">
        <w:r w:rsidRPr="009D6B32">
          <w:rPr>
            <w:rStyle w:val="af3"/>
            <w:color w:val="auto"/>
            <w:u w:val="none"/>
          </w:rPr>
          <w:t>10.1074/jbc.M309972200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ind w:left="714" w:hanging="357"/>
        <w:jc w:val="both"/>
        <w:rPr>
          <w:i/>
          <w:lang w:val="en-US"/>
        </w:rPr>
      </w:pPr>
      <w:r w:rsidRPr="009D6B32">
        <w:rPr>
          <w:rStyle w:val="af6"/>
          <w:b w:val="0"/>
          <w:lang w:val="en-US"/>
        </w:rPr>
        <w:t>Schreier H. J., Brown S. W., Hirschi K. D., Nomellini J. F., Sonenshein A. L.</w:t>
      </w:r>
      <w:r w:rsidRPr="009D6B32">
        <w:rPr>
          <w:lang w:val="en-US"/>
        </w:rPr>
        <w:t xml:space="preserve"> Regulation of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glutamine synthetase gene expression by the product of the glnR gene. </w:t>
      </w:r>
      <w:r w:rsidRPr="009D6B32">
        <w:rPr>
          <w:rStyle w:val="af7"/>
          <w:lang w:val="en-US"/>
        </w:rPr>
        <w:t xml:space="preserve">J. Mol. Biol. </w:t>
      </w:r>
      <w:r w:rsidRPr="009D6B32">
        <w:rPr>
          <w:rStyle w:val="af7"/>
          <w:i w:val="0"/>
          <w:lang w:val="en-US"/>
        </w:rPr>
        <w:t>1989. Vol. 210. P. 51</w:t>
      </w:r>
      <w:r w:rsidRPr="009D6B32">
        <w:rPr>
          <w:lang w:val="en-US"/>
        </w:rPr>
        <w:t>–</w:t>
      </w:r>
      <w:r w:rsidRPr="009D6B32">
        <w:rPr>
          <w:rStyle w:val="af7"/>
          <w:i w:val="0"/>
          <w:lang w:val="en-US"/>
        </w:rPr>
        <w:t>63.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ind w:left="714" w:hanging="357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Slepecky R. A., Hemphill H. E.</w:t>
      </w:r>
      <w:r w:rsidRPr="009D6B32">
        <w:rPr>
          <w:lang w:val="en-US"/>
        </w:rPr>
        <w:t xml:space="preserve"> The Genus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>.</w:t>
      </w:r>
      <w:r w:rsidRPr="009D6B32">
        <w:t xml:space="preserve"> </w:t>
      </w:r>
      <w:r w:rsidRPr="009D6B32">
        <w:rPr>
          <w:lang w:val="en-US"/>
        </w:rPr>
        <w:t xml:space="preserve">Nonmedical. </w:t>
      </w:r>
      <w:r w:rsidRPr="009D6B32">
        <w:rPr>
          <w:rStyle w:val="af7"/>
          <w:lang w:val="en-US"/>
        </w:rPr>
        <w:t>Prokaryotes.</w:t>
      </w:r>
      <w:r w:rsidRPr="009D6B32">
        <w:rPr>
          <w:lang w:val="en-US"/>
        </w:rPr>
        <w:t xml:space="preserve"> Springer, 2006. P. 530–562. DOI: https://doi.org/10.1007/0-387-30744-3_16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>Sonenshein A. L., Hoch J.A., Losick R.</w:t>
      </w:r>
      <w:r w:rsidRPr="009D6B32">
        <w:t xml:space="preserve">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and its closest relatives: From genes to cells. ASM Press; 2002.</w:t>
      </w:r>
      <w:r w:rsidRPr="009D6B32">
        <w:t xml:space="preserve"> </w:t>
      </w:r>
      <w:r w:rsidRPr="009D6B32">
        <w:rPr>
          <w:lang w:val="en-US"/>
        </w:rPr>
        <w:t>DOI: </w:t>
      </w:r>
      <w:hyperlink r:id="rId47" w:history="1">
        <w:r w:rsidRPr="009D6B32">
          <w:rPr>
            <w:rStyle w:val="af3"/>
            <w:bCs/>
            <w:color w:val="auto"/>
            <w:u w:val="none"/>
            <w:lang w:val="en-US"/>
          </w:rPr>
          <w:t>https://doi.org/10.1128/9781555817992.ch1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lastRenderedPageBreak/>
        <w:t xml:space="preserve">Stein T.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antibiotics: structures, syntheses and specific functions</w:t>
      </w:r>
      <w:r w:rsidRPr="009D6B32">
        <w:rPr>
          <w:i/>
          <w:lang w:val="en-US"/>
        </w:rPr>
        <w:t>.</w:t>
      </w:r>
      <w:r w:rsidRPr="009D6B32">
        <w:rPr>
          <w:i/>
        </w:rPr>
        <w:t xml:space="preserve"> </w:t>
      </w:r>
      <w:r w:rsidRPr="009D6B32">
        <w:rPr>
          <w:i/>
          <w:lang w:val="en-US"/>
        </w:rPr>
        <w:t>Molecular Microbiology.</w:t>
      </w:r>
      <w:r w:rsidRPr="009D6B32">
        <w:rPr>
          <w:lang w:val="en-US"/>
        </w:rPr>
        <w:t xml:space="preserve"> 2005. Vol 56, № 4. </w:t>
      </w:r>
      <w:r w:rsidRPr="009D6B32">
        <w:rPr>
          <w:lang w:val="ru-RU"/>
        </w:rPr>
        <w:t>Р</w:t>
      </w:r>
      <w:r w:rsidRPr="009D6B32">
        <w:rPr>
          <w:lang w:val="en-US"/>
        </w:rPr>
        <w:t>. 845–857. DOI:</w:t>
      </w:r>
      <w:r w:rsidRPr="009D6B32">
        <w:t xml:space="preserve"> </w:t>
      </w:r>
      <w:hyperlink r:id="rId48" w:history="1">
        <w:r w:rsidRPr="009D6B32">
          <w:rPr>
            <w:rStyle w:val="af3"/>
            <w:color w:val="auto"/>
            <w:u w:val="none"/>
            <w:lang w:val="en-US"/>
          </w:rPr>
          <w:t>https://doi.org/10.1111/j.1365-2958.2005.04587.x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Stoica R. M., Moscovici M., Tomulescu C., et al. Antimicrobial compounds of the genus Bacillus: A review. </w:t>
      </w:r>
      <w:r w:rsidRPr="009D6B32">
        <w:rPr>
          <w:i/>
          <w:lang w:val="en-US"/>
        </w:rPr>
        <w:t xml:space="preserve">Rom Biotechnol Lett. </w:t>
      </w:r>
      <w:r w:rsidRPr="009D6B32">
        <w:rPr>
          <w:lang w:val="en-US"/>
        </w:rPr>
        <w:t xml:space="preserve">2019. Vol. 24, №6. P. 1111–1119. DOI: </w:t>
      </w:r>
      <w:hyperlink r:id="rId49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https://doi.org/10.25083/rbl/24.6/1111.1119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Stülke J., Hillen W. Regulation of carbon catabolism in </w:t>
      </w:r>
      <w:r w:rsidRPr="009D6B32">
        <w:rPr>
          <w:i/>
          <w:lang w:val="en-US"/>
        </w:rPr>
        <w:t>Bacillus</w:t>
      </w:r>
      <w:r w:rsidRPr="009D6B32">
        <w:rPr>
          <w:lang w:val="en-US"/>
        </w:rPr>
        <w:t xml:space="preserve"> species. </w:t>
      </w:r>
      <w:r w:rsidRPr="009D6B32">
        <w:rPr>
          <w:i/>
          <w:lang w:val="en-US"/>
        </w:rPr>
        <w:t>Annu. Rev. Microbiol</w:t>
      </w:r>
      <w:r w:rsidRPr="009D6B32">
        <w:rPr>
          <w:lang w:val="en-US"/>
        </w:rPr>
        <w:t>. 2000. Vol 54. P. 849–880. DOI:</w:t>
      </w:r>
      <w:r w:rsidRPr="009D6B32">
        <w:t xml:space="preserve"> </w:t>
      </w:r>
      <w:hyperlink r:id="rId50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https://doi.org/10.1146/annurev.micro.54.1.849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Tagg J. R., Dajani A. S., Wannamaker L. W.</w:t>
      </w:r>
      <w:r w:rsidRPr="009D6B32">
        <w:rPr>
          <w:lang w:val="en-US"/>
        </w:rPr>
        <w:t xml:space="preserve"> Bacteriocins of Gram-Positive Bacteria. </w:t>
      </w:r>
      <w:r w:rsidRPr="009D6B32">
        <w:rPr>
          <w:rStyle w:val="af7"/>
          <w:lang w:val="en-US"/>
        </w:rPr>
        <w:t>Bacteriological Reviews</w:t>
      </w:r>
      <w:r w:rsidRPr="009D6B32">
        <w:rPr>
          <w:rStyle w:val="af7"/>
          <w:i w:val="0"/>
          <w:lang w:val="en-US"/>
        </w:rPr>
        <w:t>. 1976</w:t>
      </w:r>
      <w:r w:rsidRPr="009D6B32">
        <w:rPr>
          <w:rStyle w:val="af7"/>
          <w:i w:val="0"/>
        </w:rPr>
        <w:t>.</w:t>
      </w:r>
      <w:r w:rsidRPr="009D6B32">
        <w:rPr>
          <w:rStyle w:val="af7"/>
          <w:i w:val="0"/>
          <w:lang w:val="en-US"/>
        </w:rPr>
        <w:t xml:space="preserve"> Vol. 40, №3. P. 722–756.</w:t>
      </w:r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rStyle w:val="af6"/>
          <w:b w:val="0"/>
          <w:lang w:val="en-US"/>
        </w:rPr>
        <w:t>Tam N</w:t>
      </w:r>
      <w:r w:rsidRPr="009D6B32">
        <w:rPr>
          <w:rStyle w:val="af6"/>
          <w:b w:val="0"/>
        </w:rPr>
        <w:t>.</w:t>
      </w:r>
      <w:r w:rsidRPr="009D6B32">
        <w:rPr>
          <w:rStyle w:val="af6"/>
          <w:b w:val="0"/>
          <w:lang w:val="en-US"/>
        </w:rPr>
        <w:t xml:space="preserve"> K</w:t>
      </w:r>
      <w:r w:rsidRPr="009D6B32">
        <w:rPr>
          <w:rStyle w:val="af6"/>
          <w:b w:val="0"/>
        </w:rPr>
        <w:t>.</w:t>
      </w:r>
      <w:r w:rsidRPr="009D6B32">
        <w:rPr>
          <w:rStyle w:val="af6"/>
          <w:b w:val="0"/>
          <w:lang w:val="en-US"/>
        </w:rPr>
        <w:t>, Uyen N. Q., Hong H. A. et al.</w:t>
      </w:r>
      <w:r w:rsidRPr="009D6B32">
        <w:rPr>
          <w:lang w:val="en-US"/>
        </w:rPr>
        <w:t xml:space="preserve"> The intestinal life cycle of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and close relatives. </w:t>
      </w:r>
      <w:r w:rsidRPr="009D6B32">
        <w:rPr>
          <w:rStyle w:val="af7"/>
          <w:lang w:val="en-US"/>
        </w:rPr>
        <w:t>J Bacteriol.</w:t>
      </w:r>
      <w:r w:rsidRPr="009D6B32">
        <w:rPr>
          <w:rStyle w:val="af7"/>
          <w:i w:val="0"/>
          <w:lang w:val="en-US"/>
        </w:rPr>
        <w:t xml:space="preserve"> </w:t>
      </w:r>
      <w:r w:rsidRPr="009D6B32">
        <w:rPr>
          <w:lang w:val="en-US"/>
        </w:rPr>
        <w:t xml:space="preserve">2006. </w:t>
      </w:r>
      <w:r w:rsidRPr="009D6B32">
        <w:rPr>
          <w:rStyle w:val="af7"/>
          <w:i w:val="0"/>
          <w:lang w:val="en-US"/>
        </w:rPr>
        <w:t>Vol. 188</w:t>
      </w:r>
      <w:r w:rsidRPr="009D6B32">
        <w:rPr>
          <w:lang w:val="en-US"/>
        </w:rPr>
        <w:t xml:space="preserve">. </w:t>
      </w:r>
      <w:r w:rsidRPr="009D6B32">
        <w:rPr>
          <w:lang w:val="ru-RU"/>
        </w:rPr>
        <w:t>Р</w:t>
      </w:r>
      <w:r w:rsidRPr="009D6B32">
        <w:rPr>
          <w:lang w:val="en-US"/>
        </w:rPr>
        <w:t>. 2692–2700</w:t>
      </w:r>
      <w:r w:rsidRPr="009D6B32">
        <w:t xml:space="preserve">. DOI: </w:t>
      </w:r>
      <w:hyperlink r:id="rId51" w:tgtFrame="_blank" w:history="1">
        <w:r w:rsidRPr="009D6B32">
          <w:rPr>
            <w:rStyle w:val="af3"/>
            <w:color w:val="auto"/>
            <w:u w:val="none"/>
          </w:rPr>
          <w:t>https://doi.org/10.1128/jb.188.7.2692-2700.2006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Tareq F. S., Lee M. A., Lee H. S. et al. Gageostatins A–C, antimicrobial linear lipopeptides from a marine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. </w:t>
      </w:r>
      <w:r w:rsidRPr="009D6B32">
        <w:rPr>
          <w:i/>
          <w:lang w:val="en-US"/>
        </w:rPr>
        <w:t xml:space="preserve">Marine Drugs. </w:t>
      </w:r>
      <w:r w:rsidRPr="009D6B32">
        <w:rPr>
          <w:lang w:val="en-US"/>
        </w:rPr>
        <w:t xml:space="preserve">2014. Vol. 12, № 2. </w:t>
      </w:r>
      <w:r w:rsidRPr="009D6B32">
        <w:rPr>
          <w:lang w:val="ru-RU"/>
        </w:rPr>
        <w:t>Р</w:t>
      </w:r>
      <w:r w:rsidRPr="009D6B32">
        <w:rPr>
          <w:lang w:val="en-US"/>
        </w:rPr>
        <w:t>. 871–885.</w:t>
      </w:r>
      <w:r w:rsidRPr="009D6B32">
        <w:t xml:space="preserve"> </w:t>
      </w:r>
      <w:r w:rsidRPr="009D6B32">
        <w:rPr>
          <w:lang w:val="en-US"/>
        </w:rPr>
        <w:t>DOI</w:t>
      </w:r>
      <w:r w:rsidRPr="009D6B32">
        <w:t xml:space="preserve">: </w:t>
      </w:r>
      <w:hyperlink r:id="rId52" w:tgtFrame="_blank" w:history="1">
        <w:r w:rsidRPr="009D6B32">
          <w:rPr>
            <w:rStyle w:val="af3"/>
            <w:color w:val="auto"/>
            <w:u w:val="none"/>
          </w:rPr>
          <w:t>https://doi.org/10.3390/md12020871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9D6B32">
        <w:rPr>
          <w:lang w:val="en-US"/>
        </w:rPr>
        <w:t xml:space="preserve">van Praagh J. B., Luo J. N., Zaborina O., Alverdy J. C. Involvement of the commensal organism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in the pathogenesis of anastomotic leak. </w:t>
      </w:r>
      <w:r w:rsidRPr="009D6B32">
        <w:rPr>
          <w:i/>
          <w:lang w:val="en-US"/>
        </w:rPr>
        <w:t>Surgical Infections</w:t>
      </w:r>
      <w:r w:rsidRPr="009D6B32">
        <w:rPr>
          <w:lang w:val="en-US"/>
        </w:rPr>
        <w:t xml:space="preserve">. 2020. Vol. 21, № 10. </w:t>
      </w:r>
      <w:r w:rsidRPr="009D6B32">
        <w:rPr>
          <w:lang w:val="ru-RU"/>
        </w:rPr>
        <w:t>Р</w:t>
      </w:r>
      <w:r w:rsidRPr="009D6B32">
        <w:rPr>
          <w:lang w:val="en-US"/>
        </w:rPr>
        <w:t xml:space="preserve">. 865–870. DOI: </w:t>
      </w:r>
      <w:hyperlink r:id="rId53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https://doi.org/10.1089/sur.2019.345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rStyle w:val="af3"/>
          <w:color w:val="auto"/>
          <w:u w:val="none"/>
          <w:lang w:val="en-US"/>
        </w:rPr>
      </w:pPr>
      <w:r w:rsidRPr="009D6B32">
        <w:rPr>
          <w:rStyle w:val="af6"/>
          <w:b w:val="0"/>
          <w:lang w:val="en-US"/>
        </w:rPr>
        <w:t>Zeigler D</w:t>
      </w:r>
      <w:r w:rsidRPr="009D6B32">
        <w:rPr>
          <w:rStyle w:val="af6"/>
          <w:b w:val="0"/>
        </w:rPr>
        <w:t xml:space="preserve">. </w:t>
      </w:r>
      <w:r w:rsidRPr="009D6B32">
        <w:rPr>
          <w:rStyle w:val="af6"/>
          <w:b w:val="0"/>
          <w:lang w:val="en-US"/>
        </w:rPr>
        <w:t>R.</w:t>
      </w:r>
      <w:r w:rsidRPr="009D6B32">
        <w:rPr>
          <w:lang w:val="en-US"/>
        </w:rPr>
        <w:t xml:space="preserve"> The genome sequence of </w:t>
      </w:r>
      <w:r w:rsidRPr="009D6B32">
        <w:rPr>
          <w:i/>
          <w:lang w:val="en-US"/>
        </w:rPr>
        <w:t>Bacillus subtilis</w:t>
      </w:r>
      <w:r w:rsidRPr="009D6B32">
        <w:rPr>
          <w:lang w:val="en-US"/>
        </w:rPr>
        <w:t xml:space="preserve"> subsp. </w:t>
      </w:r>
      <w:r w:rsidRPr="009D6B32">
        <w:rPr>
          <w:i/>
          <w:lang w:val="en-US"/>
        </w:rPr>
        <w:t>spizizenii</w:t>
      </w:r>
      <w:r w:rsidRPr="009D6B32">
        <w:rPr>
          <w:lang w:val="en-US"/>
        </w:rPr>
        <w:t xml:space="preserve"> W23: insights into speciation within the </w:t>
      </w:r>
      <w:r w:rsidRPr="009D6B32">
        <w:rPr>
          <w:i/>
          <w:lang w:val="en-US"/>
        </w:rPr>
        <w:t>B. subtilis</w:t>
      </w:r>
      <w:r w:rsidRPr="009D6B32">
        <w:rPr>
          <w:lang w:val="en-US"/>
        </w:rPr>
        <w:t xml:space="preserve"> complex and into the history of </w:t>
      </w:r>
      <w:r w:rsidRPr="009D6B32">
        <w:rPr>
          <w:i/>
          <w:lang w:val="en-US"/>
        </w:rPr>
        <w:t>B. subtilis</w:t>
      </w:r>
      <w:r w:rsidRPr="009D6B32">
        <w:rPr>
          <w:lang w:val="en-US"/>
        </w:rPr>
        <w:t xml:space="preserve"> genetics. </w:t>
      </w:r>
      <w:r w:rsidRPr="009D6B32">
        <w:rPr>
          <w:rStyle w:val="af7"/>
          <w:lang w:val="en-US"/>
        </w:rPr>
        <w:t>Microbiology.</w:t>
      </w:r>
      <w:r w:rsidRPr="009D6B32">
        <w:rPr>
          <w:lang w:val="en-US"/>
        </w:rPr>
        <w:t xml:space="preserve"> 2011. Vol</w:t>
      </w:r>
      <w:r w:rsidRPr="009D6B32">
        <w:rPr>
          <w:rStyle w:val="af7"/>
          <w:lang w:val="en-US"/>
        </w:rPr>
        <w:t xml:space="preserve"> </w:t>
      </w:r>
      <w:r w:rsidRPr="009D6B32">
        <w:rPr>
          <w:rStyle w:val="af7"/>
          <w:i w:val="0"/>
          <w:lang w:val="en-US"/>
        </w:rPr>
        <w:t>157</w:t>
      </w:r>
      <w:r w:rsidRPr="009D6B32">
        <w:rPr>
          <w:i/>
          <w:lang w:val="en-US"/>
        </w:rPr>
        <w:t>.</w:t>
      </w:r>
      <w:r w:rsidRPr="009D6B32">
        <w:rPr>
          <w:lang w:val="en-US"/>
        </w:rPr>
        <w:t xml:space="preserve"> P. 2033–2041. DOI: </w:t>
      </w:r>
      <w:hyperlink r:id="rId54" w:tgtFrame="_blank" w:history="1">
        <w:r w:rsidRPr="009D6B32">
          <w:rPr>
            <w:rStyle w:val="af3"/>
            <w:color w:val="auto"/>
            <w:u w:val="none"/>
            <w:lang w:val="en-US"/>
          </w:rPr>
          <w:t>https://doi.org/10.1099/mic.0.048520-0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rStyle w:val="af3"/>
          <w:color w:val="auto"/>
          <w:u w:val="none"/>
          <w:lang w:val="en-US"/>
        </w:rPr>
      </w:pPr>
      <w:r w:rsidRPr="009D6B32">
        <w:rPr>
          <w:lang w:val="en-US"/>
        </w:rPr>
        <w:t xml:space="preserve">Zhao C., Wan Y., Tang G., Jin Q., Zhang H., Xu Z. Comparison of different fermentation processes for the vitamin K2 (Menaquinone-7) production by a novel </w:t>
      </w:r>
      <w:r w:rsidRPr="009D6B32">
        <w:rPr>
          <w:i/>
          <w:lang w:val="en-US"/>
        </w:rPr>
        <w:t>Bacillus velezensis</w:t>
      </w:r>
      <w:r w:rsidRPr="009D6B32">
        <w:rPr>
          <w:lang w:val="en-US"/>
        </w:rPr>
        <w:t xml:space="preserve"> ND strain. </w:t>
      </w:r>
      <w:r w:rsidRPr="009D6B32">
        <w:rPr>
          <w:i/>
          <w:lang w:val="en-US"/>
        </w:rPr>
        <w:t xml:space="preserve">Process Biochemistry. </w:t>
      </w:r>
      <w:r w:rsidRPr="009D6B32">
        <w:rPr>
          <w:lang w:val="en-US"/>
        </w:rPr>
        <w:t>2021. Vol. 102. P. 33–41.</w:t>
      </w:r>
      <w:r w:rsidRPr="009D6B32">
        <w:t xml:space="preserve"> </w:t>
      </w:r>
      <w:r w:rsidRPr="009D6B32">
        <w:rPr>
          <w:lang w:val="en-US"/>
        </w:rPr>
        <w:t>DOI</w:t>
      </w:r>
      <w:r w:rsidRPr="009D6B32">
        <w:t xml:space="preserve">: </w:t>
      </w:r>
      <w:hyperlink r:id="rId55" w:tgtFrame="_blank" w:history="1">
        <w:r w:rsidRPr="009D6B32">
          <w:rPr>
            <w:rStyle w:val="af3"/>
            <w:color w:val="auto"/>
            <w:u w:val="none"/>
          </w:rPr>
          <w:t>https://doi.org/10.1016/j.procbio.2020.11.029</w:t>
        </w:r>
      </w:hyperlink>
    </w:p>
    <w:p w:rsidR="00695917" w:rsidRPr="009D6B32" w:rsidRDefault="00695917" w:rsidP="00695917">
      <w:pPr>
        <w:pStyle w:val="a3"/>
        <w:numPr>
          <w:ilvl w:val="0"/>
          <w:numId w:val="3"/>
        </w:numPr>
        <w:spacing w:line="360" w:lineRule="auto"/>
        <w:jc w:val="both"/>
        <w:rPr>
          <w:rStyle w:val="af3"/>
          <w:rFonts w:eastAsia="Times New Roman"/>
          <w:color w:val="auto"/>
          <w:u w:val="none"/>
        </w:rPr>
      </w:pPr>
      <w:r w:rsidRPr="009D6B32">
        <w:rPr>
          <w:lang w:val="en-US"/>
        </w:rPr>
        <w:lastRenderedPageBreak/>
        <w:t xml:space="preserve">Zhao C., Wan Y., Tang G., Jin Q., Zhang H., Xu, Z. Comparison of different fermentation processes for the vitamin K2 (Menaquinone-7) production by a novel </w:t>
      </w:r>
      <w:r w:rsidRPr="009D6B32">
        <w:rPr>
          <w:i/>
          <w:lang w:val="en-US"/>
        </w:rPr>
        <w:t xml:space="preserve">Bacillus velezensis </w:t>
      </w:r>
      <w:r w:rsidRPr="009D6B32">
        <w:rPr>
          <w:lang w:val="en-US"/>
        </w:rPr>
        <w:t xml:space="preserve">ND strain. </w:t>
      </w:r>
      <w:r w:rsidRPr="009D6B32">
        <w:rPr>
          <w:i/>
        </w:rPr>
        <w:t xml:space="preserve">Process Biochemistry. </w:t>
      </w:r>
      <w:r w:rsidRPr="009D6B32">
        <w:rPr>
          <w:lang w:val="en-US"/>
        </w:rPr>
        <w:t xml:space="preserve">2021. </w:t>
      </w:r>
      <w:r w:rsidRPr="009D6B32">
        <w:t>Vol</w:t>
      </w:r>
      <w:r w:rsidRPr="009D6B32">
        <w:rPr>
          <w:lang w:val="en-US"/>
        </w:rPr>
        <w:t>.</w:t>
      </w:r>
      <w:r w:rsidRPr="009D6B32">
        <w:rPr>
          <w:i/>
          <w:lang w:val="en-US"/>
        </w:rPr>
        <w:t xml:space="preserve"> </w:t>
      </w:r>
      <w:r w:rsidRPr="009D6B32">
        <w:t>102</w:t>
      </w:r>
      <w:r w:rsidRPr="009D6B32">
        <w:rPr>
          <w:lang w:val="en-US"/>
        </w:rPr>
        <w:t>.</w:t>
      </w:r>
      <w:r w:rsidRPr="009D6B32">
        <w:t xml:space="preserve"> </w:t>
      </w:r>
      <w:r w:rsidRPr="009D6B32">
        <w:rPr>
          <w:lang w:val="en-US"/>
        </w:rPr>
        <w:t xml:space="preserve">P. </w:t>
      </w:r>
      <w:r w:rsidRPr="009D6B32">
        <w:t xml:space="preserve">3341. </w:t>
      </w:r>
      <w:r w:rsidRPr="009D6B32">
        <w:rPr>
          <w:lang w:val="en-US"/>
        </w:rPr>
        <w:t>DOI</w:t>
      </w:r>
      <w:r w:rsidRPr="009D6B32">
        <w:t xml:space="preserve">: </w:t>
      </w:r>
      <w:hyperlink r:id="rId56" w:tgtFrame="_blank" w:history="1">
        <w:r w:rsidRPr="009D6B32">
          <w:rPr>
            <w:rStyle w:val="af3"/>
            <w:color w:val="auto"/>
            <w:u w:val="none"/>
          </w:rPr>
          <w:t>https://doi.org/10.1016/j.procbio.2020.11.029</w:t>
        </w:r>
      </w:hyperlink>
    </w:p>
    <w:p w:rsidR="007145E3" w:rsidRPr="00695917" w:rsidRDefault="007145E3">
      <w:pPr>
        <w:rPr>
          <w:lang w:val="uk-UA"/>
        </w:rPr>
      </w:pPr>
    </w:p>
    <w:sectPr w:rsidR="007145E3" w:rsidRPr="006959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E3439C"/>
    <w:multiLevelType w:val="hybridMultilevel"/>
    <w:tmpl w:val="11844A86"/>
    <w:lvl w:ilvl="0" w:tplc="83EA452E">
      <w:start w:val="1"/>
      <w:numFmt w:val="bullet"/>
      <w:lvlText w:val="-"/>
      <w:lvlJc w:val="left"/>
      <w:pPr>
        <w:ind w:left="360" w:hanging="360"/>
      </w:pPr>
      <w:rPr>
        <w:rFonts w:ascii="Calibri" w:hAnsi="Calibri" w:cs="Times New Roman" w:hint="default"/>
      </w:rPr>
    </w:lvl>
    <w:lvl w:ilvl="1" w:tplc="705A9D7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61E637D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C44977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760A63A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A53EA936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91A4BA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8E0E500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B134B2C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423123D8"/>
    <w:multiLevelType w:val="hybridMultilevel"/>
    <w:tmpl w:val="16309250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">
    <w:nsid w:val="466C6416"/>
    <w:multiLevelType w:val="hybridMultilevel"/>
    <w:tmpl w:val="9F0ACDFE"/>
    <w:lvl w:ilvl="0" w:tplc="06400388">
      <w:start w:val="1"/>
      <w:numFmt w:val="decimal"/>
      <w:lvlText w:val="%1."/>
      <w:lvlJc w:val="left"/>
      <w:pPr>
        <w:ind w:left="720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C7A6B8A"/>
    <w:multiLevelType w:val="multilevel"/>
    <w:tmpl w:val="4DA6475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35" w:hanging="37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</w:lvl>
  </w:abstractNum>
  <w:abstractNum w:abstractNumId="4">
    <w:nsid w:val="6299D838"/>
    <w:multiLevelType w:val="hybridMultilevel"/>
    <w:tmpl w:val="963AA3E2"/>
    <w:lvl w:ilvl="0" w:tplc="AD0E7C5C">
      <w:start w:val="1"/>
      <w:numFmt w:val="decimal"/>
      <w:lvlText w:val="%1."/>
      <w:lvlJc w:val="left"/>
      <w:pPr>
        <w:ind w:left="720" w:hanging="360"/>
      </w:pPr>
    </w:lvl>
    <w:lvl w:ilvl="1" w:tplc="321CD51C">
      <w:start w:val="1"/>
      <w:numFmt w:val="lowerLetter"/>
      <w:lvlText w:val="%2."/>
      <w:lvlJc w:val="left"/>
      <w:pPr>
        <w:ind w:left="1440" w:hanging="360"/>
      </w:pPr>
    </w:lvl>
    <w:lvl w:ilvl="2" w:tplc="1952C874">
      <w:start w:val="1"/>
      <w:numFmt w:val="lowerRoman"/>
      <w:lvlText w:val="%3."/>
      <w:lvlJc w:val="right"/>
      <w:pPr>
        <w:ind w:left="2160" w:hanging="180"/>
      </w:pPr>
    </w:lvl>
    <w:lvl w:ilvl="3" w:tplc="A26CA5C2">
      <w:start w:val="1"/>
      <w:numFmt w:val="decimal"/>
      <w:lvlText w:val="%4."/>
      <w:lvlJc w:val="left"/>
      <w:pPr>
        <w:ind w:left="2880" w:hanging="360"/>
      </w:pPr>
    </w:lvl>
    <w:lvl w:ilvl="4" w:tplc="7AD6C794">
      <w:start w:val="1"/>
      <w:numFmt w:val="lowerLetter"/>
      <w:lvlText w:val="%5."/>
      <w:lvlJc w:val="left"/>
      <w:pPr>
        <w:ind w:left="3600" w:hanging="360"/>
      </w:pPr>
    </w:lvl>
    <w:lvl w:ilvl="5" w:tplc="0C78B666">
      <w:start w:val="1"/>
      <w:numFmt w:val="lowerRoman"/>
      <w:lvlText w:val="%6."/>
      <w:lvlJc w:val="right"/>
      <w:pPr>
        <w:ind w:left="4320" w:hanging="180"/>
      </w:pPr>
    </w:lvl>
    <w:lvl w:ilvl="6" w:tplc="F7148274">
      <w:start w:val="1"/>
      <w:numFmt w:val="decimal"/>
      <w:lvlText w:val="%7."/>
      <w:lvlJc w:val="left"/>
      <w:pPr>
        <w:ind w:left="5040" w:hanging="360"/>
      </w:pPr>
    </w:lvl>
    <w:lvl w:ilvl="7" w:tplc="44F61F62">
      <w:start w:val="1"/>
      <w:numFmt w:val="lowerLetter"/>
      <w:lvlText w:val="%8."/>
      <w:lvlJc w:val="left"/>
      <w:pPr>
        <w:ind w:left="5760" w:hanging="360"/>
      </w:pPr>
    </w:lvl>
    <w:lvl w:ilvl="8" w:tplc="7E9EDDA6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EC6"/>
    <w:rsid w:val="00695917"/>
    <w:rsid w:val="006B49FF"/>
    <w:rsid w:val="006C6E96"/>
    <w:rsid w:val="007145E3"/>
    <w:rsid w:val="00D954BB"/>
    <w:rsid w:val="00FD7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A15838-A504-4AD8-A245-74EA595C8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7EC6"/>
    <w:rPr>
      <w:rFonts w:ascii="Times New Roman" w:hAnsi="Times New Roman" w:cs="Times New Roman"/>
      <w:sz w:val="28"/>
      <w:szCs w:val="28"/>
    </w:rPr>
  </w:style>
  <w:style w:type="paragraph" w:styleId="1">
    <w:name w:val="heading 1"/>
    <w:basedOn w:val="a"/>
    <w:next w:val="a"/>
    <w:link w:val="10"/>
    <w:uiPriority w:val="9"/>
    <w:qFormat/>
    <w:rsid w:val="0069591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69591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6959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/>
      <w:sz w:val="24"/>
      <w:szCs w:val="24"/>
      <w:lang w:val="uk-UA"/>
    </w:rPr>
  </w:style>
  <w:style w:type="paragraph" w:styleId="4">
    <w:name w:val="heading 4"/>
    <w:basedOn w:val="a"/>
    <w:next w:val="a"/>
    <w:link w:val="40"/>
    <w:uiPriority w:val="9"/>
    <w:unhideWhenUsed/>
    <w:qFormat/>
    <w:rsid w:val="0069591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lang w:val="uk-UA"/>
    </w:rPr>
  </w:style>
  <w:style w:type="paragraph" w:styleId="5">
    <w:name w:val="heading 5"/>
    <w:basedOn w:val="a"/>
    <w:next w:val="a"/>
    <w:link w:val="50"/>
    <w:uiPriority w:val="9"/>
    <w:unhideWhenUsed/>
    <w:qFormat/>
    <w:rsid w:val="0069591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  <w:lang w:val="uk-UA"/>
    </w:rPr>
  </w:style>
  <w:style w:type="paragraph" w:styleId="6">
    <w:name w:val="heading 6"/>
    <w:basedOn w:val="a"/>
    <w:next w:val="a"/>
    <w:link w:val="60"/>
    <w:uiPriority w:val="9"/>
    <w:unhideWhenUsed/>
    <w:qFormat/>
    <w:rsid w:val="0069591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/>
      <w:lang w:val="uk-UA"/>
    </w:rPr>
  </w:style>
  <w:style w:type="paragraph" w:styleId="7">
    <w:name w:val="heading 7"/>
    <w:basedOn w:val="a"/>
    <w:next w:val="a"/>
    <w:link w:val="70"/>
    <w:uiPriority w:val="9"/>
    <w:unhideWhenUsed/>
    <w:qFormat/>
    <w:rsid w:val="0069591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/>
      <w:lang w:val="uk-UA"/>
    </w:rPr>
  </w:style>
  <w:style w:type="paragraph" w:styleId="8">
    <w:name w:val="heading 8"/>
    <w:basedOn w:val="a"/>
    <w:next w:val="a"/>
    <w:link w:val="80"/>
    <w:uiPriority w:val="9"/>
    <w:unhideWhenUsed/>
    <w:qFormat/>
    <w:rsid w:val="0069591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/>
      <w:sz w:val="21"/>
      <w:szCs w:val="21"/>
      <w:lang w:val="uk-UA"/>
    </w:rPr>
  </w:style>
  <w:style w:type="paragraph" w:styleId="9">
    <w:name w:val="heading 9"/>
    <w:basedOn w:val="a"/>
    <w:next w:val="a"/>
    <w:link w:val="90"/>
    <w:uiPriority w:val="9"/>
    <w:unhideWhenUsed/>
    <w:qFormat/>
    <w:rsid w:val="0069591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7EC6"/>
    <w:pPr>
      <w:ind w:left="720"/>
      <w:contextualSpacing/>
    </w:pPr>
    <w:rPr>
      <w:lang w:val="uk-UA"/>
    </w:rPr>
  </w:style>
  <w:style w:type="character" w:customStyle="1" w:styleId="10">
    <w:name w:val="Заголовок 1 Знак"/>
    <w:basedOn w:val="a0"/>
    <w:link w:val="1"/>
    <w:uiPriority w:val="9"/>
    <w:rsid w:val="00695917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"/>
    <w:rsid w:val="0069591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rsid w:val="00695917"/>
    <w:rPr>
      <w:rFonts w:asciiTheme="majorHAnsi" w:eastAsiaTheme="majorEastAsia" w:hAnsiTheme="majorHAnsi" w:cstheme="majorBidi"/>
      <w:color w:val="1F4D78"/>
      <w:sz w:val="24"/>
      <w:szCs w:val="24"/>
      <w:lang w:val="uk-UA"/>
    </w:rPr>
  </w:style>
  <w:style w:type="character" w:customStyle="1" w:styleId="40">
    <w:name w:val="Заголовок 4 Знак"/>
    <w:basedOn w:val="a0"/>
    <w:link w:val="4"/>
    <w:uiPriority w:val="9"/>
    <w:rsid w:val="00695917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8"/>
      <w:lang w:val="uk-UA"/>
    </w:rPr>
  </w:style>
  <w:style w:type="character" w:customStyle="1" w:styleId="50">
    <w:name w:val="Заголовок 5 Знак"/>
    <w:basedOn w:val="a0"/>
    <w:link w:val="5"/>
    <w:uiPriority w:val="9"/>
    <w:rsid w:val="00695917"/>
    <w:rPr>
      <w:rFonts w:asciiTheme="majorHAnsi" w:eastAsiaTheme="majorEastAsia" w:hAnsiTheme="majorHAnsi" w:cstheme="majorBidi"/>
      <w:color w:val="2E74B5" w:themeColor="accent1" w:themeShade="BF"/>
      <w:sz w:val="28"/>
      <w:szCs w:val="28"/>
      <w:lang w:val="uk-UA"/>
    </w:rPr>
  </w:style>
  <w:style w:type="character" w:customStyle="1" w:styleId="60">
    <w:name w:val="Заголовок 6 Знак"/>
    <w:basedOn w:val="a0"/>
    <w:link w:val="6"/>
    <w:uiPriority w:val="9"/>
    <w:rsid w:val="00695917"/>
    <w:rPr>
      <w:rFonts w:asciiTheme="majorHAnsi" w:eastAsiaTheme="majorEastAsia" w:hAnsiTheme="majorHAnsi" w:cstheme="majorBidi"/>
      <w:color w:val="1F4D78"/>
      <w:sz w:val="28"/>
      <w:szCs w:val="28"/>
      <w:lang w:val="uk-UA"/>
    </w:rPr>
  </w:style>
  <w:style w:type="character" w:customStyle="1" w:styleId="70">
    <w:name w:val="Заголовок 7 Знак"/>
    <w:basedOn w:val="a0"/>
    <w:link w:val="7"/>
    <w:uiPriority w:val="9"/>
    <w:rsid w:val="00695917"/>
    <w:rPr>
      <w:rFonts w:asciiTheme="majorHAnsi" w:eastAsiaTheme="majorEastAsia" w:hAnsiTheme="majorHAnsi" w:cstheme="majorBidi"/>
      <w:i/>
      <w:iCs/>
      <w:color w:val="1F4D78"/>
      <w:sz w:val="28"/>
      <w:szCs w:val="28"/>
      <w:lang w:val="uk-UA"/>
    </w:rPr>
  </w:style>
  <w:style w:type="character" w:customStyle="1" w:styleId="80">
    <w:name w:val="Заголовок 8 Знак"/>
    <w:basedOn w:val="a0"/>
    <w:link w:val="8"/>
    <w:uiPriority w:val="9"/>
    <w:rsid w:val="00695917"/>
    <w:rPr>
      <w:rFonts w:asciiTheme="majorHAnsi" w:eastAsiaTheme="majorEastAsia" w:hAnsiTheme="majorHAnsi" w:cstheme="majorBidi"/>
      <w:color w:val="272727"/>
      <w:sz w:val="21"/>
      <w:szCs w:val="21"/>
      <w:lang w:val="uk-UA"/>
    </w:rPr>
  </w:style>
  <w:style w:type="character" w:customStyle="1" w:styleId="90">
    <w:name w:val="Заголовок 9 Знак"/>
    <w:basedOn w:val="a0"/>
    <w:link w:val="9"/>
    <w:uiPriority w:val="9"/>
    <w:rsid w:val="00695917"/>
    <w:rPr>
      <w:rFonts w:asciiTheme="majorHAnsi" w:eastAsiaTheme="majorEastAsia" w:hAnsiTheme="majorHAnsi" w:cstheme="majorBidi"/>
      <w:i/>
      <w:iCs/>
      <w:color w:val="272727"/>
      <w:sz w:val="21"/>
      <w:szCs w:val="21"/>
      <w:lang w:val="uk-UA"/>
    </w:rPr>
  </w:style>
  <w:style w:type="paragraph" w:styleId="a4">
    <w:name w:val="Title"/>
    <w:basedOn w:val="a"/>
    <w:next w:val="a"/>
    <w:link w:val="a5"/>
    <w:uiPriority w:val="10"/>
    <w:qFormat/>
    <w:rsid w:val="00695917"/>
    <w:pPr>
      <w:spacing w:after="0"/>
      <w:contextualSpacing/>
    </w:pPr>
    <w:rPr>
      <w:rFonts w:asciiTheme="majorHAnsi" w:eastAsiaTheme="majorEastAsia" w:hAnsiTheme="majorHAnsi" w:cstheme="majorBidi"/>
      <w:sz w:val="56"/>
      <w:szCs w:val="56"/>
      <w:lang w:val="uk-UA"/>
    </w:rPr>
  </w:style>
  <w:style w:type="character" w:customStyle="1" w:styleId="a5">
    <w:name w:val="Название Знак"/>
    <w:basedOn w:val="a0"/>
    <w:link w:val="a4"/>
    <w:uiPriority w:val="10"/>
    <w:rsid w:val="00695917"/>
    <w:rPr>
      <w:rFonts w:asciiTheme="majorHAnsi" w:eastAsiaTheme="majorEastAsia" w:hAnsiTheme="majorHAnsi" w:cstheme="majorBidi"/>
      <w:sz w:val="56"/>
      <w:szCs w:val="56"/>
      <w:lang w:val="uk-UA"/>
    </w:rPr>
  </w:style>
  <w:style w:type="paragraph" w:styleId="a6">
    <w:name w:val="Subtitle"/>
    <w:basedOn w:val="a"/>
    <w:next w:val="a"/>
    <w:link w:val="a7"/>
    <w:uiPriority w:val="11"/>
    <w:qFormat/>
    <w:rsid w:val="00695917"/>
    <w:rPr>
      <w:rFonts w:eastAsiaTheme="minorEastAsia"/>
      <w:color w:val="5A5A5A"/>
      <w:lang w:val="uk-UA"/>
    </w:rPr>
  </w:style>
  <w:style w:type="character" w:customStyle="1" w:styleId="a7">
    <w:name w:val="Подзаголовок Знак"/>
    <w:basedOn w:val="a0"/>
    <w:link w:val="a6"/>
    <w:uiPriority w:val="11"/>
    <w:rsid w:val="00695917"/>
    <w:rPr>
      <w:rFonts w:ascii="Times New Roman" w:eastAsiaTheme="minorEastAsia" w:hAnsi="Times New Roman" w:cs="Times New Roman"/>
      <w:color w:val="5A5A5A"/>
      <w:sz w:val="28"/>
      <w:szCs w:val="28"/>
      <w:lang w:val="uk-UA"/>
    </w:rPr>
  </w:style>
  <w:style w:type="paragraph" w:styleId="21">
    <w:name w:val="Quote"/>
    <w:basedOn w:val="a"/>
    <w:next w:val="a"/>
    <w:link w:val="22"/>
    <w:uiPriority w:val="29"/>
    <w:qFormat/>
    <w:rsid w:val="00695917"/>
    <w:pPr>
      <w:spacing w:before="200"/>
      <w:ind w:left="864" w:right="864"/>
      <w:jc w:val="center"/>
    </w:pPr>
    <w:rPr>
      <w:i/>
      <w:iCs/>
      <w:color w:val="404040" w:themeColor="text1" w:themeTint="BF"/>
      <w:lang w:val="uk-UA"/>
    </w:rPr>
  </w:style>
  <w:style w:type="character" w:customStyle="1" w:styleId="22">
    <w:name w:val="Цитата 2 Знак"/>
    <w:basedOn w:val="a0"/>
    <w:link w:val="21"/>
    <w:uiPriority w:val="29"/>
    <w:rsid w:val="00695917"/>
    <w:rPr>
      <w:rFonts w:ascii="Times New Roman" w:hAnsi="Times New Roman" w:cs="Times New Roman"/>
      <w:i/>
      <w:iCs/>
      <w:color w:val="404040" w:themeColor="text1" w:themeTint="BF"/>
      <w:sz w:val="28"/>
      <w:szCs w:val="28"/>
      <w:lang w:val="uk-UA"/>
    </w:rPr>
  </w:style>
  <w:style w:type="paragraph" w:styleId="a8">
    <w:name w:val="Intense Quote"/>
    <w:basedOn w:val="a"/>
    <w:next w:val="a"/>
    <w:link w:val="a9"/>
    <w:uiPriority w:val="30"/>
    <w:qFormat/>
    <w:rsid w:val="00695917"/>
    <w:pPr>
      <w:spacing w:before="360" w:after="360"/>
      <w:ind w:left="864" w:right="864"/>
      <w:jc w:val="center"/>
    </w:pPr>
    <w:rPr>
      <w:i/>
      <w:iCs/>
      <w:color w:val="5B9BD5" w:themeColor="accent1"/>
      <w:lang w:val="uk-UA"/>
    </w:rPr>
  </w:style>
  <w:style w:type="character" w:customStyle="1" w:styleId="a9">
    <w:name w:val="Выделенная цитата Знак"/>
    <w:basedOn w:val="a0"/>
    <w:link w:val="a8"/>
    <w:uiPriority w:val="30"/>
    <w:rsid w:val="00695917"/>
    <w:rPr>
      <w:rFonts w:ascii="Times New Roman" w:hAnsi="Times New Roman" w:cs="Times New Roman"/>
      <w:i/>
      <w:iCs/>
      <w:color w:val="5B9BD5" w:themeColor="accent1"/>
      <w:sz w:val="28"/>
      <w:szCs w:val="28"/>
      <w:lang w:val="uk-UA"/>
    </w:rPr>
  </w:style>
  <w:style w:type="paragraph" w:styleId="11">
    <w:name w:val="toc 1"/>
    <w:basedOn w:val="a"/>
    <w:next w:val="a"/>
    <w:uiPriority w:val="39"/>
    <w:unhideWhenUsed/>
    <w:rsid w:val="00695917"/>
    <w:pPr>
      <w:spacing w:after="100"/>
    </w:pPr>
    <w:rPr>
      <w:lang w:val="uk-UA"/>
    </w:rPr>
  </w:style>
  <w:style w:type="paragraph" w:styleId="23">
    <w:name w:val="toc 2"/>
    <w:basedOn w:val="a"/>
    <w:next w:val="a"/>
    <w:uiPriority w:val="39"/>
    <w:unhideWhenUsed/>
    <w:rsid w:val="00695917"/>
    <w:pPr>
      <w:spacing w:after="100"/>
      <w:ind w:left="220"/>
    </w:pPr>
    <w:rPr>
      <w:lang w:val="uk-UA"/>
    </w:rPr>
  </w:style>
  <w:style w:type="paragraph" w:styleId="31">
    <w:name w:val="toc 3"/>
    <w:basedOn w:val="a"/>
    <w:next w:val="a"/>
    <w:uiPriority w:val="39"/>
    <w:unhideWhenUsed/>
    <w:rsid w:val="00695917"/>
    <w:pPr>
      <w:spacing w:after="100"/>
      <w:ind w:left="440"/>
    </w:pPr>
    <w:rPr>
      <w:lang w:val="uk-UA"/>
    </w:rPr>
  </w:style>
  <w:style w:type="paragraph" w:styleId="41">
    <w:name w:val="toc 4"/>
    <w:basedOn w:val="a"/>
    <w:next w:val="a"/>
    <w:uiPriority w:val="39"/>
    <w:unhideWhenUsed/>
    <w:rsid w:val="00695917"/>
    <w:pPr>
      <w:spacing w:after="100"/>
      <w:ind w:left="660"/>
    </w:pPr>
    <w:rPr>
      <w:lang w:val="uk-UA"/>
    </w:rPr>
  </w:style>
  <w:style w:type="paragraph" w:styleId="51">
    <w:name w:val="toc 5"/>
    <w:basedOn w:val="a"/>
    <w:next w:val="a"/>
    <w:uiPriority w:val="39"/>
    <w:unhideWhenUsed/>
    <w:rsid w:val="00695917"/>
    <w:pPr>
      <w:spacing w:after="100"/>
      <w:ind w:left="880"/>
    </w:pPr>
    <w:rPr>
      <w:lang w:val="uk-UA"/>
    </w:rPr>
  </w:style>
  <w:style w:type="paragraph" w:styleId="61">
    <w:name w:val="toc 6"/>
    <w:basedOn w:val="a"/>
    <w:next w:val="a"/>
    <w:uiPriority w:val="39"/>
    <w:unhideWhenUsed/>
    <w:rsid w:val="00695917"/>
    <w:pPr>
      <w:spacing w:after="100"/>
      <w:ind w:left="1100"/>
    </w:pPr>
    <w:rPr>
      <w:lang w:val="uk-UA"/>
    </w:rPr>
  </w:style>
  <w:style w:type="paragraph" w:styleId="71">
    <w:name w:val="toc 7"/>
    <w:basedOn w:val="a"/>
    <w:next w:val="a"/>
    <w:uiPriority w:val="39"/>
    <w:unhideWhenUsed/>
    <w:rsid w:val="00695917"/>
    <w:pPr>
      <w:spacing w:after="100"/>
      <w:ind w:left="1320"/>
    </w:pPr>
    <w:rPr>
      <w:lang w:val="uk-UA"/>
    </w:rPr>
  </w:style>
  <w:style w:type="paragraph" w:styleId="81">
    <w:name w:val="toc 8"/>
    <w:basedOn w:val="a"/>
    <w:next w:val="a"/>
    <w:uiPriority w:val="39"/>
    <w:unhideWhenUsed/>
    <w:rsid w:val="00695917"/>
    <w:pPr>
      <w:spacing w:after="100"/>
      <w:ind w:left="1540"/>
    </w:pPr>
    <w:rPr>
      <w:lang w:val="uk-UA"/>
    </w:rPr>
  </w:style>
  <w:style w:type="paragraph" w:styleId="91">
    <w:name w:val="toc 9"/>
    <w:basedOn w:val="a"/>
    <w:next w:val="a"/>
    <w:uiPriority w:val="39"/>
    <w:unhideWhenUsed/>
    <w:rsid w:val="00695917"/>
    <w:pPr>
      <w:spacing w:after="100"/>
      <w:ind w:left="1760"/>
    </w:pPr>
    <w:rPr>
      <w:lang w:val="uk-UA"/>
    </w:rPr>
  </w:style>
  <w:style w:type="paragraph" w:styleId="aa">
    <w:name w:val="endnote text"/>
    <w:basedOn w:val="a"/>
    <w:link w:val="ab"/>
    <w:uiPriority w:val="99"/>
    <w:semiHidden/>
    <w:unhideWhenUsed/>
    <w:rsid w:val="00695917"/>
    <w:pPr>
      <w:spacing w:after="0"/>
    </w:pPr>
    <w:rPr>
      <w:sz w:val="20"/>
      <w:szCs w:val="20"/>
      <w:lang w:val="uk-UA"/>
    </w:rPr>
  </w:style>
  <w:style w:type="character" w:customStyle="1" w:styleId="ab">
    <w:name w:val="Текст концевой сноски Знак"/>
    <w:basedOn w:val="a0"/>
    <w:link w:val="aa"/>
    <w:uiPriority w:val="99"/>
    <w:semiHidden/>
    <w:rsid w:val="00695917"/>
    <w:rPr>
      <w:rFonts w:ascii="Times New Roman" w:hAnsi="Times New Roman" w:cs="Times New Roman"/>
      <w:sz w:val="20"/>
      <w:szCs w:val="20"/>
      <w:lang w:val="uk-UA"/>
    </w:rPr>
  </w:style>
  <w:style w:type="paragraph" w:styleId="ac">
    <w:name w:val="footer"/>
    <w:basedOn w:val="a"/>
    <w:link w:val="ad"/>
    <w:uiPriority w:val="99"/>
    <w:unhideWhenUsed/>
    <w:rsid w:val="00695917"/>
    <w:pPr>
      <w:tabs>
        <w:tab w:val="center" w:pos="4680"/>
        <w:tab w:val="right" w:pos="9360"/>
      </w:tabs>
      <w:spacing w:after="0"/>
    </w:pPr>
    <w:rPr>
      <w:lang w:val="uk-UA"/>
    </w:rPr>
  </w:style>
  <w:style w:type="character" w:customStyle="1" w:styleId="ad">
    <w:name w:val="Нижний колонтитул Знак"/>
    <w:basedOn w:val="a0"/>
    <w:link w:val="ac"/>
    <w:uiPriority w:val="99"/>
    <w:rsid w:val="00695917"/>
    <w:rPr>
      <w:rFonts w:ascii="Times New Roman" w:hAnsi="Times New Roman" w:cs="Times New Roman"/>
      <w:sz w:val="28"/>
      <w:szCs w:val="28"/>
      <w:lang w:val="uk-UA"/>
    </w:rPr>
  </w:style>
  <w:style w:type="paragraph" w:styleId="ae">
    <w:name w:val="footnote text"/>
    <w:basedOn w:val="a"/>
    <w:link w:val="af"/>
    <w:uiPriority w:val="99"/>
    <w:semiHidden/>
    <w:unhideWhenUsed/>
    <w:rsid w:val="00695917"/>
    <w:pPr>
      <w:spacing w:after="0"/>
    </w:pPr>
    <w:rPr>
      <w:sz w:val="20"/>
      <w:szCs w:val="20"/>
      <w:lang w:val="uk-UA"/>
    </w:rPr>
  </w:style>
  <w:style w:type="character" w:customStyle="1" w:styleId="af">
    <w:name w:val="Текст сноски Знак"/>
    <w:basedOn w:val="a0"/>
    <w:link w:val="ae"/>
    <w:uiPriority w:val="99"/>
    <w:semiHidden/>
    <w:rsid w:val="00695917"/>
    <w:rPr>
      <w:rFonts w:ascii="Times New Roman" w:hAnsi="Times New Roman" w:cs="Times New Roman"/>
      <w:sz w:val="20"/>
      <w:szCs w:val="20"/>
      <w:lang w:val="uk-UA"/>
    </w:rPr>
  </w:style>
  <w:style w:type="paragraph" w:styleId="af0">
    <w:name w:val="header"/>
    <w:basedOn w:val="a"/>
    <w:link w:val="af1"/>
    <w:uiPriority w:val="99"/>
    <w:unhideWhenUsed/>
    <w:rsid w:val="00695917"/>
    <w:pPr>
      <w:tabs>
        <w:tab w:val="center" w:pos="4680"/>
        <w:tab w:val="right" w:pos="9360"/>
      </w:tabs>
      <w:spacing w:after="0"/>
    </w:pPr>
    <w:rPr>
      <w:lang w:val="uk-UA"/>
    </w:rPr>
  </w:style>
  <w:style w:type="character" w:customStyle="1" w:styleId="af1">
    <w:name w:val="Верхний колонтитул Знак"/>
    <w:basedOn w:val="a0"/>
    <w:link w:val="af0"/>
    <w:uiPriority w:val="99"/>
    <w:rsid w:val="00695917"/>
    <w:rPr>
      <w:rFonts w:ascii="Times New Roman" w:hAnsi="Times New Roman" w:cs="Times New Roman"/>
      <w:sz w:val="28"/>
      <w:szCs w:val="28"/>
      <w:lang w:val="uk-UA"/>
    </w:rPr>
  </w:style>
  <w:style w:type="table" w:styleId="af2">
    <w:name w:val="Table Grid"/>
    <w:basedOn w:val="a1"/>
    <w:uiPriority w:val="59"/>
    <w:rsid w:val="00695917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3">
    <w:name w:val="Hyperlink"/>
    <w:basedOn w:val="a0"/>
    <w:uiPriority w:val="99"/>
    <w:unhideWhenUsed/>
    <w:rsid w:val="00695917"/>
    <w:rPr>
      <w:color w:val="0563C1" w:themeColor="hyperlink"/>
      <w:u w:val="single"/>
    </w:rPr>
  </w:style>
  <w:style w:type="paragraph" w:styleId="af4">
    <w:name w:val="Balloon Text"/>
    <w:basedOn w:val="a"/>
    <w:link w:val="af5"/>
    <w:uiPriority w:val="99"/>
    <w:semiHidden/>
    <w:unhideWhenUsed/>
    <w:rsid w:val="00695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695917"/>
    <w:rPr>
      <w:rFonts w:ascii="Tahoma" w:hAnsi="Tahoma" w:cs="Tahoma"/>
      <w:sz w:val="16"/>
      <w:szCs w:val="16"/>
    </w:rPr>
  </w:style>
  <w:style w:type="character" w:styleId="af6">
    <w:name w:val="Strong"/>
    <w:basedOn w:val="a0"/>
    <w:uiPriority w:val="22"/>
    <w:qFormat/>
    <w:rsid w:val="00695917"/>
    <w:rPr>
      <w:rFonts w:cs="Times New Roman"/>
      <w:b/>
      <w:bCs/>
    </w:rPr>
  </w:style>
  <w:style w:type="character" w:styleId="af7">
    <w:name w:val="Emphasis"/>
    <w:basedOn w:val="a0"/>
    <w:uiPriority w:val="20"/>
    <w:qFormat/>
    <w:rsid w:val="00695917"/>
    <w:rPr>
      <w:rFonts w:cs="Times New Roman"/>
      <w:i/>
      <w:iCs/>
    </w:rPr>
  </w:style>
  <w:style w:type="character" w:customStyle="1" w:styleId="citation">
    <w:name w:val="citation"/>
    <w:basedOn w:val="a0"/>
    <w:rsid w:val="00695917"/>
  </w:style>
  <w:style w:type="character" w:customStyle="1" w:styleId="rynqvb">
    <w:name w:val="rynqvb"/>
    <w:basedOn w:val="a0"/>
    <w:rsid w:val="00695917"/>
  </w:style>
  <w:style w:type="character" w:customStyle="1" w:styleId="element-citation">
    <w:name w:val="element-citation"/>
    <w:basedOn w:val="a0"/>
    <w:rsid w:val="006959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bacdive.dsmz.de/strain/150175" TargetMode="External"/><Relationship Id="rId18" Type="http://schemas.openxmlformats.org/officeDocument/2006/relationships/hyperlink" Target="https://doi.org/10.1016/j.mib.2006.01.001" TargetMode="External"/><Relationship Id="rId26" Type="http://schemas.openxmlformats.org/officeDocument/2006/relationships/hyperlink" Target="https://doi.org/10.1016/j.resmic.2008.11.002" TargetMode="External"/><Relationship Id="rId39" Type="http://schemas.openxmlformats.org/officeDocument/2006/relationships/hyperlink" Target="https://doi.org/10.3390/md11082846" TargetMode="External"/><Relationship Id="rId21" Type="http://schemas.openxmlformats.org/officeDocument/2006/relationships/hyperlink" Target="https://doi.org/10.1099/mic.0.26256-0" TargetMode="External"/><Relationship Id="rId34" Type="http://schemas.openxmlformats.org/officeDocument/2006/relationships/hyperlink" Target="https://doi.org/10.3390/ph9030059" TargetMode="External"/><Relationship Id="rId42" Type="http://schemas.openxmlformats.org/officeDocument/2006/relationships/hyperlink" Target="https://doi.org/10.15407/ubj92.06.154" TargetMode="External"/><Relationship Id="rId47" Type="http://schemas.openxmlformats.org/officeDocument/2006/relationships/hyperlink" Target="https://doi.org/10.1128/9781555817992.ch1" TargetMode="External"/><Relationship Id="rId50" Type="http://schemas.openxmlformats.org/officeDocument/2006/relationships/hyperlink" Target="https://doi.org/10.1146/annurev.micro.54.1.849" TargetMode="External"/><Relationship Id="rId55" Type="http://schemas.openxmlformats.org/officeDocument/2006/relationships/hyperlink" Target="https://doi.org/10.1016/j.procbio.2020.11.029" TargetMode="External"/><Relationship Id="rId7" Type="http://schemas.openxmlformats.org/officeDocument/2006/relationships/hyperlink" Target="https://doi.org/10.1016/j.csbj.2015.03.003" TargetMode="External"/><Relationship Id="rId12" Type="http://schemas.openxmlformats.org/officeDocument/2006/relationships/hyperlink" Target="https://zsp.com.pk/pdf/267-276%20(11).pdf" TargetMode="External"/><Relationship Id="rId17" Type="http://schemas.openxmlformats.org/officeDocument/2006/relationships/hyperlink" Target="https://doi.org/10.1002/med.21321" TargetMode="External"/><Relationship Id="rId25" Type="http://schemas.openxmlformats.org/officeDocument/2006/relationships/hyperlink" Target="https://doi.org/10.1111/mmi.12103" TargetMode="External"/><Relationship Id="rId33" Type="http://schemas.openxmlformats.org/officeDocument/2006/relationships/hyperlink" Target="https://doi.org/10.1046/j.1365-2958.2001.02523.x" TargetMode="External"/><Relationship Id="rId38" Type="http://schemas.openxmlformats.org/officeDocument/2006/relationships/hyperlink" Target="https://doi.org/10.1111/j.1556-4029.2006.00132.x" TargetMode="External"/><Relationship Id="rId46" Type="http://schemas.openxmlformats.org/officeDocument/2006/relationships/hyperlink" Target="https://doi.org/10.1074/jbc.m309972200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039/c9np00036d" TargetMode="External"/><Relationship Id="rId20" Type="http://schemas.openxmlformats.org/officeDocument/2006/relationships/hyperlink" Target="https://doi.org/10.1046/j.1365-2958.2003.03404.x" TargetMode="External"/><Relationship Id="rId29" Type="http://schemas.openxmlformats.org/officeDocument/2006/relationships/hyperlink" Target="https://doi.org/10.3390/metabo12050397" TargetMode="External"/><Relationship Id="rId41" Type="http://schemas.openxmlformats.org/officeDocument/2006/relationships/hyperlink" Target="https://doi.org/10.1099/ijsem.0.005056" TargetMode="External"/><Relationship Id="rId54" Type="http://schemas.openxmlformats.org/officeDocument/2006/relationships/hyperlink" Target="https://doi.org/10.1099/mic.0.048520-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i.org/10.1208/pt040456" TargetMode="External"/><Relationship Id="rId11" Type="http://schemas.openxmlformats.org/officeDocument/2006/relationships/hyperlink" Target="https://doi.org/10.1007/bf00873085" TargetMode="External"/><Relationship Id="rId24" Type="http://schemas.openxmlformats.org/officeDocument/2006/relationships/hyperlink" Target="https://doi.org/10.1099/ijsem.0.004475" TargetMode="External"/><Relationship Id="rId32" Type="http://schemas.openxmlformats.org/officeDocument/2006/relationships/hyperlink" Target="https://doi.org/10.1021/acsomega.0c03389" TargetMode="External"/><Relationship Id="rId37" Type="http://schemas.openxmlformats.org/officeDocument/2006/relationships/hyperlink" Target="https://doi.org/10.1186/1471-2105-14-60" TargetMode="External"/><Relationship Id="rId40" Type="http://schemas.openxmlformats.org/officeDocument/2006/relationships/hyperlink" Target="https://doi.org/10.1007/s00253-018-9541-0" TargetMode="External"/><Relationship Id="rId45" Type="http://schemas.openxmlformats.org/officeDocument/2006/relationships/hyperlink" Target="https://doi.org/10.1016/j.bej.2009.09.007" TargetMode="External"/><Relationship Id="rId53" Type="http://schemas.openxmlformats.org/officeDocument/2006/relationships/hyperlink" Target="https://doi.org/10.1089/sur.2019.345" TargetMode="External"/><Relationship Id="rId58" Type="http://schemas.openxmlformats.org/officeDocument/2006/relationships/theme" Target="theme/theme1.xml"/><Relationship Id="rId5" Type="http://schemas.openxmlformats.org/officeDocument/2006/relationships/hyperlink" Target="https://doi.org/10.1128/jcm.43.9.4780-4788.2005" TargetMode="External"/><Relationship Id="rId15" Type="http://schemas.openxmlformats.org/officeDocument/2006/relationships/hyperlink" Target="https://doi.org/10.1007/s00203-005-0078-0" TargetMode="External"/><Relationship Id="rId23" Type="http://schemas.openxmlformats.org/officeDocument/2006/relationships/hyperlink" Target="https://doi.org/10.1046/j.1365-2958.1999.01333.x" TargetMode="External"/><Relationship Id="rId28" Type="http://schemas.openxmlformats.org/officeDocument/2006/relationships/hyperlink" Target="https://doi.org/10.1128/jb.01478-06" TargetMode="External"/><Relationship Id="rId36" Type="http://schemas.openxmlformats.org/officeDocument/2006/relationships/hyperlink" Target="https://doi.org/10.4172/2155-9929.s8-013" TargetMode="External"/><Relationship Id="rId49" Type="http://schemas.openxmlformats.org/officeDocument/2006/relationships/hyperlink" Target="https://doi.org/10.25083/rbl/24.6/1111.1119" TargetMode="External"/><Relationship Id="rId57" Type="http://schemas.openxmlformats.org/officeDocument/2006/relationships/fontTable" Target="fontTable.xml"/><Relationship Id="rId10" Type="http://schemas.openxmlformats.org/officeDocument/2006/relationships/hyperlink" Target="https://doi.org/10.1111/j.1472-765X.1991.tb00608.x" TargetMode="External"/><Relationship Id="rId19" Type="http://schemas.openxmlformats.org/officeDocument/2006/relationships/hyperlink" Target="https://doi.org/10.1099/mic.0.26512-0" TargetMode="External"/><Relationship Id="rId31" Type="http://schemas.openxmlformats.org/officeDocument/2006/relationships/hyperlink" Target="https://doi.org/10.1038/36786" TargetMode="External"/><Relationship Id="rId44" Type="http://schemas.openxmlformats.org/officeDocument/2006/relationships/hyperlink" Target="https://doi.org/10.18191/2015-08-2-027" TargetMode="External"/><Relationship Id="rId52" Type="http://schemas.openxmlformats.org/officeDocument/2006/relationships/hyperlink" Target="https://doi.org/10.3390/md1202087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9734/jalsi/2015/17406" TargetMode="External"/><Relationship Id="rId14" Type="http://schemas.openxmlformats.org/officeDocument/2006/relationships/hyperlink" Target="https://doi.org/10.1099/mic.0.064691-0" TargetMode="External"/><Relationship Id="rId22" Type="http://schemas.openxmlformats.org/officeDocument/2006/relationships/hyperlink" Target="https://doi.org/10.3844/ajbbsp.2012.38.43" TargetMode="External"/><Relationship Id="rId27" Type="http://schemas.openxmlformats.org/officeDocument/2006/relationships/hyperlink" Target="https://doi.org/10.1074/jbc.m309925200" TargetMode="External"/><Relationship Id="rId30" Type="http://schemas.openxmlformats.org/officeDocument/2006/relationships/hyperlink" Target="https://doi.org/10.3390/microorganisms10122494" TargetMode="External"/><Relationship Id="rId35" Type="http://schemas.openxmlformats.org/officeDocument/2006/relationships/hyperlink" Target="http://dx.doi.org/10.1128/microbiolspec.TBS-0017-2013" TargetMode="External"/><Relationship Id="rId43" Type="http://schemas.openxmlformats.org/officeDocument/2006/relationships/hyperlink" Target="https://doi.org/10.3390/md11061878" TargetMode="External"/><Relationship Id="rId48" Type="http://schemas.openxmlformats.org/officeDocument/2006/relationships/hyperlink" Target="https://doi.org/10.1111/j.1365-2958.2005.04587.x" TargetMode="External"/><Relationship Id="rId56" Type="http://schemas.openxmlformats.org/officeDocument/2006/relationships/hyperlink" Target="https://doi.org/10.1016/j.procbio.2020.11.029" TargetMode="External"/><Relationship Id="rId8" Type="http://schemas.openxmlformats.org/officeDocument/2006/relationships/hyperlink" Target="https://doi.org/10.1080/19476337.2017.1337047" TargetMode="External"/><Relationship Id="rId51" Type="http://schemas.openxmlformats.org/officeDocument/2006/relationships/hyperlink" Target="https://doi.org/10.1128/jb.188.7.2692-2700.2006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4277</Words>
  <Characters>24384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11</cp:revision>
  <dcterms:created xsi:type="dcterms:W3CDTF">2024-04-01T09:22:00Z</dcterms:created>
  <dcterms:modified xsi:type="dcterms:W3CDTF">2024-04-01T09:24:00Z</dcterms:modified>
</cp:coreProperties>
</file>