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092C" w:rsidRDefault="0016092C" w:rsidP="0016092C">
      <w:pPr>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16092C" w:rsidRDefault="0016092C" w:rsidP="0016092C">
      <w:pPr>
        <w:jc w:val="center"/>
        <w:rPr>
          <w:rFonts w:ascii="Times New Roman" w:hAnsi="Times New Roman"/>
          <w:sz w:val="28"/>
          <w:szCs w:val="28"/>
          <w:lang w:val="uk-UA"/>
        </w:rPr>
      </w:pPr>
      <w:r>
        <w:rPr>
          <w:rFonts w:ascii="Times New Roman" w:hAnsi="Times New Roman"/>
          <w:sz w:val="28"/>
          <w:szCs w:val="28"/>
          <w:lang w:val="uk-UA"/>
        </w:rPr>
        <w:t>Економіко-правовий факультет</w:t>
      </w:r>
    </w:p>
    <w:p w:rsidR="0016092C" w:rsidRDefault="0016092C" w:rsidP="0016092C">
      <w:pPr>
        <w:jc w:val="center"/>
        <w:rPr>
          <w:rFonts w:ascii="Times New Roman" w:hAnsi="Times New Roman"/>
          <w:sz w:val="28"/>
          <w:szCs w:val="28"/>
          <w:lang w:val="uk-UA"/>
        </w:rPr>
      </w:pPr>
      <w:r>
        <w:rPr>
          <w:rFonts w:ascii="Times New Roman" w:hAnsi="Times New Roman"/>
          <w:sz w:val="28"/>
          <w:szCs w:val="28"/>
          <w:lang w:val="uk-UA"/>
        </w:rPr>
        <w:t>Кафедра обліку</w:t>
      </w:r>
      <w:r>
        <w:rPr>
          <w:rFonts w:ascii="Times New Roman" w:hAnsi="Times New Roman"/>
          <w:sz w:val="28"/>
          <w:szCs w:val="28"/>
        </w:rPr>
        <w:t xml:space="preserve"> </w:t>
      </w:r>
      <w:r>
        <w:rPr>
          <w:rFonts w:ascii="Times New Roman" w:hAnsi="Times New Roman"/>
          <w:sz w:val="28"/>
          <w:szCs w:val="28"/>
          <w:lang w:val="uk-UA"/>
        </w:rPr>
        <w:t>та оподаткування</w:t>
      </w:r>
    </w:p>
    <w:p w:rsidR="0016092C" w:rsidRDefault="0016092C" w:rsidP="0016092C">
      <w:pPr>
        <w:jc w:val="center"/>
        <w:rPr>
          <w:rFonts w:ascii="Times New Roman" w:hAnsi="Times New Roman"/>
          <w:sz w:val="28"/>
          <w:szCs w:val="28"/>
          <w:lang w:val="uk-UA"/>
        </w:rPr>
      </w:pPr>
    </w:p>
    <w:p w:rsidR="0016092C" w:rsidRDefault="0016092C" w:rsidP="0016092C">
      <w:pPr>
        <w:jc w:val="center"/>
        <w:rPr>
          <w:rFonts w:ascii="Times New Roman" w:hAnsi="Times New Roman"/>
          <w:b/>
          <w:sz w:val="28"/>
          <w:szCs w:val="28"/>
          <w:lang w:val="uk-UA"/>
        </w:rPr>
      </w:pPr>
      <w:r>
        <w:rPr>
          <w:rFonts w:ascii="Times New Roman" w:hAnsi="Times New Roman"/>
          <w:b/>
          <w:sz w:val="28"/>
          <w:szCs w:val="28"/>
          <w:lang w:val="uk-UA"/>
        </w:rPr>
        <w:t>Д и п л о м н а р о б о т а</w:t>
      </w:r>
    </w:p>
    <w:p w:rsidR="0016092C" w:rsidRDefault="0016092C" w:rsidP="0016092C">
      <w:pPr>
        <w:spacing w:after="0"/>
        <w:jc w:val="center"/>
        <w:rPr>
          <w:rFonts w:ascii="Times New Roman" w:hAnsi="Times New Roman"/>
          <w:b/>
          <w:sz w:val="28"/>
          <w:szCs w:val="28"/>
          <w:lang w:val="uk-UA"/>
        </w:rPr>
      </w:pPr>
      <w:r>
        <w:rPr>
          <w:rFonts w:ascii="Times New Roman" w:hAnsi="Times New Roman"/>
          <w:b/>
          <w:sz w:val="28"/>
          <w:szCs w:val="28"/>
          <w:lang w:val="uk-UA"/>
        </w:rPr>
        <w:t>«Сучасний стан та шляхи удосконалення обліку, аналізу і податкового контролю розрахунків з підзвітними особами на підприємстві»</w:t>
      </w:r>
    </w:p>
    <w:p w:rsidR="0016092C" w:rsidRDefault="0016092C" w:rsidP="0016092C">
      <w:pPr>
        <w:spacing w:after="0"/>
        <w:jc w:val="center"/>
        <w:rPr>
          <w:rFonts w:ascii="Times New Roman" w:hAnsi="Times New Roman"/>
          <w:sz w:val="28"/>
          <w:szCs w:val="28"/>
          <w:lang w:val="uk-UA"/>
        </w:rPr>
      </w:pPr>
      <w:r>
        <w:rPr>
          <w:rFonts w:ascii="Times New Roman" w:hAnsi="Times New Roman"/>
          <w:sz w:val="28"/>
          <w:szCs w:val="28"/>
          <w:lang w:val="uk-UA"/>
        </w:rPr>
        <w:t>«</w:t>
      </w:r>
      <w:proofErr w:type="spellStart"/>
      <w:r>
        <w:rPr>
          <w:rFonts w:ascii="Times New Roman" w:hAnsi="Times New Roman"/>
          <w:sz w:val="28"/>
          <w:szCs w:val="28"/>
          <w:lang w:val="uk-UA"/>
        </w:rPr>
        <w:t>Current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st</w:t>
      </w:r>
      <w:r>
        <w:rPr>
          <w:rFonts w:ascii="Times New Roman" w:hAnsi="Times New Roman"/>
          <w:sz w:val="28"/>
          <w:szCs w:val="28"/>
          <w:lang w:val="en-US"/>
        </w:rPr>
        <w:t>atus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ways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improvement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accounting</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analysis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w:t>
      </w:r>
      <w:r>
        <w:rPr>
          <w:rFonts w:ascii="Times New Roman" w:hAnsi="Times New Roman"/>
          <w:sz w:val="28"/>
          <w:szCs w:val="28"/>
          <w:lang w:val="en-US"/>
        </w:rPr>
        <w:t>tax control</w:t>
      </w:r>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r>
        <w:rPr>
          <w:rFonts w:ascii="Times New Roman" w:hAnsi="Times New Roman"/>
          <w:sz w:val="28"/>
          <w:szCs w:val="28"/>
          <w:lang w:val="en-US"/>
        </w:rPr>
        <w:t>settlements with accountable persons</w:t>
      </w:r>
      <w:r>
        <w:rPr>
          <w:rFonts w:ascii="Times New Roman" w:hAnsi="Times New Roman"/>
          <w:sz w:val="28"/>
          <w:szCs w:val="28"/>
          <w:lang w:val="uk-UA"/>
        </w:rPr>
        <w:t xml:space="preserve"> </w:t>
      </w:r>
      <w:proofErr w:type="spellStart"/>
      <w:r>
        <w:rPr>
          <w:rFonts w:ascii="Times New Roman" w:hAnsi="Times New Roman"/>
          <w:sz w:val="28"/>
          <w:szCs w:val="28"/>
          <w:lang w:val="uk-UA"/>
        </w:rPr>
        <w:t>at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enterprise</w:t>
      </w:r>
      <w:proofErr w:type="spellEnd"/>
      <w:r>
        <w:rPr>
          <w:rFonts w:ascii="Times New Roman" w:hAnsi="Times New Roman"/>
          <w:sz w:val="28"/>
          <w:szCs w:val="28"/>
          <w:lang w:val="uk-UA"/>
        </w:rPr>
        <w:t>»</w:t>
      </w:r>
    </w:p>
    <w:p w:rsidR="0016092C" w:rsidRDefault="0016092C" w:rsidP="0016092C">
      <w:pPr>
        <w:spacing w:after="0" w:line="360" w:lineRule="auto"/>
        <w:jc w:val="center"/>
        <w:rPr>
          <w:rFonts w:ascii="Times New Roman" w:hAnsi="Times New Roman"/>
          <w:sz w:val="28"/>
          <w:szCs w:val="28"/>
          <w:lang w:val="uk-UA"/>
        </w:rPr>
      </w:pPr>
    </w:p>
    <w:p w:rsidR="0016092C" w:rsidRDefault="0016092C" w:rsidP="0016092C">
      <w:pPr>
        <w:spacing w:after="0" w:line="360" w:lineRule="auto"/>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w:t>
      </w:r>
    </w:p>
    <w:p w:rsidR="0016092C" w:rsidRDefault="0016092C" w:rsidP="0016092C">
      <w:pPr>
        <w:spacing w:after="0" w:line="360" w:lineRule="auto"/>
        <w:jc w:val="center"/>
        <w:rPr>
          <w:rFonts w:ascii="Times New Roman" w:hAnsi="Times New Roman"/>
          <w:sz w:val="28"/>
          <w:szCs w:val="28"/>
          <w:lang w:val="uk-UA"/>
        </w:rPr>
      </w:pPr>
    </w:p>
    <w:p w:rsidR="0016092C" w:rsidRDefault="0016092C" w:rsidP="0016092C">
      <w:pPr>
        <w:spacing w:after="0" w:line="240" w:lineRule="auto"/>
        <w:ind w:left="3544"/>
        <w:rPr>
          <w:rFonts w:ascii="Times New Roman" w:hAnsi="Times New Roman"/>
          <w:sz w:val="28"/>
          <w:szCs w:val="28"/>
          <w:lang w:val="uk-UA"/>
        </w:rPr>
      </w:pPr>
      <w:r>
        <w:rPr>
          <w:rFonts w:ascii="Times New Roman" w:hAnsi="Times New Roman"/>
          <w:sz w:val="28"/>
          <w:szCs w:val="28"/>
          <w:lang w:val="uk-UA"/>
        </w:rPr>
        <w:t>Виконала: студентка заочної форми навчання</w:t>
      </w:r>
    </w:p>
    <w:p w:rsidR="0016092C" w:rsidRDefault="0016092C" w:rsidP="0016092C">
      <w:pPr>
        <w:spacing w:after="0" w:line="240" w:lineRule="auto"/>
        <w:ind w:left="3544"/>
        <w:rPr>
          <w:rFonts w:ascii="Times New Roman" w:hAnsi="Times New Roman"/>
          <w:sz w:val="28"/>
          <w:szCs w:val="28"/>
          <w:lang w:val="uk-UA"/>
        </w:rPr>
      </w:pPr>
      <w:r>
        <w:rPr>
          <w:rFonts w:ascii="Times New Roman" w:hAnsi="Times New Roman"/>
          <w:sz w:val="28"/>
          <w:szCs w:val="28"/>
          <w:lang w:val="uk-UA"/>
        </w:rPr>
        <w:t>спеціальності 071 Облік і оподаткування</w:t>
      </w:r>
    </w:p>
    <w:p w:rsidR="0016092C" w:rsidRDefault="0016092C" w:rsidP="0016092C">
      <w:pPr>
        <w:spacing w:after="0"/>
        <w:ind w:left="3544"/>
        <w:rPr>
          <w:rFonts w:ascii="Times New Roman" w:hAnsi="Times New Roman"/>
          <w:b/>
          <w:sz w:val="28"/>
          <w:szCs w:val="28"/>
        </w:rPr>
      </w:pPr>
      <w:r>
        <w:rPr>
          <w:rFonts w:ascii="Times New Roman" w:hAnsi="Times New Roman"/>
          <w:b/>
          <w:sz w:val="28"/>
          <w:szCs w:val="28"/>
          <w:lang w:val="uk-UA"/>
        </w:rPr>
        <w:t>Морозова Наталя Володимирівна</w:t>
      </w:r>
    </w:p>
    <w:p w:rsidR="0016092C" w:rsidRDefault="0016092C" w:rsidP="0016092C">
      <w:pPr>
        <w:spacing w:after="0"/>
        <w:ind w:left="3544"/>
        <w:rPr>
          <w:rFonts w:ascii="Times New Roman" w:hAnsi="Times New Roman"/>
          <w:sz w:val="28"/>
          <w:szCs w:val="28"/>
          <w:lang w:val="uk-UA"/>
        </w:rPr>
      </w:pPr>
    </w:p>
    <w:p w:rsidR="0016092C" w:rsidRDefault="0016092C" w:rsidP="0016092C">
      <w:pPr>
        <w:spacing w:after="0" w:line="240" w:lineRule="auto"/>
        <w:ind w:left="3544"/>
        <w:rPr>
          <w:rFonts w:ascii="Times New Roman" w:hAnsi="Times New Roman"/>
          <w:sz w:val="28"/>
          <w:szCs w:val="28"/>
          <w:lang w:val="uk-UA"/>
        </w:rPr>
      </w:pPr>
      <w:r>
        <w:rPr>
          <w:rFonts w:ascii="Times New Roman" w:hAnsi="Times New Roman"/>
          <w:sz w:val="28"/>
          <w:szCs w:val="28"/>
          <w:lang w:val="uk-UA"/>
        </w:rPr>
        <w:t xml:space="preserve">Науковий керівник: </w:t>
      </w:r>
    </w:p>
    <w:p w:rsidR="0016092C" w:rsidRDefault="0016092C" w:rsidP="0016092C">
      <w:pPr>
        <w:spacing w:after="0" w:line="240" w:lineRule="auto"/>
        <w:ind w:left="3544"/>
        <w:rPr>
          <w:rFonts w:ascii="Times New Roman" w:hAnsi="Times New Roman"/>
          <w:sz w:val="28"/>
          <w:szCs w:val="28"/>
          <w:lang w:val="uk-UA"/>
        </w:rPr>
      </w:pPr>
      <w:proofErr w:type="spellStart"/>
      <w:r>
        <w:rPr>
          <w:rFonts w:ascii="Times New Roman" w:hAnsi="Times New Roman"/>
          <w:sz w:val="28"/>
          <w:szCs w:val="28"/>
          <w:lang w:val="uk-UA"/>
        </w:rPr>
        <w:t>к.е.н</w:t>
      </w:r>
      <w:proofErr w:type="spellEnd"/>
      <w:r>
        <w:rPr>
          <w:rFonts w:ascii="Times New Roman" w:hAnsi="Times New Roman"/>
          <w:sz w:val="28"/>
          <w:szCs w:val="28"/>
          <w:lang w:val="uk-UA"/>
        </w:rPr>
        <w:t xml:space="preserve">., доц. </w:t>
      </w:r>
      <w:proofErr w:type="spellStart"/>
      <w:r>
        <w:rPr>
          <w:rFonts w:ascii="Times New Roman" w:hAnsi="Times New Roman"/>
          <w:sz w:val="28"/>
          <w:szCs w:val="28"/>
          <w:lang w:val="uk-UA"/>
        </w:rPr>
        <w:t>Гузь</w:t>
      </w:r>
      <w:proofErr w:type="spellEnd"/>
      <w:r>
        <w:rPr>
          <w:rFonts w:ascii="Times New Roman" w:hAnsi="Times New Roman"/>
          <w:sz w:val="28"/>
          <w:szCs w:val="28"/>
          <w:lang w:val="uk-UA"/>
        </w:rPr>
        <w:t xml:space="preserve"> Д.О. _____________________ </w:t>
      </w:r>
    </w:p>
    <w:p w:rsidR="0016092C" w:rsidRDefault="0016092C" w:rsidP="0016092C">
      <w:pPr>
        <w:spacing w:after="0" w:line="240" w:lineRule="auto"/>
        <w:ind w:left="3544"/>
        <w:rPr>
          <w:rFonts w:ascii="Times New Roman" w:hAnsi="Times New Roman"/>
          <w:sz w:val="28"/>
          <w:szCs w:val="28"/>
          <w:lang w:val="uk-UA"/>
        </w:rPr>
      </w:pPr>
      <w:r>
        <w:rPr>
          <w:rFonts w:ascii="Times New Roman" w:hAnsi="Times New Roman"/>
          <w:sz w:val="28"/>
          <w:szCs w:val="28"/>
          <w:lang w:val="uk-UA"/>
        </w:rPr>
        <w:t xml:space="preserve">Рецензент: </w:t>
      </w:r>
    </w:p>
    <w:p w:rsidR="0016092C" w:rsidRDefault="0016092C" w:rsidP="0016092C">
      <w:pPr>
        <w:spacing w:after="0" w:line="240" w:lineRule="auto"/>
        <w:ind w:left="3544"/>
        <w:rPr>
          <w:rFonts w:ascii="Times New Roman" w:hAnsi="Times New Roman"/>
          <w:sz w:val="28"/>
          <w:szCs w:val="28"/>
          <w:lang w:val="uk-UA"/>
        </w:rPr>
      </w:pPr>
      <w:proofErr w:type="spellStart"/>
      <w:r>
        <w:rPr>
          <w:rFonts w:ascii="Times New Roman" w:hAnsi="Times New Roman"/>
          <w:sz w:val="28"/>
          <w:szCs w:val="28"/>
          <w:lang w:val="uk-UA"/>
        </w:rPr>
        <w:t>д.е.н</w:t>
      </w:r>
      <w:proofErr w:type="spellEnd"/>
      <w:r>
        <w:rPr>
          <w:rFonts w:ascii="Times New Roman" w:hAnsi="Times New Roman"/>
          <w:sz w:val="28"/>
          <w:szCs w:val="28"/>
          <w:lang w:val="uk-UA"/>
        </w:rPr>
        <w:t xml:space="preserve">., проф. </w:t>
      </w:r>
      <w:proofErr w:type="spellStart"/>
      <w:r>
        <w:rPr>
          <w:rFonts w:ascii="Times New Roman" w:hAnsi="Times New Roman"/>
          <w:sz w:val="28"/>
          <w:szCs w:val="28"/>
          <w:lang w:val="uk-UA"/>
        </w:rPr>
        <w:t>Масленніков</w:t>
      </w:r>
      <w:proofErr w:type="spellEnd"/>
      <w:r>
        <w:rPr>
          <w:rFonts w:ascii="Times New Roman" w:hAnsi="Times New Roman"/>
          <w:sz w:val="28"/>
          <w:szCs w:val="28"/>
          <w:lang w:val="uk-UA"/>
        </w:rPr>
        <w:t xml:space="preserve"> Є.І. </w:t>
      </w:r>
    </w:p>
    <w:p w:rsidR="0016092C" w:rsidRDefault="0016092C" w:rsidP="0016092C">
      <w:pPr>
        <w:spacing w:after="0"/>
        <w:ind w:left="3544"/>
        <w:rPr>
          <w:rFonts w:ascii="Times New Roman" w:hAnsi="Times New Roman"/>
          <w:sz w:val="28"/>
          <w:szCs w:val="28"/>
          <w:lang w:val="uk-UA"/>
        </w:rPr>
      </w:pPr>
    </w:p>
    <w:p w:rsidR="0016092C" w:rsidRDefault="0016092C" w:rsidP="0016092C">
      <w:pPr>
        <w:spacing w:after="0"/>
        <w:ind w:left="3544"/>
        <w:rPr>
          <w:rFonts w:ascii="Times New Roman" w:hAnsi="Times New Roman"/>
          <w:sz w:val="28"/>
          <w:szCs w:val="28"/>
          <w:lang w:val="uk-UA"/>
        </w:rPr>
      </w:pPr>
    </w:p>
    <w:p w:rsidR="0016092C" w:rsidRDefault="0016092C" w:rsidP="0016092C">
      <w:pPr>
        <w:spacing w:after="0"/>
        <w:ind w:left="3544"/>
        <w:rPr>
          <w:rFonts w:ascii="Times New Roman" w:hAnsi="Times New Roman"/>
          <w:sz w:val="28"/>
          <w:szCs w:val="28"/>
          <w:lang w:val="uk-UA"/>
        </w:rPr>
      </w:pPr>
    </w:p>
    <w:p w:rsidR="0016092C" w:rsidRDefault="0016092C" w:rsidP="0016092C">
      <w:pPr>
        <w:rPr>
          <w:rFonts w:ascii="Times New Roman" w:hAnsi="Times New Roman"/>
          <w:sz w:val="28"/>
          <w:szCs w:val="28"/>
          <w:lang w:val="uk-UA"/>
        </w:rPr>
      </w:pPr>
      <w:r>
        <w:rPr>
          <w:rFonts w:ascii="Times New Roman" w:hAnsi="Times New Roman"/>
          <w:sz w:val="28"/>
          <w:szCs w:val="28"/>
          <w:lang w:val="uk-UA"/>
        </w:rPr>
        <w:t>Рекомендовано до захисту:</w:t>
      </w:r>
      <w:r>
        <w:rPr>
          <w:rFonts w:ascii="Times New Roman" w:hAnsi="Times New Roman"/>
          <w:sz w:val="28"/>
          <w:szCs w:val="28"/>
          <w:lang w:val="uk-UA"/>
        </w:rPr>
        <w:tab/>
      </w:r>
      <w:r>
        <w:rPr>
          <w:rFonts w:ascii="Times New Roman" w:hAnsi="Times New Roman"/>
          <w:sz w:val="28"/>
          <w:szCs w:val="28"/>
          <w:lang w:val="uk-UA"/>
        </w:rPr>
        <w:tab/>
        <w:t>Захищено на засіданні ЕК № __________</w:t>
      </w:r>
    </w:p>
    <w:p w:rsidR="0016092C" w:rsidRDefault="0016092C" w:rsidP="0016092C">
      <w:pPr>
        <w:rPr>
          <w:rFonts w:ascii="Times New Roman" w:hAnsi="Times New Roman"/>
          <w:sz w:val="28"/>
          <w:szCs w:val="28"/>
          <w:lang w:val="uk-UA"/>
        </w:rPr>
      </w:pPr>
      <w:r>
        <w:rPr>
          <w:rFonts w:ascii="Times New Roman" w:hAnsi="Times New Roman"/>
          <w:sz w:val="28"/>
          <w:szCs w:val="28"/>
          <w:lang w:val="uk-UA"/>
        </w:rPr>
        <w:t>протокол засіданні кафедри</w:t>
      </w:r>
      <w:r>
        <w:rPr>
          <w:rFonts w:ascii="Times New Roman" w:hAnsi="Times New Roman"/>
          <w:sz w:val="28"/>
          <w:szCs w:val="28"/>
          <w:lang w:val="uk-UA"/>
        </w:rPr>
        <w:tab/>
      </w:r>
      <w:r>
        <w:rPr>
          <w:rFonts w:ascii="Times New Roman" w:hAnsi="Times New Roman"/>
          <w:sz w:val="28"/>
          <w:szCs w:val="28"/>
          <w:lang w:val="uk-UA"/>
        </w:rPr>
        <w:tab/>
        <w:t>протокол № ___ від ____________ 2019 р.</w:t>
      </w:r>
    </w:p>
    <w:p w:rsidR="0016092C" w:rsidRDefault="0016092C" w:rsidP="0016092C">
      <w:pPr>
        <w:spacing w:after="0"/>
        <w:rPr>
          <w:rFonts w:ascii="Times New Roman" w:hAnsi="Times New Roman"/>
          <w:sz w:val="28"/>
          <w:szCs w:val="28"/>
          <w:lang w:val="uk-UA"/>
        </w:rPr>
      </w:pPr>
      <w:r>
        <w:rPr>
          <w:rFonts w:ascii="Times New Roman" w:hAnsi="Times New Roman"/>
          <w:sz w:val="28"/>
          <w:szCs w:val="28"/>
          <w:lang w:val="uk-UA"/>
        </w:rPr>
        <w:t>№ ___ від ___________ 2019 р.</w:t>
      </w:r>
      <w:r>
        <w:rPr>
          <w:rFonts w:ascii="Times New Roman" w:hAnsi="Times New Roman"/>
          <w:sz w:val="28"/>
          <w:szCs w:val="28"/>
          <w:lang w:val="uk-UA"/>
        </w:rPr>
        <w:tab/>
        <w:t>Оцінка ____________ / ______ / _______</w:t>
      </w:r>
    </w:p>
    <w:p w:rsidR="0016092C" w:rsidRDefault="0016092C" w:rsidP="0016092C">
      <w:pPr>
        <w:spacing w:after="0"/>
        <w:rPr>
          <w:rFonts w:ascii="Times New Roman" w:hAnsi="Times New Roman"/>
          <w:sz w:val="20"/>
          <w:szCs w:val="20"/>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w:t>
      </w:r>
      <w:r>
        <w:rPr>
          <w:rFonts w:ascii="Times New Roman" w:hAnsi="Times New Roman"/>
          <w:sz w:val="20"/>
          <w:szCs w:val="20"/>
          <w:lang w:val="uk-UA"/>
        </w:rPr>
        <w:t xml:space="preserve">(за національною шкалою/ шкалою </w:t>
      </w:r>
      <w:r>
        <w:rPr>
          <w:rFonts w:ascii="Times New Roman" w:hAnsi="Times New Roman"/>
          <w:sz w:val="20"/>
          <w:szCs w:val="20"/>
          <w:lang w:val="en-US"/>
        </w:rPr>
        <w:t>ECTS</w:t>
      </w:r>
      <w:r>
        <w:rPr>
          <w:rFonts w:ascii="Times New Roman" w:hAnsi="Times New Roman"/>
          <w:sz w:val="20"/>
          <w:szCs w:val="20"/>
          <w:lang w:val="uk-UA"/>
        </w:rPr>
        <w:t>/бали)</w:t>
      </w:r>
    </w:p>
    <w:p w:rsidR="0016092C" w:rsidRDefault="0016092C" w:rsidP="0016092C">
      <w:pPr>
        <w:rPr>
          <w:rFonts w:ascii="Times New Roman" w:hAnsi="Times New Roman"/>
          <w:sz w:val="28"/>
          <w:szCs w:val="28"/>
          <w:lang w:val="uk-UA"/>
        </w:rPr>
      </w:pPr>
    </w:p>
    <w:p w:rsidR="0016092C" w:rsidRDefault="0016092C" w:rsidP="0016092C">
      <w:pPr>
        <w:rPr>
          <w:rFonts w:ascii="Times New Roman" w:hAnsi="Times New Roman"/>
          <w:sz w:val="28"/>
          <w:szCs w:val="28"/>
          <w:lang w:val="uk-UA"/>
        </w:rPr>
      </w:pPr>
      <w:r>
        <w:rPr>
          <w:rFonts w:ascii="Times New Roman" w:hAnsi="Times New Roman"/>
          <w:sz w:val="28"/>
          <w:szCs w:val="28"/>
          <w:lang w:val="uk-UA"/>
        </w:rPr>
        <w:t>Завідувач кафедри</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Голова ЕК</w:t>
      </w:r>
    </w:p>
    <w:p w:rsidR="0016092C" w:rsidRDefault="0016092C" w:rsidP="0016092C">
      <w:pPr>
        <w:spacing w:after="0"/>
        <w:rPr>
          <w:rFonts w:ascii="Times New Roman" w:hAnsi="Times New Roman"/>
          <w:sz w:val="28"/>
          <w:szCs w:val="28"/>
          <w:lang w:val="uk-UA"/>
        </w:rPr>
      </w:pPr>
      <w:r>
        <w:rPr>
          <w:rFonts w:ascii="Times New Roman" w:hAnsi="Times New Roman"/>
          <w:sz w:val="28"/>
          <w:szCs w:val="28"/>
          <w:lang w:val="uk-UA"/>
        </w:rPr>
        <w:t xml:space="preserve">____________доц. </w:t>
      </w:r>
      <w:proofErr w:type="spellStart"/>
      <w:r>
        <w:rPr>
          <w:rFonts w:ascii="Times New Roman" w:hAnsi="Times New Roman"/>
          <w:sz w:val="28"/>
          <w:szCs w:val="28"/>
          <w:lang w:val="uk-UA"/>
        </w:rPr>
        <w:t>Кусик</w:t>
      </w:r>
      <w:proofErr w:type="spellEnd"/>
      <w:r>
        <w:rPr>
          <w:rFonts w:ascii="Times New Roman" w:hAnsi="Times New Roman"/>
          <w:sz w:val="28"/>
          <w:szCs w:val="28"/>
          <w:lang w:val="uk-UA"/>
        </w:rPr>
        <w:t xml:space="preserve"> Н.Л.</w:t>
      </w:r>
      <w:r>
        <w:rPr>
          <w:lang w:val="uk-UA"/>
        </w:rPr>
        <w:t xml:space="preserve"> </w:t>
      </w:r>
      <w:r>
        <w:rPr>
          <w:lang w:val="uk-UA"/>
        </w:rPr>
        <w:tab/>
      </w:r>
      <w:r>
        <w:rPr>
          <w:rFonts w:ascii="Times New Roman" w:hAnsi="Times New Roman"/>
          <w:sz w:val="28"/>
          <w:szCs w:val="28"/>
          <w:lang w:val="uk-UA"/>
        </w:rPr>
        <w:t>__________ проф. Побережець О.В.</w:t>
      </w:r>
    </w:p>
    <w:p w:rsidR="0016092C" w:rsidRDefault="0016092C" w:rsidP="0016092C">
      <w:pPr>
        <w:spacing w:after="0"/>
        <w:rPr>
          <w:rFonts w:ascii="Times New Roman" w:hAnsi="Times New Roman"/>
          <w:sz w:val="20"/>
          <w:szCs w:val="20"/>
          <w:lang w:val="uk-UA"/>
        </w:rPr>
      </w:pPr>
      <w:r>
        <w:rPr>
          <w:rFonts w:ascii="Times New Roman" w:hAnsi="Times New Roman"/>
          <w:sz w:val="20"/>
          <w:szCs w:val="20"/>
          <w:lang w:val="uk-UA"/>
        </w:rPr>
        <w:t xml:space="preserve">         (підпис)</w:t>
      </w:r>
      <w:r>
        <w:rPr>
          <w:rFonts w:ascii="Times New Roman" w:hAnsi="Times New Roman"/>
          <w:sz w:val="20"/>
          <w:szCs w:val="20"/>
          <w:lang w:val="uk-UA"/>
        </w:rPr>
        <w:tab/>
      </w:r>
      <w:r>
        <w:rPr>
          <w:rFonts w:ascii="Times New Roman" w:hAnsi="Times New Roman"/>
          <w:sz w:val="20"/>
          <w:szCs w:val="20"/>
          <w:lang w:val="uk-UA"/>
        </w:rPr>
        <w:tab/>
      </w:r>
      <w:r>
        <w:rPr>
          <w:rFonts w:ascii="Times New Roman" w:hAnsi="Times New Roman"/>
          <w:sz w:val="20"/>
          <w:szCs w:val="20"/>
          <w:lang w:val="uk-UA"/>
        </w:rPr>
        <w:tab/>
      </w:r>
      <w:r>
        <w:rPr>
          <w:rFonts w:ascii="Times New Roman" w:hAnsi="Times New Roman"/>
          <w:sz w:val="20"/>
          <w:szCs w:val="20"/>
          <w:lang w:val="uk-UA"/>
        </w:rPr>
        <w:tab/>
      </w:r>
      <w:r>
        <w:rPr>
          <w:rFonts w:ascii="Times New Roman" w:hAnsi="Times New Roman"/>
          <w:sz w:val="20"/>
          <w:szCs w:val="20"/>
          <w:lang w:val="uk-UA"/>
        </w:rPr>
        <w:tab/>
        <w:t xml:space="preserve">      (підпис)</w:t>
      </w:r>
    </w:p>
    <w:p w:rsidR="0016092C" w:rsidRDefault="0016092C" w:rsidP="0016092C">
      <w:pPr>
        <w:rPr>
          <w:rFonts w:ascii="Times New Roman" w:hAnsi="Times New Roman"/>
          <w:sz w:val="28"/>
          <w:szCs w:val="28"/>
          <w:lang w:val="uk-UA"/>
        </w:rPr>
      </w:pPr>
      <w:r>
        <w:rPr>
          <w:rFonts w:ascii="Times New Roman" w:hAnsi="Times New Roman"/>
          <w:sz w:val="28"/>
          <w:szCs w:val="28"/>
          <w:lang w:val="uk-UA"/>
        </w:rPr>
        <w:t xml:space="preserve"> </w:t>
      </w:r>
    </w:p>
    <w:p w:rsidR="0016092C" w:rsidRDefault="0016092C" w:rsidP="0016092C">
      <w:pPr>
        <w:jc w:val="center"/>
        <w:rPr>
          <w:rFonts w:ascii="Times New Roman" w:hAnsi="Times New Roman"/>
          <w:b/>
          <w:sz w:val="28"/>
          <w:szCs w:val="28"/>
          <w:lang w:val="uk-UA"/>
        </w:rPr>
      </w:pPr>
      <w:r>
        <w:rPr>
          <w:rFonts w:ascii="Times New Roman" w:hAnsi="Times New Roman"/>
          <w:b/>
          <w:sz w:val="28"/>
          <w:szCs w:val="28"/>
          <w:lang w:val="uk-UA"/>
        </w:rPr>
        <w:t>Одеса – 2019</w:t>
      </w:r>
      <w:r>
        <w:rPr>
          <w:rFonts w:ascii="Times New Roman" w:hAnsi="Times New Roman"/>
          <w:b/>
          <w:sz w:val="28"/>
          <w:szCs w:val="28"/>
          <w:lang w:val="uk-UA"/>
        </w:rPr>
        <w:br w:type="page"/>
      </w:r>
    </w:p>
    <w:p w:rsidR="0016092C" w:rsidRDefault="0016092C" w:rsidP="0016092C">
      <w:pPr>
        <w:jc w:val="center"/>
        <w:rPr>
          <w:rFonts w:ascii="Times New Roman" w:hAnsi="Times New Roman"/>
          <w:b/>
          <w:sz w:val="28"/>
          <w:szCs w:val="28"/>
          <w:lang w:val="uk-UA"/>
        </w:rPr>
      </w:pPr>
      <w:r>
        <w:rPr>
          <w:rFonts w:ascii="Times New Roman" w:hAnsi="Times New Roman"/>
          <w:b/>
          <w:sz w:val="28"/>
          <w:szCs w:val="28"/>
          <w:lang w:val="uk-UA"/>
        </w:rPr>
        <w:lastRenderedPageBreak/>
        <w:t xml:space="preserve">ЗМІСТ </w:t>
      </w:r>
    </w:p>
    <w:p w:rsidR="0016092C" w:rsidRDefault="0016092C" w:rsidP="0016092C">
      <w:pPr>
        <w:spacing w:after="0" w:line="360" w:lineRule="auto"/>
        <w:jc w:val="both"/>
        <w:rPr>
          <w:rFonts w:ascii="Times New Roman" w:hAnsi="Times New Roman"/>
          <w:sz w:val="28"/>
          <w:szCs w:val="28"/>
          <w:lang w:val="uk-UA"/>
        </w:rPr>
      </w:pPr>
      <w:r>
        <w:rPr>
          <w:rFonts w:ascii="Times New Roman" w:hAnsi="Times New Roman"/>
          <w:b/>
          <w:sz w:val="28"/>
          <w:szCs w:val="28"/>
          <w:lang w:val="uk-UA"/>
        </w:rPr>
        <w:t>АНОТАЦІЯ</w:t>
      </w:r>
      <w:r>
        <w:rPr>
          <w:rFonts w:ascii="Times New Roman" w:hAnsi="Times New Roman"/>
          <w:sz w:val="28"/>
          <w:szCs w:val="28"/>
          <w:lang w:val="uk-UA"/>
        </w:rPr>
        <w:t>……………………..………………………………………</w:t>
      </w:r>
      <w:r>
        <w:rPr>
          <w:rFonts w:ascii="Times New Roman" w:hAnsi="Times New Roman"/>
          <w:sz w:val="28"/>
          <w:szCs w:val="28"/>
          <w:lang w:val="uk-UA"/>
        </w:rPr>
        <w:tab/>
        <w:t>4</w:t>
      </w:r>
    </w:p>
    <w:p w:rsidR="0016092C" w:rsidRDefault="0016092C" w:rsidP="0016092C">
      <w:pPr>
        <w:rPr>
          <w:rFonts w:ascii="Times New Roman" w:hAnsi="Times New Roman"/>
          <w:sz w:val="28"/>
          <w:szCs w:val="28"/>
          <w:lang w:val="uk-UA"/>
        </w:rPr>
      </w:pPr>
      <w:r>
        <w:rPr>
          <w:rFonts w:ascii="Times New Roman" w:hAnsi="Times New Roman"/>
          <w:b/>
          <w:sz w:val="28"/>
          <w:szCs w:val="28"/>
          <w:lang w:val="uk-UA"/>
        </w:rPr>
        <w:t>ПЕРЕЛІК УМОВНИХ ПОЗНАЧЕНЬ ТА СКОРОЧЕНЬ</w:t>
      </w:r>
      <w:r>
        <w:rPr>
          <w:rFonts w:ascii="Times New Roman" w:hAnsi="Times New Roman"/>
          <w:sz w:val="28"/>
          <w:szCs w:val="28"/>
          <w:lang w:val="uk-UA"/>
        </w:rPr>
        <w:t xml:space="preserve"> …………</w:t>
      </w:r>
      <w:r>
        <w:rPr>
          <w:rFonts w:ascii="Times New Roman" w:hAnsi="Times New Roman"/>
          <w:sz w:val="28"/>
          <w:szCs w:val="28"/>
          <w:lang w:val="uk-UA"/>
        </w:rPr>
        <w:tab/>
        <w:t>5</w:t>
      </w:r>
    </w:p>
    <w:p w:rsidR="0016092C" w:rsidRDefault="0016092C" w:rsidP="0016092C">
      <w:pPr>
        <w:rPr>
          <w:rFonts w:ascii="Times New Roman" w:hAnsi="Times New Roman"/>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w:t>
      </w:r>
      <w:r>
        <w:rPr>
          <w:rFonts w:ascii="Times New Roman" w:hAnsi="Times New Roman"/>
          <w:sz w:val="28"/>
          <w:szCs w:val="28"/>
          <w:lang w:val="uk-UA"/>
        </w:rPr>
        <w:tab/>
        <w:t>6</w:t>
      </w:r>
    </w:p>
    <w:p w:rsidR="0016092C" w:rsidRDefault="0016092C" w:rsidP="0016092C">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РОЗДІЛ 1 СУЧАСНИЙ СТАН ТА ШЛЯХИ УДОСКОНАЛЕННЯ ОБЛІКУ РОЗРАХУНКІВ З ПІДЗВІТНИМИ ОСОБАМИ НА ПІДПРИЄМСТВІ </w:t>
      </w:r>
      <w:r>
        <w:rPr>
          <w:rFonts w:ascii="Times New Roman" w:hAnsi="Times New Roman"/>
          <w:sz w:val="28"/>
          <w:szCs w:val="28"/>
          <w:lang w:val="uk-UA"/>
        </w:rPr>
        <w:t>...................................................................................</w:t>
      </w:r>
      <w:r>
        <w:rPr>
          <w:rFonts w:ascii="Times New Roman" w:hAnsi="Times New Roman"/>
          <w:sz w:val="28"/>
          <w:szCs w:val="28"/>
          <w:lang w:val="uk-UA"/>
        </w:rPr>
        <w:tab/>
        <w:t>10</w:t>
      </w:r>
    </w:p>
    <w:p w:rsidR="0016092C" w:rsidRDefault="0016092C" w:rsidP="0016092C">
      <w:pPr>
        <w:pStyle w:val="a3"/>
        <w:numPr>
          <w:ilvl w:val="1"/>
          <w:numId w:val="1"/>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Наукові основи, економічний зміст та завдання обліку розрахунків з підзвітними особами на підприємстві ……………….……….......</w:t>
      </w:r>
      <w:r>
        <w:rPr>
          <w:rFonts w:ascii="Times New Roman" w:hAnsi="Times New Roman"/>
          <w:sz w:val="28"/>
          <w:szCs w:val="28"/>
          <w:lang w:val="uk-UA"/>
        </w:rPr>
        <w:tab/>
        <w:t>10</w:t>
      </w:r>
    </w:p>
    <w:p w:rsidR="0016092C" w:rsidRDefault="0016092C" w:rsidP="0016092C">
      <w:pPr>
        <w:pStyle w:val="a3"/>
        <w:numPr>
          <w:ilvl w:val="1"/>
          <w:numId w:val="1"/>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Методологічні засади обліку</w:t>
      </w:r>
      <w:r>
        <w:rPr>
          <w:lang w:val="uk-UA"/>
        </w:rPr>
        <w:t xml:space="preserve"> </w:t>
      </w:r>
      <w:r>
        <w:rPr>
          <w:rFonts w:ascii="Times New Roman" w:hAnsi="Times New Roman"/>
          <w:sz w:val="28"/>
          <w:szCs w:val="28"/>
          <w:lang w:val="uk-UA"/>
        </w:rPr>
        <w:t>розрахунків з підзвітними особами на підприємстві .…………………………..……………………….…</w:t>
      </w:r>
      <w:r>
        <w:rPr>
          <w:rFonts w:ascii="Times New Roman" w:hAnsi="Times New Roman"/>
          <w:sz w:val="28"/>
          <w:szCs w:val="28"/>
          <w:lang w:val="uk-UA"/>
        </w:rPr>
        <w:tab/>
        <w:t>15</w:t>
      </w:r>
    </w:p>
    <w:p w:rsidR="0016092C" w:rsidRDefault="0016092C" w:rsidP="0016092C">
      <w:pPr>
        <w:pStyle w:val="a3"/>
        <w:numPr>
          <w:ilvl w:val="1"/>
          <w:numId w:val="1"/>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 xml:space="preserve">Практичні аспекти обліку розрахунків з підзвітними особами на прикладі підприємства ТОВ «ВТМ ГРУПП» …………………..  </w:t>
      </w:r>
      <w:r>
        <w:rPr>
          <w:rFonts w:ascii="Times New Roman" w:hAnsi="Times New Roman"/>
          <w:sz w:val="28"/>
          <w:szCs w:val="28"/>
          <w:lang w:val="uk-UA"/>
        </w:rPr>
        <w:tab/>
        <w:t>21</w:t>
      </w:r>
    </w:p>
    <w:p w:rsidR="0016092C" w:rsidRDefault="0016092C" w:rsidP="0016092C">
      <w:pPr>
        <w:pStyle w:val="a3"/>
        <w:numPr>
          <w:ilvl w:val="1"/>
          <w:numId w:val="1"/>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Шляхи удосконалення обліку розрахунків з підзвітними особами на підприємстві ……………………………………………………….</w:t>
      </w:r>
      <w:r>
        <w:rPr>
          <w:rFonts w:ascii="Times New Roman" w:hAnsi="Times New Roman"/>
          <w:sz w:val="28"/>
          <w:szCs w:val="28"/>
          <w:lang w:val="uk-UA"/>
        </w:rPr>
        <w:tab/>
        <w:t>28</w:t>
      </w:r>
    </w:p>
    <w:p w:rsidR="0016092C" w:rsidRDefault="0016092C" w:rsidP="0016092C">
      <w:p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 xml:space="preserve">Висновки до розділу 1 ……………………………………………….......  </w:t>
      </w:r>
      <w:r>
        <w:rPr>
          <w:rFonts w:ascii="Times New Roman" w:hAnsi="Times New Roman"/>
          <w:sz w:val="28"/>
          <w:szCs w:val="28"/>
          <w:lang w:val="uk-UA"/>
        </w:rPr>
        <w:tab/>
        <w:t>32</w:t>
      </w:r>
    </w:p>
    <w:p w:rsidR="0016092C" w:rsidRDefault="0016092C" w:rsidP="0016092C">
      <w:pPr>
        <w:spacing w:after="0" w:line="360" w:lineRule="auto"/>
        <w:jc w:val="both"/>
        <w:rPr>
          <w:rFonts w:ascii="Times New Roman" w:hAnsi="Times New Roman"/>
          <w:sz w:val="28"/>
          <w:szCs w:val="28"/>
          <w:lang w:val="uk-UA"/>
        </w:rPr>
      </w:pPr>
      <w:r>
        <w:rPr>
          <w:rFonts w:ascii="Times New Roman" w:hAnsi="Times New Roman"/>
          <w:b/>
          <w:sz w:val="28"/>
          <w:szCs w:val="28"/>
          <w:lang w:val="uk-UA"/>
        </w:rPr>
        <w:t>РОЗДІЛ 2 СУЧАСНИЙ СТАН ТА ШЛЯХИ УДОСКОНАЛЕННЯ АНАЛІЗУ РОЗРАХУНКІВ З ПІДЗВІТНИМИ ОСОБАМИ</w:t>
      </w:r>
      <w:r>
        <w:rPr>
          <w:rFonts w:ascii="Times New Roman" w:hAnsi="Times New Roman"/>
          <w:sz w:val="28"/>
          <w:szCs w:val="28"/>
          <w:lang w:val="uk-UA"/>
        </w:rPr>
        <w:t xml:space="preserve"> НА </w:t>
      </w:r>
      <w:r>
        <w:rPr>
          <w:rFonts w:ascii="Times New Roman" w:hAnsi="Times New Roman"/>
          <w:b/>
          <w:sz w:val="28"/>
          <w:szCs w:val="28"/>
          <w:lang w:val="uk-UA"/>
        </w:rPr>
        <w:t xml:space="preserve">ПІДПРИЄМСТВІ </w:t>
      </w:r>
      <w:r>
        <w:rPr>
          <w:rFonts w:ascii="Times New Roman" w:hAnsi="Times New Roman"/>
          <w:sz w:val="28"/>
          <w:szCs w:val="28"/>
          <w:lang w:val="uk-UA"/>
        </w:rPr>
        <w:t xml:space="preserve">………………………………………….………. </w:t>
      </w:r>
      <w:r>
        <w:rPr>
          <w:rFonts w:ascii="Times New Roman" w:hAnsi="Times New Roman"/>
          <w:sz w:val="28"/>
          <w:szCs w:val="28"/>
          <w:lang w:val="uk-UA"/>
        </w:rPr>
        <w:tab/>
        <w:t>34</w:t>
      </w:r>
    </w:p>
    <w:p w:rsidR="0016092C" w:rsidRDefault="0016092C" w:rsidP="0016092C">
      <w:pPr>
        <w:pStyle w:val="a3"/>
        <w:numPr>
          <w:ilvl w:val="1"/>
          <w:numId w:val="2"/>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Наукові основи, економічний зміст та завдання аналізу розрахунків з підзвітними особами на підприємстві …………..…………..........</w:t>
      </w:r>
      <w:r>
        <w:rPr>
          <w:rFonts w:ascii="Times New Roman" w:hAnsi="Times New Roman"/>
          <w:sz w:val="28"/>
          <w:szCs w:val="28"/>
          <w:lang w:val="uk-UA"/>
        </w:rPr>
        <w:tab/>
        <w:t>34</w:t>
      </w:r>
    </w:p>
    <w:p w:rsidR="0016092C" w:rsidRDefault="0016092C" w:rsidP="0016092C">
      <w:pPr>
        <w:pStyle w:val="a3"/>
        <w:numPr>
          <w:ilvl w:val="1"/>
          <w:numId w:val="2"/>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 xml:space="preserve">Методологічні засади аналізу розрахунків з підзвітними особами на підприємстві …………………………..………………………….… 39 </w:t>
      </w:r>
    </w:p>
    <w:p w:rsidR="0016092C" w:rsidRDefault="0016092C" w:rsidP="0016092C">
      <w:pPr>
        <w:pStyle w:val="a3"/>
        <w:numPr>
          <w:ilvl w:val="1"/>
          <w:numId w:val="2"/>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Практичні аспекти аналізу розрахунків з підзвітними особами  на прикладі підприємства ТОВ «ВТМ ГРУПП» …………….……..</w:t>
      </w:r>
      <w:r>
        <w:rPr>
          <w:rFonts w:ascii="Times New Roman" w:hAnsi="Times New Roman"/>
          <w:sz w:val="28"/>
          <w:szCs w:val="28"/>
          <w:lang w:val="uk-UA"/>
        </w:rPr>
        <w:tab/>
        <w:t>43</w:t>
      </w:r>
    </w:p>
    <w:p w:rsidR="0016092C" w:rsidRDefault="0016092C" w:rsidP="0016092C">
      <w:pPr>
        <w:pStyle w:val="a3"/>
        <w:numPr>
          <w:ilvl w:val="1"/>
          <w:numId w:val="2"/>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Шляхи удосконалення аналізу розрахунків з підзвітними особами на підприємстві ………………………………………………………..</w:t>
      </w:r>
      <w:r>
        <w:rPr>
          <w:rFonts w:ascii="Times New Roman" w:hAnsi="Times New Roman"/>
          <w:sz w:val="28"/>
          <w:szCs w:val="28"/>
          <w:lang w:val="uk-UA"/>
        </w:rPr>
        <w:tab/>
        <w:t xml:space="preserve">57 </w:t>
      </w:r>
    </w:p>
    <w:p w:rsidR="0016092C" w:rsidRDefault="0016092C" w:rsidP="0016092C">
      <w:p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 xml:space="preserve">Висновки до розділу 2 …………………………………………………… </w:t>
      </w:r>
      <w:r>
        <w:rPr>
          <w:rFonts w:ascii="Times New Roman" w:hAnsi="Times New Roman"/>
          <w:sz w:val="28"/>
          <w:szCs w:val="28"/>
          <w:lang w:val="uk-UA"/>
        </w:rPr>
        <w:tab/>
        <w:t>60</w:t>
      </w:r>
    </w:p>
    <w:p w:rsidR="0016092C" w:rsidRDefault="0016092C" w:rsidP="0016092C">
      <w:pPr>
        <w:spacing w:after="0" w:line="360" w:lineRule="auto"/>
        <w:jc w:val="both"/>
        <w:rPr>
          <w:rFonts w:ascii="Times New Roman" w:hAnsi="Times New Roman"/>
          <w:sz w:val="28"/>
          <w:szCs w:val="28"/>
          <w:lang w:val="uk-UA"/>
        </w:rPr>
      </w:pPr>
      <w:r>
        <w:rPr>
          <w:rFonts w:ascii="Times New Roman" w:hAnsi="Times New Roman"/>
          <w:b/>
          <w:sz w:val="28"/>
          <w:szCs w:val="28"/>
          <w:lang w:val="uk-UA"/>
        </w:rPr>
        <w:t>РОЗДІЛ 3 СУЧАСНИЙ СТАН ТА ШЛЯХИ УДОСКОНАЛЕННЯ ПОДАТКОВОГО КОНТРОЛЮ РОЗРАХУНКІВ З ПІДЗВІТНИМИ ОСОБАМИ</w:t>
      </w:r>
      <w:r>
        <w:rPr>
          <w:rFonts w:ascii="Times New Roman" w:hAnsi="Times New Roman"/>
          <w:sz w:val="28"/>
          <w:szCs w:val="28"/>
          <w:lang w:val="uk-UA"/>
        </w:rPr>
        <w:t xml:space="preserve"> НА </w:t>
      </w:r>
      <w:r>
        <w:rPr>
          <w:rFonts w:ascii="Times New Roman" w:hAnsi="Times New Roman"/>
          <w:b/>
          <w:sz w:val="28"/>
          <w:szCs w:val="28"/>
          <w:lang w:val="uk-UA"/>
        </w:rPr>
        <w:t xml:space="preserve">ПІДПРИЄМСТВІ </w:t>
      </w:r>
      <w:r>
        <w:rPr>
          <w:rFonts w:ascii="Times New Roman" w:hAnsi="Times New Roman"/>
          <w:sz w:val="28"/>
          <w:szCs w:val="28"/>
          <w:lang w:val="uk-UA"/>
        </w:rPr>
        <w:t>……………………………………</w:t>
      </w:r>
      <w:r>
        <w:rPr>
          <w:rFonts w:ascii="Times New Roman" w:hAnsi="Times New Roman"/>
          <w:sz w:val="28"/>
          <w:szCs w:val="28"/>
          <w:lang w:val="uk-UA"/>
        </w:rPr>
        <w:tab/>
        <w:t xml:space="preserve">62    </w:t>
      </w:r>
    </w:p>
    <w:p w:rsidR="0016092C" w:rsidRDefault="0016092C" w:rsidP="0016092C">
      <w:p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lastRenderedPageBreak/>
        <w:t>3.1. Наукові основи, економічний зміст та завдання податкового контролю розрахунків з підзвітними особами на підприємстві …………...</w:t>
      </w:r>
      <w:r>
        <w:rPr>
          <w:rFonts w:ascii="Times New Roman" w:hAnsi="Times New Roman"/>
          <w:sz w:val="28"/>
          <w:szCs w:val="28"/>
          <w:lang w:val="uk-UA"/>
        </w:rPr>
        <w:tab/>
        <w:t>62</w:t>
      </w:r>
    </w:p>
    <w:p w:rsidR="0016092C" w:rsidRDefault="0016092C" w:rsidP="0016092C">
      <w:p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3.2. Методологічні засади податкового контролю розрахунків з підзвітними особами на підприємстві ..…..………………………….………….</w:t>
      </w:r>
      <w:r>
        <w:rPr>
          <w:rFonts w:ascii="Times New Roman" w:hAnsi="Times New Roman"/>
          <w:sz w:val="28"/>
          <w:szCs w:val="28"/>
          <w:lang w:val="uk-UA"/>
        </w:rPr>
        <w:tab/>
        <w:t>70</w:t>
      </w:r>
    </w:p>
    <w:p w:rsidR="0016092C" w:rsidRDefault="0016092C" w:rsidP="0016092C">
      <w:p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3.3.  Практичні аспекти податкового контролю розрахунків з підзвітними особами на прикладі підприємства ТОВ «ВТМ ГРУПП» ………. 76</w:t>
      </w:r>
    </w:p>
    <w:p w:rsidR="0016092C" w:rsidRDefault="0016092C" w:rsidP="0016092C">
      <w:p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 xml:space="preserve">3.4. Шляхи вдосконалення податкового контролю розрахунків з підзвітними особами на підприємстві ………………………………………..  </w:t>
      </w:r>
      <w:r>
        <w:rPr>
          <w:rFonts w:ascii="Times New Roman" w:hAnsi="Times New Roman"/>
          <w:sz w:val="28"/>
          <w:szCs w:val="28"/>
          <w:lang w:val="uk-UA"/>
        </w:rPr>
        <w:tab/>
        <w:t>79</w:t>
      </w:r>
    </w:p>
    <w:p w:rsidR="0016092C" w:rsidRDefault="0016092C" w:rsidP="0016092C">
      <w:pPr>
        <w:spacing w:after="0" w:line="360" w:lineRule="auto"/>
        <w:ind w:left="709" w:hanging="709"/>
        <w:rPr>
          <w:rFonts w:ascii="Times New Roman" w:hAnsi="Times New Roman"/>
          <w:sz w:val="28"/>
          <w:szCs w:val="28"/>
          <w:lang w:val="uk-UA"/>
        </w:rPr>
      </w:pPr>
      <w:r>
        <w:rPr>
          <w:rFonts w:ascii="Times New Roman" w:hAnsi="Times New Roman"/>
          <w:sz w:val="28"/>
          <w:szCs w:val="28"/>
          <w:lang w:val="uk-UA"/>
        </w:rPr>
        <w:t>Висновки до розділу 3 …………………………………………………...</w:t>
      </w:r>
      <w:r>
        <w:rPr>
          <w:rFonts w:ascii="Times New Roman" w:hAnsi="Times New Roman"/>
          <w:sz w:val="28"/>
          <w:szCs w:val="28"/>
          <w:lang w:val="uk-UA"/>
        </w:rPr>
        <w:tab/>
        <w:t>85</w:t>
      </w:r>
    </w:p>
    <w:p w:rsidR="0016092C" w:rsidRDefault="0016092C" w:rsidP="0016092C">
      <w:pPr>
        <w:spacing w:after="0" w:line="360" w:lineRule="auto"/>
        <w:rPr>
          <w:rFonts w:ascii="Times New Roman" w:hAnsi="Times New Roman"/>
          <w:sz w:val="28"/>
          <w:szCs w:val="28"/>
          <w:lang w:val="uk-UA"/>
        </w:rPr>
      </w:pPr>
      <w:r>
        <w:rPr>
          <w:rFonts w:ascii="Times New Roman" w:hAnsi="Times New Roman"/>
          <w:b/>
          <w:sz w:val="28"/>
          <w:szCs w:val="28"/>
          <w:lang w:val="uk-UA"/>
        </w:rPr>
        <w:t xml:space="preserve">ВИСНОВКИ ТА ПРОПОЗИЦІЇ </w:t>
      </w:r>
      <w:r>
        <w:rPr>
          <w:rFonts w:ascii="Times New Roman" w:hAnsi="Times New Roman"/>
          <w:sz w:val="28"/>
          <w:szCs w:val="28"/>
          <w:lang w:val="uk-UA"/>
        </w:rPr>
        <w:t xml:space="preserve">…………………………………….... </w:t>
      </w:r>
      <w:r>
        <w:rPr>
          <w:rFonts w:ascii="Times New Roman" w:hAnsi="Times New Roman"/>
          <w:sz w:val="28"/>
          <w:szCs w:val="28"/>
          <w:lang w:val="uk-UA"/>
        </w:rPr>
        <w:tab/>
        <w:t>87</w:t>
      </w:r>
    </w:p>
    <w:p w:rsidR="0016092C" w:rsidRDefault="0016092C" w:rsidP="0016092C">
      <w:pPr>
        <w:spacing w:after="0" w:line="360" w:lineRule="auto"/>
        <w:rPr>
          <w:rFonts w:ascii="Times New Roman" w:hAnsi="Times New Roman"/>
          <w:sz w:val="28"/>
          <w:szCs w:val="28"/>
        </w:rPr>
      </w:pPr>
      <w:r>
        <w:rPr>
          <w:rFonts w:ascii="Times New Roman" w:hAnsi="Times New Roman"/>
          <w:b/>
          <w:sz w:val="28"/>
          <w:szCs w:val="28"/>
          <w:lang w:val="uk-UA"/>
        </w:rPr>
        <w:t>СПИСОК ВИКОРИСТАНИХ ДЖЕРЕЛ</w:t>
      </w:r>
      <w:r>
        <w:rPr>
          <w:rFonts w:ascii="Times New Roman" w:hAnsi="Times New Roman"/>
          <w:sz w:val="28"/>
          <w:szCs w:val="28"/>
          <w:lang w:val="uk-UA"/>
        </w:rPr>
        <w:t xml:space="preserve"> ……………………………. </w:t>
      </w:r>
      <w:r>
        <w:rPr>
          <w:rFonts w:ascii="Times New Roman" w:hAnsi="Times New Roman"/>
          <w:sz w:val="28"/>
          <w:szCs w:val="28"/>
          <w:lang w:val="uk-UA"/>
        </w:rPr>
        <w:tab/>
        <w:t>91</w:t>
      </w:r>
    </w:p>
    <w:p w:rsidR="0016092C" w:rsidRDefault="0016092C" w:rsidP="0016092C">
      <w:pPr>
        <w:spacing w:after="0" w:line="360" w:lineRule="auto"/>
        <w:rPr>
          <w:rFonts w:ascii="Times New Roman" w:hAnsi="Times New Roman"/>
          <w:sz w:val="28"/>
          <w:szCs w:val="28"/>
          <w:lang w:val="uk-UA"/>
        </w:rPr>
      </w:pPr>
      <w:r>
        <w:rPr>
          <w:rFonts w:ascii="Times New Roman" w:hAnsi="Times New Roman"/>
          <w:b/>
          <w:sz w:val="28"/>
          <w:szCs w:val="28"/>
          <w:lang w:val="uk-UA"/>
        </w:rPr>
        <w:t xml:space="preserve">ДОДАТКИ </w:t>
      </w:r>
      <w:r>
        <w:rPr>
          <w:rFonts w:ascii="Times New Roman" w:hAnsi="Times New Roman"/>
          <w:sz w:val="28"/>
          <w:szCs w:val="28"/>
          <w:lang w:val="uk-UA"/>
        </w:rPr>
        <w:t xml:space="preserve">……………………………………………………………….. </w:t>
      </w:r>
      <w:r>
        <w:rPr>
          <w:rFonts w:ascii="Times New Roman" w:hAnsi="Times New Roman"/>
          <w:sz w:val="28"/>
          <w:szCs w:val="28"/>
          <w:lang w:val="uk-UA"/>
        </w:rPr>
        <w:tab/>
        <w:t>101</w:t>
      </w:r>
    </w:p>
    <w:p w:rsidR="0016092C" w:rsidRDefault="0016092C" w:rsidP="0016092C">
      <w:pPr>
        <w:rPr>
          <w:rFonts w:ascii="Times New Roman" w:hAnsi="Times New Roman"/>
          <w:b/>
          <w:sz w:val="28"/>
          <w:szCs w:val="28"/>
          <w:lang w:val="uk-UA"/>
        </w:rPr>
      </w:pPr>
      <w:r>
        <w:rPr>
          <w:rFonts w:ascii="Times New Roman" w:hAnsi="Times New Roman"/>
          <w:b/>
          <w:sz w:val="28"/>
          <w:szCs w:val="28"/>
          <w:lang w:val="uk-UA"/>
        </w:rPr>
        <w:br w:type="page"/>
      </w:r>
    </w:p>
    <w:p w:rsidR="0016092C" w:rsidRDefault="0016092C" w:rsidP="0016092C">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АНОТАЦІЯ</w:t>
      </w:r>
    </w:p>
    <w:p w:rsidR="0016092C" w:rsidRDefault="0016092C" w:rsidP="0016092C">
      <w:pPr>
        <w:spacing w:after="0" w:line="360" w:lineRule="auto"/>
        <w:ind w:firstLine="709"/>
        <w:jc w:val="both"/>
        <w:rPr>
          <w:rFonts w:ascii="Times New Roman" w:hAnsi="Times New Roman"/>
          <w:color w:val="FF0000"/>
          <w:sz w:val="28"/>
          <w:szCs w:val="28"/>
          <w:lang w:val="uk-UA" w:eastAsia="ru-RU"/>
        </w:rPr>
      </w:pPr>
      <w:r>
        <w:rPr>
          <w:rFonts w:ascii="Times New Roman" w:hAnsi="Times New Roman"/>
          <w:b/>
          <w:color w:val="000000"/>
          <w:sz w:val="28"/>
          <w:szCs w:val="28"/>
          <w:lang w:val="uk-UA" w:eastAsia="ru-RU"/>
        </w:rPr>
        <w:t xml:space="preserve">Морозова Н.В. Сучасний стан та шляхи удосконалення обліку, аналізу і податкового контролю розрахунків з підзвітними особами на підприємстві: </w:t>
      </w:r>
      <w:r>
        <w:rPr>
          <w:rFonts w:ascii="Times New Roman" w:hAnsi="Times New Roman"/>
          <w:color w:val="000000"/>
          <w:sz w:val="28"/>
          <w:szCs w:val="28"/>
          <w:lang w:val="uk-UA" w:eastAsia="ru-RU"/>
        </w:rPr>
        <w:t xml:space="preserve"> Магістерська робота (071 – «Облік і оподаткування») / ОНУ ім. І.І. Мечникова. Кафедра обліку і оподаткування. Науковий керівник: Д.О. </w:t>
      </w:r>
      <w:proofErr w:type="spellStart"/>
      <w:r>
        <w:rPr>
          <w:rFonts w:ascii="Times New Roman" w:hAnsi="Times New Roman"/>
          <w:color w:val="000000"/>
          <w:sz w:val="28"/>
          <w:szCs w:val="28"/>
          <w:lang w:val="uk-UA" w:eastAsia="ru-RU"/>
        </w:rPr>
        <w:t>Гузь</w:t>
      </w:r>
      <w:proofErr w:type="spellEnd"/>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к.е.н</w:t>
      </w:r>
      <w:proofErr w:type="spellEnd"/>
      <w:r>
        <w:rPr>
          <w:rFonts w:ascii="Times New Roman" w:hAnsi="Times New Roman"/>
          <w:color w:val="000000"/>
          <w:sz w:val="28"/>
          <w:szCs w:val="28"/>
          <w:lang w:val="uk-UA" w:eastAsia="ru-RU"/>
        </w:rPr>
        <w:t>., доцент. – О., 2019. – 101 с.</w:t>
      </w:r>
    </w:p>
    <w:p w:rsidR="0016092C" w:rsidRDefault="0016092C" w:rsidP="0016092C">
      <w:pPr>
        <w:spacing w:after="0" w:line="360" w:lineRule="auto"/>
        <w:ind w:firstLine="709"/>
        <w:jc w:val="both"/>
        <w:rPr>
          <w:rFonts w:ascii="Times New Roman" w:hAnsi="Times New Roman"/>
          <w:color w:val="FF0000"/>
          <w:sz w:val="28"/>
          <w:szCs w:val="28"/>
          <w:lang w:val="uk-UA" w:eastAsia="ru-RU"/>
        </w:rPr>
      </w:pPr>
    </w:p>
    <w:p w:rsidR="0016092C" w:rsidRDefault="0016092C" w:rsidP="0016092C">
      <w:pPr>
        <w:spacing w:after="0" w:line="360" w:lineRule="auto"/>
        <w:ind w:firstLine="709"/>
        <w:jc w:val="both"/>
        <w:rPr>
          <w:rFonts w:ascii="Times New Roman" w:hAnsi="Times New Roman"/>
          <w:color w:val="FF0000"/>
          <w:sz w:val="28"/>
          <w:szCs w:val="28"/>
          <w:lang w:val="uk-UA" w:eastAsia="ru-RU"/>
        </w:rPr>
      </w:pPr>
      <w:r>
        <w:rPr>
          <w:rFonts w:ascii="Times New Roman" w:hAnsi="Times New Roman"/>
          <w:b/>
          <w:color w:val="000000"/>
          <w:sz w:val="28"/>
          <w:szCs w:val="28"/>
          <w:lang w:val="uk-UA" w:eastAsia="ru-RU"/>
        </w:rPr>
        <w:t xml:space="preserve">Зміст роботи (анотація): </w:t>
      </w:r>
      <w:r>
        <w:rPr>
          <w:rFonts w:ascii="Times New Roman" w:hAnsi="Times New Roman"/>
          <w:color w:val="000000"/>
          <w:sz w:val="28"/>
          <w:szCs w:val="28"/>
          <w:lang w:val="uk-UA" w:eastAsia="ru-RU"/>
        </w:rPr>
        <w:t xml:space="preserve">розглянуто наукові основи обліку, аналізу та податкового контролю розрахунків з підзвітними особами підприємства; досліджено економічний зміст та завдання обліку, аналізу та податкового контролю розрахунків з підзвітними особами підприємства; надано організаційно-економічну характеристику досліджуваному базовому підприємству; розглянуто особливості первинного обліку розрахунків з підзвітними особами підприємства; досліджено сучасний стан аналітичного та синтетичного обліку розрахунків з підзвітними особами підприємства; проаналізовано напрямки удосконалення обліку, аналізу та податкового контролю розрахунків з підзвітними особами підприємства; здійснено аналіз розрахунків з підзвітними особами підприємства; досліджено методику проведення податкового контролю розрахунків з підзвітними особами підприємства; </w:t>
      </w:r>
      <w:r>
        <w:rPr>
          <w:rFonts w:ascii="Times New Roman" w:hAnsi="Times New Roman"/>
          <w:sz w:val="28"/>
          <w:szCs w:val="28"/>
          <w:lang w:val="uk-UA" w:eastAsia="ru-RU"/>
        </w:rPr>
        <w:t>надано витяг з акту податкової документальної перевірки досліджуваного базового підприємства.</w:t>
      </w:r>
    </w:p>
    <w:p w:rsidR="0016092C" w:rsidRDefault="0016092C" w:rsidP="0016092C">
      <w:pPr>
        <w:spacing w:after="0" w:line="360" w:lineRule="auto"/>
        <w:ind w:firstLine="709"/>
        <w:jc w:val="both"/>
        <w:rPr>
          <w:rFonts w:ascii="Times New Roman" w:hAnsi="Times New Roman"/>
          <w:color w:val="FF0000"/>
          <w:sz w:val="28"/>
          <w:szCs w:val="28"/>
          <w:lang w:val="uk-UA" w:eastAsia="ru-RU"/>
        </w:rPr>
      </w:pPr>
    </w:p>
    <w:p w:rsidR="0016092C" w:rsidRDefault="0016092C" w:rsidP="0016092C">
      <w:pPr>
        <w:spacing w:after="0" w:line="360" w:lineRule="auto"/>
        <w:ind w:firstLine="709"/>
        <w:jc w:val="both"/>
        <w:rPr>
          <w:rFonts w:ascii="Times New Roman" w:hAnsi="Times New Roman"/>
          <w:color w:val="000000"/>
          <w:sz w:val="28"/>
          <w:szCs w:val="28"/>
          <w:lang w:val="uk-UA" w:eastAsia="ru-RU"/>
        </w:rPr>
      </w:pPr>
      <w:r>
        <w:rPr>
          <w:rFonts w:ascii="Times New Roman" w:hAnsi="Times New Roman"/>
          <w:b/>
          <w:color w:val="000000"/>
          <w:sz w:val="28"/>
          <w:szCs w:val="28"/>
          <w:lang w:val="uk-UA" w:eastAsia="ru-RU"/>
        </w:rPr>
        <w:t>Ключові слова:</w:t>
      </w:r>
      <w:r>
        <w:rPr>
          <w:rFonts w:ascii="Times New Roman" w:hAnsi="Times New Roman"/>
          <w:color w:val="000000"/>
          <w:sz w:val="28"/>
          <w:szCs w:val="28"/>
          <w:lang w:val="uk-UA" w:eastAsia="ru-RU"/>
        </w:rPr>
        <w:t xml:space="preserve"> підзвітна особа, відрядження, добові,  розрахунки з підзвітними особами</w:t>
      </w:r>
      <w:r>
        <w:rPr>
          <w:rFonts w:ascii="Times New Roman" w:hAnsi="Times New Roman"/>
          <w:sz w:val="28"/>
          <w:szCs w:val="28"/>
          <w:lang w:val="uk-UA" w:eastAsia="ru-RU"/>
        </w:rPr>
        <w:t>, звіт про використання коштів, виданих на відрядження або під звіт,</w:t>
      </w:r>
      <w:r>
        <w:rPr>
          <w:rFonts w:ascii="Times New Roman" w:hAnsi="Times New Roman"/>
          <w:color w:val="000000"/>
          <w:sz w:val="28"/>
          <w:szCs w:val="28"/>
          <w:lang w:val="uk-UA" w:eastAsia="ru-RU"/>
        </w:rPr>
        <w:t xml:space="preserve"> строки звітування, податковий контроль, аналіз, облік, первинний облік,</w:t>
      </w:r>
      <w:r>
        <w:rPr>
          <w:lang w:val="uk-UA"/>
        </w:rPr>
        <w:t xml:space="preserve"> </w:t>
      </w:r>
      <w:r>
        <w:rPr>
          <w:rFonts w:ascii="Times New Roman" w:hAnsi="Times New Roman"/>
          <w:color w:val="000000"/>
          <w:sz w:val="28"/>
          <w:szCs w:val="28"/>
          <w:lang w:val="uk-UA" w:eastAsia="ru-RU"/>
        </w:rPr>
        <w:t>аналітичний та синтетичний облік, методика.</w:t>
      </w:r>
    </w:p>
    <w:p w:rsidR="0016092C" w:rsidRDefault="0016092C" w:rsidP="0016092C">
      <w:pPr>
        <w:jc w:val="center"/>
        <w:rPr>
          <w:rFonts w:ascii="Times New Roman" w:hAnsi="Times New Roman"/>
          <w:b/>
          <w:sz w:val="28"/>
          <w:szCs w:val="28"/>
          <w:lang w:val="uk-UA"/>
        </w:rPr>
      </w:pPr>
      <w:r>
        <w:rPr>
          <w:rFonts w:ascii="Times New Roman" w:hAnsi="Times New Roman"/>
          <w:color w:val="000000"/>
          <w:sz w:val="28"/>
          <w:szCs w:val="28"/>
          <w:lang w:val="uk-UA" w:eastAsia="ru-RU"/>
        </w:rPr>
        <w:br w:type="page"/>
      </w:r>
      <w:r>
        <w:rPr>
          <w:rFonts w:ascii="Times New Roman" w:hAnsi="Times New Roman"/>
          <w:b/>
          <w:sz w:val="28"/>
          <w:szCs w:val="28"/>
          <w:lang w:val="uk-UA"/>
        </w:rPr>
        <w:lastRenderedPageBreak/>
        <w:t>ПЕРЕЛІК УМОВНИХ ПОЗНАЧЕНЬ ТА СКОРОЧЕНЬ</w:t>
      </w:r>
    </w:p>
    <w:p w:rsidR="0016092C" w:rsidRDefault="0016092C" w:rsidP="0016092C">
      <w:pPr>
        <w:rPr>
          <w:rFonts w:ascii="Times New Roman" w:hAnsi="Times New Roman"/>
          <w:sz w:val="28"/>
          <w:szCs w:val="28"/>
          <w:lang w:val="uk-UA"/>
        </w:rPr>
      </w:pPr>
      <w:r>
        <w:rPr>
          <w:rFonts w:ascii="Times New Roman" w:hAnsi="Times New Roman"/>
          <w:sz w:val="28"/>
          <w:szCs w:val="28"/>
          <w:lang w:val="uk-UA"/>
        </w:rPr>
        <w:t xml:space="preserve">ПКУ </w:t>
      </w:r>
      <w:r>
        <w:rPr>
          <w:rFonts w:ascii="Times New Roman" w:hAnsi="Times New Roman"/>
          <w:sz w:val="28"/>
          <w:szCs w:val="28"/>
          <w:lang w:val="uk-UA"/>
        </w:rPr>
        <w:tab/>
      </w:r>
      <w:r>
        <w:rPr>
          <w:rFonts w:ascii="Times New Roman" w:hAnsi="Times New Roman"/>
          <w:sz w:val="28"/>
          <w:szCs w:val="28"/>
          <w:lang w:val="uk-UA"/>
        </w:rPr>
        <w:tab/>
        <w:t>Податковий кодекс України</w:t>
      </w:r>
    </w:p>
    <w:p w:rsidR="0016092C" w:rsidRDefault="0016092C" w:rsidP="0016092C">
      <w:pPr>
        <w:rPr>
          <w:rFonts w:ascii="Times New Roman" w:hAnsi="Times New Roman"/>
          <w:sz w:val="28"/>
          <w:szCs w:val="28"/>
          <w:lang w:val="uk-UA"/>
        </w:rPr>
      </w:pPr>
      <w:r>
        <w:rPr>
          <w:rFonts w:ascii="Times New Roman" w:hAnsi="Times New Roman"/>
          <w:sz w:val="28"/>
          <w:szCs w:val="28"/>
          <w:lang w:val="uk-UA"/>
        </w:rPr>
        <w:t xml:space="preserve">КЗпП </w:t>
      </w:r>
      <w:r>
        <w:rPr>
          <w:rFonts w:ascii="Times New Roman" w:hAnsi="Times New Roman"/>
          <w:sz w:val="28"/>
          <w:szCs w:val="28"/>
          <w:lang w:val="uk-UA"/>
        </w:rPr>
        <w:tab/>
        <w:t>Кодекс законів про працю</w:t>
      </w:r>
    </w:p>
    <w:p w:rsidR="0016092C" w:rsidRDefault="0016092C" w:rsidP="0016092C">
      <w:pPr>
        <w:rPr>
          <w:rFonts w:ascii="Times New Roman" w:hAnsi="Times New Roman"/>
          <w:sz w:val="28"/>
          <w:szCs w:val="28"/>
          <w:lang w:val="uk-UA"/>
        </w:rPr>
      </w:pPr>
      <w:r>
        <w:rPr>
          <w:rFonts w:ascii="Times New Roman" w:hAnsi="Times New Roman"/>
          <w:sz w:val="28"/>
          <w:szCs w:val="28"/>
          <w:lang w:val="uk-UA"/>
        </w:rPr>
        <w:t xml:space="preserve">НБУ </w:t>
      </w:r>
      <w:r>
        <w:rPr>
          <w:rFonts w:ascii="Times New Roman" w:hAnsi="Times New Roman"/>
          <w:sz w:val="28"/>
          <w:szCs w:val="28"/>
          <w:lang w:val="uk-UA"/>
        </w:rPr>
        <w:tab/>
      </w:r>
      <w:r>
        <w:rPr>
          <w:rFonts w:ascii="Times New Roman" w:hAnsi="Times New Roman"/>
          <w:sz w:val="28"/>
          <w:szCs w:val="28"/>
          <w:lang w:val="uk-UA"/>
        </w:rPr>
        <w:tab/>
        <w:t>Національний банк України</w:t>
      </w:r>
    </w:p>
    <w:p w:rsidR="0016092C" w:rsidRDefault="0016092C" w:rsidP="0016092C">
      <w:pPr>
        <w:rPr>
          <w:rFonts w:ascii="Times New Roman" w:hAnsi="Times New Roman"/>
          <w:sz w:val="28"/>
          <w:szCs w:val="28"/>
          <w:lang w:val="uk-UA"/>
        </w:rPr>
      </w:pPr>
      <w:r>
        <w:rPr>
          <w:rFonts w:ascii="Times New Roman" w:hAnsi="Times New Roman"/>
          <w:sz w:val="28"/>
          <w:szCs w:val="28"/>
          <w:lang w:val="uk-UA"/>
        </w:rPr>
        <w:t>ПДФО</w:t>
      </w:r>
      <w:r>
        <w:rPr>
          <w:rFonts w:ascii="Times New Roman" w:hAnsi="Times New Roman"/>
          <w:sz w:val="28"/>
          <w:szCs w:val="28"/>
          <w:lang w:val="uk-UA"/>
        </w:rPr>
        <w:tab/>
        <w:t>Податок на доходи фізичних осіб</w:t>
      </w:r>
    </w:p>
    <w:p w:rsidR="0016092C" w:rsidRDefault="0016092C" w:rsidP="0016092C">
      <w:pPr>
        <w:jc w:val="center"/>
        <w:rPr>
          <w:rFonts w:ascii="Times New Roman" w:hAnsi="Times New Roman"/>
          <w:b/>
          <w:sz w:val="28"/>
          <w:szCs w:val="28"/>
          <w:lang w:val="uk-UA"/>
        </w:rPr>
      </w:pPr>
      <w:r>
        <w:rPr>
          <w:rFonts w:ascii="Times New Roman" w:hAnsi="Times New Roman"/>
          <w:sz w:val="28"/>
          <w:szCs w:val="28"/>
          <w:lang w:val="uk-UA"/>
        </w:rPr>
        <w:br w:type="page"/>
      </w:r>
      <w:r>
        <w:rPr>
          <w:rFonts w:ascii="Times New Roman" w:hAnsi="Times New Roman"/>
          <w:b/>
          <w:sz w:val="28"/>
          <w:szCs w:val="28"/>
          <w:lang w:val="uk-UA"/>
        </w:rPr>
        <w:lastRenderedPageBreak/>
        <w:t xml:space="preserve">ВСТУП </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Актуальність теми дослідження</w:t>
      </w:r>
      <w:r>
        <w:rPr>
          <w:rFonts w:ascii="Times New Roman" w:hAnsi="Times New Roman"/>
          <w:sz w:val="28"/>
          <w:szCs w:val="28"/>
          <w:lang w:val="uk-UA"/>
        </w:rPr>
        <w:t>. У процесі фінансово-господарської діяльності підприємств доволі часто виникає необхідність у відправлені співробітників у службове відрядження.  Роботодавець,</w:t>
      </w:r>
      <w:r>
        <w:rPr>
          <w:lang w:val="uk-UA"/>
        </w:rPr>
        <w:t xml:space="preserve"> </w:t>
      </w:r>
      <w:r>
        <w:rPr>
          <w:rFonts w:ascii="Times New Roman" w:hAnsi="Times New Roman"/>
          <w:sz w:val="28"/>
          <w:szCs w:val="28"/>
          <w:lang w:val="uk-UA"/>
        </w:rPr>
        <w:t xml:space="preserve">відряджаючи працівника,  забезпечує його коштами для здійснення витрат на оплату проїзду, </w:t>
      </w:r>
      <w:proofErr w:type="spellStart"/>
      <w:r>
        <w:rPr>
          <w:rFonts w:ascii="Times New Roman" w:hAnsi="Times New Roman"/>
          <w:sz w:val="28"/>
          <w:szCs w:val="28"/>
          <w:lang w:val="uk-UA"/>
        </w:rPr>
        <w:t>найм</w:t>
      </w:r>
      <w:proofErr w:type="spellEnd"/>
      <w:r>
        <w:rPr>
          <w:rFonts w:ascii="Times New Roman" w:hAnsi="Times New Roman"/>
          <w:sz w:val="28"/>
          <w:szCs w:val="28"/>
          <w:lang w:val="uk-UA"/>
        </w:rPr>
        <w:t xml:space="preserve"> житлового приміщення, добових та додаткових витрат, які пов'язані з таким відрядженням. </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Наряду з </w:t>
      </w:r>
      <w:proofErr w:type="spellStart"/>
      <w:r>
        <w:rPr>
          <w:rFonts w:ascii="Times New Roman" w:hAnsi="Times New Roman"/>
          <w:sz w:val="28"/>
          <w:szCs w:val="28"/>
          <w:lang w:val="uk-UA"/>
        </w:rPr>
        <w:t>видачею</w:t>
      </w:r>
      <w:proofErr w:type="spellEnd"/>
      <w:r>
        <w:rPr>
          <w:rFonts w:ascii="Times New Roman" w:hAnsi="Times New Roman"/>
          <w:sz w:val="28"/>
          <w:szCs w:val="28"/>
          <w:lang w:val="uk-UA"/>
        </w:rPr>
        <w:t xml:space="preserve"> коштів на відрядженням одним з найбільш поширених напрямків використання готівкових коштів на підприємстві є видача коштів підзвітної особі на господарчі потреби.</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Розрахунки з підзвітними особами охоплюють велике коло операцій: з готівковими і безготівковими коштами в національної та іноземних валютах; придбання матеріальних цінностей (необоротні та оборотні активи); оплатою послуг; розрахунками; оподаткування; утримання із заробітної плати працівників тощо</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Переліченим операціям притаманні певні проблеми нормативно-правового та облікового характеру, а саме: проблеми з відображенням операцій з підзвітними особами в іноземній валюті, використанням нестандартних розроблених на підприємстві форм первинних документів  наряду з типовими, вирішення специфічних правових відносин та інші.</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підсумку, як показує практика, помилки, що виникають при проведенні розрахунків за участю підзвітних осіб, не є рідкістю. Тому дане питання є досить актуальним і привертає увагу як практиків, так і теоретиків.</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Можливість застосування фінансових санкцій з боку контролюючих органів за порушення правил проведення розрахунків готівковими коштами передбачає підвищені вимоги до здійснення розрахунків з підзвітними особами. Дотримання певних правил здійснення таких розрахунків, що передбачають послідовність і точність заповнення первинних документів, отримання і видачу готівки підзвітною особою, заповнення облікових реєстрів, контроль за проведенням розрахунків, відображення операцій на рахунках бухгалтерського </w:t>
      </w:r>
      <w:r>
        <w:rPr>
          <w:rFonts w:ascii="Times New Roman" w:hAnsi="Times New Roman"/>
          <w:sz w:val="28"/>
          <w:szCs w:val="28"/>
          <w:lang w:val="uk-UA"/>
        </w:rPr>
        <w:lastRenderedPageBreak/>
        <w:t>обліку і в звітності, в податковому обліку дозволяє значно підвищити надійність проведення операцій на цій ділянці обліку й знизити ризик.</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Основною складністю для підприємства в операціях із розрахунків з підзвітними особами є необхідність слідкувати за постійними змінами в законодавстві про порядок відшкодування витрат на відрядження, норми добових витрат на території України та за її межами, а також розмір суми, яку дозволено оплачувати готівкою.</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 xml:space="preserve">Метою дослідження </w:t>
      </w:r>
      <w:r>
        <w:rPr>
          <w:rFonts w:ascii="Times New Roman" w:hAnsi="Times New Roman"/>
          <w:sz w:val="28"/>
          <w:szCs w:val="28"/>
          <w:lang w:val="uk-UA"/>
        </w:rPr>
        <w:t>є обґрунтування теоретичних положень, методичних підходів та науково-прикладних рекомендацій щодо удосконалення організації та методики обліку, аналізу та податкового контролю розрахунків з підзвітними особами на підприємстві на прикладі ТОВ «ВТМ ГРУПП».</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досягнення зазначеної мети були визначенні наступні </w:t>
      </w:r>
      <w:r>
        <w:rPr>
          <w:rFonts w:ascii="Times New Roman" w:hAnsi="Times New Roman"/>
          <w:b/>
          <w:sz w:val="28"/>
          <w:szCs w:val="28"/>
          <w:lang w:val="uk-UA"/>
        </w:rPr>
        <w:t>завдання</w:t>
      </w:r>
      <w:r>
        <w:rPr>
          <w:rFonts w:ascii="Times New Roman" w:hAnsi="Times New Roman"/>
          <w:sz w:val="28"/>
          <w:szCs w:val="28"/>
          <w:lang w:val="uk-UA"/>
        </w:rPr>
        <w:t>:</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визначити домінантні науково-методичні аспекти обліку, аналізу і податкового контролю розрахунків з підзвітними особами;</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розкрити економічний зміст поняття «підзвітна особа»;</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охарактеризувати стан первинного, синтетичного та аналітичного обліку розрахунків з підзвітними особами;</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дослідити порядок формування звіту про використання коштів, виданих на відрядження або під звіт;</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провести аналіз розрахунків з підзвітними особами на підприємстві;</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розкрити організацію та методику податкового контролю розрахунків з підзвітними особами;</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розробити пропозиції з удосконалення організації обліку та контролю розрахунків з підзвітними особами на основі проведених досліджень.</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Об'єктом дослідження</w:t>
      </w:r>
      <w:r>
        <w:rPr>
          <w:rFonts w:ascii="Times New Roman" w:hAnsi="Times New Roman"/>
          <w:sz w:val="28"/>
          <w:szCs w:val="28"/>
          <w:lang w:val="uk-UA"/>
        </w:rPr>
        <w:t xml:space="preserve"> дипломної роботи є процес обліку, аналізу та податкового контролю розрахунків з підзвітними особами на підприємстві.</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Предмет дослідження</w:t>
      </w:r>
      <w:r>
        <w:rPr>
          <w:rFonts w:ascii="Times New Roman" w:hAnsi="Times New Roman"/>
          <w:sz w:val="28"/>
          <w:szCs w:val="28"/>
          <w:lang w:val="uk-UA"/>
        </w:rPr>
        <w:t xml:space="preserve"> є сукупність теоретичних, методичних та прикладних аспектів обліку, аналізу та податного контролю розрахунків з підзвітними особами на підприємстві на прикладі ТОВ «ВТМ ГРУПП». </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У дипломної роботи використовувалися такі </w:t>
      </w:r>
      <w:r>
        <w:rPr>
          <w:rFonts w:ascii="Times New Roman" w:hAnsi="Times New Roman"/>
          <w:b/>
          <w:sz w:val="28"/>
          <w:szCs w:val="28"/>
          <w:lang w:val="uk-UA"/>
        </w:rPr>
        <w:t>методи дослідження</w:t>
      </w:r>
      <w:r>
        <w:rPr>
          <w:rFonts w:ascii="Times New Roman" w:hAnsi="Times New Roman"/>
          <w:sz w:val="28"/>
          <w:szCs w:val="28"/>
          <w:lang w:val="uk-UA"/>
        </w:rPr>
        <w:t xml:space="preserve">: </w:t>
      </w:r>
      <w:proofErr w:type="spellStart"/>
      <w:r>
        <w:rPr>
          <w:rFonts w:ascii="Times New Roman" w:hAnsi="Times New Roman"/>
          <w:sz w:val="28"/>
          <w:szCs w:val="28"/>
          <w:lang w:val="uk-UA"/>
        </w:rPr>
        <w:t>абстрактно</w:t>
      </w:r>
      <w:proofErr w:type="spellEnd"/>
      <w:r>
        <w:rPr>
          <w:rFonts w:ascii="Times New Roman" w:hAnsi="Times New Roman"/>
          <w:sz w:val="28"/>
          <w:szCs w:val="28"/>
          <w:lang w:val="uk-UA"/>
        </w:rPr>
        <w:t>-логічний (при узагальненнях висновків і рекомендацій); монографічний (при представленні шляхів удосконалення); історичний (при висвітленні особливостей обліку, аналізу і податкового контролю розрахунків з підзвітними особами); групування та спостереження (для фіксування процесів, які відбуваються на рівні первинного, зведеного та звітного відображення господарських операцій у системі обліку розрахунків з підзвітними особами); економіко-математичний (при аналізі стану розрахунків з підзвітними особами); розрахунково-конструктивний (для визначення перспективи розвитку суб’єкта дослідження на прогнозний період). Інформаційною базою дослідження є: нормативно-правовий матеріал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Практичне значення</w:t>
      </w:r>
      <w:r>
        <w:rPr>
          <w:rFonts w:ascii="Times New Roman" w:hAnsi="Times New Roman"/>
          <w:sz w:val="28"/>
          <w:szCs w:val="28"/>
          <w:lang w:val="uk-UA"/>
        </w:rPr>
        <w:t xml:space="preserve"> одержаних результатів полягає в провадженні у практичну діяльність ТОВ «ВТМ ГРУПП», що підтверджено довідкою про впровадження.</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Магістерська дипломна робота складається</w:t>
      </w:r>
      <w:r>
        <w:rPr>
          <w:rFonts w:ascii="Times New Roman" w:hAnsi="Times New Roman"/>
          <w:sz w:val="28"/>
          <w:szCs w:val="28"/>
          <w:lang w:val="uk-UA"/>
        </w:rPr>
        <w:t xml:space="preserve"> зі вступу, трьох розділів, висновків та пропозицій, списку використаних джерел та додатків.</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першому розділі «Сучасний стан та шляхи удосконалення обліку розрахунків з підзвітними особами на підприємстві» визначено наукові основи, економічний зміст та завдання обліку розрахунків з підзвітними особами на підприємстві; досліджено методологічні засади обліку розрахунків з підзвітними особами на підприємстві; розглянуто практичні аспекти обліку розрахунків з підзвітними особами на прикладі підприємства ТОВ «ВТМ ГРУПП»; запропоновано шляхи удосконалення обліку розрахунків з підзвітними особами на підприємстві.</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другому розділі «Сучасний стан та шляхи удосконалення аналізу розрахунків з підзвітними особами на підприємстві» визначено наукові основи, економічний зміст та завдання аналізу розрахунків з підзвітними особами на підприємстві; досліджено методологічні засади аналізу розрахунків з </w:t>
      </w:r>
      <w:r>
        <w:rPr>
          <w:rFonts w:ascii="Times New Roman" w:hAnsi="Times New Roman"/>
          <w:sz w:val="28"/>
          <w:szCs w:val="28"/>
          <w:lang w:val="uk-UA"/>
        </w:rPr>
        <w:lastRenderedPageBreak/>
        <w:t>підзвітними особами на підприємстві; розглянуто практичні аспекти аналізу розрахунків з підзвітними особами  на прикладі підприємства ТОВ «ВТМ ГРУПП»; запропоновано шляхи удосконалення аналізу розрахунків з підзвітними особами на підприємстві.</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третьому розділі «Сучасний стан та шляхи удосконалення податкового контролю розрахунків з підзвітними особами на підприємстві» визначено наукові основи, економічний зміст та завдання податкового контролю розрахунків з підзвітними особами на підприємстві; досліджено методологічні засади податкового контролю розрахунків з підзвітними особами на підприємстві; розглянуто практичні аспекти податкового контролю розрахунків з підзвітними особами на прикладі підприємства ТОВ «ВТМ ГРУПП»; запропоновано шляхи вдосконалення податкового контролю розрахунків з підзвітними особами на підприємстві. </w:t>
      </w:r>
    </w:p>
    <w:p w:rsidR="0016092C" w:rsidRDefault="0016092C" w:rsidP="0016092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Зміст магістерської дипломної роботи представлений на 101 сторінці комп’ютерного тексту.</w:t>
      </w:r>
    </w:p>
    <w:p w:rsidR="0016092C" w:rsidRDefault="0016092C" w:rsidP="0016092C">
      <w:pPr>
        <w:spacing w:after="0" w:line="360" w:lineRule="auto"/>
        <w:rPr>
          <w:rFonts w:ascii="Times New Roman" w:hAnsi="Times New Roman"/>
          <w:sz w:val="24"/>
          <w:szCs w:val="24"/>
          <w:lang w:val="uk-UA" w:eastAsia="uk-UA"/>
        </w:rPr>
      </w:pPr>
      <w:r>
        <w:rPr>
          <w:rFonts w:ascii="Times New Roman" w:hAnsi="Times New Roman"/>
          <w:sz w:val="28"/>
          <w:szCs w:val="28"/>
          <w:lang w:val="uk-UA"/>
        </w:rPr>
        <w:t>Магістерська дипломна робота містить 18 таблиць, 6 рисунків. Положення основного тексту роботи доповнює матеріал, викладений у 11 додатках</w:t>
      </w:r>
      <w:r>
        <w:rPr>
          <w:rFonts w:ascii="Times New Roman" w:hAnsi="Times New Roman"/>
          <w:color w:val="FF0000"/>
          <w:sz w:val="28"/>
          <w:szCs w:val="28"/>
          <w:lang w:val="uk-UA"/>
        </w:rPr>
        <w:t xml:space="preserve">. </w:t>
      </w:r>
      <w:r>
        <w:rPr>
          <w:rFonts w:ascii="Times New Roman" w:hAnsi="Times New Roman"/>
          <w:sz w:val="28"/>
          <w:szCs w:val="28"/>
          <w:lang w:val="uk-UA"/>
        </w:rPr>
        <w:t>Список використаних джерел налічує 91</w:t>
      </w:r>
      <w:r>
        <w:rPr>
          <w:rFonts w:ascii="Times New Roman" w:hAnsi="Times New Roman"/>
          <w:color w:val="FF0000"/>
          <w:sz w:val="28"/>
          <w:szCs w:val="28"/>
          <w:lang w:val="uk-UA"/>
        </w:rPr>
        <w:t xml:space="preserve"> </w:t>
      </w:r>
      <w:r>
        <w:rPr>
          <w:rFonts w:ascii="Times New Roman" w:hAnsi="Times New Roman"/>
          <w:sz w:val="28"/>
          <w:szCs w:val="28"/>
          <w:lang w:val="uk-UA"/>
        </w:rPr>
        <w:t>найменування, представлених на 10 сторінках.</w:t>
      </w:r>
      <w:r>
        <w:rPr>
          <w:rFonts w:ascii="Times New Roman" w:hAnsi="Times New Roman"/>
          <w:sz w:val="24"/>
          <w:szCs w:val="24"/>
          <w:lang w:val="uk-UA" w:eastAsia="uk-UA"/>
        </w:rPr>
        <w:t xml:space="preserve"> </w:t>
      </w:r>
    </w:p>
    <w:p w:rsidR="0016092C" w:rsidRDefault="0016092C" w:rsidP="0016092C">
      <w:pPr>
        <w:rPr>
          <w:rFonts w:ascii="Times New Roman" w:hAnsi="Times New Roman"/>
          <w:sz w:val="28"/>
          <w:szCs w:val="28"/>
          <w:lang w:val="uk-UA"/>
        </w:rPr>
      </w:pPr>
    </w:p>
    <w:p w:rsidR="00116609" w:rsidRDefault="00116609">
      <w:pPr>
        <w:rPr>
          <w:lang w:val="uk-UA"/>
        </w:rPr>
      </w:pPr>
    </w:p>
    <w:p w:rsidR="0016092C" w:rsidRDefault="0016092C">
      <w:pPr>
        <w:rPr>
          <w:lang w:val="uk-UA"/>
        </w:rPr>
      </w:pPr>
    </w:p>
    <w:p w:rsidR="0016092C" w:rsidRDefault="0016092C">
      <w:pPr>
        <w:rPr>
          <w:lang w:val="uk-UA"/>
        </w:rPr>
      </w:pPr>
    </w:p>
    <w:p w:rsidR="0016092C" w:rsidRDefault="0016092C">
      <w:pPr>
        <w:rPr>
          <w:lang w:val="uk-UA"/>
        </w:rPr>
      </w:pPr>
    </w:p>
    <w:p w:rsidR="0016092C" w:rsidRDefault="0016092C">
      <w:pPr>
        <w:rPr>
          <w:lang w:val="uk-UA"/>
        </w:rPr>
      </w:pPr>
    </w:p>
    <w:p w:rsidR="0016092C" w:rsidRDefault="0016092C">
      <w:pPr>
        <w:rPr>
          <w:lang w:val="uk-UA"/>
        </w:rPr>
      </w:pPr>
    </w:p>
    <w:p w:rsidR="0016092C" w:rsidRDefault="0016092C">
      <w:pPr>
        <w:rPr>
          <w:lang w:val="uk-UA"/>
        </w:rPr>
      </w:pPr>
    </w:p>
    <w:p w:rsidR="0016092C" w:rsidRDefault="0016092C">
      <w:pPr>
        <w:rPr>
          <w:lang w:val="uk-UA"/>
        </w:rPr>
      </w:pPr>
    </w:p>
    <w:p w:rsidR="0016092C" w:rsidRDefault="0016092C">
      <w:pPr>
        <w:rPr>
          <w:lang w:val="uk-UA"/>
        </w:rPr>
      </w:pPr>
    </w:p>
    <w:p w:rsidR="0016092C" w:rsidRDefault="0016092C">
      <w:pPr>
        <w:rPr>
          <w:lang w:val="uk-UA"/>
        </w:rPr>
      </w:pPr>
    </w:p>
    <w:p w:rsidR="0016092C" w:rsidRDefault="0016092C">
      <w:pPr>
        <w:rPr>
          <w:lang w:val="uk-UA"/>
        </w:rPr>
      </w:pPr>
    </w:p>
    <w:p w:rsidR="0016092C" w:rsidRDefault="0016092C">
      <w:pPr>
        <w:rPr>
          <w:lang w:val="uk-UA"/>
        </w:rPr>
      </w:pPr>
    </w:p>
    <w:p w:rsidR="0016092C" w:rsidRDefault="0016092C" w:rsidP="0016092C">
      <w:pPr>
        <w:jc w:val="center"/>
        <w:rPr>
          <w:rFonts w:ascii="Times New Roman" w:hAnsi="Times New Roman"/>
          <w:b/>
          <w:sz w:val="28"/>
          <w:szCs w:val="28"/>
          <w:lang w:val="uk-UA"/>
        </w:rPr>
      </w:pPr>
      <w:r>
        <w:rPr>
          <w:rFonts w:ascii="Times New Roman" w:hAnsi="Times New Roman"/>
          <w:b/>
          <w:sz w:val="28"/>
          <w:szCs w:val="28"/>
          <w:lang w:val="uk-UA"/>
        </w:rPr>
        <w:lastRenderedPageBreak/>
        <w:t>ВИСНОВКИ ТА ПРОПОЗИЦІЇ</w:t>
      </w:r>
    </w:p>
    <w:p w:rsidR="0016092C" w:rsidRDefault="0016092C" w:rsidP="0016092C">
      <w:pPr>
        <w:spacing w:after="0" w:line="360" w:lineRule="auto"/>
        <w:jc w:val="both"/>
        <w:rPr>
          <w:rFonts w:ascii="Times New Roman" w:hAnsi="Times New Roman"/>
          <w:sz w:val="28"/>
          <w:szCs w:val="28"/>
          <w:lang w:val="uk-UA"/>
        </w:rPr>
      </w:pPr>
      <w:r>
        <w:rPr>
          <w:rFonts w:ascii="Times New Roman" w:hAnsi="Times New Roman"/>
          <w:sz w:val="28"/>
          <w:szCs w:val="28"/>
          <w:lang w:val="uk-UA"/>
        </w:rPr>
        <w:tab/>
        <w:t>В результаті проведеного дослідження обліку, аналізу та податкового контролю розрахунків з підзвітними особами на підприємстві дають змогу сформулювати наступні висновки та пропозиції відповідно до розділів:</w:t>
      </w:r>
    </w:p>
    <w:p w:rsidR="0016092C" w:rsidRDefault="0016092C" w:rsidP="0016092C">
      <w:pPr>
        <w:pStyle w:val="a3"/>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Досліджено поняття «підзвітна особа» та «відрядження», які не знайшли відображення в жодному із законів України.  Узагальнююче визначення даних термінів затверджено наказами Міністерства фінансів України та стосується тільки бюджетних установ. Така невизначеність окремих аспектів господарської діяльності, які не врегульовані податковим законодавством, надає іншим підприємствам податкові лазівки для оптимізації оподаткування або взагалі ухилення від нього. Аналогічна ситуація склалась і з головним документом, який використовується у розрахунках з підзвітними особами - звіту  про використання коштів, виданих на відрядження або під звіт. Встановлено, що раціональна організація розрахунків з підзвітними особами сприяє зміцненню розрахункової дисципліни, підвищенню відповідальності за дотримання розрахунків, скороченню дебіторської та кредиторської заборгованості, прискоренню оборотності оборотних активів підприємства. Правильна організація обліку за використанням на підприємстві грошових коштів і, з іншого боку, дозволяє підприємству уникнути конфліктних ситуацій у взаєминах з контролюючими органами. Розглянуто відносини між підзвітною особою та суб’єктом господарювання, які можуть набувати форми або трудових, або цивільно-правових відносин. Підприємству ТОВ «ВТМ ГРУПП» рекомендовано використання при розрахунках з підзвітними особами особистих платіжних карток, які мінімізують витрати коштів підприємства, а також час керівника і бухгалтера. Запропоновані заходи: </w:t>
      </w:r>
      <w:proofErr w:type="spellStart"/>
      <w:r>
        <w:rPr>
          <w:rFonts w:ascii="Times New Roman" w:hAnsi="Times New Roman"/>
          <w:sz w:val="28"/>
          <w:szCs w:val="28"/>
          <w:lang w:val="uk-UA"/>
        </w:rPr>
        <w:t>полегшать</w:t>
      </w:r>
      <w:proofErr w:type="spellEnd"/>
      <w:r>
        <w:rPr>
          <w:rFonts w:ascii="Times New Roman" w:hAnsi="Times New Roman"/>
          <w:sz w:val="28"/>
          <w:szCs w:val="28"/>
          <w:lang w:val="uk-UA"/>
        </w:rPr>
        <w:t xml:space="preserve"> роботу бухгалтерської служби; дозволять оптимізувати документообіг та удосконалити облік розрахунків з підзвітними особами на підприємстві; дозволять отримувати детальну інформацію з операціями з грошовими коштами; виявляти помилки у бухгалтерському та податковому обліку операцій з грошовими коштами; значно зменшать витрати, пов'язані з транспортуванням, зберіганням готівки та утриманням каси.</w:t>
      </w:r>
    </w:p>
    <w:p w:rsidR="0016092C" w:rsidRDefault="0016092C" w:rsidP="0016092C">
      <w:pPr>
        <w:pStyle w:val="a3"/>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Досліджено поняття аналізу та дебіторської заборгованості з точки зору бухгалтерського обліку, фінансового менеджменту та економіки в цілому. Наразі кожен управлінець має не лише добре знати основні закономірності и тенденції розвитку економічних процесів, але й розуміти певні закони, які випливають з цього та вміти своєчасно використовувати їх для підвищення ефективності підприємства. Особливу роль в системі управління підприємством відіграють контроль та аналіз господарської діяльності. Саме вони допомагають керівникам у прийнятті управлінських рішень, розробці фінансової стратегії розвитку підприємства. Розглянуто основна мета, функції, завдання та прийоми економічного аналізу. Недооцінювання ролі економічного аналізу, прорахунки у планах і управлінських діях призводять до відчутних втрат. Ті суб’єкти господарювання, в яких економічному аналізу приділяють належну увагу, досягають високої економічної ефективності. Економічний аналіз дає змогу вибирати оптимальну стратегію й обґрунтовувати управлінські рішення для внутрішніх і зовнішніх користувачів інформації. Встановлені вимоги щодо інформаційних джерел для досягнення високої якості інформації для проведення економічного аналізу на підприємстві. Проаналізовано стан розрахунків з підзвітними особами на підприємстві ТОВ «ВТМ ГРУПП», який показав зріст кредиторської заборгованості у 2018 році. Він стався з причин відсутності в підприємства вільних грошових коштів, переважання готівкової форми розрахунків над розрахунками за допомогою особистих платіжних карт, переважання сум добових в загальної сумі витрат на відрядження. Розроблено пристосовану до умов ведення господарської діяльності підприємства ТОВ «ВТМ ГРУПП» модель методики проведення аналізу розрахунків з підзвітними особами та аналітична таблиця для контролю за кредиторською заборгованістю по розрахункам з підзвітними особами. Дані заходи дозволять виявити недоліки у розрахунках з підзвітними особами, причини їх виникнення, покращити розрахункову дисципліну на підприємстві, ефективно контролювати грошові операції, які пов’язані з підзвітними особами.</w:t>
      </w:r>
    </w:p>
    <w:p w:rsidR="0016092C" w:rsidRDefault="0016092C" w:rsidP="0016092C">
      <w:pPr>
        <w:pStyle w:val="a3"/>
        <w:numPr>
          <w:ilvl w:val="0"/>
          <w:numId w:val="3"/>
        </w:numPr>
        <w:spacing w:after="0" w:line="360" w:lineRule="auto"/>
        <w:ind w:left="0" w:firstLine="709"/>
        <w:jc w:val="both"/>
        <w:rPr>
          <w:rFonts w:ascii="Times New Roman" w:hAnsi="Times New Roman"/>
          <w:sz w:val="28"/>
          <w:szCs w:val="28"/>
          <w:lang w:val="uk-UA"/>
        </w:rPr>
      </w:pPr>
      <w:bookmarkStart w:id="0" w:name="_GoBack"/>
      <w:r>
        <w:rPr>
          <w:rFonts w:ascii="Times New Roman" w:hAnsi="Times New Roman"/>
          <w:sz w:val="28"/>
          <w:szCs w:val="28"/>
          <w:lang w:val="uk-UA"/>
        </w:rPr>
        <w:t xml:space="preserve">Визначено загальне поняття контролю тому, що це є одним з ключових елементів здійснення податкової політики держави. З прийняттям </w:t>
      </w:r>
      <w:r>
        <w:rPr>
          <w:rFonts w:ascii="Times New Roman" w:hAnsi="Times New Roman"/>
          <w:sz w:val="28"/>
          <w:szCs w:val="28"/>
          <w:lang w:val="uk-UA"/>
        </w:rPr>
        <w:lastRenderedPageBreak/>
        <w:t xml:space="preserve">ПКУ відбулася уніфікація нормативно-правової бази у сфері оподаткування. Він </w:t>
      </w:r>
      <w:proofErr w:type="spellStart"/>
      <w:r>
        <w:rPr>
          <w:rFonts w:ascii="Times New Roman" w:hAnsi="Times New Roman"/>
          <w:sz w:val="28"/>
          <w:szCs w:val="28"/>
          <w:lang w:val="uk-UA"/>
        </w:rPr>
        <w:t>вніс</w:t>
      </w:r>
      <w:proofErr w:type="spellEnd"/>
      <w:r>
        <w:rPr>
          <w:rFonts w:ascii="Times New Roman" w:hAnsi="Times New Roman"/>
          <w:sz w:val="28"/>
          <w:szCs w:val="28"/>
          <w:lang w:val="uk-UA"/>
        </w:rPr>
        <w:t xml:space="preserve"> суттєві зміни у саму податкову систему України та механізми справляння податків, але</w:t>
      </w:r>
      <w:r>
        <w:rPr>
          <w:lang w:val="uk-UA"/>
        </w:rPr>
        <w:t xml:space="preserve"> </w:t>
      </w:r>
      <w:r>
        <w:rPr>
          <w:rFonts w:ascii="Times New Roman" w:hAnsi="Times New Roman"/>
          <w:sz w:val="28"/>
          <w:szCs w:val="28"/>
          <w:lang w:val="uk-UA"/>
        </w:rPr>
        <w:t>він ще потребує подальшого удосконалення задля досягнення його фіскальної ефективності, встановлення взаємодії та гармонізації інтересів між платниками податків і податковими органами. В ПКУ не має вичерпного переліку форм податкового контролю, що і в подальшому стає на заваді розвитку податкового контролю, як зворотного зв’язку між суб’єктом та об’єктом контролю в структурі державного управління економікою країни. Розглянуто форми, спеціальні принципи, методи та завдання податкового контролю</w:t>
      </w:r>
      <w:r>
        <w:t xml:space="preserve"> </w:t>
      </w:r>
      <w:r>
        <w:rPr>
          <w:rFonts w:ascii="Times New Roman" w:hAnsi="Times New Roman"/>
          <w:sz w:val="28"/>
          <w:szCs w:val="28"/>
          <w:lang w:val="uk-UA"/>
        </w:rPr>
        <w:t>розрахунків з підзвітними особами, які мають обов’язкове законодавче закріплення</w:t>
      </w:r>
      <w:bookmarkEnd w:id="0"/>
      <w:r>
        <w:rPr>
          <w:rFonts w:ascii="Times New Roman" w:hAnsi="Times New Roman"/>
          <w:sz w:val="28"/>
          <w:szCs w:val="28"/>
          <w:lang w:val="uk-UA"/>
        </w:rPr>
        <w:t xml:space="preserve">. </w:t>
      </w:r>
    </w:p>
    <w:p w:rsidR="0016092C" w:rsidRDefault="0016092C" w:rsidP="0016092C">
      <w:pPr>
        <w:pStyle w:val="a3"/>
        <w:numPr>
          <w:ilvl w:val="0"/>
          <w:numId w:val="3"/>
        </w:numPr>
        <w:spacing w:after="0"/>
        <w:ind w:left="0" w:firstLine="709"/>
        <w:jc w:val="both"/>
        <w:rPr>
          <w:rFonts w:ascii="Times New Roman" w:hAnsi="Times New Roman"/>
          <w:sz w:val="28"/>
          <w:szCs w:val="28"/>
          <w:lang w:val="uk-UA"/>
        </w:rPr>
      </w:pPr>
      <w:r>
        <w:rPr>
          <w:rFonts w:ascii="Times New Roman" w:hAnsi="Times New Roman"/>
          <w:sz w:val="28"/>
          <w:szCs w:val="28"/>
          <w:lang w:val="uk-UA"/>
        </w:rPr>
        <w:t>Досліджено методику проведення податкового контролю та вимоги до актів перевірок. На прикладі акту податкової документальної перевірки ТОВ «ВТМ ГРУПП» проаналізовані виявлені порушення. Надано пропозиції, які спрямовані на вдосконаленні організації податкового контролю. Нестабільність податкового законодавства, вільне трактування податківцями норм податкового законодавства та бухгалтерських стандартів, високий рівень тіньової економіки та корупції, привело до зростання негативного ставлення платників податків до контролюючих органів. На додачу українці продовжують жити в парадигмі чужої держави, коли обдурити державу - це добре і не платити податки - це норма. Все це не могло не позначитися на дієвості та організації державного податкового контролю. Сучасний стан податкового контролю в Україні має свої недоліки та потребує вдосконалення, тому перспективним напрямом подальших досліджень має стати забезпечення ефективності проведення податкових перевірок, повноти використання бази оподаткування суб’єктами господарювання через сплату податків, зборів і обов’язкових платежів та своєчасність їх внесення до відповідних бюджетів, що впливатиме на реалізацію ефективного соціально-економічного розвитку держави. Податковим органам слід докладати зусилля щодо вдосконалення відносин між платниками податків та податковими органами, які повинні мати більш партнерський характер. Такі заходи позитивно вплинуть на динаміку податкових надходжень до бюджету та покращать ділову активність вітчизняних суб’єктів господарювання.</w:t>
      </w:r>
    </w:p>
    <w:p w:rsidR="0016092C" w:rsidRDefault="0016092C" w:rsidP="0016092C">
      <w:pPr>
        <w:pStyle w:val="a3"/>
        <w:spacing w:after="0" w:line="360" w:lineRule="auto"/>
        <w:ind w:left="709"/>
        <w:jc w:val="both"/>
        <w:rPr>
          <w:rFonts w:ascii="Times New Roman" w:hAnsi="Times New Roman"/>
          <w:sz w:val="28"/>
          <w:szCs w:val="28"/>
          <w:lang w:val="uk-UA"/>
        </w:rPr>
      </w:pPr>
    </w:p>
    <w:p w:rsidR="0016092C" w:rsidRDefault="0016092C" w:rsidP="0016092C">
      <w:pPr>
        <w:pStyle w:val="a3"/>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br w:type="page"/>
      </w:r>
    </w:p>
    <w:p w:rsidR="0016092C" w:rsidRDefault="0016092C" w:rsidP="0016092C">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СПИСОК ВИКОРИСТАНИХ ДЖЕРЕЛ  </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Господарський кодекс України від 16.01.2003 р. № 436-IV.</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https://zakon.rada.gov.ua/laws/main/436-15 (дата звернення 15.08.2019).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Кодекс законів про працю України від 10.12.1971 р. № 322-VIII. </w:t>
      </w:r>
      <w:r>
        <w:rPr>
          <w:rFonts w:ascii="Times New Roman" w:hAnsi="Times New Roman"/>
          <w:sz w:val="28"/>
          <w:szCs w:val="28"/>
          <w:lang w:val="en-US"/>
        </w:rPr>
        <w:t>URL</w:t>
      </w:r>
      <w:r>
        <w:rPr>
          <w:rFonts w:ascii="Times New Roman" w:hAnsi="Times New Roman"/>
          <w:sz w:val="28"/>
          <w:szCs w:val="28"/>
          <w:lang w:val="uk-UA"/>
        </w:rPr>
        <w:t>: https://zakon.rada.gov.ua/laws/show/322-0815 (дата звернення 15.08.2019).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Податковий кодекс України </w:t>
      </w:r>
      <w:proofErr w:type="spellStart"/>
      <w:r>
        <w:rPr>
          <w:rFonts w:ascii="Times New Roman" w:hAnsi="Times New Roman"/>
          <w:sz w:val="28"/>
          <w:szCs w:val="28"/>
          <w:lang w:val="uk-UA"/>
        </w:rPr>
        <w:t>вiд</w:t>
      </w:r>
      <w:proofErr w:type="spellEnd"/>
      <w:r>
        <w:rPr>
          <w:rFonts w:ascii="Times New Roman" w:hAnsi="Times New Roman"/>
          <w:sz w:val="28"/>
          <w:szCs w:val="28"/>
          <w:lang w:val="uk-UA"/>
        </w:rPr>
        <w:t xml:space="preserve"> 02.12.2010 р. № 2755-VI.</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lang w:val="uk-UA"/>
        </w:rPr>
        <w:t>: https://zakon.rada.gov.ua/laws/main/2755-17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Цивільний Кодекс України від 16.01.2003 р. № 435-ІV.</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lang w:val="uk-UA"/>
        </w:rPr>
        <w:t>: https://zakon.rada.gov.ua/laws/main/435-15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Про аудит фінансової звітності та аудиторську діяльність : Закон України від 21.12.2017 р. № № 2258-VIII. </w:t>
      </w:r>
      <w:r>
        <w:rPr>
          <w:rFonts w:ascii="Times New Roman" w:hAnsi="Times New Roman"/>
          <w:sz w:val="28"/>
          <w:szCs w:val="28"/>
          <w:lang w:val="en-US"/>
        </w:rPr>
        <w:t>URL</w:t>
      </w:r>
      <w:r>
        <w:rPr>
          <w:rFonts w:ascii="Times New Roman" w:hAnsi="Times New Roman"/>
          <w:sz w:val="28"/>
          <w:szCs w:val="28"/>
          <w:lang w:val="uk-UA"/>
        </w:rPr>
        <w:t>: https://zakon.rada.gov.ua/laws/show/2258-19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Про бухгалтерський облік та фінансову звітність в Україні : Закон України від 16.07.1999 р. № 996-XIV. </w:t>
      </w:r>
      <w:r>
        <w:rPr>
          <w:rFonts w:ascii="Times New Roman" w:hAnsi="Times New Roman"/>
          <w:sz w:val="28"/>
          <w:szCs w:val="28"/>
          <w:lang w:val="en-US"/>
        </w:rPr>
        <w:t>URL</w:t>
      </w:r>
      <w:r>
        <w:rPr>
          <w:rFonts w:ascii="Times New Roman" w:hAnsi="Times New Roman"/>
          <w:sz w:val="28"/>
          <w:szCs w:val="28"/>
          <w:lang w:val="uk-UA"/>
        </w:rPr>
        <w:t>: https://zakon.rada.gov.ua/laws/main/996-14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Про внесення змін до деяких законів України щодо усунення адміністративних бар'єрів для експорту послуг : Закон України від 03.11.2016 р. № 1724-</w:t>
      </w:r>
      <w:r>
        <w:rPr>
          <w:rFonts w:ascii="Times New Roman" w:hAnsi="Times New Roman"/>
          <w:sz w:val="28"/>
          <w:szCs w:val="28"/>
          <w:lang w:val="en-US"/>
        </w:rPr>
        <w:t>VIII</w:t>
      </w:r>
      <w:r>
        <w:rPr>
          <w:rFonts w:ascii="Times New Roman" w:hAnsi="Times New Roman"/>
          <w:sz w:val="28"/>
          <w:szCs w:val="28"/>
          <w:lang w:val="uk-UA"/>
        </w:rPr>
        <w:t xml:space="preserve">.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https://zakon.rada.gov.ua/laws/show/1724-19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Про оплату праці</w:t>
      </w:r>
      <w:r>
        <w:rPr>
          <w:rFonts w:ascii="Times New Roman" w:hAnsi="Times New Roman"/>
          <w:sz w:val="28"/>
          <w:szCs w:val="28"/>
        </w:rPr>
        <w:t xml:space="preserve"> </w:t>
      </w:r>
      <w:r>
        <w:rPr>
          <w:rFonts w:ascii="Times New Roman" w:hAnsi="Times New Roman"/>
          <w:sz w:val="28"/>
          <w:szCs w:val="28"/>
          <w:lang w:val="uk-UA"/>
        </w:rPr>
        <w:t xml:space="preserve">: Закон України від 24.03.1995 р. № 108/95-ВР. </w:t>
      </w:r>
      <w:r>
        <w:rPr>
          <w:rFonts w:ascii="Times New Roman" w:hAnsi="Times New Roman"/>
          <w:sz w:val="28"/>
          <w:szCs w:val="28"/>
          <w:lang w:val="en-US"/>
        </w:rPr>
        <w:t>URL</w:t>
      </w:r>
      <w:r>
        <w:rPr>
          <w:rFonts w:ascii="Times New Roman" w:hAnsi="Times New Roman"/>
          <w:sz w:val="28"/>
          <w:szCs w:val="28"/>
          <w:lang w:val="uk-UA"/>
        </w:rPr>
        <w:t>: https://zakon.rada.gov.ua/laws/show/108/95-%D0%B2%D1%80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Про основні засади державного нагляду (контролю) у сфері господарської діяльності : Закон України від 05.04.2007  № 877-V. </w:t>
      </w:r>
      <w:r>
        <w:rPr>
          <w:rFonts w:ascii="Times New Roman" w:hAnsi="Times New Roman"/>
          <w:sz w:val="28"/>
          <w:szCs w:val="28"/>
          <w:lang w:val="en-US"/>
        </w:rPr>
        <w:t>URL</w:t>
      </w:r>
      <w:r>
        <w:rPr>
          <w:rFonts w:ascii="Times New Roman" w:hAnsi="Times New Roman"/>
          <w:sz w:val="28"/>
          <w:szCs w:val="28"/>
        </w:rPr>
        <w:t>:</w:t>
      </w:r>
      <w:r>
        <w:t xml:space="preserve"> </w:t>
      </w:r>
      <w:hyperlink r:id="rId6" w:history="1">
        <w:r>
          <w:rPr>
            <w:rStyle w:val="a4"/>
            <w:rFonts w:ascii="Times New Roman" w:hAnsi="Times New Roman"/>
            <w:sz w:val="28"/>
            <w:szCs w:val="28"/>
            <w:lang w:val="uk-UA"/>
          </w:rPr>
          <w:t>https://zakon.rada.gov.ua/laws/main/877-16</w:t>
        </w:r>
      </w:hyperlink>
      <w:r>
        <w:rPr>
          <w:rFonts w:ascii="Times New Roman" w:hAnsi="Times New Roman"/>
          <w:sz w:val="28"/>
          <w:szCs w:val="28"/>
          <w:lang w:val="uk-UA"/>
        </w:rPr>
        <w:t xml:space="preserve">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Про застосування штрафних санкцій за порушення норм з регулювання обігу готівки : Указ Президента України від 12.06.1995 № 436/95.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https://zakon.rada.gov.ua/laws/show/436/95 (дата звернення 29.05.19).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Про суми та склад витрат на відрядження державних службовців, а також інших осіб, що направляються у відрядження підприємствами, установами та організаціями, які повністю або частково утримуються </w:t>
      </w:r>
      <w:r>
        <w:rPr>
          <w:rFonts w:ascii="Times New Roman" w:hAnsi="Times New Roman"/>
          <w:sz w:val="28"/>
          <w:szCs w:val="28"/>
          <w:lang w:val="uk-UA"/>
        </w:rPr>
        <w:lastRenderedPageBreak/>
        <w:t xml:space="preserve">(фінансуються) за рахунок бюджетних коштів : Постанова КМУ від 2 лютого 2011 р. № 98.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w:t>
      </w:r>
      <w:hyperlink r:id="rId7" w:history="1">
        <w:r>
          <w:rPr>
            <w:rStyle w:val="a4"/>
            <w:rFonts w:ascii="Times New Roman" w:hAnsi="Times New Roman"/>
            <w:sz w:val="28"/>
            <w:szCs w:val="28"/>
            <w:lang w:val="uk-UA"/>
          </w:rPr>
          <w:t>https://zakon.rada.gov.ua/laws/show/98-2011-%D0%BF</w:t>
        </w:r>
      </w:hyperlink>
      <w:r>
        <w:rPr>
          <w:rFonts w:ascii="Times New Roman" w:hAnsi="Times New Roman"/>
          <w:sz w:val="28"/>
          <w:szCs w:val="28"/>
          <w:lang w:val="uk-UA"/>
        </w:rPr>
        <w:t xml:space="preserve">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Інструкція про застосування Плану рахунків бухгалтерського обліку активів, капіталу, зобов'язань і господарських операцій підприємств і організацій : наказ Міністерства фінансів України</w:t>
      </w:r>
      <w:r>
        <w:rPr>
          <w:lang w:val="uk-UA"/>
        </w:rPr>
        <w:t xml:space="preserve"> </w:t>
      </w:r>
      <w:r>
        <w:rPr>
          <w:rFonts w:ascii="Times New Roman" w:hAnsi="Times New Roman"/>
          <w:sz w:val="28"/>
          <w:szCs w:val="28"/>
          <w:lang w:val="uk-UA"/>
        </w:rPr>
        <w:t xml:space="preserve">від 30.11.1999 р. № 291.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w:t>
      </w:r>
      <w:hyperlink r:id="rId8" w:history="1">
        <w:r>
          <w:rPr>
            <w:rStyle w:val="a4"/>
            <w:rFonts w:ascii="Times New Roman" w:hAnsi="Times New Roman"/>
            <w:sz w:val="28"/>
            <w:szCs w:val="28"/>
            <w:lang w:val="uk-UA"/>
          </w:rPr>
          <w:t>https://zakon.rada.gov.ua/laws/card/z0893-99/paran441</w:t>
        </w:r>
      </w:hyperlink>
      <w:r>
        <w:rPr>
          <w:rFonts w:ascii="Times New Roman" w:hAnsi="Times New Roman"/>
          <w:sz w:val="28"/>
          <w:szCs w:val="28"/>
          <w:lang w:val="uk-UA"/>
        </w:rPr>
        <w:t xml:space="preserve"> (дата звернення 30.05.2019).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Методичні рекомендації щодо порядку проведення перевірок з питань дотримання суб'єктами господарювання касової дисципліни, повноти оприбуткування виручки від реалізації товарів (послуг) : наказ Державної податкової адміністрації України від 23.04.2009 № 210 </w:t>
      </w:r>
      <w:hyperlink r:id="rId9" w:history="1">
        <w:r>
          <w:rPr>
            <w:rStyle w:val="a4"/>
            <w:rFonts w:ascii="Times New Roman" w:hAnsi="Times New Roman"/>
            <w:sz w:val="28"/>
            <w:szCs w:val="28"/>
            <w:lang w:val="uk-UA"/>
          </w:rPr>
          <w:t>https://zakon.rada.gov.ua/rada/show/v0210225-09/conv/print</w:t>
        </w:r>
      </w:hyperlink>
      <w:r>
        <w:rPr>
          <w:rFonts w:ascii="Times New Roman" w:hAnsi="Times New Roman"/>
          <w:sz w:val="28"/>
          <w:szCs w:val="28"/>
          <w:lang w:val="uk-UA"/>
        </w:rPr>
        <w:t xml:space="preserve"> (дата звернення 11.10.2019).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Національне положення (стандарт) бухгалтерського обліку в державному секторі 102 «Консолідована фінансова звітність»: наказ Міністерства фінансів від 24.12.2010 № 1629.</w:t>
      </w:r>
      <w:r>
        <w:rPr>
          <w:rFonts w:ascii="Times New Roman" w:hAnsi="Times New Roman"/>
          <w:sz w:val="28"/>
          <w:szCs w:val="28"/>
        </w:rPr>
        <w:t xml:space="preserve"> </w:t>
      </w:r>
      <w:proofErr w:type="gramStart"/>
      <w:r>
        <w:rPr>
          <w:rFonts w:ascii="Times New Roman" w:hAnsi="Times New Roman"/>
          <w:sz w:val="28"/>
          <w:szCs w:val="28"/>
          <w:lang w:val="en-US"/>
        </w:rPr>
        <w:t xml:space="preserve">URL </w:t>
      </w:r>
      <w:r>
        <w:rPr>
          <w:rFonts w:ascii="Times New Roman" w:hAnsi="Times New Roman"/>
          <w:sz w:val="28"/>
          <w:szCs w:val="28"/>
          <w:lang w:val="uk-UA"/>
        </w:rPr>
        <w:t>:</w:t>
      </w:r>
      <w:proofErr w:type="gramEnd"/>
      <w:r>
        <w:rPr>
          <w:rFonts w:ascii="Times New Roman" w:hAnsi="Times New Roman"/>
          <w:sz w:val="28"/>
          <w:szCs w:val="28"/>
          <w:lang w:val="uk-UA"/>
        </w:rPr>
        <w:t xml:space="preserve"> https://zakon.rada.gov.ua/rada/show/z0087-11/ed20181214#n28. (дата звернення 1</w:t>
      </w:r>
      <w:r>
        <w:rPr>
          <w:rFonts w:ascii="Times New Roman" w:hAnsi="Times New Roman"/>
          <w:sz w:val="28"/>
          <w:szCs w:val="28"/>
          <w:lang w:val="en-US"/>
        </w:rPr>
        <w:t>5</w:t>
      </w:r>
      <w:r>
        <w:rPr>
          <w:rFonts w:ascii="Times New Roman" w:hAnsi="Times New Roman"/>
          <w:sz w:val="28"/>
          <w:szCs w:val="28"/>
          <w:lang w:val="uk-UA"/>
        </w:rPr>
        <w:t>.</w:t>
      </w:r>
      <w:r>
        <w:rPr>
          <w:rFonts w:ascii="Times New Roman" w:hAnsi="Times New Roman"/>
          <w:sz w:val="28"/>
          <w:szCs w:val="28"/>
          <w:lang w:val="en-US"/>
        </w:rPr>
        <w:t>08</w:t>
      </w:r>
      <w:r>
        <w:rPr>
          <w:rFonts w:ascii="Times New Roman" w:hAnsi="Times New Roman"/>
          <w:sz w:val="28"/>
          <w:szCs w:val="28"/>
          <w:lang w:val="uk-UA"/>
        </w:rPr>
        <w:t>.2019).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План рахунків бухгалтерського обліку активів, капіталу, зобов’язань і господарських операцій підприємств і організацій : Наказ Міністерства фінансів України від 09.12.2011 №1591. </w:t>
      </w:r>
      <w:r>
        <w:rPr>
          <w:rFonts w:ascii="Times New Roman" w:hAnsi="Times New Roman"/>
          <w:sz w:val="28"/>
          <w:szCs w:val="28"/>
          <w:lang w:val="en-US"/>
        </w:rPr>
        <w:t>URL</w:t>
      </w:r>
      <w:r>
        <w:rPr>
          <w:rFonts w:ascii="Times New Roman" w:hAnsi="Times New Roman"/>
          <w:sz w:val="28"/>
          <w:szCs w:val="28"/>
          <w:lang w:val="uk-UA"/>
        </w:rPr>
        <w:t>: https://zakon.rada.gov.ua/laws/show/z1557-11 (дата звернення 30.05.2019).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Положення про документальне забезпечення записів у бухгалтерському обліку : наказ Мінфіну України від 24.05.1995 р. № 88. URL:</w:t>
      </w:r>
      <w:r>
        <w:t xml:space="preserve"> </w:t>
      </w:r>
      <w:r>
        <w:rPr>
          <w:rFonts w:ascii="Times New Roman" w:hAnsi="Times New Roman"/>
          <w:sz w:val="28"/>
          <w:szCs w:val="28"/>
        </w:rPr>
        <w:t>https://zakon.rada.gov.ua/laws/show/z0168-95</w:t>
      </w:r>
      <w:r>
        <w:t xml:space="preserve"> </w:t>
      </w:r>
      <w:r>
        <w:rPr>
          <w:rFonts w:ascii="Times New Roman" w:hAnsi="Times New Roman"/>
          <w:sz w:val="28"/>
          <w:szCs w:val="28"/>
          <w:lang w:val="uk-UA"/>
        </w:rPr>
        <w:t>(дата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Положення (стандарт) бухгалтерського обліку 10 «Дебіторська заборгованість»</w:t>
      </w:r>
      <w:r>
        <w:rPr>
          <w:rFonts w:ascii="Times New Roman" w:hAnsi="Times New Roman"/>
          <w:sz w:val="28"/>
          <w:szCs w:val="28"/>
        </w:rPr>
        <w:t xml:space="preserve"> </w:t>
      </w:r>
      <w:r>
        <w:rPr>
          <w:rFonts w:ascii="Times New Roman" w:hAnsi="Times New Roman"/>
          <w:sz w:val="28"/>
          <w:szCs w:val="28"/>
          <w:lang w:val="uk-UA"/>
        </w:rPr>
        <w:t xml:space="preserve">: наказ Міністерства фінансів України від 08.10.1999 р. № 237. </w:t>
      </w:r>
      <w:r>
        <w:rPr>
          <w:rFonts w:ascii="Times New Roman" w:hAnsi="Times New Roman"/>
          <w:sz w:val="28"/>
          <w:szCs w:val="28"/>
          <w:lang w:val="en-US"/>
        </w:rPr>
        <w:t>URL</w:t>
      </w:r>
      <w:r>
        <w:rPr>
          <w:rFonts w:ascii="Times New Roman" w:hAnsi="Times New Roman"/>
          <w:sz w:val="28"/>
          <w:szCs w:val="28"/>
          <w:lang w:val="uk-UA"/>
        </w:rPr>
        <w:t>: https://zakon.rada.gov.ua/laws/main/z0725-99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lastRenderedPageBreak/>
        <w:t>Порядок бухгалтерського обліку окремих активів та зобов’язань бюджетних установ</w:t>
      </w:r>
      <w:r>
        <w:rPr>
          <w:rFonts w:ascii="Times New Roman" w:hAnsi="Times New Roman"/>
          <w:sz w:val="28"/>
          <w:szCs w:val="28"/>
        </w:rPr>
        <w:t xml:space="preserve"> </w:t>
      </w:r>
      <w:r>
        <w:rPr>
          <w:rFonts w:ascii="Times New Roman" w:hAnsi="Times New Roman"/>
          <w:sz w:val="28"/>
          <w:szCs w:val="28"/>
          <w:lang w:val="uk-UA"/>
        </w:rPr>
        <w:t xml:space="preserve">: наказ Міністерства фінансів України  від 02.04.2014 р.  № 372. </w:t>
      </w:r>
      <w:r>
        <w:rPr>
          <w:rFonts w:ascii="Times New Roman" w:hAnsi="Times New Roman"/>
          <w:sz w:val="28"/>
          <w:szCs w:val="28"/>
          <w:lang w:val="en-US"/>
        </w:rPr>
        <w:t>URL</w:t>
      </w:r>
      <w:r>
        <w:rPr>
          <w:rFonts w:ascii="Times New Roman" w:hAnsi="Times New Roman"/>
          <w:sz w:val="28"/>
          <w:szCs w:val="28"/>
          <w:lang w:val="uk-UA"/>
        </w:rPr>
        <w:t>: https://zakon.rada.gov.ua/laws/show/z0426-14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Про затвердження Інструкції про службові відрядження в межах України та за кордон</w:t>
      </w:r>
      <w:r>
        <w:rPr>
          <w:rFonts w:ascii="Times New Roman" w:hAnsi="Times New Roman"/>
          <w:sz w:val="28"/>
          <w:szCs w:val="28"/>
        </w:rPr>
        <w:t xml:space="preserve"> </w:t>
      </w:r>
      <w:r>
        <w:rPr>
          <w:rFonts w:ascii="Times New Roman" w:hAnsi="Times New Roman"/>
          <w:sz w:val="28"/>
          <w:szCs w:val="28"/>
          <w:lang w:val="uk-UA"/>
        </w:rPr>
        <w:t xml:space="preserve">: наказ Міністерства фінансів України від 13.03.1998 р. № 59. </w:t>
      </w:r>
      <w:r>
        <w:rPr>
          <w:rFonts w:ascii="Times New Roman" w:hAnsi="Times New Roman"/>
          <w:sz w:val="28"/>
          <w:szCs w:val="28"/>
          <w:lang w:val="en-US"/>
        </w:rPr>
        <w:t>URL</w:t>
      </w:r>
      <w:r>
        <w:rPr>
          <w:rFonts w:ascii="Times New Roman" w:hAnsi="Times New Roman"/>
          <w:sz w:val="28"/>
          <w:szCs w:val="28"/>
          <w:lang w:val="uk-UA"/>
        </w:rPr>
        <w:t>: https://zakon.rada.gov.ua/laws/show/z0218-98#n11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Про затвердження Зразка форми </w:t>
      </w:r>
      <w:proofErr w:type="spellStart"/>
      <w:r>
        <w:rPr>
          <w:rFonts w:ascii="Times New Roman" w:hAnsi="Times New Roman"/>
          <w:sz w:val="28"/>
          <w:szCs w:val="28"/>
          <w:lang w:val="uk-UA"/>
        </w:rPr>
        <w:t>акта</w:t>
      </w:r>
      <w:proofErr w:type="spellEnd"/>
      <w:r>
        <w:rPr>
          <w:rFonts w:ascii="Times New Roman" w:hAnsi="Times New Roman"/>
          <w:sz w:val="28"/>
          <w:szCs w:val="28"/>
          <w:lang w:val="uk-UA"/>
        </w:rPr>
        <w:t xml:space="preserve"> (довідки) документальної планової/позапланової виїзної перевірки податкового, валютного та іншого законодавства, контроль за дотриманням якого покладено на контролюючі органи, та Методичних рекомендацій щодо оформлення матеріалів документальних перевірок : наказ Державної фіскальної служби України від 01.06.2017  № 396. </w:t>
      </w:r>
      <w:r>
        <w:rPr>
          <w:rFonts w:ascii="Times New Roman" w:hAnsi="Times New Roman"/>
          <w:sz w:val="28"/>
          <w:szCs w:val="28"/>
          <w:lang w:val="en-US"/>
        </w:rPr>
        <w:t>URL</w:t>
      </w:r>
      <w:r>
        <w:rPr>
          <w:rFonts w:ascii="Times New Roman" w:hAnsi="Times New Roman"/>
          <w:sz w:val="28"/>
          <w:szCs w:val="28"/>
        </w:rPr>
        <w:t>:</w:t>
      </w:r>
      <w:r>
        <w:t xml:space="preserve"> </w:t>
      </w:r>
      <w:hyperlink r:id="rId10" w:history="1">
        <w:r>
          <w:rPr>
            <w:rStyle w:val="a4"/>
            <w:rFonts w:ascii="Times New Roman" w:hAnsi="Times New Roman"/>
            <w:sz w:val="28"/>
            <w:szCs w:val="28"/>
            <w:lang w:val="uk-UA"/>
          </w:rPr>
          <w:t>https://zakon.rada.gov.ua/rada/show/v0396872-17</w:t>
        </w:r>
      </w:hyperlink>
      <w:r>
        <w:rPr>
          <w:rFonts w:ascii="Times New Roman" w:hAnsi="Times New Roman"/>
          <w:sz w:val="28"/>
          <w:szCs w:val="28"/>
          <w:lang w:val="uk-UA"/>
        </w:rPr>
        <w:t xml:space="preserve">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Про затвердження Порядку оформлення результатів документальних перевірок дотримання законодавства України з питань державної митної справи, податкового, валютного та іншого законодавства платниками податків - юридичними особами та їх відокремленими підрозділами</w:t>
      </w:r>
      <w:r>
        <w:t xml:space="preserve"> </w:t>
      </w:r>
      <w:r>
        <w:rPr>
          <w:lang w:val="uk-UA"/>
        </w:rPr>
        <w:t xml:space="preserve">: </w:t>
      </w:r>
      <w:r>
        <w:rPr>
          <w:rFonts w:ascii="Times New Roman" w:hAnsi="Times New Roman"/>
          <w:sz w:val="28"/>
          <w:szCs w:val="28"/>
          <w:lang w:val="uk-UA"/>
        </w:rPr>
        <w:t xml:space="preserve">наказ від 20.08.2015  № 727.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w:t>
      </w:r>
      <w:hyperlink r:id="rId11" w:history="1">
        <w:r>
          <w:rPr>
            <w:rStyle w:val="a4"/>
            <w:rFonts w:ascii="Times New Roman" w:hAnsi="Times New Roman"/>
            <w:sz w:val="28"/>
            <w:szCs w:val="28"/>
            <w:lang w:val="uk-UA"/>
          </w:rPr>
          <w:t>https://zakon0.rada.gov.ua/laws/show/z1300-15</w:t>
        </w:r>
      </w:hyperlink>
      <w:r>
        <w:rPr>
          <w:rFonts w:ascii="Times New Roman" w:hAnsi="Times New Roman"/>
          <w:sz w:val="28"/>
          <w:szCs w:val="28"/>
          <w:lang w:val="uk-UA"/>
        </w:rPr>
        <w:t xml:space="preserve">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Про затвердження форми Звіту про використання коштів, виданих на відрядження або під звіт, та Порядку його складання : наказ Міністерства фінансів України від 28.09.2015 № 841. </w:t>
      </w:r>
      <w:r>
        <w:rPr>
          <w:rFonts w:ascii="Times New Roman" w:hAnsi="Times New Roman"/>
          <w:sz w:val="28"/>
          <w:szCs w:val="28"/>
          <w:lang w:val="en-US"/>
        </w:rPr>
        <w:t>URL</w:t>
      </w:r>
      <w:r>
        <w:rPr>
          <w:rFonts w:ascii="Times New Roman" w:hAnsi="Times New Roman"/>
          <w:sz w:val="28"/>
          <w:szCs w:val="28"/>
          <w:lang w:val="uk-UA"/>
        </w:rPr>
        <w:t>: https://zakon.rada.gov.ua/laws/show/z1248-15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Про визнання протиправними та скасування податкових повідомлень-рішень : ухвала ВАСУ від 22.03.2016 р. № К/800/268/15 </w:t>
      </w:r>
      <w:r>
        <w:rPr>
          <w:rFonts w:ascii="Times New Roman" w:hAnsi="Times New Roman"/>
          <w:sz w:val="28"/>
          <w:szCs w:val="28"/>
          <w:lang w:val="en-US"/>
        </w:rPr>
        <w:t>URL</w:t>
      </w:r>
      <w:r>
        <w:rPr>
          <w:rFonts w:ascii="Times New Roman" w:hAnsi="Times New Roman"/>
          <w:sz w:val="28"/>
          <w:szCs w:val="28"/>
        </w:rPr>
        <w:t xml:space="preserve"> : </w:t>
      </w:r>
      <w:hyperlink r:id="rId12" w:history="1">
        <w:r>
          <w:rPr>
            <w:rStyle w:val="a4"/>
            <w:rFonts w:ascii="Times New Roman" w:hAnsi="Times New Roman"/>
            <w:sz w:val="28"/>
            <w:szCs w:val="28"/>
          </w:rPr>
          <w:t>http://search.ligazakon.ua/l_doc2.nsf/link1/AS160688.html</w:t>
        </w:r>
      </w:hyperlink>
      <w:r>
        <w:rPr>
          <w:rFonts w:ascii="Times New Roman" w:hAnsi="Times New Roman"/>
          <w:sz w:val="28"/>
          <w:szCs w:val="28"/>
          <w:lang w:val="uk-UA"/>
        </w:rPr>
        <w:t xml:space="preserve">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lastRenderedPageBreak/>
        <w:t>Щодо справляння податку на нерухоме майно, відмінне від земельної ділянки : індивідуальна податкова консультація ДФСУ</w:t>
      </w:r>
      <w:r>
        <w:rPr>
          <w:lang w:val="uk-UA"/>
        </w:rPr>
        <w:t xml:space="preserve"> </w:t>
      </w:r>
      <w:r>
        <w:rPr>
          <w:rFonts w:ascii="Times New Roman" w:hAnsi="Times New Roman"/>
          <w:sz w:val="28"/>
          <w:szCs w:val="28"/>
          <w:lang w:val="uk-UA"/>
        </w:rPr>
        <w:t xml:space="preserve">від 23.02.2018  № 765/6/99-99-12-02-03-15/ІПК. </w:t>
      </w:r>
      <w:proofErr w:type="gramStart"/>
      <w:r>
        <w:rPr>
          <w:rFonts w:ascii="Times New Roman" w:hAnsi="Times New Roman"/>
          <w:sz w:val="28"/>
          <w:szCs w:val="28"/>
          <w:lang w:val="en-US"/>
        </w:rPr>
        <w:t>URL</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lang w:val="uk-UA"/>
        </w:rPr>
        <w:t xml:space="preserve"> </w:t>
      </w:r>
      <w:hyperlink w:history="1"/>
      <w:hyperlink r:id="rId13" w:anchor="hcq=uKQxvIr" w:history="1">
        <w:r>
          <w:rPr>
            <w:rStyle w:val="a4"/>
            <w:rFonts w:ascii="Times New Roman" w:hAnsi="Times New Roman"/>
            <w:sz w:val="28"/>
            <w:szCs w:val="28"/>
            <w:lang w:val="uk-UA"/>
          </w:rPr>
          <w:t>https://taxlink.ua/ua/tax_explained/dfsu-765699-99-12-02-03-15ipk-vid-23022018/#hcq=uKQxvIr</w:t>
        </w:r>
      </w:hyperlink>
      <w:r>
        <w:rPr>
          <w:rFonts w:ascii="Times New Roman" w:hAnsi="Times New Roman"/>
          <w:color w:val="0000FF" w:themeColor="hyperlink"/>
          <w:sz w:val="28"/>
          <w:szCs w:val="28"/>
          <w:lang w:val="uk-UA"/>
        </w:rPr>
        <w:t xml:space="preserve"> </w:t>
      </w:r>
      <w:r>
        <w:rPr>
          <w:rFonts w:ascii="Times New Roman" w:hAnsi="Times New Roman"/>
          <w:sz w:val="28"/>
          <w:szCs w:val="28"/>
          <w:lang w:val="uk-UA"/>
        </w:rPr>
        <w:t>(дата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Ажаман</w:t>
      </w:r>
      <w:proofErr w:type="spellEnd"/>
      <w:r>
        <w:rPr>
          <w:rFonts w:ascii="Times New Roman" w:hAnsi="Times New Roman"/>
          <w:sz w:val="28"/>
          <w:szCs w:val="28"/>
          <w:lang w:val="uk-UA"/>
        </w:rPr>
        <w:t xml:space="preserve"> І.А., </w:t>
      </w:r>
      <w:proofErr w:type="spellStart"/>
      <w:r>
        <w:rPr>
          <w:rFonts w:ascii="Times New Roman" w:hAnsi="Times New Roman"/>
          <w:sz w:val="28"/>
          <w:szCs w:val="28"/>
          <w:lang w:val="uk-UA"/>
        </w:rPr>
        <w:t>Петрищенко</w:t>
      </w:r>
      <w:proofErr w:type="spellEnd"/>
      <w:r>
        <w:rPr>
          <w:rFonts w:ascii="Times New Roman" w:hAnsi="Times New Roman"/>
          <w:sz w:val="28"/>
          <w:szCs w:val="28"/>
          <w:lang w:val="uk-UA"/>
        </w:rPr>
        <w:t xml:space="preserve"> І.А., </w:t>
      </w:r>
      <w:proofErr w:type="spellStart"/>
      <w:r>
        <w:rPr>
          <w:rFonts w:ascii="Times New Roman" w:hAnsi="Times New Roman"/>
          <w:sz w:val="28"/>
          <w:szCs w:val="28"/>
          <w:lang w:val="uk-UA"/>
        </w:rPr>
        <w:t>Кулікова</w:t>
      </w:r>
      <w:proofErr w:type="spellEnd"/>
      <w:r>
        <w:rPr>
          <w:rFonts w:ascii="Times New Roman" w:hAnsi="Times New Roman"/>
          <w:sz w:val="28"/>
          <w:szCs w:val="28"/>
          <w:lang w:val="uk-UA"/>
        </w:rPr>
        <w:t xml:space="preserve"> Л.В. Інформаційне забезпечення проведення діагностики фінансово-економічного стану підприємства. </w:t>
      </w:r>
      <w:r>
        <w:rPr>
          <w:rFonts w:ascii="Times New Roman" w:hAnsi="Times New Roman"/>
          <w:i/>
          <w:sz w:val="28"/>
          <w:szCs w:val="28"/>
          <w:lang w:val="uk-UA"/>
        </w:rPr>
        <w:t>Східна Європа: економіка, бізнес та управління</w:t>
      </w:r>
      <w:r>
        <w:rPr>
          <w:rFonts w:ascii="Times New Roman" w:hAnsi="Times New Roman"/>
          <w:sz w:val="28"/>
          <w:szCs w:val="28"/>
          <w:lang w:val="uk-UA"/>
        </w:rPr>
        <w:t xml:space="preserve">. 2018.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2 (13). С. 39-42.</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proofErr w:type="spellStart"/>
      <w:r>
        <w:rPr>
          <w:rFonts w:ascii="Times New Roman" w:hAnsi="Times New Roman"/>
          <w:sz w:val="28"/>
          <w:szCs w:val="28"/>
          <w:lang w:val="uk-UA"/>
        </w:rPr>
        <w:t>Альошкіна</w:t>
      </w:r>
      <w:proofErr w:type="spellEnd"/>
      <w:r>
        <w:rPr>
          <w:rFonts w:ascii="Times New Roman" w:hAnsi="Times New Roman"/>
          <w:sz w:val="28"/>
          <w:szCs w:val="28"/>
          <w:lang w:val="uk-UA"/>
        </w:rPr>
        <w:t xml:space="preserve"> Н., </w:t>
      </w:r>
      <w:proofErr w:type="spellStart"/>
      <w:r>
        <w:rPr>
          <w:rFonts w:ascii="Times New Roman" w:hAnsi="Times New Roman"/>
          <w:sz w:val="28"/>
          <w:szCs w:val="28"/>
          <w:lang w:val="uk-UA"/>
        </w:rPr>
        <w:t>Вороная</w:t>
      </w:r>
      <w:proofErr w:type="spellEnd"/>
      <w:r>
        <w:rPr>
          <w:rFonts w:ascii="Times New Roman" w:hAnsi="Times New Roman"/>
          <w:sz w:val="28"/>
          <w:szCs w:val="28"/>
          <w:lang w:val="uk-UA"/>
        </w:rPr>
        <w:t xml:space="preserve"> Н., Нестеренко М., Чернишова Н. Видача готівки під звіт. </w:t>
      </w:r>
      <w:r>
        <w:rPr>
          <w:rFonts w:ascii="Times New Roman" w:hAnsi="Times New Roman"/>
          <w:i/>
          <w:sz w:val="28"/>
          <w:szCs w:val="28"/>
          <w:lang w:val="uk-UA"/>
        </w:rPr>
        <w:t>Податки та бухгалтерський облік</w:t>
      </w:r>
      <w:r>
        <w:rPr>
          <w:rFonts w:ascii="Times New Roman" w:hAnsi="Times New Roman"/>
          <w:sz w:val="28"/>
          <w:szCs w:val="28"/>
          <w:lang w:val="uk-UA"/>
        </w:rPr>
        <w:t xml:space="preserve">. 2018. № 32. URL: </w:t>
      </w:r>
      <w:hyperlink r:id="rId14" w:history="1">
        <w:r>
          <w:rPr>
            <w:rStyle w:val="a4"/>
            <w:rFonts w:ascii="Times New Roman" w:hAnsi="Times New Roman"/>
            <w:sz w:val="28"/>
            <w:szCs w:val="28"/>
            <w:lang w:val="uk-UA"/>
          </w:rPr>
          <w:t>https://i.factor.ua/ukr/journals/nibu/2018/april/issue-32/article-35928.html</w:t>
        </w:r>
      </w:hyperlink>
      <w:r>
        <w:rPr>
          <w:rFonts w:ascii="Times New Roman" w:hAnsi="Times New Roman"/>
          <w:sz w:val="28"/>
          <w:szCs w:val="28"/>
          <w:lang w:val="uk-UA"/>
        </w:rPr>
        <w:t xml:space="preserve"> (дата звернення 15.08.2019).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Атамас</w:t>
      </w:r>
      <w:proofErr w:type="spellEnd"/>
      <w:r>
        <w:rPr>
          <w:rFonts w:ascii="Times New Roman" w:hAnsi="Times New Roman"/>
          <w:sz w:val="28"/>
          <w:szCs w:val="28"/>
          <w:lang w:val="uk-UA"/>
        </w:rPr>
        <w:t xml:space="preserve"> П.Й., </w:t>
      </w:r>
      <w:proofErr w:type="spellStart"/>
      <w:r>
        <w:rPr>
          <w:rFonts w:ascii="Times New Roman" w:hAnsi="Times New Roman"/>
          <w:sz w:val="28"/>
          <w:szCs w:val="28"/>
          <w:lang w:val="uk-UA"/>
        </w:rPr>
        <w:t>Атамас</w:t>
      </w:r>
      <w:proofErr w:type="spellEnd"/>
      <w:r>
        <w:rPr>
          <w:rFonts w:ascii="Times New Roman" w:hAnsi="Times New Roman"/>
          <w:sz w:val="28"/>
          <w:szCs w:val="28"/>
          <w:lang w:val="uk-UA"/>
        </w:rPr>
        <w:t xml:space="preserve"> О.П. Облік у бюджетних установах:</w:t>
      </w:r>
      <w:r>
        <w:rPr>
          <w:lang w:val="uk-UA"/>
        </w:rPr>
        <w:t xml:space="preserve">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Вид. 5-те, перероб. та </w:t>
      </w:r>
      <w:proofErr w:type="spellStart"/>
      <w:r>
        <w:rPr>
          <w:rFonts w:ascii="Times New Roman" w:hAnsi="Times New Roman"/>
          <w:sz w:val="28"/>
          <w:szCs w:val="28"/>
          <w:lang w:val="uk-UA"/>
        </w:rPr>
        <w:t>допов</w:t>
      </w:r>
      <w:proofErr w:type="spellEnd"/>
      <w:r>
        <w:rPr>
          <w:rFonts w:ascii="Times New Roman" w:hAnsi="Times New Roman"/>
          <w:sz w:val="28"/>
          <w:szCs w:val="28"/>
          <w:lang w:val="uk-UA"/>
        </w:rPr>
        <w:t>. Київ : Центр учбової літератури, 2018. 392с.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Атамас</w:t>
      </w:r>
      <w:proofErr w:type="spellEnd"/>
      <w:r>
        <w:rPr>
          <w:rFonts w:ascii="Times New Roman" w:hAnsi="Times New Roman"/>
          <w:sz w:val="28"/>
          <w:szCs w:val="28"/>
          <w:lang w:val="uk-UA"/>
        </w:rPr>
        <w:t xml:space="preserve"> П. Й., </w:t>
      </w:r>
      <w:proofErr w:type="spellStart"/>
      <w:r>
        <w:rPr>
          <w:rFonts w:ascii="Times New Roman" w:hAnsi="Times New Roman"/>
          <w:sz w:val="28"/>
          <w:szCs w:val="28"/>
          <w:lang w:val="uk-UA"/>
        </w:rPr>
        <w:t>Лисиченко</w:t>
      </w:r>
      <w:proofErr w:type="spellEnd"/>
      <w:r>
        <w:rPr>
          <w:rFonts w:ascii="Times New Roman" w:hAnsi="Times New Roman"/>
          <w:sz w:val="28"/>
          <w:szCs w:val="28"/>
          <w:lang w:val="uk-UA"/>
        </w:rPr>
        <w:t xml:space="preserve"> О.О., </w:t>
      </w:r>
      <w:proofErr w:type="spellStart"/>
      <w:r>
        <w:rPr>
          <w:rFonts w:ascii="Times New Roman" w:hAnsi="Times New Roman"/>
          <w:sz w:val="28"/>
          <w:szCs w:val="28"/>
          <w:lang w:val="uk-UA"/>
        </w:rPr>
        <w:t>Атамас</w:t>
      </w:r>
      <w:proofErr w:type="spellEnd"/>
      <w:r>
        <w:rPr>
          <w:rFonts w:ascii="Times New Roman" w:hAnsi="Times New Roman"/>
          <w:sz w:val="28"/>
          <w:szCs w:val="28"/>
          <w:lang w:val="uk-UA"/>
        </w:rPr>
        <w:t xml:space="preserve"> О.П. Фінансовий облік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Київ : Центр навчальної літератури,  2019. 356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Аудит : підручник (в двох частинах) / </w:t>
      </w:r>
      <w:proofErr w:type="spellStart"/>
      <w:r>
        <w:rPr>
          <w:rFonts w:ascii="Times New Roman" w:hAnsi="Times New Roman"/>
          <w:sz w:val="28"/>
          <w:szCs w:val="28"/>
          <w:lang w:val="uk-UA"/>
        </w:rPr>
        <w:t>Брадул</w:t>
      </w:r>
      <w:proofErr w:type="spellEnd"/>
      <w:r>
        <w:rPr>
          <w:rFonts w:ascii="Times New Roman" w:hAnsi="Times New Roman"/>
          <w:sz w:val="28"/>
          <w:szCs w:val="28"/>
          <w:lang w:val="uk-UA"/>
        </w:rPr>
        <w:t xml:space="preserve"> О.М., </w:t>
      </w:r>
      <w:proofErr w:type="spellStart"/>
      <w:r>
        <w:rPr>
          <w:rFonts w:ascii="Times New Roman" w:hAnsi="Times New Roman"/>
          <w:sz w:val="28"/>
          <w:szCs w:val="28"/>
          <w:lang w:val="uk-UA"/>
        </w:rPr>
        <w:t>Шепелюк</w:t>
      </w:r>
      <w:proofErr w:type="spellEnd"/>
      <w:r>
        <w:rPr>
          <w:rFonts w:ascii="Times New Roman" w:hAnsi="Times New Roman"/>
          <w:sz w:val="28"/>
          <w:szCs w:val="28"/>
          <w:lang w:val="uk-UA"/>
        </w:rPr>
        <w:t xml:space="preserve"> В.А., </w:t>
      </w:r>
      <w:proofErr w:type="spellStart"/>
      <w:r>
        <w:rPr>
          <w:rFonts w:ascii="Times New Roman" w:hAnsi="Times New Roman"/>
          <w:sz w:val="28"/>
          <w:szCs w:val="28"/>
          <w:lang w:val="uk-UA"/>
        </w:rPr>
        <w:t>Ільіна</w:t>
      </w:r>
      <w:proofErr w:type="spellEnd"/>
      <w:r>
        <w:rPr>
          <w:rFonts w:ascii="Times New Roman" w:hAnsi="Times New Roman"/>
          <w:sz w:val="28"/>
          <w:szCs w:val="28"/>
          <w:lang w:val="uk-UA"/>
        </w:rPr>
        <w:t xml:space="preserve"> С.Б., Юнацький М.О., </w:t>
      </w:r>
      <w:proofErr w:type="spellStart"/>
      <w:r>
        <w:rPr>
          <w:rFonts w:ascii="Times New Roman" w:hAnsi="Times New Roman"/>
          <w:sz w:val="28"/>
          <w:szCs w:val="28"/>
          <w:lang w:val="uk-UA"/>
        </w:rPr>
        <w:t>Хорошенюк</w:t>
      </w:r>
      <w:proofErr w:type="spellEnd"/>
      <w:r>
        <w:rPr>
          <w:rFonts w:ascii="Times New Roman" w:hAnsi="Times New Roman"/>
          <w:sz w:val="28"/>
          <w:szCs w:val="28"/>
          <w:lang w:val="uk-UA"/>
        </w:rPr>
        <w:t xml:space="preserve"> А.П., </w:t>
      </w:r>
      <w:proofErr w:type="spellStart"/>
      <w:r>
        <w:rPr>
          <w:rFonts w:ascii="Times New Roman" w:hAnsi="Times New Roman"/>
          <w:sz w:val="28"/>
          <w:szCs w:val="28"/>
          <w:lang w:val="uk-UA"/>
        </w:rPr>
        <w:t>Брадул</w:t>
      </w:r>
      <w:proofErr w:type="spellEnd"/>
      <w:r>
        <w:rPr>
          <w:rFonts w:ascii="Times New Roman" w:hAnsi="Times New Roman"/>
          <w:sz w:val="28"/>
          <w:szCs w:val="28"/>
          <w:lang w:val="uk-UA"/>
        </w:rPr>
        <w:t xml:space="preserve"> Т.В.; за ред.. Грушко В.І.  Вид. 4-те, </w:t>
      </w:r>
      <w:proofErr w:type="spellStart"/>
      <w:r>
        <w:rPr>
          <w:rFonts w:ascii="Times New Roman" w:hAnsi="Times New Roman"/>
          <w:sz w:val="28"/>
          <w:szCs w:val="28"/>
          <w:lang w:val="uk-UA"/>
        </w:rPr>
        <w:t>доп</w:t>
      </w:r>
      <w:proofErr w:type="spellEnd"/>
      <w:r>
        <w:rPr>
          <w:rFonts w:ascii="Times New Roman" w:hAnsi="Times New Roman"/>
          <w:sz w:val="28"/>
          <w:szCs w:val="28"/>
          <w:lang w:val="uk-UA"/>
        </w:rPr>
        <w:t>. і перероб. Київ : Ліра-К, 2019. 324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Афанасьев</w:t>
      </w:r>
      <w:proofErr w:type="spellEnd"/>
      <w:r>
        <w:rPr>
          <w:rFonts w:ascii="Times New Roman" w:hAnsi="Times New Roman"/>
          <w:sz w:val="28"/>
          <w:szCs w:val="28"/>
          <w:lang w:val="uk-UA"/>
        </w:rPr>
        <w:t xml:space="preserve"> В. Г. </w:t>
      </w:r>
      <w:proofErr w:type="spellStart"/>
      <w:r>
        <w:rPr>
          <w:rFonts w:ascii="Times New Roman" w:hAnsi="Times New Roman"/>
          <w:sz w:val="28"/>
          <w:szCs w:val="28"/>
          <w:lang w:val="uk-UA"/>
        </w:rPr>
        <w:t>Человек</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управлении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обществом</w:t>
      </w:r>
      <w:proofErr w:type="spellEnd"/>
      <w:r>
        <w:rPr>
          <w:rFonts w:ascii="Times New Roman" w:hAnsi="Times New Roman"/>
          <w:sz w:val="28"/>
          <w:szCs w:val="28"/>
          <w:lang w:val="uk-UA"/>
        </w:rPr>
        <w:t xml:space="preserve">. Москва : </w:t>
      </w:r>
      <w:proofErr w:type="spellStart"/>
      <w:r>
        <w:rPr>
          <w:rFonts w:ascii="Times New Roman" w:hAnsi="Times New Roman"/>
          <w:sz w:val="28"/>
          <w:szCs w:val="28"/>
          <w:lang w:val="uk-UA"/>
        </w:rPr>
        <w:t>Политиздат</w:t>
      </w:r>
      <w:proofErr w:type="spellEnd"/>
      <w:r>
        <w:rPr>
          <w:rFonts w:ascii="Times New Roman" w:hAnsi="Times New Roman"/>
          <w:sz w:val="28"/>
          <w:szCs w:val="28"/>
          <w:lang w:val="uk-UA"/>
        </w:rPr>
        <w:t>, 1977. 408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 Бондаренко Н. О. Аудит суб'єктів підприємницької діяльності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Київ : ЦНЛ, 2004. 300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Бухгалтерський облік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 Н. С. </w:t>
      </w:r>
      <w:proofErr w:type="spellStart"/>
      <w:r>
        <w:rPr>
          <w:rFonts w:ascii="Times New Roman" w:hAnsi="Times New Roman"/>
          <w:sz w:val="28"/>
          <w:szCs w:val="28"/>
          <w:lang w:val="uk-UA"/>
        </w:rPr>
        <w:t>Акімова</w:t>
      </w:r>
      <w:proofErr w:type="spellEnd"/>
      <w:r>
        <w:rPr>
          <w:rFonts w:ascii="Times New Roman" w:hAnsi="Times New Roman"/>
          <w:sz w:val="28"/>
          <w:szCs w:val="28"/>
          <w:lang w:val="uk-UA"/>
        </w:rPr>
        <w:t xml:space="preserve">, О. В. </w:t>
      </w:r>
      <w:proofErr w:type="spellStart"/>
      <w:r>
        <w:rPr>
          <w:rFonts w:ascii="Times New Roman" w:hAnsi="Times New Roman"/>
          <w:sz w:val="28"/>
          <w:szCs w:val="28"/>
          <w:lang w:val="uk-UA"/>
        </w:rPr>
        <w:t>Топоркова</w:t>
      </w:r>
      <w:proofErr w:type="spellEnd"/>
      <w:r>
        <w:rPr>
          <w:rFonts w:ascii="Times New Roman" w:hAnsi="Times New Roman"/>
          <w:sz w:val="28"/>
          <w:szCs w:val="28"/>
          <w:lang w:val="uk-UA"/>
        </w:rPr>
        <w:t xml:space="preserve">, Т. А. Наумова, Н. С. Ковалевська, І. В. </w:t>
      </w:r>
      <w:proofErr w:type="spellStart"/>
      <w:r>
        <w:rPr>
          <w:rFonts w:ascii="Times New Roman" w:hAnsi="Times New Roman"/>
          <w:sz w:val="28"/>
          <w:szCs w:val="28"/>
          <w:lang w:val="uk-UA"/>
        </w:rPr>
        <w:t>Янчева</w:t>
      </w:r>
      <w:proofErr w:type="spellEnd"/>
      <w:r>
        <w:rPr>
          <w:rFonts w:ascii="Times New Roman" w:hAnsi="Times New Roman"/>
          <w:sz w:val="28"/>
          <w:szCs w:val="28"/>
          <w:lang w:val="uk-UA"/>
        </w:rPr>
        <w:t xml:space="preserve">, В. В. </w:t>
      </w:r>
      <w:proofErr w:type="spellStart"/>
      <w:r>
        <w:rPr>
          <w:rFonts w:ascii="Times New Roman" w:hAnsi="Times New Roman"/>
          <w:sz w:val="28"/>
          <w:szCs w:val="28"/>
          <w:lang w:val="uk-UA"/>
        </w:rPr>
        <w:t>Янчев</w:t>
      </w:r>
      <w:proofErr w:type="spellEnd"/>
      <w:r>
        <w:rPr>
          <w:rFonts w:ascii="Times New Roman" w:hAnsi="Times New Roman"/>
          <w:sz w:val="28"/>
          <w:szCs w:val="28"/>
          <w:lang w:val="uk-UA"/>
        </w:rPr>
        <w:t>. Київ : Форт, 2016. 447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Бухгалтерские</w:t>
      </w:r>
      <w:proofErr w:type="spellEnd"/>
      <w:r>
        <w:rPr>
          <w:rFonts w:ascii="Times New Roman" w:hAnsi="Times New Roman"/>
          <w:sz w:val="28"/>
          <w:szCs w:val="28"/>
          <w:lang w:val="uk-UA"/>
        </w:rPr>
        <w:t xml:space="preserve"> проводки, Альбом схем. / Н. В. Кузьменко, Т. А. Свиридов, К. М. </w:t>
      </w:r>
      <w:proofErr w:type="spellStart"/>
      <w:r>
        <w:rPr>
          <w:rFonts w:ascii="Times New Roman" w:hAnsi="Times New Roman"/>
          <w:sz w:val="28"/>
          <w:szCs w:val="28"/>
          <w:lang w:val="uk-UA"/>
        </w:rPr>
        <w:t>Ильиченко</w:t>
      </w:r>
      <w:proofErr w:type="spellEnd"/>
      <w:r>
        <w:rPr>
          <w:rFonts w:ascii="Times New Roman" w:hAnsi="Times New Roman"/>
          <w:sz w:val="28"/>
          <w:szCs w:val="28"/>
          <w:lang w:val="uk-UA"/>
        </w:rPr>
        <w:t xml:space="preserve">, С. С. </w:t>
      </w:r>
      <w:proofErr w:type="spellStart"/>
      <w:r>
        <w:rPr>
          <w:rFonts w:ascii="Times New Roman" w:hAnsi="Times New Roman"/>
          <w:sz w:val="28"/>
          <w:szCs w:val="28"/>
          <w:lang w:val="uk-UA"/>
        </w:rPr>
        <w:t>Бровкова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Киев</w:t>
      </w:r>
      <w:proofErr w:type="spellEnd"/>
      <w:r>
        <w:rPr>
          <w:rFonts w:ascii="Times New Roman" w:hAnsi="Times New Roman"/>
          <w:sz w:val="28"/>
          <w:szCs w:val="28"/>
          <w:lang w:val="uk-UA"/>
        </w:rPr>
        <w:t xml:space="preserve"> : Сварог, 2016.  528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Бухгалтерський фінансовий облік: теорія та практика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 Н. І. </w:t>
      </w:r>
      <w:proofErr w:type="spellStart"/>
      <w:r>
        <w:rPr>
          <w:rFonts w:ascii="Times New Roman" w:hAnsi="Times New Roman"/>
          <w:sz w:val="28"/>
          <w:szCs w:val="28"/>
          <w:lang w:val="uk-UA"/>
        </w:rPr>
        <w:t>Верхоглядова</w:t>
      </w:r>
      <w:proofErr w:type="spellEnd"/>
      <w:r>
        <w:rPr>
          <w:rFonts w:ascii="Times New Roman" w:hAnsi="Times New Roman"/>
          <w:sz w:val="28"/>
          <w:szCs w:val="28"/>
          <w:lang w:val="uk-UA"/>
        </w:rPr>
        <w:t>. В. П. Шило, С. Б. Ільїна та ін. Київ : Центр учбової літератури, 2013. 536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Бюджетний менеджмент : </w:t>
      </w:r>
      <w:proofErr w:type="spellStart"/>
      <w:r>
        <w:rPr>
          <w:rFonts w:ascii="Times New Roman" w:hAnsi="Times New Roman"/>
          <w:sz w:val="28"/>
          <w:szCs w:val="28"/>
          <w:lang w:val="uk-UA"/>
        </w:rPr>
        <w:t>підруч</w:t>
      </w:r>
      <w:proofErr w:type="spellEnd"/>
      <w:r>
        <w:rPr>
          <w:rFonts w:ascii="Times New Roman" w:hAnsi="Times New Roman"/>
          <w:sz w:val="28"/>
          <w:szCs w:val="28"/>
          <w:lang w:val="uk-UA"/>
        </w:rPr>
        <w:t xml:space="preserve">. / за ред. В. Г. </w:t>
      </w:r>
      <w:proofErr w:type="spellStart"/>
      <w:r>
        <w:rPr>
          <w:rFonts w:ascii="Times New Roman" w:hAnsi="Times New Roman"/>
          <w:sz w:val="28"/>
          <w:szCs w:val="28"/>
          <w:lang w:val="uk-UA"/>
        </w:rPr>
        <w:t>Дем’янишина</w:t>
      </w:r>
      <w:proofErr w:type="spellEnd"/>
      <w:r>
        <w:rPr>
          <w:rFonts w:ascii="Times New Roman" w:hAnsi="Times New Roman"/>
          <w:sz w:val="28"/>
          <w:szCs w:val="28"/>
          <w:lang w:val="uk-UA"/>
        </w:rPr>
        <w:t xml:space="preserve">, Г. Б. </w:t>
      </w:r>
      <w:proofErr w:type="spellStart"/>
      <w:r>
        <w:rPr>
          <w:rFonts w:ascii="Times New Roman" w:hAnsi="Times New Roman"/>
          <w:sz w:val="28"/>
          <w:szCs w:val="28"/>
          <w:lang w:val="uk-UA"/>
        </w:rPr>
        <w:t>Погріщук</w:t>
      </w:r>
      <w:proofErr w:type="spellEnd"/>
      <w:r>
        <w:rPr>
          <w:rFonts w:ascii="Times New Roman" w:hAnsi="Times New Roman"/>
          <w:sz w:val="28"/>
          <w:szCs w:val="28"/>
          <w:lang w:val="uk-UA"/>
        </w:rPr>
        <w:t>. Тернопіль: Крок, 2015. 522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Вітвицька, Н. С. Контроль і ревізія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метод.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для </w:t>
      </w:r>
      <w:proofErr w:type="spellStart"/>
      <w:r>
        <w:rPr>
          <w:rFonts w:ascii="Times New Roman" w:hAnsi="Times New Roman"/>
          <w:sz w:val="28"/>
          <w:szCs w:val="28"/>
          <w:lang w:val="uk-UA"/>
        </w:rPr>
        <w:t>самостійн</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вивч</w:t>
      </w:r>
      <w:proofErr w:type="spellEnd"/>
      <w:r>
        <w:rPr>
          <w:rFonts w:ascii="Times New Roman" w:hAnsi="Times New Roman"/>
          <w:sz w:val="28"/>
          <w:szCs w:val="28"/>
          <w:lang w:val="uk-UA"/>
        </w:rPr>
        <w:t>. дисципліни. Київ, 2000. 166 c.</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Власов А., </w:t>
      </w:r>
      <w:proofErr w:type="spellStart"/>
      <w:r>
        <w:rPr>
          <w:rFonts w:ascii="Times New Roman" w:hAnsi="Times New Roman"/>
          <w:sz w:val="28"/>
          <w:szCs w:val="28"/>
          <w:lang w:val="uk-UA"/>
        </w:rPr>
        <w:t>Понамарчук</w:t>
      </w:r>
      <w:proofErr w:type="spellEnd"/>
      <w:r>
        <w:rPr>
          <w:rFonts w:ascii="Times New Roman" w:hAnsi="Times New Roman"/>
          <w:sz w:val="28"/>
          <w:szCs w:val="28"/>
          <w:lang w:val="uk-UA"/>
        </w:rPr>
        <w:t xml:space="preserve"> О. Сутність та функції податкового контролю. </w:t>
      </w:r>
      <w:r>
        <w:rPr>
          <w:rFonts w:ascii="Times New Roman" w:hAnsi="Times New Roman"/>
          <w:i/>
          <w:sz w:val="28"/>
          <w:szCs w:val="28"/>
          <w:lang w:val="uk-UA"/>
        </w:rPr>
        <w:t>Юридичний вісник</w:t>
      </w:r>
      <w:r>
        <w:rPr>
          <w:rFonts w:ascii="Times New Roman" w:hAnsi="Times New Roman"/>
          <w:sz w:val="28"/>
          <w:szCs w:val="28"/>
          <w:lang w:val="uk-UA"/>
        </w:rPr>
        <w:t>. 2011. № 2. С. 107–113.</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Волкова Н.А.,</w:t>
      </w:r>
      <w:r>
        <w:rPr>
          <w:lang w:val="uk-UA"/>
        </w:rPr>
        <w:t xml:space="preserve"> </w:t>
      </w:r>
      <w:proofErr w:type="spellStart"/>
      <w:r>
        <w:rPr>
          <w:rFonts w:ascii="Times New Roman" w:hAnsi="Times New Roman"/>
          <w:sz w:val="28"/>
          <w:szCs w:val="28"/>
          <w:lang w:val="uk-UA"/>
        </w:rPr>
        <w:t>Волчек</w:t>
      </w:r>
      <w:proofErr w:type="spellEnd"/>
      <w:r>
        <w:rPr>
          <w:rFonts w:ascii="Times New Roman" w:hAnsi="Times New Roman"/>
          <w:sz w:val="28"/>
          <w:szCs w:val="28"/>
          <w:lang w:val="uk-UA"/>
        </w:rPr>
        <w:t xml:space="preserve"> Р.М., </w:t>
      </w:r>
      <w:proofErr w:type="spellStart"/>
      <w:r>
        <w:rPr>
          <w:rFonts w:ascii="Times New Roman" w:hAnsi="Times New Roman"/>
          <w:sz w:val="28"/>
          <w:szCs w:val="28"/>
          <w:lang w:val="uk-UA"/>
        </w:rPr>
        <w:t>Гайдаєнко</w:t>
      </w:r>
      <w:proofErr w:type="spellEnd"/>
      <w:r>
        <w:rPr>
          <w:rFonts w:ascii="Times New Roman" w:hAnsi="Times New Roman"/>
          <w:sz w:val="28"/>
          <w:szCs w:val="28"/>
          <w:lang w:val="uk-UA"/>
        </w:rPr>
        <w:t xml:space="preserve"> О.М. та ін.  Економічний аналіз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посібник. Одеса : ОНЕУ, ротапринт, 2015. 310с. </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Вороная</w:t>
      </w:r>
      <w:proofErr w:type="spellEnd"/>
      <w:r>
        <w:rPr>
          <w:rFonts w:ascii="Times New Roman" w:hAnsi="Times New Roman"/>
          <w:sz w:val="28"/>
          <w:szCs w:val="28"/>
          <w:lang w:val="uk-UA"/>
        </w:rPr>
        <w:t xml:space="preserve"> Н, Савченко О., Ушакова Л., Чернишова Н. Службові відрядження по Україні. </w:t>
      </w:r>
      <w:r>
        <w:rPr>
          <w:rFonts w:ascii="Times New Roman" w:hAnsi="Times New Roman"/>
          <w:i/>
          <w:sz w:val="28"/>
          <w:szCs w:val="28"/>
          <w:lang w:val="uk-UA"/>
        </w:rPr>
        <w:t>Бухгалтерський тиждень</w:t>
      </w:r>
      <w:r>
        <w:rPr>
          <w:rFonts w:ascii="Times New Roman" w:hAnsi="Times New Roman"/>
          <w:sz w:val="28"/>
          <w:szCs w:val="28"/>
          <w:lang w:val="uk-UA"/>
        </w:rPr>
        <w:t xml:space="preserve">. 2018. № 23. URL: </w:t>
      </w:r>
      <w:hyperlink r:id="rId15" w:history="1">
        <w:r>
          <w:rPr>
            <w:rStyle w:val="a4"/>
            <w:rFonts w:ascii="Times New Roman" w:hAnsi="Times New Roman"/>
            <w:sz w:val="28"/>
            <w:szCs w:val="28"/>
            <w:lang w:val="uk-UA"/>
          </w:rPr>
          <w:t>https://i.factor.ua/ukr/journals/bn/2018/june/issue-23/article-36946.html</w:t>
        </w:r>
      </w:hyperlink>
      <w:r>
        <w:rPr>
          <w:rFonts w:ascii="Times New Roman" w:hAnsi="Times New Roman"/>
          <w:sz w:val="28"/>
          <w:szCs w:val="28"/>
          <w:lang w:val="uk-UA"/>
        </w:rPr>
        <w:t xml:space="preserve"> (дата звернення 15.08.2019).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Гудзь</w:t>
      </w:r>
      <w:proofErr w:type="spellEnd"/>
      <w:r>
        <w:rPr>
          <w:rFonts w:ascii="Times New Roman" w:hAnsi="Times New Roman"/>
          <w:sz w:val="28"/>
          <w:szCs w:val="28"/>
          <w:lang w:val="uk-UA"/>
        </w:rPr>
        <w:t xml:space="preserve"> Н.В.,</w:t>
      </w:r>
      <w:r>
        <w:rPr>
          <w:lang w:val="uk-UA"/>
        </w:rPr>
        <w:t xml:space="preserve"> </w:t>
      </w:r>
      <w:proofErr w:type="spellStart"/>
      <w:r>
        <w:rPr>
          <w:rFonts w:ascii="Times New Roman" w:hAnsi="Times New Roman"/>
          <w:sz w:val="28"/>
          <w:szCs w:val="28"/>
          <w:lang w:val="uk-UA"/>
        </w:rPr>
        <w:t>Денчук</w:t>
      </w:r>
      <w:proofErr w:type="spellEnd"/>
      <w:r>
        <w:rPr>
          <w:rFonts w:ascii="Times New Roman" w:hAnsi="Times New Roman"/>
          <w:sz w:val="28"/>
          <w:szCs w:val="28"/>
          <w:lang w:val="uk-UA"/>
        </w:rPr>
        <w:t xml:space="preserve"> П.Н., </w:t>
      </w:r>
      <w:proofErr w:type="spellStart"/>
      <w:r>
        <w:rPr>
          <w:rFonts w:ascii="Times New Roman" w:hAnsi="Times New Roman"/>
          <w:sz w:val="28"/>
          <w:szCs w:val="28"/>
          <w:lang w:val="uk-UA"/>
        </w:rPr>
        <w:t>РоманівР.В</w:t>
      </w:r>
      <w:proofErr w:type="spellEnd"/>
      <w:r>
        <w:rPr>
          <w:rFonts w:ascii="Times New Roman" w:hAnsi="Times New Roman"/>
          <w:sz w:val="28"/>
          <w:szCs w:val="28"/>
          <w:lang w:val="uk-UA"/>
        </w:rPr>
        <w:t xml:space="preserve">. Бухгалтерський облік: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Вид. 2-е, перероб. і </w:t>
      </w:r>
      <w:proofErr w:type="spellStart"/>
      <w:r>
        <w:rPr>
          <w:rFonts w:ascii="Times New Roman" w:hAnsi="Times New Roman"/>
          <w:sz w:val="28"/>
          <w:szCs w:val="28"/>
          <w:lang w:val="uk-UA"/>
        </w:rPr>
        <w:t>доп</w:t>
      </w:r>
      <w:proofErr w:type="spellEnd"/>
      <w:r>
        <w:rPr>
          <w:rFonts w:ascii="Times New Roman" w:hAnsi="Times New Roman"/>
          <w:sz w:val="28"/>
          <w:szCs w:val="28"/>
          <w:lang w:val="uk-UA"/>
        </w:rPr>
        <w:t>. Київ: Центр учбової літератури, 2016.  424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Гура</w:t>
      </w:r>
      <w:proofErr w:type="spellEnd"/>
      <w:r>
        <w:rPr>
          <w:rFonts w:ascii="Times New Roman" w:hAnsi="Times New Roman"/>
          <w:sz w:val="28"/>
          <w:szCs w:val="28"/>
          <w:lang w:val="uk-UA"/>
        </w:rPr>
        <w:t xml:space="preserve"> И.О. Облік видів економічної діяльності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Київ : Знання, 2004. 541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Данілов</w:t>
      </w:r>
      <w:proofErr w:type="spellEnd"/>
      <w:r>
        <w:rPr>
          <w:rFonts w:ascii="Times New Roman" w:hAnsi="Times New Roman"/>
          <w:sz w:val="28"/>
          <w:szCs w:val="28"/>
          <w:lang w:val="uk-UA"/>
        </w:rPr>
        <w:t xml:space="preserve"> О.Д. Податкова система у запитаннях і відповідях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Київ : ДКС центр, 2013. 293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Єгорова О. В., </w:t>
      </w:r>
      <w:proofErr w:type="spellStart"/>
      <w:r>
        <w:rPr>
          <w:rFonts w:ascii="Times New Roman" w:hAnsi="Times New Roman"/>
          <w:sz w:val="28"/>
          <w:szCs w:val="28"/>
          <w:lang w:val="uk-UA"/>
        </w:rPr>
        <w:t>Дорогань</w:t>
      </w:r>
      <w:proofErr w:type="spellEnd"/>
      <w:r>
        <w:rPr>
          <w:rFonts w:ascii="Times New Roman" w:hAnsi="Times New Roman"/>
          <w:sz w:val="28"/>
          <w:szCs w:val="28"/>
          <w:lang w:val="uk-UA"/>
        </w:rPr>
        <w:t xml:space="preserve">-Писаренко Л. О., Тютюнник Ю. М. Економічний аналіз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Полтава : РВВД ПДАА, 2018. 290 с.</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Економічний аналіз : конспект лекцій. Запорізький національний технічний університет. 2014. </w:t>
      </w:r>
      <w:r>
        <w:rPr>
          <w:rFonts w:ascii="Times New Roman" w:hAnsi="Times New Roman"/>
          <w:sz w:val="28"/>
          <w:szCs w:val="28"/>
          <w:lang w:val="en-US"/>
        </w:rPr>
        <w:t>URL</w:t>
      </w:r>
      <w:r>
        <w:rPr>
          <w:rFonts w:ascii="Times New Roman" w:hAnsi="Times New Roman"/>
          <w:sz w:val="28"/>
          <w:szCs w:val="28"/>
          <w:lang w:val="uk-UA"/>
        </w:rPr>
        <w:t>:  https://studopedia.org/12-30787.html (дата звернення 15.08.2019).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Завгородній</w:t>
      </w:r>
      <w:proofErr w:type="spellEnd"/>
      <w:r>
        <w:rPr>
          <w:rFonts w:ascii="Times New Roman" w:hAnsi="Times New Roman"/>
          <w:sz w:val="28"/>
          <w:szCs w:val="28"/>
          <w:lang w:val="uk-UA"/>
        </w:rPr>
        <w:t xml:space="preserve"> В.П. </w:t>
      </w:r>
      <w:proofErr w:type="spellStart"/>
      <w:r>
        <w:rPr>
          <w:rFonts w:ascii="Times New Roman" w:hAnsi="Times New Roman"/>
          <w:sz w:val="28"/>
          <w:szCs w:val="28"/>
          <w:lang w:val="uk-UA"/>
        </w:rPr>
        <w:t>Бухгалтерский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учет</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Украине</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использованием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национальных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стандартов</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учеб</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пособие</w:t>
      </w:r>
      <w:proofErr w:type="spellEnd"/>
      <w:r>
        <w:rPr>
          <w:rFonts w:ascii="Times New Roman" w:hAnsi="Times New Roman"/>
          <w:sz w:val="28"/>
          <w:szCs w:val="28"/>
          <w:lang w:val="uk-UA"/>
        </w:rPr>
        <w:t xml:space="preserve"> для </w:t>
      </w:r>
      <w:proofErr w:type="spellStart"/>
      <w:r>
        <w:rPr>
          <w:rFonts w:ascii="Times New Roman" w:hAnsi="Times New Roman"/>
          <w:sz w:val="28"/>
          <w:szCs w:val="28"/>
          <w:lang w:val="uk-UA"/>
        </w:rPr>
        <w:t>студ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вузов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Киев</w:t>
      </w:r>
      <w:proofErr w:type="spellEnd"/>
      <w:r>
        <w:rPr>
          <w:rFonts w:ascii="Times New Roman" w:hAnsi="Times New Roman"/>
          <w:sz w:val="28"/>
          <w:szCs w:val="28"/>
          <w:lang w:val="uk-UA"/>
        </w:rPr>
        <w:t>: А. С. К., 2003. 847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Квач Я.П., </w:t>
      </w:r>
      <w:proofErr w:type="spellStart"/>
      <w:r>
        <w:rPr>
          <w:rFonts w:ascii="Times New Roman" w:hAnsi="Times New Roman"/>
          <w:sz w:val="28"/>
          <w:szCs w:val="28"/>
          <w:lang w:val="uk-UA"/>
        </w:rPr>
        <w:t>Князькова</w:t>
      </w:r>
      <w:proofErr w:type="spellEnd"/>
      <w:r>
        <w:rPr>
          <w:rFonts w:ascii="Times New Roman" w:hAnsi="Times New Roman"/>
          <w:sz w:val="28"/>
          <w:szCs w:val="28"/>
          <w:lang w:val="uk-UA"/>
        </w:rPr>
        <w:t xml:space="preserve"> В.Я., Федоренко С.О. Податковий контроль в Україні: фіскальна ефективність та шляхи вдосконалення. </w:t>
      </w:r>
      <w:r>
        <w:rPr>
          <w:rFonts w:ascii="Times New Roman" w:hAnsi="Times New Roman"/>
          <w:i/>
          <w:sz w:val="28"/>
          <w:szCs w:val="28"/>
          <w:lang w:val="uk-UA"/>
        </w:rPr>
        <w:t>Науковий погляд : економіка та управління</w:t>
      </w:r>
      <w:r>
        <w:rPr>
          <w:rFonts w:ascii="Times New Roman" w:hAnsi="Times New Roman"/>
          <w:sz w:val="28"/>
          <w:szCs w:val="28"/>
          <w:lang w:val="uk-UA"/>
        </w:rPr>
        <w:t>. 2018. № 1 (59). С. 165-170.</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Кім Ю.Г. Бухгалтерський та податковий облік : Первинні документи та порядок їх заповнення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Київ : Центр учбової літератури, 2014. 600 с. </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Князькова</w:t>
      </w:r>
      <w:proofErr w:type="spellEnd"/>
      <w:r>
        <w:rPr>
          <w:rFonts w:ascii="Times New Roman" w:hAnsi="Times New Roman"/>
          <w:sz w:val="28"/>
          <w:szCs w:val="28"/>
          <w:lang w:val="uk-UA"/>
        </w:rPr>
        <w:t xml:space="preserve"> В. Фіскальна ефективність податкового контролю та напрями його покращення. </w:t>
      </w:r>
      <w:r>
        <w:rPr>
          <w:rFonts w:ascii="Times New Roman" w:hAnsi="Times New Roman"/>
          <w:i/>
          <w:sz w:val="28"/>
          <w:szCs w:val="28"/>
          <w:lang w:val="uk-UA"/>
        </w:rPr>
        <w:t>Зовнішня торгівля: економіка, фінанси, право</w:t>
      </w:r>
      <w:r>
        <w:rPr>
          <w:rFonts w:ascii="Times New Roman" w:hAnsi="Times New Roman"/>
          <w:sz w:val="28"/>
          <w:szCs w:val="28"/>
          <w:lang w:val="uk-UA"/>
        </w:rPr>
        <w:t>. 2014. № 3 (74). С. 116–123.</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Коблянська</w:t>
      </w:r>
      <w:proofErr w:type="spellEnd"/>
      <w:r>
        <w:rPr>
          <w:rFonts w:ascii="Times New Roman" w:hAnsi="Times New Roman"/>
          <w:sz w:val="28"/>
          <w:szCs w:val="28"/>
          <w:lang w:val="uk-UA"/>
        </w:rPr>
        <w:t xml:space="preserve"> О.І. Фінансовий облік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Вид. 2-ге, </w:t>
      </w:r>
      <w:proofErr w:type="spellStart"/>
      <w:r>
        <w:rPr>
          <w:rFonts w:ascii="Times New Roman" w:hAnsi="Times New Roman"/>
          <w:sz w:val="28"/>
          <w:szCs w:val="28"/>
          <w:lang w:val="uk-UA"/>
        </w:rPr>
        <w:t>випр</w:t>
      </w:r>
      <w:proofErr w:type="spellEnd"/>
      <w:r>
        <w:rPr>
          <w:rFonts w:ascii="Times New Roman" w:hAnsi="Times New Roman"/>
          <w:sz w:val="28"/>
          <w:szCs w:val="28"/>
          <w:lang w:val="uk-UA"/>
        </w:rPr>
        <w:t xml:space="preserve">. і </w:t>
      </w:r>
      <w:proofErr w:type="spellStart"/>
      <w:r>
        <w:rPr>
          <w:rFonts w:ascii="Times New Roman" w:hAnsi="Times New Roman"/>
          <w:sz w:val="28"/>
          <w:szCs w:val="28"/>
          <w:lang w:val="uk-UA"/>
        </w:rPr>
        <w:t>доп</w:t>
      </w:r>
      <w:proofErr w:type="spellEnd"/>
      <w:r>
        <w:rPr>
          <w:rFonts w:ascii="Times New Roman" w:hAnsi="Times New Roman"/>
          <w:sz w:val="28"/>
          <w:szCs w:val="28"/>
          <w:lang w:val="uk-UA"/>
        </w:rPr>
        <w:t>. Київ : Знання, 2007. 471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Контроль і ревізія : підручник / Ф. Ф. </w:t>
      </w:r>
      <w:proofErr w:type="spellStart"/>
      <w:r>
        <w:rPr>
          <w:rFonts w:ascii="Times New Roman" w:hAnsi="Times New Roman"/>
          <w:sz w:val="28"/>
          <w:szCs w:val="28"/>
          <w:lang w:val="uk-UA"/>
        </w:rPr>
        <w:t>Бутинець</w:t>
      </w:r>
      <w:proofErr w:type="spellEnd"/>
      <w:r>
        <w:rPr>
          <w:rFonts w:ascii="Times New Roman" w:hAnsi="Times New Roman"/>
          <w:sz w:val="28"/>
          <w:szCs w:val="28"/>
          <w:lang w:val="uk-UA"/>
        </w:rPr>
        <w:t xml:space="preserve">, В. П. Бондар, Н. Г. Виговська, Н. І. Петренко ; за ред. Ф. Ф. </w:t>
      </w:r>
      <w:proofErr w:type="spellStart"/>
      <w:r>
        <w:rPr>
          <w:rFonts w:ascii="Times New Roman" w:hAnsi="Times New Roman"/>
          <w:sz w:val="28"/>
          <w:szCs w:val="28"/>
          <w:lang w:val="uk-UA"/>
        </w:rPr>
        <w:t>Бутинця</w:t>
      </w:r>
      <w:proofErr w:type="spellEnd"/>
      <w:r>
        <w:rPr>
          <w:rFonts w:ascii="Times New Roman" w:hAnsi="Times New Roman"/>
          <w:sz w:val="28"/>
          <w:szCs w:val="28"/>
          <w:lang w:val="uk-UA"/>
        </w:rPr>
        <w:t xml:space="preserve">. Вид. 4-е, </w:t>
      </w:r>
      <w:proofErr w:type="spellStart"/>
      <w:r>
        <w:rPr>
          <w:rFonts w:ascii="Times New Roman" w:hAnsi="Times New Roman"/>
          <w:sz w:val="28"/>
          <w:szCs w:val="28"/>
          <w:lang w:val="uk-UA"/>
        </w:rPr>
        <w:t>допов</w:t>
      </w:r>
      <w:proofErr w:type="spellEnd"/>
      <w:r>
        <w:rPr>
          <w:rFonts w:ascii="Times New Roman" w:hAnsi="Times New Roman"/>
          <w:sz w:val="28"/>
          <w:szCs w:val="28"/>
          <w:lang w:val="uk-UA"/>
        </w:rPr>
        <w:t xml:space="preserve">. і </w:t>
      </w:r>
      <w:proofErr w:type="spellStart"/>
      <w:r>
        <w:rPr>
          <w:rFonts w:ascii="Times New Roman" w:hAnsi="Times New Roman"/>
          <w:sz w:val="28"/>
          <w:szCs w:val="28"/>
          <w:lang w:val="uk-UA"/>
        </w:rPr>
        <w:t>переробл</w:t>
      </w:r>
      <w:proofErr w:type="spellEnd"/>
      <w:r>
        <w:rPr>
          <w:rFonts w:ascii="Times New Roman" w:hAnsi="Times New Roman"/>
          <w:sz w:val="28"/>
          <w:szCs w:val="28"/>
          <w:lang w:val="uk-UA"/>
        </w:rPr>
        <w:t>. Житомир : ПП Рута, 2006. 560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Кузнєцов Е.А. Методологія професіоналізації управлінської діяльності в Україні : Монографія. Херсон : ОЛДІ ПЛЮС, 2017. 382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Кулинич М.Б., Коваль Н.І. Удосконалення методики складання та аналізу фінансової звітності підприємств. </w:t>
      </w:r>
      <w:r>
        <w:rPr>
          <w:rFonts w:ascii="Times New Roman" w:hAnsi="Times New Roman"/>
          <w:i/>
          <w:sz w:val="28"/>
          <w:szCs w:val="28"/>
          <w:lang w:val="uk-UA"/>
        </w:rPr>
        <w:t>Економіка і суспільство</w:t>
      </w:r>
      <w:r>
        <w:rPr>
          <w:rFonts w:ascii="Times New Roman" w:hAnsi="Times New Roman"/>
          <w:sz w:val="28"/>
          <w:szCs w:val="28"/>
          <w:lang w:val="uk-UA"/>
        </w:rPr>
        <w:t>. 2016. № 6. С. 367-372.</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Кулик А.В. Теорія економічного аналізу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Київ : Персонал, 2018. 452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Лень</w:t>
      </w:r>
      <w:proofErr w:type="spellEnd"/>
      <w:r>
        <w:rPr>
          <w:rFonts w:ascii="Times New Roman" w:hAnsi="Times New Roman"/>
          <w:sz w:val="28"/>
          <w:szCs w:val="28"/>
          <w:lang w:val="uk-UA"/>
        </w:rPr>
        <w:t xml:space="preserve"> В.С., </w:t>
      </w:r>
      <w:proofErr w:type="spellStart"/>
      <w:r>
        <w:rPr>
          <w:rFonts w:ascii="Times New Roman" w:hAnsi="Times New Roman"/>
          <w:sz w:val="28"/>
          <w:szCs w:val="28"/>
          <w:lang w:val="uk-UA"/>
        </w:rPr>
        <w:t>Гливенко</w:t>
      </w:r>
      <w:proofErr w:type="spellEnd"/>
      <w:r>
        <w:rPr>
          <w:rFonts w:ascii="Times New Roman" w:hAnsi="Times New Roman"/>
          <w:sz w:val="28"/>
          <w:szCs w:val="28"/>
          <w:lang w:val="uk-UA"/>
        </w:rPr>
        <w:t xml:space="preserve"> В.В. Бухгалтерський облік в Україні: основи та практика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Вид. 3-е, </w:t>
      </w:r>
      <w:proofErr w:type="spellStart"/>
      <w:r>
        <w:rPr>
          <w:rFonts w:ascii="Times New Roman" w:hAnsi="Times New Roman"/>
          <w:sz w:val="28"/>
          <w:szCs w:val="28"/>
          <w:lang w:val="uk-UA"/>
        </w:rPr>
        <w:t>доп</w:t>
      </w:r>
      <w:proofErr w:type="spellEnd"/>
      <w:r>
        <w:rPr>
          <w:rFonts w:ascii="Times New Roman" w:hAnsi="Times New Roman"/>
          <w:sz w:val="28"/>
          <w:szCs w:val="28"/>
          <w:lang w:val="uk-UA"/>
        </w:rPr>
        <w:t>. і перероб. Київ : Центр навчальної літератури, 2018. 608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Литвинчук І. Податковий контроль: напрями удосконалення. </w:t>
      </w:r>
      <w:r>
        <w:rPr>
          <w:rFonts w:ascii="Times New Roman" w:hAnsi="Times New Roman"/>
          <w:i/>
          <w:sz w:val="28"/>
          <w:szCs w:val="28"/>
          <w:lang w:val="uk-UA"/>
        </w:rPr>
        <w:t>Вісник ЖДТУ</w:t>
      </w:r>
      <w:r>
        <w:rPr>
          <w:rFonts w:ascii="Times New Roman" w:hAnsi="Times New Roman"/>
          <w:sz w:val="28"/>
          <w:szCs w:val="28"/>
          <w:lang w:val="uk-UA"/>
        </w:rPr>
        <w:t>. 2016. № 2. С. 19-24.</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Макаренко А.П., </w:t>
      </w:r>
      <w:proofErr w:type="spellStart"/>
      <w:r>
        <w:rPr>
          <w:rFonts w:ascii="Times New Roman" w:hAnsi="Times New Roman"/>
          <w:sz w:val="28"/>
          <w:szCs w:val="28"/>
          <w:lang w:val="uk-UA"/>
        </w:rPr>
        <w:t>Меліхова</w:t>
      </w:r>
      <w:proofErr w:type="spellEnd"/>
      <w:r>
        <w:rPr>
          <w:rFonts w:ascii="Times New Roman" w:hAnsi="Times New Roman"/>
          <w:sz w:val="28"/>
          <w:szCs w:val="28"/>
          <w:lang w:val="uk-UA"/>
        </w:rPr>
        <w:t xml:space="preserve"> Г. М., </w:t>
      </w:r>
      <w:proofErr w:type="spellStart"/>
      <w:r>
        <w:rPr>
          <w:rFonts w:ascii="Times New Roman" w:hAnsi="Times New Roman"/>
          <w:sz w:val="28"/>
          <w:szCs w:val="28"/>
          <w:lang w:val="uk-UA"/>
        </w:rPr>
        <w:t>Бескоста</w:t>
      </w:r>
      <w:proofErr w:type="spellEnd"/>
      <w:r>
        <w:rPr>
          <w:rFonts w:ascii="Times New Roman" w:hAnsi="Times New Roman"/>
          <w:sz w:val="28"/>
          <w:szCs w:val="28"/>
          <w:lang w:val="uk-UA"/>
        </w:rPr>
        <w:t xml:space="preserve"> Т.О. Аудит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.-метод.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Запоріжжя : ЗДІА, 2016. 184 c.</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Мельник М.І., </w:t>
      </w:r>
      <w:proofErr w:type="spellStart"/>
      <w:r>
        <w:rPr>
          <w:rFonts w:ascii="Times New Roman" w:hAnsi="Times New Roman"/>
          <w:sz w:val="28"/>
          <w:szCs w:val="28"/>
          <w:lang w:val="uk-UA"/>
        </w:rPr>
        <w:t>Лещух</w:t>
      </w:r>
      <w:proofErr w:type="spellEnd"/>
      <w:r>
        <w:rPr>
          <w:rFonts w:ascii="Times New Roman" w:hAnsi="Times New Roman"/>
          <w:sz w:val="28"/>
          <w:szCs w:val="28"/>
          <w:lang w:val="uk-UA"/>
        </w:rPr>
        <w:t xml:space="preserve"> І.В. Податковий контроль в Україні: проблеми та пріоритети підвищення ефективності : монографія. Львів, 2015. 330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Методичні рекомендації проходження переддипломної практики студентами денної та заочної форм навчання спеціальності 071 «Облік і оподаткування» другого (магістерського) рівня вищої освіти / Н.Л. </w:t>
      </w:r>
      <w:proofErr w:type="spellStart"/>
      <w:r>
        <w:rPr>
          <w:rFonts w:ascii="Times New Roman" w:hAnsi="Times New Roman"/>
          <w:sz w:val="28"/>
          <w:szCs w:val="28"/>
          <w:lang w:val="uk-UA"/>
        </w:rPr>
        <w:t>Кусик</w:t>
      </w:r>
      <w:proofErr w:type="spellEnd"/>
      <w:r>
        <w:rPr>
          <w:rFonts w:ascii="Times New Roman" w:hAnsi="Times New Roman"/>
          <w:sz w:val="28"/>
          <w:szCs w:val="28"/>
          <w:lang w:val="uk-UA"/>
        </w:rPr>
        <w:t xml:space="preserve">, О.В. Побережець, В.С. </w:t>
      </w:r>
      <w:proofErr w:type="spellStart"/>
      <w:r>
        <w:rPr>
          <w:rFonts w:ascii="Times New Roman" w:hAnsi="Times New Roman"/>
          <w:sz w:val="28"/>
          <w:szCs w:val="28"/>
          <w:lang w:val="uk-UA"/>
        </w:rPr>
        <w:t>Ніценко</w:t>
      </w:r>
      <w:proofErr w:type="spellEnd"/>
      <w:r>
        <w:rPr>
          <w:rFonts w:ascii="Times New Roman" w:hAnsi="Times New Roman"/>
          <w:sz w:val="28"/>
          <w:szCs w:val="28"/>
          <w:lang w:val="uk-UA"/>
        </w:rPr>
        <w:t xml:space="preserve">, М.М. Гоголь / За </w:t>
      </w:r>
      <w:proofErr w:type="spellStart"/>
      <w:r>
        <w:rPr>
          <w:rFonts w:ascii="Times New Roman" w:hAnsi="Times New Roman"/>
          <w:sz w:val="28"/>
          <w:szCs w:val="28"/>
          <w:lang w:val="uk-UA"/>
        </w:rPr>
        <w:t>заг</w:t>
      </w:r>
      <w:proofErr w:type="spellEnd"/>
      <w:r>
        <w:rPr>
          <w:rFonts w:ascii="Times New Roman" w:hAnsi="Times New Roman"/>
          <w:sz w:val="28"/>
          <w:szCs w:val="28"/>
          <w:lang w:val="uk-UA"/>
        </w:rPr>
        <w:t xml:space="preserve">. ред. Н.Л. </w:t>
      </w:r>
      <w:proofErr w:type="spellStart"/>
      <w:r>
        <w:rPr>
          <w:rFonts w:ascii="Times New Roman" w:hAnsi="Times New Roman"/>
          <w:sz w:val="28"/>
          <w:szCs w:val="28"/>
          <w:lang w:val="uk-UA"/>
        </w:rPr>
        <w:t>Кусик</w:t>
      </w:r>
      <w:proofErr w:type="spellEnd"/>
      <w:r>
        <w:rPr>
          <w:rFonts w:ascii="Times New Roman" w:hAnsi="Times New Roman"/>
          <w:sz w:val="28"/>
          <w:szCs w:val="28"/>
          <w:lang w:val="uk-UA"/>
        </w:rPr>
        <w:t>. Одеса, 2018. 88 с.</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Миколаєць</w:t>
      </w:r>
      <w:proofErr w:type="spellEnd"/>
      <w:r>
        <w:rPr>
          <w:rFonts w:ascii="Times New Roman" w:hAnsi="Times New Roman"/>
          <w:sz w:val="28"/>
          <w:szCs w:val="28"/>
          <w:lang w:val="uk-UA"/>
        </w:rPr>
        <w:t xml:space="preserve"> А.П. Податковий контроль: теоретичні засади і практика застосування в умовах реформування економіки України. </w:t>
      </w:r>
      <w:r>
        <w:rPr>
          <w:rFonts w:ascii="Times New Roman" w:hAnsi="Times New Roman"/>
          <w:i/>
          <w:sz w:val="28"/>
          <w:szCs w:val="28"/>
          <w:lang w:val="uk-UA"/>
        </w:rPr>
        <w:t>Державне управління: удосконалення та розвиток.</w:t>
      </w:r>
      <w:r>
        <w:rPr>
          <w:rFonts w:ascii="Times New Roman" w:hAnsi="Times New Roman"/>
          <w:sz w:val="28"/>
          <w:szCs w:val="28"/>
          <w:lang w:val="uk-UA"/>
        </w:rPr>
        <w:t xml:space="preserve"> 2016. № 12. </w:t>
      </w:r>
      <w:r>
        <w:rPr>
          <w:rFonts w:ascii="Times New Roman" w:hAnsi="Times New Roman"/>
          <w:sz w:val="28"/>
          <w:szCs w:val="28"/>
          <w:lang w:val="en-US"/>
        </w:rPr>
        <w:t>URL</w:t>
      </w:r>
      <w:r>
        <w:rPr>
          <w:rFonts w:ascii="Times New Roman" w:hAnsi="Times New Roman"/>
          <w:sz w:val="28"/>
          <w:szCs w:val="28"/>
        </w:rPr>
        <w:t xml:space="preserve">: </w:t>
      </w:r>
      <w:hyperlink r:id="rId16" w:history="1">
        <w:r>
          <w:rPr>
            <w:rStyle w:val="a4"/>
            <w:rFonts w:ascii="Times New Roman" w:hAnsi="Times New Roman"/>
            <w:sz w:val="28"/>
            <w:szCs w:val="28"/>
            <w:lang w:val="uk-UA"/>
          </w:rPr>
          <w:t>http://www.dy.nayka.com.ua/?n=12&amp;y=2016</w:t>
        </w:r>
      </w:hyperlink>
      <w:r>
        <w:rPr>
          <w:rFonts w:ascii="Times New Roman" w:hAnsi="Times New Roman"/>
          <w:sz w:val="28"/>
          <w:szCs w:val="28"/>
          <w:lang w:val="uk-UA"/>
        </w:rPr>
        <w:t xml:space="preserve"> (дата звернення 1</w:t>
      </w:r>
      <w:r>
        <w:rPr>
          <w:rFonts w:ascii="Times New Roman" w:hAnsi="Times New Roman"/>
          <w:sz w:val="28"/>
          <w:szCs w:val="28"/>
        </w:rPr>
        <w:t>1</w:t>
      </w:r>
      <w:r>
        <w:rPr>
          <w:rFonts w:ascii="Times New Roman" w:hAnsi="Times New Roman"/>
          <w:sz w:val="28"/>
          <w:szCs w:val="28"/>
          <w:lang w:val="uk-UA"/>
        </w:rPr>
        <w:t>.10.2019).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Найденко</w:t>
      </w:r>
      <w:proofErr w:type="spellEnd"/>
      <w:r>
        <w:rPr>
          <w:rFonts w:ascii="Times New Roman" w:hAnsi="Times New Roman"/>
          <w:sz w:val="28"/>
          <w:szCs w:val="28"/>
          <w:lang w:val="uk-UA"/>
        </w:rPr>
        <w:t xml:space="preserve"> О. Є. Податковий контроль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Харків : ХНЕУ, 2012. 224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Ногина</w:t>
      </w:r>
      <w:proofErr w:type="spellEnd"/>
      <w:r>
        <w:rPr>
          <w:rFonts w:ascii="Times New Roman" w:hAnsi="Times New Roman"/>
          <w:sz w:val="28"/>
          <w:szCs w:val="28"/>
          <w:lang w:val="uk-UA"/>
        </w:rPr>
        <w:t xml:space="preserve"> О. А. </w:t>
      </w:r>
      <w:proofErr w:type="spellStart"/>
      <w:r>
        <w:rPr>
          <w:rFonts w:ascii="Times New Roman" w:hAnsi="Times New Roman"/>
          <w:sz w:val="28"/>
          <w:szCs w:val="28"/>
          <w:lang w:val="uk-UA"/>
        </w:rPr>
        <w:t>Налоговый</w:t>
      </w:r>
      <w:proofErr w:type="spellEnd"/>
      <w:r>
        <w:rPr>
          <w:rFonts w:ascii="Times New Roman" w:hAnsi="Times New Roman"/>
          <w:sz w:val="28"/>
          <w:szCs w:val="28"/>
          <w:lang w:val="uk-UA"/>
        </w:rPr>
        <w:t xml:space="preserve"> контроль : </w:t>
      </w:r>
      <w:proofErr w:type="spellStart"/>
      <w:r>
        <w:rPr>
          <w:rFonts w:ascii="Times New Roman" w:hAnsi="Times New Roman"/>
          <w:sz w:val="28"/>
          <w:szCs w:val="28"/>
          <w:lang w:val="uk-UA"/>
        </w:rPr>
        <w:t>вопросы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теории</w:t>
      </w:r>
      <w:proofErr w:type="spellEnd"/>
      <w:r>
        <w:rPr>
          <w:rFonts w:ascii="Times New Roman" w:hAnsi="Times New Roman"/>
          <w:sz w:val="28"/>
          <w:szCs w:val="28"/>
        </w:rPr>
        <w:t>.</w:t>
      </w:r>
      <w:r>
        <w:rPr>
          <w:rFonts w:ascii="Times New Roman" w:hAnsi="Times New Roman"/>
          <w:sz w:val="28"/>
          <w:szCs w:val="28"/>
          <w:lang w:val="uk-UA"/>
        </w:rPr>
        <w:t xml:space="preserve"> </w:t>
      </w:r>
      <w:proofErr w:type="spellStart"/>
      <w:r>
        <w:rPr>
          <w:rFonts w:ascii="Times New Roman" w:hAnsi="Times New Roman"/>
          <w:sz w:val="28"/>
          <w:szCs w:val="28"/>
          <w:lang w:val="uk-UA"/>
        </w:rPr>
        <w:t>Питер</w:t>
      </w:r>
      <w:proofErr w:type="spellEnd"/>
      <w:r>
        <w:rPr>
          <w:rFonts w:ascii="Times New Roman" w:hAnsi="Times New Roman"/>
          <w:sz w:val="28"/>
          <w:szCs w:val="28"/>
          <w:lang w:val="uk-UA"/>
        </w:rPr>
        <w:t>, 2002. 160с.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 Онищенко В.О. Управління фінансово-економічною безпекою: підручник. Полтава, 2018</w:t>
      </w:r>
      <w:r>
        <w:rPr>
          <w:rFonts w:ascii="Times New Roman" w:hAnsi="Times New Roman"/>
          <w:sz w:val="28"/>
          <w:szCs w:val="28"/>
        </w:rPr>
        <w:t xml:space="preserve">. </w:t>
      </w:r>
      <w:r>
        <w:rPr>
          <w:rFonts w:ascii="Times New Roman" w:hAnsi="Times New Roman"/>
          <w:sz w:val="28"/>
          <w:szCs w:val="28"/>
          <w:lang w:val="uk-UA"/>
        </w:rPr>
        <w:t xml:space="preserve">530 с. </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Організація бухгалтерського обліку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посібник (для студентів економічних спеціальностей) / Стоянова-Коваль С.С., Крюкова І.О., Гоголь М.М., </w:t>
      </w:r>
      <w:proofErr w:type="spellStart"/>
      <w:r>
        <w:rPr>
          <w:rFonts w:ascii="Times New Roman" w:hAnsi="Times New Roman"/>
          <w:sz w:val="28"/>
          <w:szCs w:val="28"/>
          <w:lang w:val="uk-UA"/>
        </w:rPr>
        <w:t>Морозюк</w:t>
      </w:r>
      <w:proofErr w:type="spellEnd"/>
      <w:r>
        <w:rPr>
          <w:rFonts w:ascii="Times New Roman" w:hAnsi="Times New Roman"/>
          <w:sz w:val="28"/>
          <w:szCs w:val="28"/>
          <w:lang w:val="uk-UA"/>
        </w:rPr>
        <w:t xml:space="preserve"> Н.С. Одеса : Атлант, 2016. 245с.</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proofErr w:type="spellStart"/>
      <w:r>
        <w:rPr>
          <w:rFonts w:ascii="Times New Roman" w:hAnsi="Times New Roman"/>
          <w:sz w:val="28"/>
          <w:szCs w:val="28"/>
          <w:lang w:val="uk-UA"/>
        </w:rPr>
        <w:t>Основы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русской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деловой</w:t>
      </w:r>
      <w:proofErr w:type="spellEnd"/>
      <w:r>
        <w:rPr>
          <w:rFonts w:ascii="Times New Roman" w:hAnsi="Times New Roman"/>
          <w:sz w:val="28"/>
          <w:szCs w:val="28"/>
          <w:lang w:val="uk-UA"/>
        </w:rPr>
        <w:t xml:space="preserve"> речи : </w:t>
      </w:r>
      <w:proofErr w:type="spellStart"/>
      <w:r>
        <w:rPr>
          <w:rFonts w:ascii="Times New Roman" w:hAnsi="Times New Roman"/>
          <w:sz w:val="28"/>
          <w:szCs w:val="28"/>
          <w:lang w:val="uk-UA"/>
        </w:rPr>
        <w:t>учебное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пособие</w:t>
      </w:r>
      <w:proofErr w:type="spellEnd"/>
      <w:r>
        <w:rPr>
          <w:rFonts w:ascii="Times New Roman" w:hAnsi="Times New Roman"/>
          <w:sz w:val="28"/>
          <w:szCs w:val="28"/>
          <w:lang w:val="uk-UA"/>
        </w:rPr>
        <w:t xml:space="preserve"> для </w:t>
      </w:r>
      <w:proofErr w:type="spellStart"/>
      <w:r>
        <w:rPr>
          <w:rFonts w:ascii="Times New Roman" w:hAnsi="Times New Roman"/>
          <w:sz w:val="28"/>
          <w:szCs w:val="28"/>
          <w:lang w:val="uk-UA"/>
        </w:rPr>
        <w:t>студентов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высших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учебных</w:t>
      </w:r>
      <w:proofErr w:type="spellEnd"/>
      <w:r>
        <w:rPr>
          <w:rFonts w:ascii="Times New Roman" w:hAnsi="Times New Roman"/>
          <w:sz w:val="28"/>
          <w:szCs w:val="28"/>
          <w:lang w:val="uk-UA"/>
        </w:rPr>
        <w:t xml:space="preserve"> заведений /</w:t>
      </w:r>
      <w:r>
        <w:t xml:space="preserve"> </w:t>
      </w:r>
      <w:r>
        <w:rPr>
          <w:rFonts w:ascii="Times New Roman" w:hAnsi="Times New Roman"/>
          <w:sz w:val="28"/>
          <w:szCs w:val="28"/>
          <w:lang w:val="uk-UA"/>
        </w:rPr>
        <w:t xml:space="preserve">Н. А. Буре, Л. Б. Волкова, Е. В. </w:t>
      </w:r>
      <w:proofErr w:type="spellStart"/>
      <w:r>
        <w:rPr>
          <w:rFonts w:ascii="Times New Roman" w:hAnsi="Times New Roman"/>
          <w:sz w:val="28"/>
          <w:szCs w:val="28"/>
          <w:lang w:val="uk-UA"/>
        </w:rPr>
        <w:t>Косарева</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др</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под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редакцией</w:t>
      </w:r>
      <w:proofErr w:type="spellEnd"/>
      <w:r>
        <w:rPr>
          <w:rFonts w:ascii="Times New Roman" w:hAnsi="Times New Roman"/>
          <w:sz w:val="28"/>
          <w:szCs w:val="28"/>
          <w:lang w:val="uk-UA"/>
        </w:rPr>
        <w:t xml:space="preserve"> В. В. </w:t>
      </w:r>
      <w:proofErr w:type="spellStart"/>
      <w:r>
        <w:rPr>
          <w:rFonts w:ascii="Times New Roman" w:hAnsi="Times New Roman"/>
          <w:sz w:val="28"/>
          <w:szCs w:val="28"/>
          <w:lang w:val="uk-UA"/>
        </w:rPr>
        <w:t>Химика</w:t>
      </w:r>
      <w:proofErr w:type="spellEnd"/>
      <w:r>
        <w:rPr>
          <w:rFonts w:ascii="Times New Roman" w:hAnsi="Times New Roman"/>
          <w:sz w:val="28"/>
          <w:szCs w:val="28"/>
          <w:lang w:val="uk-UA"/>
        </w:rPr>
        <w:t xml:space="preserve">. 2-е </w:t>
      </w:r>
      <w:proofErr w:type="spellStart"/>
      <w:r>
        <w:rPr>
          <w:rFonts w:ascii="Times New Roman" w:hAnsi="Times New Roman"/>
          <w:sz w:val="28"/>
          <w:szCs w:val="28"/>
          <w:lang w:val="uk-UA"/>
        </w:rPr>
        <w:t>издание</w:t>
      </w:r>
      <w:proofErr w:type="spellEnd"/>
      <w:r>
        <w:rPr>
          <w:rFonts w:ascii="Times New Roman" w:hAnsi="Times New Roman"/>
          <w:sz w:val="28"/>
          <w:szCs w:val="28"/>
          <w:lang w:val="uk-UA"/>
        </w:rPr>
        <w:t>. ООО Центр «Златоуст», 2012.</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 xml:space="preserve">: </w:t>
      </w:r>
      <w:r>
        <w:t xml:space="preserve"> </w:t>
      </w:r>
      <w:hyperlink r:id="rId17" w:history="1">
        <w:r>
          <w:rPr>
            <w:rStyle w:val="a4"/>
            <w:rFonts w:ascii="Times New Roman" w:hAnsi="Times New Roman"/>
            <w:sz w:val="28"/>
            <w:szCs w:val="28"/>
            <w:lang w:val="uk-UA"/>
          </w:rPr>
          <w:t>http://maxima-library.org/knigi/year/b/306469?format=read</w:t>
        </w:r>
      </w:hyperlink>
      <w:r>
        <w:rPr>
          <w:rFonts w:ascii="Times New Roman" w:hAnsi="Times New Roman"/>
          <w:sz w:val="28"/>
          <w:szCs w:val="28"/>
        </w:rPr>
        <w:t xml:space="preserve"> </w:t>
      </w:r>
      <w:r>
        <w:rPr>
          <w:rFonts w:ascii="Times New Roman" w:hAnsi="Times New Roman"/>
          <w:sz w:val="28"/>
          <w:szCs w:val="28"/>
          <w:lang w:val="uk-UA"/>
        </w:rPr>
        <w:t>(дата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Островерха Р. Е. Організація обліку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w:t>
      </w:r>
      <w:proofErr w:type="spellEnd"/>
      <w:r>
        <w:rPr>
          <w:rFonts w:ascii="Times New Roman" w:hAnsi="Times New Roman"/>
          <w:sz w:val="28"/>
          <w:szCs w:val="28"/>
          <w:lang w:val="uk-UA"/>
        </w:rPr>
        <w:t>. Київ: Центр навчальної літератури, 2017. 568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Панасюк В.М., Ковальчук Є.К., </w:t>
      </w:r>
      <w:proofErr w:type="spellStart"/>
      <w:r>
        <w:rPr>
          <w:rFonts w:ascii="Times New Roman" w:hAnsi="Times New Roman"/>
          <w:sz w:val="28"/>
          <w:szCs w:val="28"/>
          <w:lang w:val="uk-UA"/>
        </w:rPr>
        <w:t>Бобрівець</w:t>
      </w:r>
      <w:proofErr w:type="spellEnd"/>
      <w:r>
        <w:rPr>
          <w:rFonts w:ascii="Times New Roman" w:hAnsi="Times New Roman"/>
          <w:sz w:val="28"/>
          <w:szCs w:val="28"/>
          <w:lang w:val="uk-UA"/>
        </w:rPr>
        <w:t xml:space="preserve"> С.В. Податковий облік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Тернопіль: Карт-бланш, 2002. 260с.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 Панасюк В.М. Ефективність управління витратами виробництва: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на здобуття наук. ступеня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ек</w:t>
      </w:r>
      <w:proofErr w:type="spellEnd"/>
      <w:r>
        <w:rPr>
          <w:rFonts w:ascii="Times New Roman" w:hAnsi="Times New Roman"/>
          <w:sz w:val="28"/>
          <w:szCs w:val="28"/>
          <w:lang w:val="uk-UA"/>
        </w:rPr>
        <w:t>. наук. Львів, 1998. 17с.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Податкова система України: тренінг-курс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 О. М. Тимченко, Ю. В. </w:t>
      </w:r>
      <w:proofErr w:type="spellStart"/>
      <w:r>
        <w:rPr>
          <w:rFonts w:ascii="Times New Roman" w:hAnsi="Times New Roman"/>
          <w:sz w:val="28"/>
          <w:szCs w:val="28"/>
          <w:lang w:val="uk-UA"/>
        </w:rPr>
        <w:t>Сибірянська</w:t>
      </w:r>
      <w:proofErr w:type="spellEnd"/>
      <w:r>
        <w:rPr>
          <w:rFonts w:ascii="Times New Roman" w:hAnsi="Times New Roman"/>
          <w:sz w:val="28"/>
          <w:szCs w:val="28"/>
          <w:lang w:val="uk-UA"/>
        </w:rPr>
        <w:t xml:space="preserve">, С. М. </w:t>
      </w:r>
      <w:proofErr w:type="spellStart"/>
      <w:r>
        <w:rPr>
          <w:rFonts w:ascii="Times New Roman" w:hAnsi="Times New Roman"/>
          <w:sz w:val="28"/>
          <w:szCs w:val="28"/>
          <w:lang w:val="uk-UA"/>
        </w:rPr>
        <w:t>Кокшарова</w:t>
      </w:r>
      <w:proofErr w:type="spellEnd"/>
      <w:r>
        <w:rPr>
          <w:rFonts w:ascii="Times New Roman" w:hAnsi="Times New Roman"/>
          <w:sz w:val="28"/>
          <w:szCs w:val="28"/>
          <w:lang w:val="uk-UA"/>
        </w:rPr>
        <w:t xml:space="preserve"> та ін. ; за </w:t>
      </w:r>
      <w:proofErr w:type="spellStart"/>
      <w:r>
        <w:rPr>
          <w:rFonts w:ascii="Times New Roman" w:hAnsi="Times New Roman"/>
          <w:sz w:val="28"/>
          <w:szCs w:val="28"/>
          <w:lang w:val="uk-UA"/>
        </w:rPr>
        <w:t>заг</w:t>
      </w:r>
      <w:proofErr w:type="spellEnd"/>
      <w:r>
        <w:rPr>
          <w:rFonts w:ascii="Times New Roman" w:hAnsi="Times New Roman"/>
          <w:sz w:val="28"/>
          <w:szCs w:val="28"/>
          <w:lang w:val="uk-UA"/>
        </w:rPr>
        <w:t xml:space="preserve">. ред. О. М. Тимченко ; </w:t>
      </w:r>
      <w:proofErr w:type="spellStart"/>
      <w:r>
        <w:rPr>
          <w:rFonts w:ascii="Times New Roman" w:hAnsi="Times New Roman"/>
          <w:sz w:val="28"/>
          <w:szCs w:val="28"/>
          <w:lang w:val="uk-UA"/>
        </w:rPr>
        <w:lastRenderedPageBreak/>
        <w:t>передм</w:t>
      </w:r>
      <w:proofErr w:type="spellEnd"/>
      <w:r>
        <w:rPr>
          <w:rFonts w:ascii="Times New Roman" w:hAnsi="Times New Roman"/>
          <w:sz w:val="28"/>
          <w:szCs w:val="28"/>
          <w:lang w:val="uk-UA"/>
        </w:rPr>
        <w:t>. Т. І. Єфименко.  – К. : ДННУ “Акад. фін. управління”, 2012. − 656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Пономаренко О.Г. Облік розрахунків з підзвітними особами: труднощі очевидного</w:t>
      </w:r>
      <w:r>
        <w:rPr>
          <w:lang w:val="uk-UA"/>
        </w:rPr>
        <w:t xml:space="preserve"> </w:t>
      </w:r>
      <w:r>
        <w:rPr>
          <w:rFonts w:ascii="Times New Roman" w:hAnsi="Times New Roman"/>
          <w:sz w:val="28"/>
          <w:szCs w:val="28"/>
          <w:lang w:val="uk-UA"/>
        </w:rPr>
        <w:t xml:space="preserve">щомісячний. </w:t>
      </w:r>
      <w:r>
        <w:rPr>
          <w:rFonts w:ascii="Times New Roman" w:hAnsi="Times New Roman"/>
          <w:i/>
          <w:sz w:val="28"/>
          <w:szCs w:val="28"/>
          <w:lang w:val="uk-UA"/>
        </w:rPr>
        <w:t>Економіка. Фінанси. Право</w:t>
      </w:r>
      <w:r>
        <w:rPr>
          <w:rFonts w:ascii="Times New Roman" w:hAnsi="Times New Roman"/>
          <w:sz w:val="28"/>
          <w:szCs w:val="28"/>
          <w:lang w:val="uk-UA"/>
        </w:rPr>
        <w:t>. 2018. № 1. С. 42-46.</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Посилкіна</w:t>
      </w:r>
      <w:proofErr w:type="spellEnd"/>
      <w:r>
        <w:rPr>
          <w:rFonts w:ascii="Times New Roman" w:hAnsi="Times New Roman"/>
          <w:sz w:val="28"/>
          <w:szCs w:val="28"/>
          <w:lang w:val="uk-UA"/>
        </w:rPr>
        <w:t xml:space="preserve"> О.В.,</w:t>
      </w:r>
      <w:r>
        <w:rPr>
          <w:lang w:val="uk-UA"/>
        </w:rPr>
        <w:t xml:space="preserve"> </w:t>
      </w:r>
      <w:r>
        <w:rPr>
          <w:rFonts w:ascii="Times New Roman" w:hAnsi="Times New Roman"/>
          <w:sz w:val="28"/>
          <w:szCs w:val="28"/>
          <w:lang w:val="uk-UA"/>
        </w:rPr>
        <w:t xml:space="preserve">Козирєва О.В., </w:t>
      </w:r>
      <w:proofErr w:type="spellStart"/>
      <w:r>
        <w:rPr>
          <w:rFonts w:ascii="Times New Roman" w:hAnsi="Times New Roman"/>
          <w:sz w:val="28"/>
          <w:szCs w:val="28"/>
          <w:lang w:val="uk-UA"/>
        </w:rPr>
        <w:t>Деренська</w:t>
      </w:r>
      <w:proofErr w:type="spellEnd"/>
      <w:r>
        <w:rPr>
          <w:rFonts w:ascii="Times New Roman" w:hAnsi="Times New Roman"/>
          <w:sz w:val="28"/>
          <w:szCs w:val="28"/>
          <w:lang w:val="uk-UA"/>
        </w:rPr>
        <w:t xml:space="preserve"> Я.М. Аналіз діяльності підприємства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Харків : </w:t>
      </w:r>
      <w:proofErr w:type="spellStart"/>
      <w:r>
        <w:rPr>
          <w:rFonts w:ascii="Times New Roman" w:hAnsi="Times New Roman"/>
          <w:sz w:val="28"/>
          <w:szCs w:val="28"/>
          <w:lang w:val="uk-UA"/>
        </w:rPr>
        <w:t>НФаУ</w:t>
      </w:r>
      <w:proofErr w:type="spellEnd"/>
      <w:r>
        <w:rPr>
          <w:rFonts w:ascii="Times New Roman" w:hAnsi="Times New Roman"/>
          <w:sz w:val="28"/>
          <w:szCs w:val="28"/>
          <w:lang w:val="uk-UA"/>
        </w:rPr>
        <w:t>, 2019. 398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Причепа І. В., Руда Л.П. Економіка та організація виробництва. Самостійна та індивідуальна робота студентів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Вінниця : ВНТУ, 2017. 186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Рибалко О.М., </w:t>
      </w:r>
      <w:proofErr w:type="spellStart"/>
      <w:r>
        <w:rPr>
          <w:rFonts w:ascii="Times New Roman" w:hAnsi="Times New Roman"/>
          <w:sz w:val="28"/>
          <w:szCs w:val="28"/>
          <w:lang w:val="uk-UA"/>
        </w:rPr>
        <w:t>Сичова</w:t>
      </w:r>
      <w:proofErr w:type="spellEnd"/>
      <w:r>
        <w:rPr>
          <w:rFonts w:ascii="Times New Roman" w:hAnsi="Times New Roman"/>
          <w:sz w:val="28"/>
          <w:szCs w:val="28"/>
          <w:lang w:val="uk-UA"/>
        </w:rPr>
        <w:t xml:space="preserve"> М.Б. Деякі аспекти ефективного управління дебіторською заборгованістю. </w:t>
      </w:r>
      <w:r>
        <w:rPr>
          <w:rFonts w:ascii="Times New Roman" w:hAnsi="Times New Roman"/>
          <w:i/>
          <w:sz w:val="28"/>
          <w:szCs w:val="28"/>
          <w:lang w:val="uk-UA"/>
        </w:rPr>
        <w:t>Вісник Запорізького національного університету</w:t>
      </w:r>
      <w:r>
        <w:rPr>
          <w:rFonts w:ascii="Times New Roman" w:hAnsi="Times New Roman"/>
          <w:sz w:val="28"/>
          <w:szCs w:val="28"/>
          <w:lang w:val="uk-UA"/>
        </w:rPr>
        <w:t>. 2010. № 1. С. 164-169.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Сіренко Н. М., </w:t>
      </w:r>
      <w:proofErr w:type="spellStart"/>
      <w:r>
        <w:rPr>
          <w:rFonts w:ascii="Times New Roman" w:hAnsi="Times New Roman"/>
          <w:sz w:val="28"/>
          <w:szCs w:val="28"/>
          <w:lang w:val="uk-UA"/>
        </w:rPr>
        <w:t>Баришевська</w:t>
      </w:r>
      <w:proofErr w:type="spellEnd"/>
      <w:r>
        <w:rPr>
          <w:rFonts w:ascii="Times New Roman" w:hAnsi="Times New Roman"/>
          <w:sz w:val="28"/>
          <w:szCs w:val="28"/>
          <w:lang w:val="uk-UA"/>
        </w:rPr>
        <w:t xml:space="preserve"> І.В., Щербина Ю.О. Бухгалтерський облік в управлінні підприємством : курс лекцій. Миколаїв : МНАУ, 2016. 132с.</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Синько Н. Відрядження: нестандартні ситуації. </w:t>
      </w:r>
      <w:r>
        <w:rPr>
          <w:rFonts w:ascii="Times New Roman" w:hAnsi="Times New Roman"/>
          <w:i/>
          <w:sz w:val="28"/>
          <w:szCs w:val="28"/>
          <w:lang w:val="uk-UA"/>
        </w:rPr>
        <w:t>Бухгалтерський тиждень</w:t>
      </w:r>
      <w:r>
        <w:rPr>
          <w:rFonts w:ascii="Times New Roman" w:hAnsi="Times New Roman"/>
          <w:sz w:val="28"/>
          <w:szCs w:val="28"/>
          <w:lang w:val="uk-UA"/>
        </w:rPr>
        <w:t xml:space="preserve">. 2018. № 15. </w:t>
      </w:r>
      <w:r>
        <w:rPr>
          <w:rFonts w:ascii="Times New Roman" w:hAnsi="Times New Roman"/>
          <w:sz w:val="28"/>
          <w:szCs w:val="28"/>
          <w:lang w:val="en-US"/>
        </w:rPr>
        <w:t>URL</w:t>
      </w:r>
      <w:r>
        <w:rPr>
          <w:rFonts w:ascii="Times New Roman" w:hAnsi="Times New Roman"/>
          <w:sz w:val="28"/>
          <w:szCs w:val="28"/>
          <w:lang w:val="uk-UA"/>
        </w:rPr>
        <w:t xml:space="preserve">:  </w:t>
      </w:r>
      <w:hyperlink r:id="rId18" w:history="1">
        <w:r>
          <w:rPr>
            <w:rStyle w:val="a4"/>
            <w:rFonts w:ascii="Times New Roman" w:hAnsi="Times New Roman"/>
            <w:sz w:val="28"/>
            <w:szCs w:val="28"/>
            <w:lang w:val="uk-UA"/>
          </w:rPr>
          <w:t>https://i.factor.ua/ukr/journals/bn/2018/april/issue-15/article-35534.html</w:t>
        </w:r>
      </w:hyperlink>
      <w:r>
        <w:rPr>
          <w:rFonts w:ascii="Times New Roman" w:hAnsi="Times New Roman"/>
          <w:sz w:val="28"/>
          <w:szCs w:val="28"/>
          <w:lang w:val="uk-UA"/>
        </w:rPr>
        <w:t xml:space="preserve"> (дата звернення 30.05.2019).</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Снесарь</w:t>
      </w:r>
      <w:proofErr w:type="spellEnd"/>
      <w:r>
        <w:rPr>
          <w:rFonts w:ascii="Times New Roman" w:hAnsi="Times New Roman"/>
          <w:sz w:val="28"/>
          <w:szCs w:val="28"/>
          <w:lang w:val="uk-UA"/>
        </w:rPr>
        <w:t xml:space="preserve"> М.М. Сутність та причини виникнення ухилення від сплати податків. </w:t>
      </w:r>
      <w:r>
        <w:rPr>
          <w:rFonts w:ascii="Times New Roman" w:hAnsi="Times New Roman"/>
          <w:i/>
          <w:sz w:val="28"/>
          <w:szCs w:val="28"/>
          <w:lang w:val="uk-UA"/>
        </w:rPr>
        <w:t>Управління розвитком.</w:t>
      </w:r>
      <w:r>
        <w:rPr>
          <w:rFonts w:ascii="Times New Roman" w:hAnsi="Times New Roman"/>
          <w:sz w:val="28"/>
          <w:szCs w:val="28"/>
          <w:lang w:val="uk-UA"/>
        </w:rPr>
        <w:t xml:space="preserve"> 2014. № 3(166). С. 59-62.</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Сук П.Л., Сук Л.К. Фінансовий облік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Вид. 3-тє, перероб. і </w:t>
      </w:r>
      <w:proofErr w:type="spellStart"/>
      <w:r>
        <w:rPr>
          <w:rFonts w:ascii="Times New Roman" w:hAnsi="Times New Roman"/>
          <w:sz w:val="28"/>
          <w:szCs w:val="28"/>
          <w:lang w:val="uk-UA"/>
        </w:rPr>
        <w:t>доп</w:t>
      </w:r>
      <w:proofErr w:type="spellEnd"/>
      <w:r>
        <w:rPr>
          <w:rFonts w:ascii="Times New Roman" w:hAnsi="Times New Roman"/>
          <w:sz w:val="28"/>
          <w:szCs w:val="28"/>
          <w:lang w:val="uk-UA"/>
        </w:rPr>
        <w:t>. Київ, 2016. 663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Таратута</w:t>
      </w:r>
      <w:proofErr w:type="spellEnd"/>
      <w:r>
        <w:rPr>
          <w:rFonts w:ascii="Times New Roman" w:hAnsi="Times New Roman"/>
          <w:sz w:val="28"/>
          <w:szCs w:val="28"/>
          <w:lang w:val="uk-UA"/>
        </w:rPr>
        <w:t xml:space="preserve"> Л.В. Управління поточною дебіторською заборгованістю в умовах кризи. </w:t>
      </w:r>
      <w:r>
        <w:rPr>
          <w:rFonts w:ascii="Times New Roman" w:hAnsi="Times New Roman"/>
          <w:i/>
          <w:sz w:val="28"/>
          <w:szCs w:val="28"/>
          <w:lang w:val="uk-UA"/>
        </w:rPr>
        <w:t>Сталий розвиток економіки</w:t>
      </w:r>
      <w:r>
        <w:rPr>
          <w:rFonts w:ascii="Times New Roman" w:hAnsi="Times New Roman"/>
          <w:sz w:val="28"/>
          <w:szCs w:val="28"/>
          <w:lang w:val="uk-UA"/>
        </w:rPr>
        <w:t xml:space="preserve">. 2011.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4. С. 220-228.</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Ткаченко Н. М. Бухгалтерський (фінансовий) облік, оподаткування і звітність : підручник. Вид. 7-ме, </w:t>
      </w:r>
      <w:proofErr w:type="spellStart"/>
      <w:r>
        <w:rPr>
          <w:rFonts w:ascii="Times New Roman" w:hAnsi="Times New Roman"/>
          <w:sz w:val="28"/>
          <w:szCs w:val="28"/>
          <w:lang w:val="uk-UA"/>
        </w:rPr>
        <w:t>доп</w:t>
      </w:r>
      <w:proofErr w:type="spellEnd"/>
      <w:r>
        <w:rPr>
          <w:rFonts w:ascii="Times New Roman" w:hAnsi="Times New Roman"/>
          <w:sz w:val="28"/>
          <w:szCs w:val="28"/>
          <w:lang w:val="uk-UA"/>
        </w:rPr>
        <w:t xml:space="preserve">. і перероб.  Київ : </w:t>
      </w:r>
      <w:proofErr w:type="spellStart"/>
      <w:r>
        <w:rPr>
          <w:rFonts w:ascii="Times New Roman" w:hAnsi="Times New Roman"/>
          <w:sz w:val="28"/>
          <w:szCs w:val="28"/>
          <w:lang w:val="uk-UA"/>
        </w:rPr>
        <w:t>Алерта</w:t>
      </w:r>
      <w:proofErr w:type="spellEnd"/>
      <w:r>
        <w:rPr>
          <w:rFonts w:ascii="Times New Roman" w:hAnsi="Times New Roman"/>
          <w:sz w:val="28"/>
          <w:szCs w:val="28"/>
          <w:lang w:val="uk-UA"/>
        </w:rPr>
        <w:t xml:space="preserve">, 2016.  928 с. </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Удосконалення обліку, аналізу і аудиту в умовах глобалізації світової економіки: (колективна монографія) / за редакцією Л.М. </w:t>
      </w:r>
      <w:proofErr w:type="spellStart"/>
      <w:r>
        <w:rPr>
          <w:rFonts w:ascii="Times New Roman" w:hAnsi="Times New Roman"/>
          <w:sz w:val="28"/>
          <w:szCs w:val="28"/>
          <w:lang w:val="uk-UA"/>
        </w:rPr>
        <w:t>Чернелевського</w:t>
      </w:r>
      <w:proofErr w:type="spellEnd"/>
      <w:r>
        <w:rPr>
          <w:rFonts w:ascii="Times New Roman" w:hAnsi="Times New Roman"/>
          <w:sz w:val="28"/>
          <w:szCs w:val="28"/>
          <w:lang w:val="uk-UA"/>
        </w:rPr>
        <w:t>. Київ: НУХТ, 2013. 215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lastRenderedPageBreak/>
        <w:t>Учет</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анализ</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коммерческой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организации</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Учебное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пособие</w:t>
      </w:r>
      <w:proofErr w:type="spellEnd"/>
      <w:r>
        <w:rPr>
          <w:rFonts w:ascii="Times New Roman" w:hAnsi="Times New Roman"/>
          <w:sz w:val="28"/>
          <w:szCs w:val="28"/>
          <w:lang w:val="uk-UA"/>
        </w:rPr>
        <w:t xml:space="preserve"> / А.И. </w:t>
      </w:r>
      <w:proofErr w:type="spellStart"/>
      <w:r>
        <w:rPr>
          <w:rFonts w:ascii="Times New Roman" w:hAnsi="Times New Roman"/>
          <w:sz w:val="28"/>
          <w:szCs w:val="28"/>
          <w:lang w:val="uk-UA"/>
        </w:rPr>
        <w:t>Кибиткин</w:t>
      </w:r>
      <w:proofErr w:type="spellEnd"/>
      <w:r>
        <w:rPr>
          <w:rFonts w:ascii="Times New Roman" w:hAnsi="Times New Roman"/>
          <w:sz w:val="28"/>
          <w:szCs w:val="28"/>
          <w:lang w:val="uk-UA"/>
        </w:rPr>
        <w:t xml:space="preserve">, А. И. </w:t>
      </w:r>
      <w:proofErr w:type="spellStart"/>
      <w:r>
        <w:rPr>
          <w:rFonts w:ascii="Times New Roman" w:hAnsi="Times New Roman"/>
          <w:sz w:val="28"/>
          <w:szCs w:val="28"/>
          <w:lang w:val="uk-UA"/>
        </w:rPr>
        <w:t>Дрождинина</w:t>
      </w:r>
      <w:proofErr w:type="spellEnd"/>
      <w:r>
        <w:rPr>
          <w:rFonts w:ascii="Times New Roman" w:hAnsi="Times New Roman"/>
          <w:sz w:val="28"/>
          <w:szCs w:val="28"/>
          <w:lang w:val="uk-UA"/>
        </w:rPr>
        <w:t xml:space="preserve">, Е. В. </w:t>
      </w:r>
      <w:proofErr w:type="spellStart"/>
      <w:r>
        <w:rPr>
          <w:rFonts w:ascii="Times New Roman" w:hAnsi="Times New Roman"/>
          <w:sz w:val="28"/>
          <w:szCs w:val="28"/>
          <w:lang w:val="uk-UA"/>
        </w:rPr>
        <w:t>Мухомедзянова</w:t>
      </w:r>
      <w:proofErr w:type="spellEnd"/>
      <w:r>
        <w:rPr>
          <w:rFonts w:ascii="Times New Roman" w:hAnsi="Times New Roman"/>
          <w:sz w:val="28"/>
          <w:szCs w:val="28"/>
          <w:lang w:val="uk-UA"/>
        </w:rPr>
        <w:t xml:space="preserve">, О. В. </w:t>
      </w:r>
      <w:proofErr w:type="spellStart"/>
      <w:r>
        <w:rPr>
          <w:rFonts w:ascii="Times New Roman" w:hAnsi="Times New Roman"/>
          <w:sz w:val="28"/>
          <w:szCs w:val="28"/>
          <w:lang w:val="uk-UA"/>
        </w:rPr>
        <w:t>Скотаренко</w:t>
      </w:r>
      <w:proofErr w:type="spellEnd"/>
      <w:r>
        <w:rPr>
          <w:rFonts w:ascii="Times New Roman" w:hAnsi="Times New Roman"/>
          <w:sz w:val="28"/>
          <w:szCs w:val="28"/>
          <w:lang w:val="uk-UA"/>
        </w:rPr>
        <w:t xml:space="preserve">.  Москва : </w:t>
      </w:r>
      <w:proofErr w:type="spellStart"/>
      <w:r>
        <w:rPr>
          <w:rFonts w:ascii="Times New Roman" w:hAnsi="Times New Roman"/>
          <w:sz w:val="28"/>
          <w:szCs w:val="28"/>
          <w:lang w:val="uk-UA"/>
        </w:rPr>
        <w:t>Академия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Естествознания</w:t>
      </w:r>
      <w:proofErr w:type="spellEnd"/>
      <w:r>
        <w:rPr>
          <w:rFonts w:ascii="Times New Roman" w:hAnsi="Times New Roman"/>
          <w:sz w:val="28"/>
          <w:szCs w:val="28"/>
          <w:lang w:val="uk-UA"/>
        </w:rPr>
        <w:t>, 2012. 368 с.</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Ушакова І. О., Плеханова Г.О. Інформаційні системи та технології на підприємстві : конспект лекцій.  Харків : ХНЕУ, 2009.  128 с</w:t>
      </w:r>
      <w:r>
        <w:rPr>
          <w:rFonts w:ascii="Times New Roman" w:hAnsi="Times New Roman"/>
          <w:b/>
          <w:sz w:val="28"/>
          <w:szCs w:val="28"/>
          <w:lang w:val="uk-UA"/>
        </w:rPr>
        <w:t>.</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Федорченко О.Є. Облік і аналіз розрахунків з дебіторами : </w:t>
      </w:r>
      <w:proofErr w:type="spellStart"/>
      <w:r>
        <w:rPr>
          <w:rFonts w:ascii="Times New Roman" w:hAnsi="Times New Roman"/>
          <w:sz w:val="28"/>
          <w:szCs w:val="28"/>
          <w:lang w:val="uk-UA"/>
        </w:rPr>
        <w:t>автореф</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на здобуття наук. ступеня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екон</w:t>
      </w:r>
      <w:proofErr w:type="spellEnd"/>
      <w:r>
        <w:rPr>
          <w:rFonts w:ascii="Times New Roman" w:hAnsi="Times New Roman"/>
          <w:sz w:val="28"/>
          <w:szCs w:val="28"/>
          <w:lang w:val="uk-UA"/>
        </w:rPr>
        <w:t>. наук : 08.00.09. Київ, 2009. 23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Федулова Л. І. Менеджмент організацій : підручник. Київ : Либідь, 2004. 448 с. </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proofErr w:type="spellStart"/>
      <w:r>
        <w:rPr>
          <w:rFonts w:ascii="Times New Roman" w:hAnsi="Times New Roman"/>
          <w:sz w:val="28"/>
          <w:szCs w:val="28"/>
          <w:lang w:val="uk-UA"/>
        </w:rPr>
        <w:t>Чередніченко</w:t>
      </w:r>
      <w:proofErr w:type="spellEnd"/>
      <w:r>
        <w:rPr>
          <w:rFonts w:ascii="Times New Roman" w:hAnsi="Times New Roman"/>
          <w:sz w:val="28"/>
          <w:szCs w:val="28"/>
          <w:lang w:val="uk-UA"/>
        </w:rPr>
        <w:t xml:space="preserve"> А. О. Організаційно-економічне забезпечення управління інформаційною безпекою підприємств будівельної галузі : автореферат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на здобуття наук. ступеня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екон</w:t>
      </w:r>
      <w:proofErr w:type="spellEnd"/>
      <w:r>
        <w:rPr>
          <w:rFonts w:ascii="Times New Roman" w:hAnsi="Times New Roman"/>
          <w:sz w:val="28"/>
          <w:szCs w:val="28"/>
          <w:lang w:val="uk-UA"/>
        </w:rPr>
        <w:t>. наук. Харків, 2016. 21 с.</w:t>
      </w:r>
    </w:p>
    <w:p w:rsidR="0016092C" w:rsidRDefault="0016092C" w:rsidP="0016092C">
      <w:pPr>
        <w:numPr>
          <w:ilvl w:val="0"/>
          <w:numId w:val="5"/>
        </w:numPr>
        <w:spacing w:after="0" w:line="360" w:lineRule="auto"/>
        <w:ind w:hanging="720"/>
        <w:contextualSpacing/>
        <w:jc w:val="both"/>
        <w:rPr>
          <w:rFonts w:ascii="Times New Roman" w:hAnsi="Times New Roman"/>
          <w:sz w:val="28"/>
          <w:szCs w:val="28"/>
          <w:lang w:val="uk-UA"/>
        </w:rPr>
      </w:pPr>
      <w:r>
        <w:rPr>
          <w:rFonts w:ascii="Times New Roman" w:hAnsi="Times New Roman"/>
          <w:sz w:val="28"/>
          <w:szCs w:val="28"/>
          <w:lang w:val="uk-UA"/>
        </w:rPr>
        <w:t xml:space="preserve">Шара Є. Ю., </w:t>
      </w:r>
      <w:proofErr w:type="spellStart"/>
      <w:r>
        <w:rPr>
          <w:rFonts w:ascii="Times New Roman" w:hAnsi="Times New Roman"/>
          <w:sz w:val="28"/>
          <w:szCs w:val="28"/>
          <w:lang w:val="uk-UA"/>
        </w:rPr>
        <w:t>Бідюк</w:t>
      </w:r>
      <w:proofErr w:type="spellEnd"/>
      <w:r>
        <w:rPr>
          <w:rFonts w:ascii="Times New Roman" w:hAnsi="Times New Roman"/>
          <w:sz w:val="28"/>
          <w:szCs w:val="28"/>
          <w:lang w:val="uk-UA"/>
        </w:rPr>
        <w:t xml:space="preserve"> О.О., Соколовська-</w:t>
      </w:r>
      <w:proofErr w:type="spellStart"/>
      <w:r>
        <w:rPr>
          <w:rFonts w:ascii="Times New Roman" w:hAnsi="Times New Roman"/>
          <w:sz w:val="28"/>
          <w:szCs w:val="28"/>
          <w:lang w:val="uk-UA"/>
        </w:rPr>
        <w:t>Гонтаренко</w:t>
      </w:r>
      <w:proofErr w:type="spellEnd"/>
      <w:r>
        <w:rPr>
          <w:rFonts w:ascii="Times New Roman" w:hAnsi="Times New Roman"/>
          <w:sz w:val="28"/>
          <w:szCs w:val="28"/>
          <w:lang w:val="uk-UA"/>
        </w:rPr>
        <w:t xml:space="preserve"> І.Є. Бухгалтерський фінансовий та податковий облік :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Київ : Центр навчальної літератури, 2019. 424 с.</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proofErr w:type="spellStart"/>
      <w:r>
        <w:rPr>
          <w:rFonts w:ascii="Times New Roman" w:hAnsi="Times New Roman"/>
          <w:sz w:val="28"/>
          <w:szCs w:val="28"/>
          <w:lang w:val="uk-UA"/>
        </w:rPr>
        <w:t>Шемшученко</w:t>
      </w:r>
      <w:proofErr w:type="spellEnd"/>
      <w:r>
        <w:rPr>
          <w:rFonts w:ascii="Times New Roman" w:hAnsi="Times New Roman"/>
          <w:sz w:val="28"/>
          <w:szCs w:val="28"/>
          <w:lang w:val="uk-UA"/>
        </w:rPr>
        <w:t xml:space="preserve"> Ю. С. Юридична енциклопедія : в 6 т. / </w:t>
      </w:r>
      <w:proofErr w:type="spellStart"/>
      <w:r>
        <w:rPr>
          <w:rFonts w:ascii="Times New Roman" w:hAnsi="Times New Roman"/>
          <w:sz w:val="28"/>
          <w:szCs w:val="28"/>
          <w:lang w:val="uk-UA"/>
        </w:rPr>
        <w:t>рекдол</w:t>
      </w:r>
      <w:proofErr w:type="spellEnd"/>
      <w:r>
        <w:rPr>
          <w:rFonts w:ascii="Times New Roman" w:hAnsi="Times New Roman"/>
          <w:sz w:val="28"/>
          <w:szCs w:val="28"/>
          <w:lang w:val="uk-UA"/>
        </w:rPr>
        <w:t xml:space="preserve">. : Ю. С. </w:t>
      </w:r>
      <w:proofErr w:type="spellStart"/>
      <w:r>
        <w:rPr>
          <w:rFonts w:ascii="Times New Roman" w:hAnsi="Times New Roman"/>
          <w:sz w:val="28"/>
          <w:szCs w:val="28"/>
          <w:lang w:val="uk-UA"/>
        </w:rPr>
        <w:t>Шемшученко</w:t>
      </w:r>
      <w:proofErr w:type="spellEnd"/>
      <w:r>
        <w:rPr>
          <w:rFonts w:ascii="Times New Roman" w:hAnsi="Times New Roman"/>
          <w:sz w:val="28"/>
          <w:szCs w:val="28"/>
          <w:lang w:val="uk-UA"/>
        </w:rPr>
        <w:t xml:space="preserve"> (відп. ред.) та ін. Київ : </w:t>
      </w:r>
      <w:proofErr w:type="spellStart"/>
      <w:r>
        <w:rPr>
          <w:rFonts w:ascii="Times New Roman" w:hAnsi="Times New Roman"/>
          <w:sz w:val="28"/>
          <w:szCs w:val="28"/>
          <w:lang w:val="uk-UA"/>
        </w:rPr>
        <w:t>Укр</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енцикл</w:t>
      </w:r>
      <w:proofErr w:type="spellEnd"/>
      <w:r>
        <w:rPr>
          <w:rFonts w:ascii="Times New Roman" w:hAnsi="Times New Roman"/>
          <w:sz w:val="28"/>
          <w:szCs w:val="28"/>
          <w:lang w:val="uk-UA"/>
        </w:rPr>
        <w:t>., 1998. URL : http:leksika.com.ua/19980614/legal/ (дата звернення 15.08.2019).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Єдиний державний реєстр юридичних осіб, фізичних осіб-підприємців та громадських формувань </w:t>
      </w:r>
      <w:r>
        <w:rPr>
          <w:rFonts w:ascii="Times New Roman" w:hAnsi="Times New Roman"/>
          <w:sz w:val="28"/>
          <w:szCs w:val="28"/>
          <w:lang w:val="en-US"/>
        </w:rPr>
        <w:t>URL</w:t>
      </w:r>
      <w:r>
        <w:rPr>
          <w:rFonts w:ascii="Times New Roman" w:hAnsi="Times New Roman"/>
          <w:sz w:val="28"/>
          <w:szCs w:val="28"/>
          <w:lang w:val="uk-UA"/>
        </w:rPr>
        <w:t>: https://usr.minjust.gov.ua (дата звернення 30.05.2019).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r>
        <w:rPr>
          <w:rFonts w:ascii="Times New Roman" w:hAnsi="Times New Roman"/>
          <w:sz w:val="28"/>
          <w:szCs w:val="28"/>
          <w:lang w:val="uk-UA"/>
        </w:rPr>
        <w:t xml:space="preserve">Облік розрахунків із підзвітними особами. </w:t>
      </w:r>
      <w:r>
        <w:rPr>
          <w:rFonts w:ascii="Times New Roman" w:hAnsi="Times New Roman"/>
          <w:i/>
          <w:sz w:val="28"/>
          <w:szCs w:val="28"/>
          <w:lang w:val="uk-UA"/>
        </w:rPr>
        <w:t>Інтерактивна бухгалтерія</w:t>
      </w:r>
      <w:r>
        <w:rPr>
          <w:rFonts w:ascii="Times New Roman" w:hAnsi="Times New Roman"/>
          <w:sz w:val="28"/>
          <w:szCs w:val="28"/>
          <w:lang w:val="uk-UA"/>
        </w:rPr>
        <w:t xml:space="preserve">. 2019. № 94.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w:t>
      </w:r>
      <w:hyperlink r:id="rId19" w:history="1">
        <w:r>
          <w:rPr>
            <w:rStyle w:val="a4"/>
            <w:rFonts w:ascii="Times New Roman" w:hAnsi="Times New Roman"/>
            <w:sz w:val="28"/>
            <w:szCs w:val="28"/>
            <w:lang w:val="uk-UA"/>
          </w:rPr>
          <w:t>https://interbuh.com.ua/ua/documents/ib/9328/129937</w:t>
        </w:r>
      </w:hyperlink>
      <w:r>
        <w:rPr>
          <w:rFonts w:ascii="Times New Roman" w:hAnsi="Times New Roman"/>
          <w:sz w:val="28"/>
          <w:szCs w:val="28"/>
          <w:lang w:val="uk-UA"/>
        </w:rPr>
        <w:t xml:space="preserve">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proofErr w:type="spellStart"/>
      <w:r>
        <w:rPr>
          <w:rFonts w:ascii="Times New Roman" w:hAnsi="Times New Roman"/>
          <w:sz w:val="28"/>
          <w:szCs w:val="28"/>
          <w:lang w:val="uk-UA"/>
        </w:rPr>
        <w:t>Омельницька</w:t>
      </w:r>
      <w:proofErr w:type="spellEnd"/>
      <w:r>
        <w:rPr>
          <w:rFonts w:ascii="Times New Roman" w:hAnsi="Times New Roman"/>
          <w:sz w:val="28"/>
          <w:szCs w:val="28"/>
          <w:lang w:val="uk-UA"/>
        </w:rPr>
        <w:t xml:space="preserve"> З. Розрахунки із підзвітними особами: облік. </w:t>
      </w:r>
      <w:r>
        <w:rPr>
          <w:rFonts w:ascii="Times New Roman" w:hAnsi="Times New Roman"/>
          <w:i/>
          <w:sz w:val="28"/>
          <w:szCs w:val="28"/>
          <w:lang w:val="en-US"/>
        </w:rPr>
        <w:t>UTEKA</w:t>
      </w:r>
      <w:r>
        <w:rPr>
          <w:rFonts w:ascii="Times New Roman" w:hAnsi="Times New Roman"/>
          <w:i/>
          <w:sz w:val="28"/>
          <w:szCs w:val="28"/>
          <w:lang w:val="uk-UA"/>
        </w:rPr>
        <w:t>.</w:t>
      </w:r>
      <w:r>
        <w:rPr>
          <w:rFonts w:ascii="Times New Roman" w:hAnsi="Times New Roman"/>
          <w:i/>
          <w:sz w:val="28"/>
          <w:szCs w:val="28"/>
        </w:rPr>
        <w:t xml:space="preserve"> </w:t>
      </w:r>
      <w:proofErr w:type="gramStart"/>
      <w:r>
        <w:rPr>
          <w:rFonts w:ascii="Times New Roman" w:hAnsi="Times New Roman"/>
          <w:sz w:val="28"/>
          <w:szCs w:val="28"/>
          <w:lang w:val="en-US"/>
        </w:rPr>
        <w:t>URL</w:t>
      </w:r>
      <w:r>
        <w:rPr>
          <w:rFonts w:ascii="Times New Roman" w:hAnsi="Times New Roman"/>
          <w:sz w:val="28"/>
          <w:szCs w:val="28"/>
        </w:rPr>
        <w:t xml:space="preserve"> :</w:t>
      </w:r>
      <w:proofErr w:type="gramEnd"/>
      <w:r>
        <w:rPr>
          <w:rFonts w:ascii="Times New Roman" w:hAnsi="Times New Roman"/>
          <w:sz w:val="28"/>
          <w:szCs w:val="28"/>
          <w:lang w:val="uk-UA"/>
        </w:rPr>
        <w:t xml:space="preserve"> </w:t>
      </w:r>
      <w:hyperlink r:id="rId20" w:history="1">
        <w:r>
          <w:rPr>
            <w:rStyle w:val="a4"/>
            <w:rFonts w:ascii="Times New Roman" w:hAnsi="Times New Roman"/>
            <w:sz w:val="28"/>
            <w:szCs w:val="28"/>
            <w:lang w:val="uk-UA"/>
          </w:rPr>
          <w:t>https://uteka.ua/ua/publication/commerce-12-sxemy-buxgalterskix-provodok-30-raschety-s-podotchetnymi-licami-uchet</w:t>
        </w:r>
      </w:hyperlink>
      <w:r>
        <w:rPr>
          <w:rFonts w:ascii="Times New Roman" w:hAnsi="Times New Roman"/>
          <w:sz w:val="28"/>
          <w:szCs w:val="28"/>
          <w:lang w:val="uk-UA"/>
        </w:rPr>
        <w:t xml:space="preserve">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proofErr w:type="spellStart"/>
      <w:r>
        <w:rPr>
          <w:rFonts w:ascii="Times New Roman" w:hAnsi="Times New Roman"/>
          <w:sz w:val="28"/>
          <w:szCs w:val="28"/>
          <w:lang w:val="uk-UA"/>
        </w:rPr>
        <w:t>Станкевич</w:t>
      </w:r>
      <w:proofErr w:type="spellEnd"/>
      <w:r>
        <w:rPr>
          <w:rFonts w:ascii="Times New Roman" w:hAnsi="Times New Roman"/>
          <w:sz w:val="28"/>
          <w:szCs w:val="28"/>
          <w:lang w:val="uk-UA"/>
        </w:rPr>
        <w:t xml:space="preserve"> В. Важливі строки у розрахунках із підзвітними особами. </w:t>
      </w:r>
      <w:proofErr w:type="gramStart"/>
      <w:r>
        <w:rPr>
          <w:rFonts w:ascii="Times New Roman" w:hAnsi="Times New Roman"/>
          <w:i/>
          <w:sz w:val="28"/>
          <w:szCs w:val="28"/>
          <w:lang w:val="en-US"/>
        </w:rPr>
        <w:t>UTEKA</w:t>
      </w:r>
      <w:r>
        <w:rPr>
          <w:rFonts w:ascii="Times New Roman" w:hAnsi="Times New Roman"/>
          <w:sz w:val="28"/>
          <w:szCs w:val="28"/>
          <w:lang w:val="uk-UA"/>
        </w:rPr>
        <w:t xml:space="preserve"> :</w:t>
      </w:r>
      <w:proofErr w:type="gramEnd"/>
      <w:r>
        <w:rPr>
          <w:rFonts w:ascii="Times New Roman" w:hAnsi="Times New Roman"/>
          <w:sz w:val="28"/>
          <w:szCs w:val="28"/>
          <w:lang w:val="uk-UA"/>
        </w:rPr>
        <w:t xml:space="preserve"> веб-сайт.</w:t>
      </w:r>
      <w:r>
        <w:rPr>
          <w:lang w:val="uk-UA"/>
        </w:rPr>
        <w:t xml:space="preserve"> </w:t>
      </w:r>
      <w:r>
        <w:rPr>
          <w:rFonts w:ascii="Times New Roman" w:hAnsi="Times New Roman"/>
          <w:sz w:val="28"/>
          <w:szCs w:val="28"/>
          <w:lang w:val="uk-UA"/>
        </w:rPr>
        <w:t xml:space="preserve">URL:  </w:t>
      </w:r>
      <w:hyperlink r:id="rId21" w:history="1">
        <w:r>
          <w:rPr>
            <w:rStyle w:val="a4"/>
            <w:rFonts w:ascii="Times New Roman" w:hAnsi="Times New Roman"/>
            <w:sz w:val="28"/>
            <w:szCs w:val="28"/>
            <w:lang w:val="uk-UA"/>
          </w:rPr>
          <w:t>https://uteka.ua/ua/publication/agro-4-shkola-bughaltera-selkokhozyastvenoy-otrasli-69-vazhnye-sroki-v-raschetax-s-podotchetnymi-licami</w:t>
        </w:r>
      </w:hyperlink>
      <w:r>
        <w:rPr>
          <w:rFonts w:ascii="Times New Roman" w:hAnsi="Times New Roman"/>
          <w:sz w:val="28"/>
          <w:szCs w:val="28"/>
          <w:lang w:val="uk-UA"/>
        </w:rPr>
        <w:t xml:space="preserve"> (дата звернення 12.10.2019).</w:t>
      </w:r>
    </w:p>
    <w:p w:rsidR="0016092C" w:rsidRDefault="0016092C" w:rsidP="0016092C">
      <w:pPr>
        <w:numPr>
          <w:ilvl w:val="0"/>
          <w:numId w:val="5"/>
        </w:numPr>
        <w:spacing w:after="0" w:line="360" w:lineRule="auto"/>
        <w:ind w:hanging="720"/>
        <w:contextualSpacing/>
        <w:jc w:val="both"/>
        <w:rPr>
          <w:rFonts w:ascii="Times New Roman" w:hAnsi="Times New Roman"/>
          <w:b/>
          <w:sz w:val="28"/>
          <w:szCs w:val="28"/>
          <w:lang w:val="uk-UA"/>
        </w:rPr>
      </w:pPr>
      <w:proofErr w:type="spellStart"/>
      <w:r>
        <w:rPr>
          <w:rFonts w:ascii="Times New Roman" w:hAnsi="Times New Roman"/>
          <w:sz w:val="28"/>
          <w:szCs w:val="28"/>
          <w:lang w:val="uk-UA"/>
        </w:rPr>
        <w:lastRenderedPageBreak/>
        <w:t>Станкевич</w:t>
      </w:r>
      <w:proofErr w:type="spellEnd"/>
      <w:r>
        <w:rPr>
          <w:rFonts w:ascii="Times New Roman" w:hAnsi="Times New Roman"/>
          <w:sz w:val="28"/>
          <w:szCs w:val="28"/>
          <w:lang w:val="uk-UA"/>
        </w:rPr>
        <w:t xml:space="preserve"> В. Підзвітні кошти: видача, використання, облік. </w:t>
      </w:r>
      <w:proofErr w:type="gramStart"/>
      <w:r>
        <w:rPr>
          <w:rFonts w:ascii="Times New Roman" w:hAnsi="Times New Roman"/>
          <w:i/>
          <w:sz w:val="28"/>
          <w:szCs w:val="28"/>
          <w:lang w:val="en-US"/>
        </w:rPr>
        <w:t>UTEKA</w:t>
      </w:r>
      <w:r>
        <w:rPr>
          <w:rFonts w:ascii="Times New Roman" w:hAnsi="Times New Roman"/>
          <w:sz w:val="28"/>
          <w:szCs w:val="28"/>
          <w:lang w:val="uk-UA"/>
        </w:rPr>
        <w:t xml:space="preserve"> :</w:t>
      </w:r>
      <w:proofErr w:type="gramEnd"/>
      <w:r>
        <w:rPr>
          <w:rFonts w:ascii="Times New Roman" w:hAnsi="Times New Roman"/>
          <w:sz w:val="28"/>
          <w:szCs w:val="28"/>
          <w:lang w:val="uk-UA"/>
        </w:rPr>
        <w:t xml:space="preserve"> веб-сайт. </w:t>
      </w:r>
      <w:r>
        <w:rPr>
          <w:rFonts w:ascii="Times New Roman" w:hAnsi="Times New Roman"/>
          <w:sz w:val="28"/>
          <w:szCs w:val="28"/>
          <w:lang w:val="en-US"/>
        </w:rPr>
        <w:t>URL</w:t>
      </w:r>
      <w:r>
        <w:rPr>
          <w:rFonts w:ascii="Times New Roman" w:hAnsi="Times New Roman"/>
          <w:sz w:val="28"/>
          <w:szCs w:val="28"/>
          <w:lang w:val="uk-UA"/>
        </w:rPr>
        <w:t xml:space="preserve">: </w:t>
      </w:r>
      <w:hyperlink r:id="rId22" w:history="1">
        <w:r>
          <w:rPr>
            <w:rStyle w:val="a4"/>
            <w:rFonts w:ascii="Times New Roman" w:hAnsi="Times New Roman"/>
            <w:sz w:val="28"/>
            <w:szCs w:val="28"/>
            <w:lang w:val="uk-UA"/>
          </w:rPr>
          <w:t>https://uteka.ua/ua/publication/agro-4-shkola-bughaltera-selkokhozyastvenoy-otrasli-69-podotchetnye-sredstva-vydacha-ispolzovanie-uchet</w:t>
        </w:r>
      </w:hyperlink>
      <w:r>
        <w:rPr>
          <w:rFonts w:ascii="Times New Roman" w:hAnsi="Times New Roman"/>
          <w:sz w:val="28"/>
          <w:szCs w:val="28"/>
          <w:lang w:val="uk-UA"/>
        </w:rPr>
        <w:t xml:space="preserve"> (дата звернення 12.10.2019).</w:t>
      </w:r>
    </w:p>
    <w:p w:rsidR="0016092C" w:rsidRPr="0016092C" w:rsidRDefault="0016092C">
      <w:pPr>
        <w:rPr>
          <w:lang w:val="uk-UA"/>
        </w:rPr>
      </w:pPr>
    </w:p>
    <w:sectPr w:rsidR="0016092C" w:rsidRPr="0016092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77C8D"/>
    <w:multiLevelType w:val="hybridMultilevel"/>
    <w:tmpl w:val="4B44FF64"/>
    <w:lvl w:ilvl="0" w:tplc="275C534C">
      <w:start w:val="1"/>
      <w:numFmt w:val="decimal"/>
      <w:lvlText w:val="%1."/>
      <w:lvlJc w:val="left"/>
      <w:pPr>
        <w:ind w:left="928" w:hanging="360"/>
      </w:pPr>
      <w:rPr>
        <w:b w:val="0"/>
      </w:rPr>
    </w:lvl>
    <w:lvl w:ilvl="1" w:tplc="04190019">
      <w:start w:val="1"/>
      <w:numFmt w:val="lowerLetter"/>
      <w:lvlText w:val="%2."/>
      <w:lvlJc w:val="left"/>
      <w:pPr>
        <w:ind w:left="2148" w:hanging="360"/>
      </w:pPr>
    </w:lvl>
    <w:lvl w:ilvl="2" w:tplc="0419001B">
      <w:start w:val="1"/>
      <w:numFmt w:val="lowerRoman"/>
      <w:lvlText w:val="%3."/>
      <w:lvlJc w:val="right"/>
      <w:pPr>
        <w:ind w:left="2868" w:hanging="180"/>
      </w:pPr>
    </w:lvl>
    <w:lvl w:ilvl="3" w:tplc="0419000F">
      <w:start w:val="1"/>
      <w:numFmt w:val="decimal"/>
      <w:lvlText w:val="%4."/>
      <w:lvlJc w:val="left"/>
      <w:pPr>
        <w:ind w:left="3588" w:hanging="360"/>
      </w:pPr>
    </w:lvl>
    <w:lvl w:ilvl="4" w:tplc="04190019">
      <w:start w:val="1"/>
      <w:numFmt w:val="lowerLetter"/>
      <w:lvlText w:val="%5."/>
      <w:lvlJc w:val="left"/>
      <w:pPr>
        <w:ind w:left="4308" w:hanging="360"/>
      </w:pPr>
    </w:lvl>
    <w:lvl w:ilvl="5" w:tplc="0419001B">
      <w:start w:val="1"/>
      <w:numFmt w:val="lowerRoman"/>
      <w:lvlText w:val="%6."/>
      <w:lvlJc w:val="right"/>
      <w:pPr>
        <w:ind w:left="5028" w:hanging="180"/>
      </w:pPr>
    </w:lvl>
    <w:lvl w:ilvl="6" w:tplc="0419000F">
      <w:start w:val="1"/>
      <w:numFmt w:val="decimal"/>
      <w:lvlText w:val="%7."/>
      <w:lvlJc w:val="left"/>
      <w:pPr>
        <w:ind w:left="5748" w:hanging="360"/>
      </w:pPr>
    </w:lvl>
    <w:lvl w:ilvl="7" w:tplc="04190019">
      <w:start w:val="1"/>
      <w:numFmt w:val="lowerLetter"/>
      <w:lvlText w:val="%8."/>
      <w:lvlJc w:val="left"/>
      <w:pPr>
        <w:ind w:left="6468" w:hanging="360"/>
      </w:pPr>
    </w:lvl>
    <w:lvl w:ilvl="8" w:tplc="0419001B">
      <w:start w:val="1"/>
      <w:numFmt w:val="lowerRoman"/>
      <w:lvlText w:val="%9."/>
      <w:lvlJc w:val="right"/>
      <w:pPr>
        <w:ind w:left="7188" w:hanging="180"/>
      </w:pPr>
    </w:lvl>
  </w:abstractNum>
  <w:abstractNum w:abstractNumId="1">
    <w:nsid w:val="33A21205"/>
    <w:multiLevelType w:val="multilevel"/>
    <w:tmpl w:val="E4A8B80C"/>
    <w:lvl w:ilvl="0">
      <w:start w:val="1"/>
      <w:numFmt w:val="decimal"/>
      <w:lvlText w:val="%1."/>
      <w:lvlJc w:val="left"/>
      <w:pPr>
        <w:ind w:left="432" w:hanging="432"/>
      </w:pPr>
      <w:rPr>
        <w:rFonts w:cs="Times New Roman"/>
      </w:rPr>
    </w:lvl>
    <w:lvl w:ilvl="1">
      <w:start w:val="1"/>
      <w:numFmt w:val="decimal"/>
      <w:lvlText w:val="%1.%2."/>
      <w:lvlJc w:val="left"/>
      <w:pPr>
        <w:ind w:left="1571" w:hanging="720"/>
      </w:pPr>
      <w:rPr>
        <w:rFonts w:cs="Times New Roman"/>
      </w:rPr>
    </w:lvl>
    <w:lvl w:ilvl="2">
      <w:start w:val="1"/>
      <w:numFmt w:val="decimal"/>
      <w:lvlText w:val="%1.%2.%3."/>
      <w:lvlJc w:val="left"/>
      <w:pPr>
        <w:ind w:left="3600" w:hanging="720"/>
      </w:pPr>
      <w:rPr>
        <w:rFonts w:cs="Times New Roman"/>
      </w:rPr>
    </w:lvl>
    <w:lvl w:ilvl="3">
      <w:start w:val="1"/>
      <w:numFmt w:val="decimal"/>
      <w:lvlText w:val="%1.%2.%3.%4."/>
      <w:lvlJc w:val="left"/>
      <w:pPr>
        <w:ind w:left="5400" w:hanging="1080"/>
      </w:pPr>
      <w:rPr>
        <w:rFonts w:cs="Times New Roman"/>
      </w:rPr>
    </w:lvl>
    <w:lvl w:ilvl="4">
      <w:start w:val="1"/>
      <w:numFmt w:val="decimal"/>
      <w:lvlText w:val="%1.%2.%3.%4.%5."/>
      <w:lvlJc w:val="left"/>
      <w:pPr>
        <w:ind w:left="6840" w:hanging="1080"/>
      </w:pPr>
      <w:rPr>
        <w:rFonts w:cs="Times New Roman"/>
      </w:rPr>
    </w:lvl>
    <w:lvl w:ilvl="5">
      <w:start w:val="1"/>
      <w:numFmt w:val="decimal"/>
      <w:lvlText w:val="%1.%2.%3.%4.%5.%6."/>
      <w:lvlJc w:val="left"/>
      <w:pPr>
        <w:ind w:left="8640" w:hanging="1440"/>
      </w:pPr>
      <w:rPr>
        <w:rFonts w:cs="Times New Roman"/>
      </w:rPr>
    </w:lvl>
    <w:lvl w:ilvl="6">
      <w:start w:val="1"/>
      <w:numFmt w:val="decimal"/>
      <w:lvlText w:val="%1.%2.%3.%4.%5.%6.%7."/>
      <w:lvlJc w:val="left"/>
      <w:pPr>
        <w:ind w:left="10440" w:hanging="1800"/>
      </w:pPr>
      <w:rPr>
        <w:rFonts w:cs="Times New Roman"/>
      </w:rPr>
    </w:lvl>
    <w:lvl w:ilvl="7">
      <w:start w:val="1"/>
      <w:numFmt w:val="decimal"/>
      <w:lvlText w:val="%1.%2.%3.%4.%5.%6.%7.%8."/>
      <w:lvlJc w:val="left"/>
      <w:pPr>
        <w:ind w:left="11880" w:hanging="1800"/>
      </w:pPr>
      <w:rPr>
        <w:rFonts w:cs="Times New Roman"/>
      </w:rPr>
    </w:lvl>
    <w:lvl w:ilvl="8">
      <w:start w:val="1"/>
      <w:numFmt w:val="decimal"/>
      <w:lvlText w:val="%1.%2.%3.%4.%5.%6.%7.%8.%9."/>
      <w:lvlJc w:val="left"/>
      <w:pPr>
        <w:ind w:left="13680" w:hanging="2160"/>
      </w:pPr>
      <w:rPr>
        <w:rFonts w:cs="Times New Roman"/>
      </w:rPr>
    </w:lvl>
  </w:abstractNum>
  <w:abstractNum w:abstractNumId="2">
    <w:nsid w:val="343E6533"/>
    <w:multiLevelType w:val="multilevel"/>
    <w:tmpl w:val="61CEAAA4"/>
    <w:lvl w:ilvl="0">
      <w:start w:val="1"/>
      <w:numFmt w:val="decimal"/>
      <w:lvlText w:val="%1."/>
      <w:lvlJc w:val="left"/>
      <w:pPr>
        <w:ind w:left="720" w:hanging="360"/>
      </w:pPr>
    </w:lvl>
    <w:lvl w:ilvl="1">
      <w:start w:val="3"/>
      <w:numFmt w:val="decimal"/>
      <w:isLgl/>
      <w:lvlText w:val="%1.%2"/>
      <w:lvlJc w:val="left"/>
      <w:pPr>
        <w:ind w:left="1068" w:hanging="360"/>
      </w:pPr>
      <w:rPr>
        <w:b/>
      </w:rPr>
    </w:lvl>
    <w:lvl w:ilvl="2">
      <w:start w:val="1"/>
      <w:numFmt w:val="decimal"/>
      <w:isLgl/>
      <w:lvlText w:val="%1.%2.%3"/>
      <w:lvlJc w:val="left"/>
      <w:pPr>
        <w:ind w:left="1776" w:hanging="720"/>
      </w:pPr>
      <w:rPr>
        <w:b/>
      </w:rPr>
    </w:lvl>
    <w:lvl w:ilvl="3">
      <w:start w:val="1"/>
      <w:numFmt w:val="decimal"/>
      <w:isLgl/>
      <w:lvlText w:val="%1.%2.%3.%4"/>
      <w:lvlJc w:val="left"/>
      <w:pPr>
        <w:ind w:left="2124" w:hanging="720"/>
      </w:pPr>
      <w:rPr>
        <w:b/>
      </w:rPr>
    </w:lvl>
    <w:lvl w:ilvl="4">
      <w:start w:val="1"/>
      <w:numFmt w:val="decimal"/>
      <w:isLgl/>
      <w:lvlText w:val="%1.%2.%3.%4.%5"/>
      <w:lvlJc w:val="left"/>
      <w:pPr>
        <w:ind w:left="2832" w:hanging="1080"/>
      </w:pPr>
      <w:rPr>
        <w:b/>
      </w:rPr>
    </w:lvl>
    <w:lvl w:ilvl="5">
      <w:start w:val="1"/>
      <w:numFmt w:val="decimal"/>
      <w:isLgl/>
      <w:lvlText w:val="%1.%2.%3.%4.%5.%6"/>
      <w:lvlJc w:val="left"/>
      <w:pPr>
        <w:ind w:left="3180" w:hanging="1080"/>
      </w:pPr>
      <w:rPr>
        <w:b/>
      </w:rPr>
    </w:lvl>
    <w:lvl w:ilvl="6">
      <w:start w:val="1"/>
      <w:numFmt w:val="decimal"/>
      <w:isLgl/>
      <w:lvlText w:val="%1.%2.%3.%4.%5.%6.%7"/>
      <w:lvlJc w:val="left"/>
      <w:pPr>
        <w:ind w:left="3888" w:hanging="1440"/>
      </w:pPr>
      <w:rPr>
        <w:b/>
      </w:rPr>
    </w:lvl>
    <w:lvl w:ilvl="7">
      <w:start w:val="1"/>
      <w:numFmt w:val="decimal"/>
      <w:isLgl/>
      <w:lvlText w:val="%1.%2.%3.%4.%5.%6.%7.%8"/>
      <w:lvlJc w:val="left"/>
      <w:pPr>
        <w:ind w:left="4236" w:hanging="1440"/>
      </w:pPr>
      <w:rPr>
        <w:b/>
      </w:rPr>
    </w:lvl>
    <w:lvl w:ilvl="8">
      <w:start w:val="1"/>
      <w:numFmt w:val="decimal"/>
      <w:isLgl/>
      <w:lvlText w:val="%1.%2.%3.%4.%5.%6.%7.%8.%9"/>
      <w:lvlJc w:val="left"/>
      <w:pPr>
        <w:ind w:left="4944" w:hanging="1800"/>
      </w:pPr>
      <w:rPr>
        <w:b/>
      </w:rPr>
    </w:lvl>
  </w:abstractNum>
  <w:abstractNum w:abstractNumId="3">
    <w:nsid w:val="3D5C44AA"/>
    <w:multiLevelType w:val="hybridMultilevel"/>
    <w:tmpl w:val="DC0AEAF8"/>
    <w:lvl w:ilvl="0" w:tplc="9FE20E6E">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7EA01C89"/>
    <w:multiLevelType w:val="multilevel"/>
    <w:tmpl w:val="D0C813D6"/>
    <w:lvl w:ilvl="0">
      <w:start w:val="2"/>
      <w:numFmt w:val="decimal"/>
      <w:lvlText w:val="%1."/>
      <w:lvlJc w:val="left"/>
      <w:pPr>
        <w:ind w:left="432" w:hanging="432"/>
      </w:pPr>
      <w:rPr>
        <w:rFonts w:cs="Times New Roman"/>
      </w:rPr>
    </w:lvl>
    <w:lvl w:ilvl="1">
      <w:start w:val="1"/>
      <w:numFmt w:val="decimal"/>
      <w:lvlText w:val="%1.%2."/>
      <w:lvlJc w:val="left"/>
      <w:pPr>
        <w:ind w:left="2280" w:hanging="720"/>
      </w:pPr>
      <w:rPr>
        <w:rFonts w:cs="Times New Roman"/>
      </w:rPr>
    </w:lvl>
    <w:lvl w:ilvl="2">
      <w:start w:val="1"/>
      <w:numFmt w:val="decimal"/>
      <w:lvlText w:val="%1.%2.%3."/>
      <w:lvlJc w:val="left"/>
      <w:pPr>
        <w:ind w:left="3600" w:hanging="720"/>
      </w:pPr>
      <w:rPr>
        <w:rFonts w:cs="Times New Roman"/>
      </w:rPr>
    </w:lvl>
    <w:lvl w:ilvl="3">
      <w:start w:val="1"/>
      <w:numFmt w:val="decimal"/>
      <w:lvlText w:val="%1.%2.%3.%4."/>
      <w:lvlJc w:val="left"/>
      <w:pPr>
        <w:ind w:left="5400" w:hanging="1080"/>
      </w:pPr>
      <w:rPr>
        <w:rFonts w:cs="Times New Roman"/>
      </w:rPr>
    </w:lvl>
    <w:lvl w:ilvl="4">
      <w:start w:val="1"/>
      <w:numFmt w:val="decimal"/>
      <w:lvlText w:val="%1.%2.%3.%4.%5."/>
      <w:lvlJc w:val="left"/>
      <w:pPr>
        <w:ind w:left="6840" w:hanging="1080"/>
      </w:pPr>
      <w:rPr>
        <w:rFonts w:cs="Times New Roman"/>
      </w:rPr>
    </w:lvl>
    <w:lvl w:ilvl="5">
      <w:start w:val="1"/>
      <w:numFmt w:val="decimal"/>
      <w:lvlText w:val="%1.%2.%3.%4.%5.%6."/>
      <w:lvlJc w:val="left"/>
      <w:pPr>
        <w:ind w:left="8640" w:hanging="1440"/>
      </w:pPr>
      <w:rPr>
        <w:rFonts w:cs="Times New Roman"/>
      </w:rPr>
    </w:lvl>
    <w:lvl w:ilvl="6">
      <w:start w:val="1"/>
      <w:numFmt w:val="decimal"/>
      <w:lvlText w:val="%1.%2.%3.%4.%5.%6.%7."/>
      <w:lvlJc w:val="left"/>
      <w:pPr>
        <w:ind w:left="10440" w:hanging="1800"/>
      </w:pPr>
      <w:rPr>
        <w:rFonts w:cs="Times New Roman"/>
      </w:rPr>
    </w:lvl>
    <w:lvl w:ilvl="7">
      <w:start w:val="1"/>
      <w:numFmt w:val="decimal"/>
      <w:lvlText w:val="%1.%2.%3.%4.%5.%6.%7.%8."/>
      <w:lvlJc w:val="left"/>
      <w:pPr>
        <w:ind w:left="11880" w:hanging="1800"/>
      </w:pPr>
      <w:rPr>
        <w:rFonts w:cs="Times New Roman"/>
      </w:rPr>
    </w:lvl>
    <w:lvl w:ilvl="8">
      <w:start w:val="1"/>
      <w:numFmt w:val="decimal"/>
      <w:lvlText w:val="%1.%2.%3.%4.%5.%6.%7.%8.%9."/>
      <w:lvlJc w:val="left"/>
      <w:pPr>
        <w:ind w:left="13680" w:hanging="216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255"/>
    <w:rsid w:val="00116609"/>
    <w:rsid w:val="0016092C"/>
    <w:rsid w:val="005942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92C"/>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16092C"/>
    <w:pPr>
      <w:ind w:left="720"/>
      <w:contextualSpacing/>
    </w:pPr>
  </w:style>
  <w:style w:type="character" w:styleId="a4">
    <w:name w:val="Hyperlink"/>
    <w:basedOn w:val="a0"/>
    <w:uiPriority w:val="99"/>
    <w:semiHidden/>
    <w:unhideWhenUsed/>
    <w:rsid w:val="0016092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92C"/>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16092C"/>
    <w:pPr>
      <w:ind w:left="720"/>
      <w:contextualSpacing/>
    </w:pPr>
  </w:style>
  <w:style w:type="character" w:styleId="a4">
    <w:name w:val="Hyperlink"/>
    <w:basedOn w:val="a0"/>
    <w:uiPriority w:val="99"/>
    <w:semiHidden/>
    <w:unhideWhenUsed/>
    <w:rsid w:val="0016092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0935453">
      <w:bodyDiv w:val="1"/>
      <w:marLeft w:val="0"/>
      <w:marRight w:val="0"/>
      <w:marTop w:val="0"/>
      <w:marBottom w:val="0"/>
      <w:divBdr>
        <w:top w:val="none" w:sz="0" w:space="0" w:color="auto"/>
        <w:left w:val="none" w:sz="0" w:space="0" w:color="auto"/>
        <w:bottom w:val="none" w:sz="0" w:space="0" w:color="auto"/>
        <w:right w:val="none" w:sz="0" w:space="0" w:color="auto"/>
      </w:divBdr>
    </w:div>
    <w:div w:id="1981185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card/z0893-99/paran441" TargetMode="External"/><Relationship Id="rId13" Type="http://schemas.openxmlformats.org/officeDocument/2006/relationships/hyperlink" Target="https://taxlink.ua/ua/tax_explained/dfsu-765699-99-12-02-03-15ipk-vid-23022018/" TargetMode="External"/><Relationship Id="rId18" Type="http://schemas.openxmlformats.org/officeDocument/2006/relationships/hyperlink" Target="https://i.factor.ua/ukr/journals/bn/2018/april/issue-15/article-35534.html" TargetMode="External"/><Relationship Id="rId3" Type="http://schemas.microsoft.com/office/2007/relationships/stylesWithEffects" Target="stylesWithEffects.xml"/><Relationship Id="rId21" Type="http://schemas.openxmlformats.org/officeDocument/2006/relationships/hyperlink" Target="https://uteka.ua/ua/publication/agro-4-shkola-bughaltera-selkokhozyastvenoy-otrasli-69-vazhnye-sroki-v-raschetax-s-podotchetnymi-licami" TargetMode="External"/><Relationship Id="rId7" Type="http://schemas.openxmlformats.org/officeDocument/2006/relationships/hyperlink" Target="https://zakon.rada.gov.ua/laws/show/98-2011-%D0%BF" TargetMode="External"/><Relationship Id="rId12" Type="http://schemas.openxmlformats.org/officeDocument/2006/relationships/hyperlink" Target="http://search.ligazakon.ua/l_doc2.nsf/link1/AS160688.html" TargetMode="External"/><Relationship Id="rId17" Type="http://schemas.openxmlformats.org/officeDocument/2006/relationships/hyperlink" Target="http://maxima-library.org/knigi/year/b/306469?format=read" TargetMode="External"/><Relationship Id="rId2" Type="http://schemas.openxmlformats.org/officeDocument/2006/relationships/styles" Target="styles.xml"/><Relationship Id="rId16" Type="http://schemas.openxmlformats.org/officeDocument/2006/relationships/hyperlink" Target="http://www.dy.nayka.com.ua/?n=12&amp;y=2016" TargetMode="External"/><Relationship Id="rId20" Type="http://schemas.openxmlformats.org/officeDocument/2006/relationships/hyperlink" Target="https://uteka.ua/ua/publication/commerce-12-sxemy-buxgalterskix-provodok-30-raschety-s-podotchetnymi-licami-uchet" TargetMode="External"/><Relationship Id="rId1" Type="http://schemas.openxmlformats.org/officeDocument/2006/relationships/numbering" Target="numbering.xml"/><Relationship Id="rId6" Type="http://schemas.openxmlformats.org/officeDocument/2006/relationships/hyperlink" Target="https://zakon.rada.gov.ua/laws/main/877-16" TargetMode="External"/><Relationship Id="rId11" Type="http://schemas.openxmlformats.org/officeDocument/2006/relationships/hyperlink" Target="https://zakon0.rada.gov.ua/laws/show/z1300-15"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i.factor.ua/ukr/journals/bn/2018/june/issue-23/article-36946.html" TargetMode="External"/><Relationship Id="rId23" Type="http://schemas.openxmlformats.org/officeDocument/2006/relationships/fontTable" Target="fontTable.xml"/><Relationship Id="rId10" Type="http://schemas.openxmlformats.org/officeDocument/2006/relationships/hyperlink" Target="https://zakon.rada.gov.ua/rada/show/v0396872-17" TargetMode="External"/><Relationship Id="rId19" Type="http://schemas.openxmlformats.org/officeDocument/2006/relationships/hyperlink" Target="https://interbuh.com.ua/ua/documents/ib/9328/129937" TargetMode="External"/><Relationship Id="rId4" Type="http://schemas.openxmlformats.org/officeDocument/2006/relationships/settings" Target="settings.xml"/><Relationship Id="rId9" Type="http://schemas.openxmlformats.org/officeDocument/2006/relationships/hyperlink" Target="https://zakon.rada.gov.ua/rada/show/v0210225-09/conv/print" TargetMode="External"/><Relationship Id="rId14" Type="http://schemas.openxmlformats.org/officeDocument/2006/relationships/hyperlink" Target="https://i.factor.ua/ukr/journals/nibu/2018/april/issue-32/article-35928.html" TargetMode="External"/><Relationship Id="rId22" Type="http://schemas.openxmlformats.org/officeDocument/2006/relationships/hyperlink" Target="https://uteka.ua/ua/publication/agro-4-shkola-bughaltera-selkokhozyastvenoy-otrasli-69-podotchetnye-sredstva-vydacha-ispolzovanie-uch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22</Pages>
  <Words>22956</Words>
  <Characters>13085</Characters>
  <Application>Microsoft Office Word</Application>
  <DocSecurity>0</DocSecurity>
  <Lines>109</Lines>
  <Paragraphs>71</Paragraphs>
  <ScaleCrop>false</ScaleCrop>
  <Company/>
  <LinksUpToDate>false</LinksUpToDate>
  <CharactersWithSpaces>35970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2021-03-01T08:07:00Z</dcterms:created>
  <dcterms:modified xsi:type="dcterms:W3CDTF">2021-03-01T08:09:00Z</dcterms:modified>
</cp:coreProperties>
</file>