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2758" w:rsidRDefault="001D2758" w:rsidP="001D275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1D2758" w:rsidRDefault="001D2758" w:rsidP="001D275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Економіко-правовий факультет</w:t>
      </w:r>
    </w:p>
    <w:p w:rsidR="001D2758" w:rsidRDefault="001D2758" w:rsidP="001D275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Кафедра кримінального права, кримінального процесу та криміналістики</w:t>
      </w:r>
    </w:p>
    <w:p w:rsidR="001D2758" w:rsidRDefault="001D2758" w:rsidP="001D2758">
      <w:pPr>
        <w:spacing w:after="0" w:line="360" w:lineRule="auto"/>
        <w:rPr>
          <w:rFonts w:ascii="Times New Roman" w:hAnsi="Times New Roman" w:cs="Times New Roman"/>
          <w:sz w:val="28"/>
          <w:szCs w:val="28"/>
        </w:rPr>
      </w:pPr>
    </w:p>
    <w:p w:rsidR="001D2758" w:rsidRDefault="001D2758" w:rsidP="001D2758">
      <w:pPr>
        <w:spacing w:after="0" w:line="360" w:lineRule="auto"/>
        <w:rPr>
          <w:rFonts w:ascii="Times New Roman" w:hAnsi="Times New Roman" w:cs="Times New Roman"/>
          <w:sz w:val="28"/>
          <w:szCs w:val="28"/>
        </w:rPr>
      </w:pPr>
    </w:p>
    <w:p w:rsidR="001D2758" w:rsidRPr="00162D2B" w:rsidRDefault="0073340C" w:rsidP="0073340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r>
        <w:rPr>
          <w:rFonts w:ascii="Times New Roman" w:hAnsi="Times New Roman" w:cs="Times New Roman"/>
          <w:b/>
          <w:bCs/>
          <w:sz w:val="28"/>
          <w:szCs w:val="28"/>
          <w:lang w:val="ru-RU"/>
        </w:rPr>
        <w:t xml:space="preserve">                               </w:t>
      </w:r>
      <w:r w:rsidR="001D2758" w:rsidRPr="00162D2B">
        <w:rPr>
          <w:rFonts w:ascii="Times New Roman" w:hAnsi="Times New Roman" w:cs="Times New Roman"/>
          <w:b/>
          <w:bCs/>
          <w:sz w:val="28"/>
          <w:szCs w:val="28"/>
        </w:rPr>
        <w:t>Д и п л о м н а  р о б о т а</w:t>
      </w:r>
    </w:p>
    <w:p w:rsidR="001D2758" w:rsidRPr="00162D2B" w:rsidRDefault="001D2758" w:rsidP="001D2758">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w:t>
      </w:r>
      <w:r w:rsidRPr="00162D2B">
        <w:rPr>
          <w:rFonts w:ascii="Times New Roman" w:hAnsi="Times New Roman" w:cs="Times New Roman"/>
          <w:b/>
          <w:bCs/>
          <w:sz w:val="28"/>
          <w:szCs w:val="28"/>
        </w:rPr>
        <w:t>Необережна форма вини в кримінальному законодавстві України і зарубіжних країн (порівняльно-правове дослідження)</w:t>
      </w:r>
      <w:r>
        <w:rPr>
          <w:rFonts w:ascii="Times New Roman" w:hAnsi="Times New Roman" w:cs="Times New Roman"/>
          <w:b/>
          <w:bCs/>
          <w:sz w:val="28"/>
          <w:szCs w:val="28"/>
        </w:rPr>
        <w:t>”</w:t>
      </w:r>
    </w:p>
    <w:p w:rsidR="001D2758" w:rsidRPr="00C15B94" w:rsidRDefault="001D2758" w:rsidP="001D275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r w:rsidRPr="00162D2B">
        <w:rPr>
          <w:rFonts w:ascii="Times New Roman" w:hAnsi="Times New Roman" w:cs="Times New Roman"/>
          <w:sz w:val="28"/>
          <w:szCs w:val="28"/>
          <w:lang w:val="en-US"/>
        </w:rPr>
        <w:t>Negligent form of guilt in Criminal legislation of Ukraine and foreign countries (comparative legal research)</w:t>
      </w:r>
      <w:r>
        <w:rPr>
          <w:rFonts w:ascii="Times New Roman" w:hAnsi="Times New Roman" w:cs="Times New Roman"/>
          <w:sz w:val="28"/>
          <w:szCs w:val="28"/>
        </w:rPr>
        <w:t>”</w:t>
      </w:r>
    </w:p>
    <w:p w:rsidR="001D2758" w:rsidRDefault="001D2758" w:rsidP="001D2758">
      <w:pPr>
        <w:tabs>
          <w:tab w:val="center" w:pos="4819"/>
          <w:tab w:val="right" w:pos="9638"/>
        </w:tabs>
        <w:spacing w:after="0" w:line="240" w:lineRule="auto"/>
        <w:jc w:val="center"/>
        <w:rPr>
          <w:rFonts w:ascii="Times New Roman" w:hAnsi="Times New Roman" w:cs="Times New Roman"/>
          <w:sz w:val="28"/>
          <w:szCs w:val="28"/>
        </w:rPr>
      </w:pPr>
    </w:p>
    <w:p w:rsidR="001D2758" w:rsidRPr="00162D2B" w:rsidRDefault="001D2758" w:rsidP="001D2758">
      <w:pPr>
        <w:tabs>
          <w:tab w:val="center" w:pos="4819"/>
          <w:tab w:val="right" w:pos="9638"/>
        </w:tabs>
        <w:spacing w:after="0" w:line="240" w:lineRule="auto"/>
        <w:jc w:val="center"/>
        <w:rPr>
          <w:rFonts w:ascii="Times New Roman" w:hAnsi="Times New Roman" w:cs="Times New Roman"/>
          <w:sz w:val="28"/>
          <w:szCs w:val="28"/>
        </w:rPr>
      </w:pPr>
      <w:r w:rsidRPr="00162D2B">
        <w:rPr>
          <w:rFonts w:ascii="Times New Roman" w:hAnsi="Times New Roman" w:cs="Times New Roman"/>
          <w:sz w:val="28"/>
          <w:szCs w:val="28"/>
        </w:rPr>
        <w:t xml:space="preserve">на здобуття ступеня вищої освіти </w:t>
      </w:r>
      <w:r>
        <w:rPr>
          <w:rFonts w:ascii="Times New Roman" w:hAnsi="Times New Roman" w:cs="Times New Roman"/>
          <w:sz w:val="28"/>
          <w:szCs w:val="28"/>
        </w:rPr>
        <w:t>“</w:t>
      </w:r>
      <w:r w:rsidRPr="00162D2B">
        <w:rPr>
          <w:rFonts w:ascii="Times New Roman" w:hAnsi="Times New Roman" w:cs="Times New Roman"/>
          <w:sz w:val="28"/>
          <w:szCs w:val="28"/>
        </w:rPr>
        <w:t>магістр</w:t>
      </w:r>
      <w:r>
        <w:rPr>
          <w:rFonts w:ascii="Times New Roman" w:hAnsi="Times New Roman" w:cs="Times New Roman"/>
          <w:sz w:val="28"/>
          <w:szCs w:val="28"/>
        </w:rPr>
        <w:t>”</w:t>
      </w:r>
    </w:p>
    <w:p w:rsidR="001D2758" w:rsidRPr="00162D2B" w:rsidRDefault="001D2758" w:rsidP="001D2758">
      <w:pPr>
        <w:spacing w:after="0" w:line="240" w:lineRule="auto"/>
        <w:jc w:val="center"/>
        <w:rPr>
          <w:rFonts w:ascii="Times New Roman" w:hAnsi="Times New Roman" w:cs="Times New Roman"/>
          <w:sz w:val="28"/>
          <w:szCs w:val="28"/>
        </w:rPr>
      </w:pPr>
    </w:p>
    <w:p w:rsidR="001D2758" w:rsidRDefault="001D2758" w:rsidP="001D2758">
      <w:pPr>
        <w:spacing w:after="0" w:line="360" w:lineRule="auto"/>
        <w:jc w:val="center"/>
        <w:rPr>
          <w:rFonts w:ascii="Times New Roman" w:hAnsi="Times New Roman" w:cs="Times New Roman"/>
          <w:sz w:val="28"/>
          <w:szCs w:val="28"/>
        </w:rPr>
      </w:pPr>
    </w:p>
    <w:p w:rsidR="001D2758" w:rsidRDefault="001D2758" w:rsidP="001D2758">
      <w:pPr>
        <w:spacing w:after="0" w:line="360" w:lineRule="auto"/>
        <w:rPr>
          <w:rFonts w:ascii="Times New Roman" w:hAnsi="Times New Roman" w:cs="Times New Roman"/>
          <w:sz w:val="28"/>
          <w:szCs w:val="28"/>
        </w:rPr>
      </w:pPr>
    </w:p>
    <w:p w:rsidR="001D2758" w:rsidRDefault="001D2758" w:rsidP="001D2758">
      <w:pPr>
        <w:spacing w:after="0" w:line="360" w:lineRule="auto"/>
        <w:rPr>
          <w:rFonts w:ascii="Times New Roman" w:hAnsi="Times New Roman" w:cs="Times New Roman"/>
          <w:sz w:val="28"/>
          <w:szCs w:val="28"/>
        </w:rPr>
      </w:pPr>
    </w:p>
    <w:p w:rsidR="001D2758" w:rsidRDefault="001D2758" w:rsidP="001D275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Виконала: студентка денної форми                                                          </w:t>
      </w:r>
    </w:p>
    <w:p w:rsidR="001D2758" w:rsidRDefault="001D2758" w:rsidP="001D275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навчання спеціальності 081 Право</w:t>
      </w:r>
    </w:p>
    <w:p w:rsidR="001D2758" w:rsidRPr="00162D2B" w:rsidRDefault="001D2758" w:rsidP="001D2758">
      <w:pPr>
        <w:spacing w:after="0" w:line="240" w:lineRule="auto"/>
        <w:rPr>
          <w:rFonts w:ascii="Times New Roman" w:hAnsi="Times New Roman" w:cs="Times New Roman"/>
          <w:b/>
          <w:bCs/>
          <w:sz w:val="28"/>
          <w:szCs w:val="28"/>
        </w:rPr>
      </w:pPr>
      <w:r>
        <w:rPr>
          <w:rFonts w:ascii="Times New Roman" w:hAnsi="Times New Roman" w:cs="Times New Roman"/>
          <w:b/>
          <w:bCs/>
          <w:sz w:val="28"/>
          <w:szCs w:val="28"/>
        </w:rPr>
        <w:t xml:space="preserve">                                                                        </w:t>
      </w:r>
      <w:r w:rsidRPr="00507A4A">
        <w:rPr>
          <w:rFonts w:ascii="Times New Roman" w:hAnsi="Times New Roman" w:cs="Times New Roman"/>
          <w:b/>
          <w:bCs/>
          <w:sz w:val="28"/>
          <w:szCs w:val="28"/>
        </w:rPr>
        <w:t>Арчакова Фат</w:t>
      </w:r>
      <w:r w:rsidRPr="00162D2B">
        <w:rPr>
          <w:rFonts w:ascii="Times New Roman" w:hAnsi="Times New Roman" w:cs="Times New Roman"/>
          <w:b/>
          <w:bCs/>
          <w:sz w:val="28"/>
          <w:szCs w:val="28"/>
        </w:rPr>
        <w:t>іма Бекханівна</w:t>
      </w:r>
    </w:p>
    <w:p w:rsidR="001D2758" w:rsidRPr="00162D2B" w:rsidRDefault="001D2758" w:rsidP="001D2758">
      <w:pPr>
        <w:spacing w:after="0" w:line="240" w:lineRule="auto"/>
        <w:rPr>
          <w:rFonts w:ascii="Times New Roman" w:hAnsi="Times New Roman" w:cs="Times New Roman"/>
          <w:b/>
          <w:bCs/>
          <w:sz w:val="28"/>
          <w:szCs w:val="28"/>
        </w:rPr>
      </w:pPr>
    </w:p>
    <w:p w:rsidR="001D2758" w:rsidRDefault="001D2758" w:rsidP="001D2758">
      <w:pPr>
        <w:spacing w:after="0" w:line="240" w:lineRule="auto"/>
        <w:rPr>
          <w:rFonts w:ascii="Times New Roman" w:hAnsi="Times New Roman" w:cs="Times New Roman"/>
          <w:b/>
          <w:bCs/>
          <w:sz w:val="28"/>
          <w:szCs w:val="28"/>
        </w:rPr>
      </w:pPr>
    </w:p>
    <w:p w:rsidR="001D2758" w:rsidRDefault="001D2758" w:rsidP="001D2758">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                                                                        Науковий керівник: </w:t>
      </w:r>
    </w:p>
    <w:p w:rsidR="001D2758" w:rsidRDefault="001D2758" w:rsidP="001D275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к.ю.н., доц.  Дришлюк І.А. _______                                                              </w:t>
      </w:r>
    </w:p>
    <w:p w:rsidR="001D2758" w:rsidRDefault="001D2758" w:rsidP="001D275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к.ю.н., доц. Родіонова Т.В. </w:t>
      </w:r>
    </w:p>
    <w:p w:rsidR="001D2758" w:rsidRDefault="001D2758" w:rsidP="001D2758">
      <w:pPr>
        <w:spacing w:after="0" w:line="240" w:lineRule="auto"/>
        <w:rPr>
          <w:rFonts w:ascii="Times New Roman" w:hAnsi="Times New Roman" w:cs="Times New Roman"/>
          <w:sz w:val="28"/>
          <w:szCs w:val="28"/>
        </w:rPr>
      </w:pPr>
    </w:p>
    <w:p w:rsidR="001D2758" w:rsidRDefault="001D2758" w:rsidP="001D2758">
      <w:pPr>
        <w:spacing w:after="0" w:line="360" w:lineRule="auto"/>
        <w:rPr>
          <w:rFonts w:ascii="Times New Roman" w:hAnsi="Times New Roman" w:cs="Times New Roman"/>
          <w:sz w:val="28"/>
          <w:szCs w:val="28"/>
        </w:rPr>
      </w:pPr>
    </w:p>
    <w:tbl>
      <w:tblPr>
        <w:tblW w:w="5155" w:type="pct"/>
        <w:jc w:val="center"/>
        <w:tblLook w:val="00A0" w:firstRow="1" w:lastRow="0" w:firstColumn="1" w:lastColumn="0" w:noHBand="0" w:noVBand="0"/>
      </w:tblPr>
      <w:tblGrid>
        <w:gridCol w:w="4967"/>
        <w:gridCol w:w="4678"/>
      </w:tblGrid>
      <w:tr w:rsidR="001D2758" w:rsidTr="00ED788A">
        <w:trPr>
          <w:jc w:val="center"/>
        </w:trPr>
        <w:tc>
          <w:tcPr>
            <w:tcW w:w="4967" w:type="dxa"/>
          </w:tcPr>
          <w:p w:rsidR="001D2758" w:rsidRDefault="001D2758" w:rsidP="00ED788A">
            <w:pPr>
              <w:spacing w:after="0" w:line="240" w:lineRule="auto"/>
              <w:rPr>
                <w:rFonts w:ascii="Times New Roman" w:hAnsi="Times New Roman" w:cs="Times New Roman"/>
                <w:sz w:val="28"/>
                <w:szCs w:val="28"/>
              </w:rPr>
            </w:pP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___ від “___” ____ 2020 р. </w:t>
            </w:r>
          </w:p>
          <w:p w:rsidR="001D2758" w:rsidRDefault="001D2758" w:rsidP="00ED788A">
            <w:pPr>
              <w:spacing w:after="0" w:line="240" w:lineRule="auto"/>
              <w:rPr>
                <w:rFonts w:ascii="Times New Roman" w:hAnsi="Times New Roman" w:cs="Times New Roman"/>
                <w:sz w:val="28"/>
                <w:szCs w:val="28"/>
              </w:rPr>
            </w:pP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Завідувач кафедри</w:t>
            </w: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u w:val="single"/>
              </w:rPr>
              <w:tab/>
            </w:r>
            <w:r>
              <w:rPr>
                <w:rFonts w:ascii="Times New Roman" w:hAnsi="Times New Roman" w:cs="Times New Roman"/>
                <w:sz w:val="28"/>
                <w:szCs w:val="28"/>
              </w:rPr>
              <w:t xml:space="preserve"> проф. Чуваков О.А.      </w:t>
            </w:r>
          </w:p>
          <w:p w:rsidR="001D2758" w:rsidRDefault="001D2758" w:rsidP="00ED788A">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(підпис)</w:t>
            </w:r>
          </w:p>
        </w:tc>
        <w:tc>
          <w:tcPr>
            <w:tcW w:w="4678" w:type="dxa"/>
          </w:tcPr>
          <w:p w:rsidR="001D2758" w:rsidRDefault="001D2758" w:rsidP="00ED788A">
            <w:pPr>
              <w:spacing w:after="0" w:line="240" w:lineRule="auto"/>
              <w:rPr>
                <w:rFonts w:ascii="Times New Roman" w:hAnsi="Times New Roman" w:cs="Times New Roman"/>
                <w:sz w:val="28"/>
                <w:szCs w:val="28"/>
              </w:rPr>
            </w:pP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1</w:t>
            </w:r>
          </w:p>
          <w:p w:rsidR="001D2758" w:rsidRDefault="001D2758" w:rsidP="00ED788A">
            <w:pPr>
              <w:spacing w:after="0" w:line="240" w:lineRule="auto"/>
              <w:rPr>
                <w:rFonts w:ascii="Times New Roman" w:hAnsi="Times New Roman" w:cs="Times New Roman"/>
                <w:sz w:val="28"/>
                <w:szCs w:val="28"/>
                <w:lang w:val="ru-RU" w:eastAsia="ru-RU"/>
              </w:rPr>
            </w:pPr>
            <w:r>
              <w:rPr>
                <w:rFonts w:ascii="Times New Roman" w:hAnsi="Times New Roman" w:cs="Times New Roman"/>
                <w:sz w:val="28"/>
                <w:szCs w:val="28"/>
              </w:rPr>
              <w:t>протокол № ___ від “___” ___ 2020 р.</w:t>
            </w: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Оцінка ______________/______/_____</w:t>
            </w:r>
          </w:p>
          <w:p w:rsidR="001D2758" w:rsidRDefault="001D2758" w:rsidP="00ED788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(за національною шкалою/шкалою ЕСТS/бали)</w:t>
            </w: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Голова ЕК</w:t>
            </w:r>
          </w:p>
          <w:p w:rsidR="001D2758" w:rsidRDefault="001D2758" w:rsidP="00ED788A">
            <w:pPr>
              <w:spacing w:after="0" w:line="240" w:lineRule="auto"/>
              <w:rPr>
                <w:rFonts w:ascii="Times New Roman" w:hAnsi="Times New Roman" w:cs="Times New Roman"/>
                <w:sz w:val="28"/>
                <w:szCs w:val="28"/>
              </w:rPr>
            </w:pPr>
            <w:r>
              <w:rPr>
                <w:rFonts w:ascii="Times New Roman" w:hAnsi="Times New Roman" w:cs="Times New Roman"/>
                <w:sz w:val="28"/>
                <w:szCs w:val="28"/>
              </w:rPr>
              <w:t>_________ проф. Степанова Т.В.</w:t>
            </w:r>
          </w:p>
          <w:p w:rsidR="001D2758" w:rsidRDefault="001D2758" w:rsidP="00ED788A">
            <w:pPr>
              <w:spacing w:after="0" w:line="240" w:lineRule="auto"/>
              <w:rPr>
                <w:rFonts w:ascii="Times New Roman" w:hAnsi="Times New Roman" w:cs="Times New Roman"/>
                <w:sz w:val="20"/>
                <w:szCs w:val="20"/>
              </w:rPr>
            </w:pPr>
            <w:r>
              <w:rPr>
                <w:rFonts w:ascii="Times New Roman" w:hAnsi="Times New Roman" w:cs="Times New Roman"/>
                <w:sz w:val="20"/>
                <w:szCs w:val="20"/>
              </w:rPr>
              <w:t>(підпис)</w:t>
            </w:r>
          </w:p>
          <w:p w:rsidR="001D2758" w:rsidRDefault="001D2758" w:rsidP="00ED788A">
            <w:pPr>
              <w:spacing w:after="0" w:line="240" w:lineRule="auto"/>
              <w:rPr>
                <w:rFonts w:ascii="Times New Roman" w:hAnsi="Times New Roman" w:cs="Times New Roman"/>
                <w:sz w:val="28"/>
                <w:szCs w:val="28"/>
              </w:rPr>
            </w:pPr>
          </w:p>
        </w:tc>
      </w:tr>
    </w:tbl>
    <w:p w:rsidR="001D2758" w:rsidRDefault="001D2758" w:rsidP="001D2758">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Одеса – 2020</w:t>
      </w:r>
    </w:p>
    <w:p w:rsidR="0073340C" w:rsidRDefault="001D2758" w:rsidP="001D2758">
      <w:pPr>
        <w:spacing w:after="0" w:line="360" w:lineRule="auto"/>
        <w:ind w:firstLine="708"/>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                                                      </w:t>
      </w:r>
    </w:p>
    <w:p w:rsidR="001D2758" w:rsidRPr="00162D2B" w:rsidRDefault="0073340C" w:rsidP="001D2758">
      <w:pPr>
        <w:spacing w:after="0" w:line="360" w:lineRule="auto"/>
        <w:ind w:firstLine="708"/>
        <w:rPr>
          <w:rFonts w:ascii="Times New Roman" w:hAnsi="Times New Roman" w:cs="Times New Roman"/>
          <w:b/>
          <w:bCs/>
          <w:sz w:val="28"/>
          <w:szCs w:val="28"/>
        </w:rPr>
      </w:pPr>
      <w:r>
        <w:rPr>
          <w:rFonts w:ascii="Times New Roman" w:hAnsi="Times New Roman" w:cs="Times New Roman"/>
          <w:b/>
          <w:bCs/>
          <w:sz w:val="28"/>
          <w:szCs w:val="28"/>
          <w:lang w:val="ru-RU"/>
        </w:rPr>
        <w:lastRenderedPageBreak/>
        <w:t xml:space="preserve">                                    </w:t>
      </w:r>
      <w:r w:rsidR="001D2758" w:rsidRPr="00162D2B">
        <w:rPr>
          <w:rFonts w:ascii="Times New Roman" w:hAnsi="Times New Roman" w:cs="Times New Roman"/>
          <w:b/>
          <w:bCs/>
          <w:sz w:val="28"/>
          <w:szCs w:val="28"/>
        </w:rPr>
        <w:t>ЗМІСТ</w:t>
      </w:r>
    </w:p>
    <w:p w:rsidR="0073340C" w:rsidRDefault="0073340C" w:rsidP="001D2758">
      <w:pPr>
        <w:spacing w:after="0" w:line="360" w:lineRule="auto"/>
        <w:jc w:val="both"/>
        <w:rPr>
          <w:rFonts w:ascii="Times New Roman" w:hAnsi="Times New Roman" w:cs="Times New Roman"/>
          <w:b/>
          <w:bCs/>
          <w:sz w:val="28"/>
          <w:szCs w:val="28"/>
        </w:rPr>
      </w:pPr>
    </w:p>
    <w:p w:rsidR="001D2758" w:rsidRPr="00C15B94" w:rsidRDefault="001D2758" w:rsidP="001D2758">
      <w:pPr>
        <w:spacing w:after="0" w:line="360" w:lineRule="auto"/>
        <w:jc w:val="both"/>
        <w:rPr>
          <w:rFonts w:ascii="Times New Roman" w:hAnsi="Times New Roman" w:cs="Times New Roman"/>
          <w:b/>
          <w:bCs/>
          <w:sz w:val="28"/>
          <w:szCs w:val="28"/>
        </w:rPr>
      </w:pPr>
      <w:r w:rsidRPr="00C15B94">
        <w:rPr>
          <w:rFonts w:ascii="Times New Roman" w:hAnsi="Times New Roman" w:cs="Times New Roman"/>
          <w:b/>
          <w:bCs/>
          <w:sz w:val="28"/>
          <w:szCs w:val="28"/>
        </w:rPr>
        <w:t>ВСТУ</w:t>
      </w:r>
      <w:r w:rsidR="004570CB">
        <w:rPr>
          <w:rFonts w:ascii="Times New Roman" w:hAnsi="Times New Roman" w:cs="Times New Roman"/>
          <w:b/>
          <w:bCs/>
          <w:sz w:val="28"/>
          <w:szCs w:val="28"/>
        </w:rPr>
        <w:t>П ...…………………………………………………………………</w:t>
      </w:r>
      <w:r w:rsidRPr="00C15B94">
        <w:rPr>
          <w:rFonts w:ascii="Times New Roman" w:hAnsi="Times New Roman" w:cs="Times New Roman"/>
          <w:b/>
          <w:bCs/>
          <w:sz w:val="28"/>
          <w:szCs w:val="28"/>
        </w:rPr>
        <w:t>…</w:t>
      </w:r>
      <w:r>
        <w:rPr>
          <w:rFonts w:ascii="Times New Roman" w:hAnsi="Times New Roman" w:cs="Times New Roman"/>
          <w:b/>
          <w:bCs/>
          <w:sz w:val="28"/>
          <w:szCs w:val="28"/>
        </w:rPr>
        <w:t>….</w:t>
      </w:r>
      <w:r w:rsidRPr="00C15B94">
        <w:rPr>
          <w:rFonts w:ascii="Times New Roman" w:hAnsi="Times New Roman" w:cs="Times New Roman"/>
          <w:b/>
          <w:bCs/>
          <w:sz w:val="28"/>
          <w:szCs w:val="28"/>
        </w:rPr>
        <w:t>3</w:t>
      </w:r>
    </w:p>
    <w:p w:rsidR="001D2758" w:rsidRDefault="001D2758" w:rsidP="001D2758">
      <w:pPr>
        <w:widowControl w:val="0"/>
        <w:autoSpaceDE w:val="0"/>
        <w:autoSpaceDN w:val="0"/>
        <w:adjustRightInd w:val="0"/>
        <w:spacing w:after="0" w:line="360" w:lineRule="auto"/>
        <w:jc w:val="both"/>
        <w:rPr>
          <w:rFonts w:ascii="Times New Roman" w:hAnsi="Times New Roman" w:cs="Times New Roman"/>
          <w:b/>
          <w:bCs/>
          <w:sz w:val="28"/>
          <w:szCs w:val="28"/>
        </w:rPr>
      </w:pPr>
      <w:r w:rsidRPr="00C15B94">
        <w:rPr>
          <w:rFonts w:ascii="Times New Roman" w:hAnsi="Times New Roman" w:cs="Times New Roman"/>
          <w:b/>
          <w:bCs/>
          <w:sz w:val="28"/>
          <w:szCs w:val="28"/>
        </w:rPr>
        <w:t xml:space="preserve">РОЗДІЛ 1. </w:t>
      </w:r>
      <w:r>
        <w:rPr>
          <w:rFonts w:ascii="Times New Roman" w:hAnsi="Times New Roman" w:cs="Times New Roman"/>
          <w:b/>
          <w:bCs/>
          <w:sz w:val="28"/>
          <w:szCs w:val="28"/>
        </w:rPr>
        <w:t xml:space="preserve"> ГЕНЕЗА  ПОНЯТТЯ  </w:t>
      </w:r>
      <w:r w:rsidRPr="00D058E5">
        <w:rPr>
          <w:rFonts w:ascii="Times New Roman" w:hAnsi="Times New Roman" w:cs="Times New Roman"/>
          <w:b/>
          <w:bCs/>
          <w:sz w:val="28"/>
          <w:szCs w:val="28"/>
        </w:rPr>
        <w:t xml:space="preserve">“НЕОБЕРЕЖНІСТЬ” </w:t>
      </w:r>
      <w:r>
        <w:rPr>
          <w:rFonts w:ascii="Times New Roman" w:hAnsi="Times New Roman" w:cs="Times New Roman"/>
          <w:b/>
          <w:bCs/>
          <w:sz w:val="28"/>
          <w:szCs w:val="28"/>
        </w:rPr>
        <w:t>В  ДОКТРИНІ КРИМІНАЛЬНОГО ПРАВА ТА КРИМІНАЛЬНОМУ  ЗА</w:t>
      </w:r>
      <w:r w:rsidR="004570CB">
        <w:rPr>
          <w:rFonts w:ascii="Times New Roman" w:hAnsi="Times New Roman" w:cs="Times New Roman"/>
          <w:b/>
          <w:bCs/>
          <w:sz w:val="28"/>
          <w:szCs w:val="28"/>
        </w:rPr>
        <w:t>КОНОДАВСТВІ…………………………………………………</w:t>
      </w:r>
      <w:r>
        <w:rPr>
          <w:rFonts w:ascii="Times New Roman" w:hAnsi="Times New Roman" w:cs="Times New Roman"/>
          <w:b/>
          <w:bCs/>
          <w:sz w:val="28"/>
          <w:szCs w:val="28"/>
        </w:rPr>
        <w:t>…………8</w:t>
      </w:r>
    </w:p>
    <w:p w:rsidR="001D2758" w:rsidRPr="00C15B94" w:rsidRDefault="001D2758" w:rsidP="001D2758">
      <w:pPr>
        <w:widowControl w:val="0"/>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Зародження та </w:t>
      </w:r>
      <w:r w:rsidRPr="00C15B94">
        <w:rPr>
          <w:rFonts w:ascii="Times New Roman" w:hAnsi="Times New Roman" w:cs="Times New Roman"/>
          <w:sz w:val="28"/>
          <w:szCs w:val="28"/>
        </w:rPr>
        <w:t>історичний ро</w:t>
      </w:r>
      <w:r>
        <w:rPr>
          <w:rFonts w:ascii="Times New Roman" w:hAnsi="Times New Roman" w:cs="Times New Roman"/>
          <w:sz w:val="28"/>
          <w:szCs w:val="28"/>
        </w:rPr>
        <w:t>звиток поняття необережної форми  вини…...8</w:t>
      </w:r>
    </w:p>
    <w:p w:rsidR="001D2758" w:rsidRPr="00C15B94" w:rsidRDefault="001D2758" w:rsidP="001D2758">
      <w:pPr>
        <w:widowControl w:val="0"/>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1.2. Становлення поняття необережної вини у кримінальному законодавстві України……………………………………………………………………………...18</w:t>
      </w:r>
    </w:p>
    <w:p w:rsidR="001D2758" w:rsidRPr="00C15B94" w:rsidRDefault="001D2758" w:rsidP="001D2758">
      <w:pPr>
        <w:widowControl w:val="0"/>
        <w:autoSpaceDE w:val="0"/>
        <w:autoSpaceDN w:val="0"/>
        <w:adjustRightInd w:val="0"/>
        <w:spacing w:after="0" w:line="360" w:lineRule="auto"/>
        <w:jc w:val="both"/>
        <w:rPr>
          <w:rFonts w:ascii="Times New Roman" w:hAnsi="Times New Roman" w:cs="Times New Roman"/>
          <w:b/>
          <w:bCs/>
          <w:sz w:val="28"/>
          <w:szCs w:val="28"/>
        </w:rPr>
      </w:pPr>
      <w:r w:rsidRPr="00C15B94">
        <w:rPr>
          <w:rFonts w:ascii="Times New Roman" w:hAnsi="Times New Roman" w:cs="Times New Roman"/>
          <w:b/>
          <w:bCs/>
          <w:sz w:val="28"/>
          <w:szCs w:val="28"/>
        </w:rPr>
        <w:t>Висновки до розділу 1</w:t>
      </w:r>
      <w:r w:rsidR="004570CB">
        <w:rPr>
          <w:rFonts w:ascii="Times New Roman" w:hAnsi="Times New Roman" w:cs="Times New Roman"/>
          <w:b/>
          <w:bCs/>
          <w:sz w:val="28"/>
          <w:szCs w:val="28"/>
        </w:rPr>
        <w:t>……………………………………………</w:t>
      </w:r>
      <w:r>
        <w:rPr>
          <w:rFonts w:ascii="Times New Roman" w:hAnsi="Times New Roman" w:cs="Times New Roman"/>
          <w:b/>
          <w:bCs/>
          <w:sz w:val="28"/>
          <w:szCs w:val="28"/>
        </w:rPr>
        <w:t>….24</w:t>
      </w:r>
      <w:r w:rsidRPr="00C15B94">
        <w:rPr>
          <w:rFonts w:ascii="Times New Roman" w:hAnsi="Times New Roman" w:cs="Times New Roman"/>
          <w:b/>
          <w:bCs/>
          <w:sz w:val="28"/>
          <w:szCs w:val="28"/>
        </w:rPr>
        <w:t xml:space="preserve"> </w:t>
      </w:r>
    </w:p>
    <w:p w:rsidR="001D2758" w:rsidRPr="00C15B94" w:rsidRDefault="001D2758" w:rsidP="001D2758">
      <w:pPr>
        <w:spacing w:after="0" w:line="360" w:lineRule="auto"/>
        <w:jc w:val="both"/>
        <w:rPr>
          <w:rFonts w:ascii="Times New Roman" w:hAnsi="Times New Roman" w:cs="Times New Roman"/>
          <w:b/>
          <w:bCs/>
          <w:sz w:val="28"/>
          <w:szCs w:val="28"/>
        </w:rPr>
      </w:pPr>
      <w:r w:rsidRPr="00C15B94">
        <w:rPr>
          <w:rFonts w:ascii="Times New Roman" w:hAnsi="Times New Roman" w:cs="Times New Roman"/>
          <w:b/>
          <w:bCs/>
          <w:sz w:val="28"/>
          <w:szCs w:val="28"/>
        </w:rPr>
        <w:t xml:space="preserve">РОЗДІЛ 2. ЗАГАЛЬНА ХАРАКТЕРИСТИКА </w:t>
      </w:r>
      <w:r>
        <w:rPr>
          <w:rFonts w:ascii="Times New Roman" w:hAnsi="Times New Roman" w:cs="Times New Roman"/>
          <w:b/>
          <w:bCs/>
          <w:sz w:val="28"/>
          <w:szCs w:val="28"/>
        </w:rPr>
        <w:t>КРИМІНАЛЬНОГО ПРАВОПОРУШЕННЯ, ВЧИНЕНОГО ЧЕРЕЗ НЕОБЕРЕЖНОСТЬ………………………………………………….</w:t>
      </w:r>
      <w:r w:rsidR="004570CB">
        <w:rPr>
          <w:rFonts w:ascii="Times New Roman" w:hAnsi="Times New Roman" w:cs="Times New Roman"/>
          <w:b/>
          <w:bCs/>
          <w:sz w:val="28"/>
          <w:szCs w:val="28"/>
        </w:rPr>
        <w:t>…</w:t>
      </w:r>
      <w:r>
        <w:rPr>
          <w:rFonts w:ascii="Times New Roman" w:hAnsi="Times New Roman" w:cs="Times New Roman"/>
          <w:b/>
          <w:bCs/>
          <w:sz w:val="28"/>
          <w:szCs w:val="28"/>
        </w:rPr>
        <w:t>…..30</w:t>
      </w:r>
    </w:p>
    <w:p w:rsidR="001D2758" w:rsidRPr="00C15B94" w:rsidRDefault="001D2758" w:rsidP="001D2758">
      <w:pPr>
        <w:pStyle w:val="a3"/>
        <w:jc w:val="both"/>
        <w:rPr>
          <w:rFonts w:ascii="Times New Roman" w:hAnsi="Times New Roman"/>
          <w:sz w:val="28"/>
          <w:szCs w:val="28"/>
          <w:lang w:val="ru-RU"/>
        </w:rPr>
      </w:pPr>
      <w:r>
        <w:rPr>
          <w:rFonts w:ascii="Times New Roman" w:hAnsi="Times New Roman"/>
          <w:sz w:val="28"/>
          <w:szCs w:val="28"/>
        </w:rPr>
        <w:t>2.1.  Суб’єкт кримінального правопорушення та</w:t>
      </w:r>
      <w:r w:rsidRPr="00C15B94">
        <w:rPr>
          <w:rFonts w:ascii="Times New Roman" w:hAnsi="Times New Roman"/>
          <w:sz w:val="28"/>
          <w:szCs w:val="28"/>
        </w:rPr>
        <w:t xml:space="preserve"> соціально-ек</w:t>
      </w:r>
      <w:r>
        <w:rPr>
          <w:rFonts w:ascii="Times New Roman" w:hAnsi="Times New Roman"/>
          <w:sz w:val="28"/>
          <w:szCs w:val="28"/>
        </w:rPr>
        <w:t>ономічні і</w:t>
      </w:r>
      <w:r w:rsidRPr="00C15B94">
        <w:rPr>
          <w:rFonts w:ascii="Times New Roman" w:hAnsi="Times New Roman"/>
          <w:sz w:val="28"/>
          <w:szCs w:val="28"/>
        </w:rPr>
        <w:t xml:space="preserve"> соціально-психологічні аспекти особистості</w:t>
      </w:r>
      <w:r>
        <w:rPr>
          <w:rFonts w:ascii="Times New Roman" w:hAnsi="Times New Roman"/>
          <w:sz w:val="28"/>
          <w:szCs w:val="28"/>
        </w:rPr>
        <w:t xml:space="preserve"> необережного</w:t>
      </w:r>
      <w:r w:rsidRPr="00C15B94">
        <w:rPr>
          <w:rFonts w:ascii="Times New Roman" w:hAnsi="Times New Roman"/>
          <w:sz w:val="28"/>
          <w:szCs w:val="28"/>
        </w:rPr>
        <w:t xml:space="preserve"> злочинця</w:t>
      </w:r>
      <w:r>
        <w:rPr>
          <w:rFonts w:ascii="Times New Roman" w:hAnsi="Times New Roman"/>
          <w:sz w:val="28"/>
          <w:szCs w:val="28"/>
        </w:rPr>
        <w:t>…………30</w:t>
      </w:r>
    </w:p>
    <w:p w:rsidR="001D2758" w:rsidRPr="00C15B94" w:rsidRDefault="001D2758" w:rsidP="001D2758">
      <w:pPr>
        <w:pStyle w:val="a3"/>
        <w:jc w:val="both"/>
        <w:rPr>
          <w:rFonts w:ascii="Times New Roman" w:hAnsi="Times New Roman"/>
          <w:sz w:val="28"/>
          <w:szCs w:val="28"/>
        </w:rPr>
      </w:pPr>
      <w:r>
        <w:rPr>
          <w:rFonts w:ascii="Times New Roman" w:hAnsi="Times New Roman"/>
          <w:sz w:val="28"/>
          <w:szCs w:val="28"/>
        </w:rPr>
        <w:t xml:space="preserve">2.2. </w:t>
      </w:r>
      <w:r w:rsidRPr="00C15B94">
        <w:rPr>
          <w:rFonts w:ascii="Times New Roman" w:hAnsi="Times New Roman"/>
          <w:sz w:val="28"/>
          <w:szCs w:val="28"/>
        </w:rPr>
        <w:t>Об’єкт та об’єктивна сторона</w:t>
      </w:r>
      <w:r>
        <w:rPr>
          <w:rFonts w:ascii="Times New Roman" w:hAnsi="Times New Roman"/>
          <w:sz w:val="28"/>
          <w:szCs w:val="28"/>
        </w:rPr>
        <w:t xml:space="preserve"> необережного кримінального правопорушення</w:t>
      </w:r>
      <w:r w:rsidRPr="00C15B94">
        <w:rPr>
          <w:rFonts w:ascii="Times New Roman" w:hAnsi="Times New Roman"/>
          <w:sz w:val="28"/>
          <w:szCs w:val="28"/>
        </w:rPr>
        <w:t>: визначення об’єкта посягання</w:t>
      </w:r>
      <w:r>
        <w:rPr>
          <w:rFonts w:ascii="Times New Roman" w:hAnsi="Times New Roman"/>
          <w:sz w:val="28"/>
          <w:szCs w:val="28"/>
        </w:rPr>
        <w:t xml:space="preserve"> </w:t>
      </w:r>
      <w:r w:rsidRPr="00C15B94">
        <w:rPr>
          <w:rFonts w:ascii="Times New Roman" w:hAnsi="Times New Roman"/>
          <w:sz w:val="28"/>
          <w:szCs w:val="28"/>
        </w:rPr>
        <w:t>та ознаків злочинного діяння</w:t>
      </w:r>
      <w:r w:rsidR="004570CB">
        <w:rPr>
          <w:rFonts w:ascii="Times New Roman" w:hAnsi="Times New Roman"/>
          <w:sz w:val="28"/>
          <w:szCs w:val="28"/>
        </w:rPr>
        <w:t>……………………………………………………………………</w:t>
      </w:r>
      <w:r>
        <w:rPr>
          <w:rFonts w:ascii="Times New Roman" w:hAnsi="Times New Roman"/>
          <w:sz w:val="28"/>
          <w:szCs w:val="28"/>
        </w:rPr>
        <w:t>…..44</w:t>
      </w:r>
    </w:p>
    <w:p w:rsidR="001D2758" w:rsidRPr="00C15B94" w:rsidRDefault="001D2758" w:rsidP="001D2758">
      <w:pPr>
        <w:pStyle w:val="a3"/>
        <w:jc w:val="both"/>
        <w:rPr>
          <w:rFonts w:ascii="Times New Roman" w:hAnsi="Times New Roman"/>
          <w:sz w:val="28"/>
          <w:szCs w:val="28"/>
        </w:rPr>
      </w:pPr>
      <w:r w:rsidRPr="00C15B94">
        <w:rPr>
          <w:rFonts w:ascii="Times New Roman" w:hAnsi="Times New Roman"/>
          <w:sz w:val="28"/>
          <w:szCs w:val="28"/>
        </w:rPr>
        <w:t>2.3.   Суб’єктивна сторона: проблеми розмежування необережної</w:t>
      </w:r>
      <w:r>
        <w:rPr>
          <w:rFonts w:ascii="Times New Roman" w:hAnsi="Times New Roman"/>
          <w:sz w:val="28"/>
          <w:szCs w:val="28"/>
        </w:rPr>
        <w:t xml:space="preserve"> форми вини та </w:t>
      </w:r>
      <w:r w:rsidRPr="00C15B94">
        <w:rPr>
          <w:rFonts w:ascii="Times New Roman" w:hAnsi="Times New Roman"/>
          <w:sz w:val="28"/>
          <w:szCs w:val="28"/>
        </w:rPr>
        <w:t>умислу</w:t>
      </w:r>
      <w:r w:rsidR="004570CB">
        <w:rPr>
          <w:rFonts w:ascii="Times New Roman" w:hAnsi="Times New Roman"/>
          <w:sz w:val="28"/>
          <w:szCs w:val="28"/>
        </w:rPr>
        <w:t>……………………………………………………………………</w:t>
      </w:r>
      <w:r>
        <w:rPr>
          <w:rFonts w:ascii="Times New Roman" w:hAnsi="Times New Roman"/>
          <w:sz w:val="28"/>
          <w:szCs w:val="28"/>
        </w:rPr>
        <w:t>….51</w:t>
      </w:r>
    </w:p>
    <w:p w:rsidR="001D2758" w:rsidRPr="00C15B94" w:rsidRDefault="001D2758" w:rsidP="001D2758">
      <w:pPr>
        <w:pStyle w:val="a3"/>
        <w:jc w:val="both"/>
        <w:rPr>
          <w:rFonts w:ascii="Times New Roman" w:hAnsi="Times New Roman"/>
          <w:b/>
          <w:bCs/>
          <w:sz w:val="28"/>
          <w:szCs w:val="28"/>
        </w:rPr>
      </w:pPr>
      <w:r w:rsidRPr="00C15B94">
        <w:rPr>
          <w:rFonts w:ascii="Times New Roman" w:hAnsi="Times New Roman"/>
          <w:b/>
          <w:bCs/>
          <w:sz w:val="28"/>
          <w:szCs w:val="28"/>
        </w:rPr>
        <w:t>Виснов</w:t>
      </w:r>
      <w:r>
        <w:rPr>
          <w:rFonts w:ascii="Times New Roman" w:hAnsi="Times New Roman"/>
          <w:b/>
          <w:bCs/>
          <w:sz w:val="28"/>
          <w:szCs w:val="28"/>
        </w:rPr>
        <w:t xml:space="preserve">ки до </w:t>
      </w:r>
      <w:r w:rsidR="004570CB">
        <w:rPr>
          <w:rFonts w:ascii="Times New Roman" w:hAnsi="Times New Roman"/>
          <w:b/>
          <w:bCs/>
          <w:sz w:val="28"/>
          <w:szCs w:val="28"/>
        </w:rPr>
        <w:t>розділу 2…………………………………………………</w:t>
      </w:r>
      <w:r>
        <w:rPr>
          <w:rFonts w:ascii="Times New Roman" w:hAnsi="Times New Roman"/>
          <w:b/>
          <w:bCs/>
          <w:sz w:val="28"/>
          <w:szCs w:val="28"/>
        </w:rPr>
        <w:t>.61</w:t>
      </w:r>
    </w:p>
    <w:p w:rsidR="001D2758" w:rsidRPr="00C15B94" w:rsidRDefault="001D2758" w:rsidP="001D2758">
      <w:pPr>
        <w:pStyle w:val="a3"/>
        <w:jc w:val="both"/>
        <w:rPr>
          <w:rFonts w:ascii="Times New Roman" w:hAnsi="Times New Roman"/>
          <w:sz w:val="28"/>
          <w:szCs w:val="28"/>
        </w:rPr>
      </w:pPr>
      <w:r w:rsidRPr="00C15B94">
        <w:rPr>
          <w:rFonts w:ascii="Times New Roman" w:hAnsi="Times New Roman"/>
          <w:b/>
          <w:bCs/>
          <w:sz w:val="28"/>
          <w:szCs w:val="28"/>
        </w:rPr>
        <w:t>РОЗДІЛ 3.  ПОРІВНЯЛЬНО-ПРАВОВЕ ДОСЛІДЖЕННЯ НЕОБЕРЕЖНОЇ ФОРМИ ВИНИ У КРИМІЛЬНАЛЬНОМУ ЗАКОНОДАВ</w:t>
      </w:r>
      <w:r>
        <w:rPr>
          <w:rFonts w:ascii="Times New Roman" w:hAnsi="Times New Roman"/>
          <w:b/>
          <w:bCs/>
          <w:sz w:val="28"/>
          <w:szCs w:val="28"/>
        </w:rPr>
        <w:t>СТВІ УКРАЇНИ ТА ДЕЯКИХ ІНОЗЕМНИХ ДЕРЖАВ………………………………………….66</w:t>
      </w:r>
    </w:p>
    <w:p w:rsidR="001D2758" w:rsidRPr="00C15B94" w:rsidRDefault="001D2758" w:rsidP="001D2758">
      <w:pPr>
        <w:pStyle w:val="a3"/>
        <w:jc w:val="both"/>
        <w:rPr>
          <w:rFonts w:ascii="Times New Roman" w:hAnsi="Times New Roman"/>
          <w:sz w:val="28"/>
          <w:szCs w:val="28"/>
        </w:rPr>
      </w:pPr>
      <w:r>
        <w:rPr>
          <w:rFonts w:ascii="Times New Roman" w:hAnsi="Times New Roman"/>
          <w:sz w:val="28"/>
          <w:szCs w:val="28"/>
        </w:rPr>
        <w:t>3.1. Вина та її види у</w:t>
      </w:r>
      <w:r w:rsidRPr="00C15B94">
        <w:rPr>
          <w:rFonts w:ascii="Times New Roman" w:hAnsi="Times New Roman"/>
          <w:sz w:val="28"/>
          <w:szCs w:val="28"/>
        </w:rPr>
        <w:t xml:space="preserve"> кримінальному законодав</w:t>
      </w:r>
      <w:r>
        <w:rPr>
          <w:rFonts w:ascii="Times New Roman" w:hAnsi="Times New Roman"/>
          <w:sz w:val="28"/>
          <w:szCs w:val="28"/>
        </w:rPr>
        <w:t>стві України та іноземних дер</w:t>
      </w:r>
      <w:r w:rsidR="004570CB">
        <w:rPr>
          <w:rFonts w:ascii="Times New Roman" w:hAnsi="Times New Roman"/>
          <w:sz w:val="28"/>
          <w:szCs w:val="28"/>
        </w:rPr>
        <w:t>жав……………………………………………………………………</w:t>
      </w:r>
      <w:r>
        <w:rPr>
          <w:rFonts w:ascii="Times New Roman" w:hAnsi="Times New Roman"/>
          <w:sz w:val="28"/>
          <w:szCs w:val="28"/>
        </w:rPr>
        <w:t>….66</w:t>
      </w:r>
      <w:r w:rsidRPr="00C15B94">
        <w:rPr>
          <w:rFonts w:ascii="Times New Roman" w:hAnsi="Times New Roman"/>
          <w:sz w:val="28"/>
          <w:szCs w:val="28"/>
        </w:rPr>
        <w:t xml:space="preserve"> </w:t>
      </w:r>
    </w:p>
    <w:p w:rsidR="001D2758" w:rsidRPr="00C15B94" w:rsidRDefault="001D2758" w:rsidP="001D2758">
      <w:pPr>
        <w:pStyle w:val="a3"/>
        <w:jc w:val="both"/>
        <w:rPr>
          <w:rFonts w:ascii="Times New Roman" w:hAnsi="Times New Roman"/>
          <w:sz w:val="28"/>
          <w:szCs w:val="28"/>
        </w:rPr>
      </w:pPr>
      <w:r>
        <w:rPr>
          <w:rFonts w:ascii="Times New Roman" w:hAnsi="Times New Roman"/>
          <w:sz w:val="28"/>
          <w:szCs w:val="28"/>
        </w:rPr>
        <w:lastRenderedPageBreak/>
        <w:t>3.2. Порівняльно-правовий аналіз окремих видів кримінальних правопорушень, вчинених через необережність…………………….………………………………79</w:t>
      </w:r>
    </w:p>
    <w:p w:rsidR="001D2758" w:rsidRPr="00C15B94" w:rsidRDefault="001D2758" w:rsidP="001D2758">
      <w:pPr>
        <w:spacing w:after="0" w:line="360" w:lineRule="auto"/>
        <w:jc w:val="both"/>
        <w:rPr>
          <w:rFonts w:ascii="Times New Roman" w:hAnsi="Times New Roman" w:cs="Times New Roman"/>
          <w:b/>
          <w:bCs/>
          <w:sz w:val="28"/>
          <w:szCs w:val="28"/>
        </w:rPr>
      </w:pPr>
      <w:r w:rsidRPr="00C15B94">
        <w:rPr>
          <w:rFonts w:ascii="Times New Roman" w:hAnsi="Times New Roman" w:cs="Times New Roman"/>
          <w:b/>
          <w:bCs/>
          <w:sz w:val="28"/>
          <w:szCs w:val="28"/>
        </w:rPr>
        <w:t>Висновки до розділу 3</w:t>
      </w:r>
      <w:r w:rsidR="004570CB">
        <w:rPr>
          <w:rFonts w:ascii="Times New Roman" w:hAnsi="Times New Roman" w:cs="Times New Roman"/>
          <w:b/>
          <w:bCs/>
          <w:sz w:val="28"/>
          <w:szCs w:val="28"/>
        </w:rPr>
        <w:t>…………………………….……………………</w:t>
      </w:r>
      <w:r>
        <w:rPr>
          <w:rFonts w:ascii="Times New Roman" w:hAnsi="Times New Roman" w:cs="Times New Roman"/>
          <w:b/>
          <w:bCs/>
          <w:sz w:val="28"/>
          <w:szCs w:val="28"/>
        </w:rPr>
        <w:t>..108</w:t>
      </w:r>
    </w:p>
    <w:p w:rsidR="001D2758" w:rsidRPr="00C15B94" w:rsidRDefault="001D2758" w:rsidP="001D2758">
      <w:pPr>
        <w:spacing w:after="0" w:line="360" w:lineRule="auto"/>
        <w:jc w:val="both"/>
        <w:rPr>
          <w:rFonts w:ascii="Times New Roman" w:hAnsi="Times New Roman" w:cs="Times New Roman"/>
          <w:b/>
          <w:bCs/>
          <w:sz w:val="28"/>
          <w:szCs w:val="28"/>
        </w:rPr>
      </w:pPr>
      <w:r w:rsidRPr="00C15B94">
        <w:rPr>
          <w:rFonts w:ascii="Times New Roman" w:hAnsi="Times New Roman" w:cs="Times New Roman"/>
          <w:b/>
          <w:bCs/>
          <w:sz w:val="28"/>
          <w:szCs w:val="28"/>
        </w:rPr>
        <w:t xml:space="preserve">ВИСНОВКИ </w:t>
      </w:r>
      <w:r w:rsidR="004570CB">
        <w:rPr>
          <w:rFonts w:ascii="Times New Roman" w:hAnsi="Times New Roman" w:cs="Times New Roman"/>
          <w:b/>
          <w:bCs/>
          <w:sz w:val="28"/>
          <w:szCs w:val="28"/>
        </w:rPr>
        <w:t>……………………………………….……………</w:t>
      </w:r>
      <w:r>
        <w:rPr>
          <w:rFonts w:ascii="Times New Roman" w:hAnsi="Times New Roman" w:cs="Times New Roman"/>
          <w:b/>
          <w:bCs/>
          <w:sz w:val="28"/>
          <w:szCs w:val="28"/>
        </w:rPr>
        <w:t>……..114</w:t>
      </w:r>
    </w:p>
    <w:p w:rsidR="001D2758" w:rsidRDefault="001D2758" w:rsidP="001D2758">
      <w:pPr>
        <w:spacing w:after="0" w:line="360" w:lineRule="auto"/>
        <w:rPr>
          <w:rFonts w:ascii="Times New Roman" w:hAnsi="Times New Roman" w:cs="Times New Roman"/>
          <w:b/>
          <w:bCs/>
          <w:sz w:val="28"/>
          <w:szCs w:val="28"/>
        </w:rPr>
      </w:pPr>
      <w:r w:rsidRPr="00C15B94">
        <w:rPr>
          <w:rFonts w:ascii="Times New Roman" w:hAnsi="Times New Roman" w:cs="Times New Roman"/>
          <w:b/>
          <w:bCs/>
          <w:sz w:val="28"/>
          <w:szCs w:val="28"/>
        </w:rPr>
        <w:t xml:space="preserve">СПИСОК ВИКОРИСТАНИХ ДЖЕРЕЛ </w:t>
      </w:r>
      <w:r w:rsidR="004570CB">
        <w:rPr>
          <w:rFonts w:ascii="Times New Roman" w:hAnsi="Times New Roman" w:cs="Times New Roman"/>
          <w:b/>
          <w:bCs/>
          <w:sz w:val="28"/>
          <w:szCs w:val="28"/>
        </w:rPr>
        <w:t>……….…………………</w:t>
      </w:r>
      <w:r>
        <w:rPr>
          <w:rFonts w:ascii="Times New Roman" w:hAnsi="Times New Roman" w:cs="Times New Roman"/>
          <w:b/>
          <w:bCs/>
          <w:sz w:val="28"/>
          <w:szCs w:val="28"/>
        </w:rPr>
        <w:t>.130</w:t>
      </w:r>
    </w:p>
    <w:p w:rsidR="004570CB" w:rsidRDefault="001D2758" w:rsidP="001D2758">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4570CB" w:rsidRDefault="004570CB" w:rsidP="001D2758">
      <w:pPr>
        <w:spacing w:after="0" w:line="360" w:lineRule="auto"/>
        <w:rPr>
          <w:rFonts w:ascii="Times New Roman" w:hAnsi="Times New Roman" w:cs="Times New Roman"/>
          <w:b/>
          <w:bCs/>
          <w:sz w:val="28"/>
          <w:szCs w:val="28"/>
        </w:rPr>
      </w:pPr>
    </w:p>
    <w:p w:rsidR="001D2758" w:rsidRPr="00162D2B" w:rsidRDefault="004570CB" w:rsidP="001D2758">
      <w:pPr>
        <w:spacing w:after="0" w:line="360" w:lineRule="auto"/>
        <w:rPr>
          <w:rFonts w:ascii="Times New Roman" w:hAnsi="Times New Roman" w:cs="Times New Roman"/>
          <w:b/>
          <w:bCs/>
          <w:sz w:val="28"/>
          <w:szCs w:val="28"/>
        </w:rPr>
      </w:pPr>
      <w:r>
        <w:rPr>
          <w:rFonts w:ascii="Times New Roman" w:hAnsi="Times New Roman" w:cs="Times New Roman"/>
          <w:b/>
          <w:bCs/>
          <w:sz w:val="28"/>
          <w:szCs w:val="28"/>
          <w:lang w:val="ru-RU"/>
        </w:rPr>
        <w:lastRenderedPageBreak/>
        <w:t xml:space="preserve">                                         </w:t>
      </w:r>
      <w:r w:rsidR="001D2758">
        <w:rPr>
          <w:rFonts w:ascii="Times New Roman" w:hAnsi="Times New Roman" w:cs="Times New Roman"/>
          <w:b/>
          <w:bCs/>
          <w:sz w:val="28"/>
          <w:szCs w:val="28"/>
        </w:rPr>
        <w:t xml:space="preserve">   </w:t>
      </w:r>
      <w:r w:rsidR="001D2758" w:rsidRPr="00162D2B">
        <w:rPr>
          <w:rFonts w:ascii="Times New Roman" w:hAnsi="Times New Roman" w:cs="Times New Roman"/>
          <w:b/>
          <w:bCs/>
          <w:sz w:val="28"/>
          <w:szCs w:val="28"/>
        </w:rPr>
        <w:t>ВСТУП</w:t>
      </w:r>
    </w:p>
    <w:p w:rsidR="001D2758" w:rsidRPr="00162D2B" w:rsidRDefault="001D2758" w:rsidP="001D2758">
      <w:pPr>
        <w:spacing w:after="0" w:line="360" w:lineRule="auto"/>
        <w:jc w:val="both"/>
        <w:rPr>
          <w:rFonts w:ascii="Times New Roman" w:hAnsi="Times New Roman" w:cs="Times New Roman"/>
          <w:sz w:val="28"/>
          <w:szCs w:val="28"/>
        </w:rPr>
      </w:pPr>
    </w:p>
    <w:p w:rsidR="001D2758" w:rsidRDefault="001D2758" w:rsidP="001D2758">
      <w:pPr>
        <w:spacing w:after="0" w:line="360" w:lineRule="auto"/>
        <w:ind w:firstLine="708"/>
        <w:jc w:val="both"/>
        <w:rPr>
          <w:rFonts w:ascii="Times New Roman" w:hAnsi="Times New Roman" w:cs="Times New Roman"/>
          <w:sz w:val="28"/>
          <w:szCs w:val="28"/>
        </w:rPr>
      </w:pPr>
      <w:r w:rsidRPr="00162D2B">
        <w:rPr>
          <w:rFonts w:ascii="Times New Roman" w:hAnsi="Times New Roman" w:cs="Times New Roman"/>
          <w:sz w:val="28"/>
          <w:szCs w:val="28"/>
        </w:rPr>
        <w:t>Конституція України</w:t>
      </w:r>
      <w:r w:rsidRPr="00162D2B">
        <w:rPr>
          <w:rStyle w:val="a7"/>
          <w:rFonts w:ascii="Times New Roman" w:hAnsi="Times New Roman" w:cs="Times New Roman"/>
          <w:sz w:val="28"/>
          <w:szCs w:val="28"/>
        </w:rPr>
        <w:footnoteReference w:id="1"/>
      </w:r>
      <w:r w:rsidRPr="00745752">
        <w:rPr>
          <w:rFonts w:ascii="Times New Roman" w:hAnsi="Times New Roman" w:cs="Times New Roman"/>
          <w:sz w:val="28"/>
          <w:szCs w:val="28"/>
          <w:lang w:val="ru-RU"/>
        </w:rPr>
        <w:t>[</w:t>
      </w:r>
      <w:r>
        <w:rPr>
          <w:rFonts w:ascii="Times New Roman" w:hAnsi="Times New Roman" w:cs="Times New Roman"/>
          <w:sz w:val="28"/>
          <w:szCs w:val="28"/>
          <w:lang w:val="ru-RU"/>
        </w:rPr>
        <w:t>1</w:t>
      </w:r>
      <w:r w:rsidRPr="00745752">
        <w:rPr>
          <w:rFonts w:ascii="Times New Roman" w:hAnsi="Times New Roman" w:cs="Times New Roman"/>
          <w:sz w:val="28"/>
          <w:szCs w:val="28"/>
          <w:lang w:val="ru-RU"/>
        </w:rPr>
        <w:t>]</w:t>
      </w:r>
      <w:r w:rsidRPr="00162D2B">
        <w:rPr>
          <w:rFonts w:ascii="Times New Roman" w:hAnsi="Times New Roman" w:cs="Times New Roman"/>
          <w:sz w:val="28"/>
          <w:szCs w:val="28"/>
        </w:rPr>
        <w:t xml:space="preserve"> закріплює, що особа вважається винною в скоєнні злочину і не може бути піддана кримінальному покаранню, доки її вину не буде доведено в законному порядку і встановлено обвинувальним вироком суду</w:t>
      </w:r>
      <w:r>
        <w:rPr>
          <w:rFonts w:ascii="Times New Roman" w:hAnsi="Times New Roman" w:cs="Times New Roman"/>
          <w:sz w:val="28"/>
          <w:szCs w:val="28"/>
        </w:rPr>
        <w:t xml:space="preserve"> (ст. 62)</w:t>
      </w:r>
      <w:r w:rsidRPr="00162D2B">
        <w:rPr>
          <w:rFonts w:ascii="Times New Roman" w:hAnsi="Times New Roman" w:cs="Times New Roman"/>
          <w:sz w:val="28"/>
          <w:szCs w:val="28"/>
        </w:rPr>
        <w:t xml:space="preserve">. </w:t>
      </w:r>
      <w:r>
        <w:rPr>
          <w:rFonts w:ascii="Times New Roman" w:hAnsi="Times New Roman" w:cs="Times New Roman"/>
          <w:sz w:val="28"/>
          <w:szCs w:val="28"/>
        </w:rPr>
        <w:t xml:space="preserve">Цей конституційний принцип знайшов своє втілення і у </w:t>
      </w:r>
      <w:r w:rsidRPr="00162D2B">
        <w:rPr>
          <w:rFonts w:ascii="Times New Roman" w:hAnsi="Times New Roman" w:cs="Times New Roman"/>
          <w:sz w:val="28"/>
          <w:szCs w:val="28"/>
        </w:rPr>
        <w:t>Кримінальн</w:t>
      </w:r>
      <w:r>
        <w:rPr>
          <w:rFonts w:ascii="Times New Roman" w:hAnsi="Times New Roman" w:cs="Times New Roman"/>
          <w:sz w:val="28"/>
          <w:szCs w:val="28"/>
        </w:rPr>
        <w:t>омук</w:t>
      </w:r>
      <w:r w:rsidRPr="00162D2B">
        <w:rPr>
          <w:rFonts w:ascii="Times New Roman" w:hAnsi="Times New Roman" w:cs="Times New Roman"/>
          <w:sz w:val="28"/>
          <w:szCs w:val="28"/>
        </w:rPr>
        <w:t>одекс</w:t>
      </w:r>
      <w:r>
        <w:rPr>
          <w:rFonts w:ascii="Times New Roman" w:hAnsi="Times New Roman" w:cs="Times New Roman"/>
          <w:sz w:val="28"/>
          <w:szCs w:val="28"/>
        </w:rPr>
        <w:t>і</w:t>
      </w:r>
      <w:r w:rsidRPr="00162D2B">
        <w:rPr>
          <w:rFonts w:ascii="Times New Roman" w:hAnsi="Times New Roman" w:cs="Times New Roman"/>
          <w:sz w:val="28"/>
          <w:szCs w:val="28"/>
        </w:rPr>
        <w:t xml:space="preserve"> України</w:t>
      </w:r>
      <w:r>
        <w:rPr>
          <w:rStyle w:val="a7"/>
          <w:rFonts w:ascii="Times New Roman" w:hAnsi="Times New Roman" w:cs="Times New Roman"/>
          <w:sz w:val="28"/>
          <w:szCs w:val="28"/>
        </w:rPr>
        <w:footnoteReference w:id="2"/>
      </w:r>
      <w:r>
        <w:rPr>
          <w:rFonts w:ascii="Times New Roman" w:hAnsi="Times New Roman" w:cs="Times New Roman"/>
          <w:sz w:val="28"/>
          <w:szCs w:val="28"/>
          <w:lang w:val="ru-RU"/>
        </w:rPr>
        <w:t>[2</w:t>
      </w:r>
      <w:r w:rsidRPr="00352EA8">
        <w:rPr>
          <w:rFonts w:ascii="Times New Roman" w:hAnsi="Times New Roman" w:cs="Times New Roman"/>
          <w:sz w:val="28"/>
          <w:szCs w:val="28"/>
          <w:lang w:val="ru-RU"/>
        </w:rPr>
        <w:t>]</w:t>
      </w:r>
      <w:r>
        <w:rPr>
          <w:rFonts w:ascii="Times New Roman" w:hAnsi="Times New Roman" w:cs="Times New Roman"/>
          <w:sz w:val="28"/>
          <w:szCs w:val="28"/>
        </w:rPr>
        <w:t xml:space="preserve">, в ч. 2 ст. 1 якого вказано, що особа вважається невинуватою у вчинені кримінального правопорушення і не може бути піддана кримінальному покаранню, доки її вину не буде доведено в законному порядку і встановлено обвинувальним вироком суду. </w:t>
      </w:r>
    </w:p>
    <w:p w:rsidR="001D2758" w:rsidRPr="00162D2B" w:rsidRDefault="001D2758" w:rsidP="001D2758">
      <w:pPr>
        <w:spacing w:after="0" w:line="360" w:lineRule="auto"/>
        <w:ind w:firstLine="708"/>
        <w:jc w:val="both"/>
        <w:rPr>
          <w:rFonts w:ascii="Times New Roman" w:hAnsi="Times New Roman" w:cs="Times New Roman"/>
          <w:sz w:val="28"/>
          <w:szCs w:val="28"/>
        </w:rPr>
      </w:pPr>
      <w:r w:rsidRPr="00162D2B">
        <w:rPr>
          <w:rFonts w:ascii="Times New Roman" w:hAnsi="Times New Roman" w:cs="Times New Roman"/>
          <w:sz w:val="28"/>
          <w:szCs w:val="28"/>
        </w:rPr>
        <w:t xml:space="preserve">Актуальність </w:t>
      </w:r>
      <w:r>
        <w:rPr>
          <w:rFonts w:ascii="Times New Roman" w:hAnsi="Times New Roman" w:cs="Times New Roman"/>
          <w:sz w:val="28"/>
          <w:szCs w:val="28"/>
        </w:rPr>
        <w:t xml:space="preserve">теми </w:t>
      </w:r>
      <w:r w:rsidRPr="00162D2B">
        <w:rPr>
          <w:rFonts w:ascii="Times New Roman" w:hAnsi="Times New Roman" w:cs="Times New Roman"/>
          <w:sz w:val="28"/>
          <w:szCs w:val="28"/>
        </w:rPr>
        <w:t xml:space="preserve">дипломної роботи полягає в тому, що в будь-якому </w:t>
      </w:r>
      <w:r>
        <w:rPr>
          <w:rFonts w:ascii="Times New Roman" w:hAnsi="Times New Roman" w:cs="Times New Roman"/>
          <w:sz w:val="28"/>
          <w:szCs w:val="28"/>
        </w:rPr>
        <w:t xml:space="preserve">кримінальному правопорушення </w:t>
      </w:r>
      <w:r w:rsidRPr="00162D2B">
        <w:rPr>
          <w:rFonts w:ascii="Times New Roman" w:hAnsi="Times New Roman" w:cs="Times New Roman"/>
          <w:sz w:val="28"/>
          <w:szCs w:val="28"/>
        </w:rPr>
        <w:t>вина є обов</w:t>
      </w:r>
      <w:r>
        <w:rPr>
          <w:rFonts w:ascii="Times New Roman" w:hAnsi="Times New Roman" w:cs="Times New Roman"/>
          <w:sz w:val="28"/>
          <w:szCs w:val="28"/>
        </w:rPr>
        <w:t>’</w:t>
      </w:r>
      <w:r w:rsidRPr="00162D2B">
        <w:rPr>
          <w:rFonts w:ascii="Times New Roman" w:hAnsi="Times New Roman" w:cs="Times New Roman"/>
          <w:sz w:val="28"/>
          <w:szCs w:val="28"/>
        </w:rPr>
        <w:t>язковим елементом його суб</w:t>
      </w:r>
      <w:r>
        <w:rPr>
          <w:rFonts w:ascii="Times New Roman" w:hAnsi="Times New Roman" w:cs="Times New Roman"/>
          <w:sz w:val="28"/>
          <w:szCs w:val="28"/>
        </w:rPr>
        <w:t>’</w:t>
      </w:r>
      <w:r w:rsidRPr="00162D2B">
        <w:rPr>
          <w:rFonts w:ascii="Times New Roman" w:hAnsi="Times New Roman" w:cs="Times New Roman"/>
          <w:sz w:val="28"/>
          <w:szCs w:val="28"/>
        </w:rPr>
        <w:t>єктивної сторони, відсутність якого виключає саме злочинне діяння. Від правильного встановлення форми вини</w:t>
      </w:r>
      <w:r>
        <w:rPr>
          <w:rFonts w:ascii="Times New Roman" w:hAnsi="Times New Roman" w:cs="Times New Roman"/>
          <w:sz w:val="28"/>
          <w:szCs w:val="28"/>
        </w:rPr>
        <w:t xml:space="preserve"> – </w:t>
      </w:r>
      <w:r w:rsidRPr="00162D2B">
        <w:rPr>
          <w:rFonts w:ascii="Times New Roman" w:hAnsi="Times New Roman" w:cs="Times New Roman"/>
          <w:sz w:val="28"/>
          <w:szCs w:val="28"/>
        </w:rPr>
        <w:t>умислу або необережності</w:t>
      </w:r>
      <w:r>
        <w:rPr>
          <w:rFonts w:ascii="Times New Roman" w:hAnsi="Times New Roman" w:cs="Times New Roman"/>
          <w:sz w:val="28"/>
          <w:szCs w:val="28"/>
        </w:rPr>
        <w:t xml:space="preserve">, </w:t>
      </w:r>
      <w:r w:rsidRPr="00162D2B">
        <w:rPr>
          <w:rFonts w:ascii="Times New Roman" w:hAnsi="Times New Roman" w:cs="Times New Roman"/>
          <w:sz w:val="28"/>
          <w:szCs w:val="28"/>
        </w:rPr>
        <w:t xml:space="preserve">залежить визначення кримінальної відповідальності, її </w:t>
      </w:r>
      <w:r>
        <w:rPr>
          <w:rFonts w:ascii="Times New Roman" w:hAnsi="Times New Roman" w:cs="Times New Roman"/>
          <w:sz w:val="28"/>
          <w:szCs w:val="28"/>
        </w:rPr>
        <w:t>суворості</w:t>
      </w:r>
      <w:r w:rsidRPr="00162D2B">
        <w:rPr>
          <w:rFonts w:ascii="Times New Roman" w:hAnsi="Times New Roman" w:cs="Times New Roman"/>
          <w:sz w:val="28"/>
          <w:szCs w:val="28"/>
        </w:rPr>
        <w:t xml:space="preserve">, а також правильної класифікації та розмежувань схожих за своїми ознаками </w:t>
      </w:r>
      <w:r>
        <w:rPr>
          <w:rFonts w:ascii="Times New Roman" w:hAnsi="Times New Roman" w:cs="Times New Roman"/>
          <w:sz w:val="28"/>
          <w:szCs w:val="28"/>
        </w:rPr>
        <w:t xml:space="preserve">суспільно небезпечних діянь. </w:t>
      </w:r>
      <w:r w:rsidRPr="00162D2B">
        <w:rPr>
          <w:rFonts w:ascii="Times New Roman" w:hAnsi="Times New Roman" w:cs="Times New Roman"/>
          <w:sz w:val="28"/>
          <w:szCs w:val="28"/>
        </w:rPr>
        <w:t xml:space="preserve">Так, великою проблемою кримінального права на сучасному етапі є поділ понять </w:t>
      </w:r>
      <w:r>
        <w:rPr>
          <w:rFonts w:ascii="Times New Roman" w:hAnsi="Times New Roman" w:cs="Times New Roman"/>
          <w:sz w:val="28"/>
          <w:szCs w:val="28"/>
        </w:rPr>
        <w:t>“</w:t>
      </w:r>
      <w:r w:rsidRPr="00162D2B">
        <w:rPr>
          <w:rFonts w:ascii="Times New Roman" w:hAnsi="Times New Roman" w:cs="Times New Roman"/>
          <w:sz w:val="28"/>
          <w:szCs w:val="28"/>
        </w:rPr>
        <w:t>непрямий умисел</w:t>
      </w:r>
      <w:r>
        <w:rPr>
          <w:rFonts w:ascii="Times New Roman" w:hAnsi="Times New Roman" w:cs="Times New Roman"/>
          <w:sz w:val="28"/>
          <w:szCs w:val="28"/>
        </w:rPr>
        <w:t>”</w:t>
      </w:r>
      <w:r w:rsidRPr="00162D2B">
        <w:rPr>
          <w:rFonts w:ascii="Times New Roman" w:hAnsi="Times New Roman" w:cs="Times New Roman"/>
          <w:sz w:val="28"/>
          <w:szCs w:val="28"/>
        </w:rPr>
        <w:t xml:space="preserve"> і </w:t>
      </w:r>
      <w:r>
        <w:rPr>
          <w:rFonts w:ascii="Times New Roman" w:hAnsi="Times New Roman" w:cs="Times New Roman"/>
          <w:sz w:val="28"/>
          <w:szCs w:val="28"/>
        </w:rPr>
        <w:t>“</w:t>
      </w:r>
      <w:r w:rsidRPr="00162D2B">
        <w:rPr>
          <w:rFonts w:ascii="Times New Roman" w:hAnsi="Times New Roman" w:cs="Times New Roman"/>
          <w:sz w:val="28"/>
          <w:szCs w:val="28"/>
        </w:rPr>
        <w:t>злочинна самовпевненість</w:t>
      </w:r>
      <w:r>
        <w:rPr>
          <w:rFonts w:ascii="Times New Roman" w:hAnsi="Times New Roman" w:cs="Times New Roman"/>
          <w:sz w:val="28"/>
          <w:szCs w:val="28"/>
        </w:rPr>
        <w:t>”</w:t>
      </w:r>
      <w:r w:rsidRPr="00162D2B">
        <w:rPr>
          <w:rFonts w:ascii="Times New Roman" w:hAnsi="Times New Roman" w:cs="Times New Roman"/>
          <w:sz w:val="28"/>
          <w:szCs w:val="28"/>
        </w:rPr>
        <w:t xml:space="preserve">. Визначення, які закріплює наш законодавець, максимально схожі між собою. Тонка, часом ледь помітна, межа між умисним </w:t>
      </w:r>
      <w:r>
        <w:rPr>
          <w:rFonts w:ascii="Times New Roman" w:hAnsi="Times New Roman" w:cs="Times New Roman"/>
          <w:sz w:val="28"/>
          <w:szCs w:val="28"/>
        </w:rPr>
        <w:t xml:space="preserve">кримінальним правпорушенням </w:t>
      </w:r>
      <w:r w:rsidRPr="00162D2B">
        <w:rPr>
          <w:rFonts w:ascii="Times New Roman" w:hAnsi="Times New Roman" w:cs="Times New Roman"/>
          <w:sz w:val="28"/>
          <w:szCs w:val="28"/>
        </w:rPr>
        <w:t xml:space="preserve">і необережним на практиці призводить до </w:t>
      </w:r>
      <w:r>
        <w:rPr>
          <w:rFonts w:ascii="Times New Roman" w:hAnsi="Times New Roman" w:cs="Times New Roman"/>
          <w:sz w:val="28"/>
          <w:szCs w:val="28"/>
        </w:rPr>
        <w:t xml:space="preserve">значної </w:t>
      </w:r>
      <w:r w:rsidRPr="00162D2B">
        <w:rPr>
          <w:rFonts w:ascii="Times New Roman" w:hAnsi="Times New Roman" w:cs="Times New Roman"/>
          <w:sz w:val="28"/>
          <w:szCs w:val="28"/>
        </w:rPr>
        <w:t>кількості судових помилок. Українське кримінальне законодавство містить об</w:t>
      </w:r>
      <w:r>
        <w:rPr>
          <w:rFonts w:ascii="Times New Roman" w:hAnsi="Times New Roman" w:cs="Times New Roman"/>
          <w:sz w:val="28"/>
          <w:szCs w:val="28"/>
        </w:rPr>
        <w:t>’</w:t>
      </w:r>
      <w:r w:rsidRPr="00162D2B">
        <w:rPr>
          <w:rFonts w:ascii="Times New Roman" w:hAnsi="Times New Roman" w:cs="Times New Roman"/>
          <w:sz w:val="28"/>
          <w:szCs w:val="28"/>
        </w:rPr>
        <w:t xml:space="preserve">єктивно невелику кількість статей, які законодавчо закріплюють необережні злочини. Ті </w:t>
      </w:r>
      <w:r>
        <w:rPr>
          <w:rFonts w:ascii="Times New Roman" w:hAnsi="Times New Roman" w:cs="Times New Roman"/>
          <w:sz w:val="28"/>
          <w:szCs w:val="28"/>
        </w:rPr>
        <w:t>кримінальні правопорушення (</w:t>
      </w:r>
      <w:r w:rsidRPr="00162D2B">
        <w:rPr>
          <w:rFonts w:ascii="Times New Roman" w:hAnsi="Times New Roman" w:cs="Times New Roman"/>
          <w:sz w:val="28"/>
          <w:szCs w:val="28"/>
        </w:rPr>
        <w:t>злочини</w:t>
      </w:r>
      <w:r>
        <w:rPr>
          <w:rFonts w:ascii="Times New Roman" w:hAnsi="Times New Roman" w:cs="Times New Roman"/>
          <w:sz w:val="28"/>
          <w:szCs w:val="28"/>
        </w:rPr>
        <w:t>)</w:t>
      </w:r>
      <w:r w:rsidRPr="00162D2B">
        <w:rPr>
          <w:rFonts w:ascii="Times New Roman" w:hAnsi="Times New Roman" w:cs="Times New Roman"/>
          <w:sz w:val="28"/>
          <w:szCs w:val="28"/>
        </w:rPr>
        <w:t xml:space="preserve">, які з зарубіжного досвіду можуть бути здійснені необережно, </w:t>
      </w:r>
      <w:r>
        <w:rPr>
          <w:rFonts w:ascii="Times New Roman" w:hAnsi="Times New Roman" w:cs="Times New Roman"/>
          <w:sz w:val="28"/>
          <w:szCs w:val="28"/>
        </w:rPr>
        <w:t xml:space="preserve">вітчизняний закон про кримінальну відповідальність розглядає </w:t>
      </w:r>
      <w:r w:rsidRPr="00162D2B">
        <w:rPr>
          <w:rFonts w:ascii="Times New Roman" w:hAnsi="Times New Roman" w:cs="Times New Roman"/>
          <w:sz w:val="28"/>
          <w:szCs w:val="28"/>
        </w:rPr>
        <w:t xml:space="preserve">як суто умисні (мова йде про більшість медичних та екологічних злочинів). </w:t>
      </w:r>
      <w:r>
        <w:rPr>
          <w:rFonts w:ascii="Times New Roman" w:hAnsi="Times New Roman" w:cs="Times New Roman"/>
          <w:sz w:val="28"/>
          <w:szCs w:val="28"/>
        </w:rPr>
        <w:t>Український</w:t>
      </w:r>
      <w:r w:rsidRPr="00162D2B">
        <w:rPr>
          <w:rFonts w:ascii="Times New Roman" w:hAnsi="Times New Roman" w:cs="Times New Roman"/>
          <w:sz w:val="28"/>
          <w:szCs w:val="28"/>
        </w:rPr>
        <w:t xml:space="preserve"> законодавець, на відміну від </w:t>
      </w:r>
      <w:r>
        <w:rPr>
          <w:rFonts w:ascii="Times New Roman" w:hAnsi="Times New Roman" w:cs="Times New Roman"/>
          <w:sz w:val="28"/>
          <w:szCs w:val="28"/>
        </w:rPr>
        <w:lastRenderedPageBreak/>
        <w:t>іноземного</w:t>
      </w:r>
      <w:r w:rsidRPr="00162D2B">
        <w:rPr>
          <w:rFonts w:ascii="Times New Roman" w:hAnsi="Times New Roman" w:cs="Times New Roman"/>
          <w:sz w:val="28"/>
          <w:szCs w:val="28"/>
        </w:rPr>
        <w:t xml:space="preserve">, дуже поверхово знайомий з інститутом змішаної форми вини. </w:t>
      </w:r>
      <w:r>
        <w:rPr>
          <w:rFonts w:ascii="Times New Roman" w:hAnsi="Times New Roman" w:cs="Times New Roman"/>
          <w:sz w:val="28"/>
          <w:szCs w:val="28"/>
        </w:rPr>
        <w:t>Непоодинокимиє випадки</w:t>
      </w:r>
      <w:r w:rsidRPr="00162D2B">
        <w:rPr>
          <w:rFonts w:ascii="Times New Roman" w:hAnsi="Times New Roman" w:cs="Times New Roman"/>
          <w:sz w:val="28"/>
          <w:szCs w:val="28"/>
        </w:rPr>
        <w:t xml:space="preserve">, коли </w:t>
      </w:r>
      <w:r>
        <w:rPr>
          <w:rFonts w:ascii="Times New Roman" w:hAnsi="Times New Roman" w:cs="Times New Roman"/>
          <w:sz w:val="28"/>
          <w:szCs w:val="28"/>
        </w:rPr>
        <w:t xml:space="preserve">наша </w:t>
      </w:r>
      <w:r w:rsidRPr="00162D2B">
        <w:rPr>
          <w:rFonts w:ascii="Times New Roman" w:hAnsi="Times New Roman" w:cs="Times New Roman"/>
          <w:sz w:val="28"/>
          <w:szCs w:val="28"/>
        </w:rPr>
        <w:t xml:space="preserve">кримінально-правова система кваліфікує </w:t>
      </w:r>
      <w:r>
        <w:rPr>
          <w:rFonts w:ascii="Times New Roman" w:hAnsi="Times New Roman" w:cs="Times New Roman"/>
          <w:sz w:val="28"/>
          <w:szCs w:val="28"/>
        </w:rPr>
        <w:t>кримінальне правопорушення</w:t>
      </w:r>
      <w:r w:rsidRPr="00162D2B">
        <w:rPr>
          <w:rFonts w:ascii="Times New Roman" w:hAnsi="Times New Roman" w:cs="Times New Roman"/>
          <w:sz w:val="28"/>
          <w:szCs w:val="28"/>
        </w:rPr>
        <w:t xml:space="preserve"> зі змішаною формою вини виключно як умисн</w:t>
      </w:r>
      <w:r>
        <w:rPr>
          <w:rFonts w:ascii="Times New Roman" w:hAnsi="Times New Roman" w:cs="Times New Roman"/>
          <w:sz w:val="28"/>
          <w:szCs w:val="28"/>
        </w:rPr>
        <w:t>е</w:t>
      </w:r>
      <w:r w:rsidRPr="00162D2B">
        <w:rPr>
          <w:rFonts w:ascii="Times New Roman" w:hAnsi="Times New Roman" w:cs="Times New Roman"/>
          <w:sz w:val="28"/>
          <w:szCs w:val="28"/>
        </w:rPr>
        <w:t>, що суперечить як нормам Конституції</w:t>
      </w:r>
      <w:r>
        <w:rPr>
          <w:rFonts w:ascii="Times New Roman" w:hAnsi="Times New Roman" w:cs="Times New Roman"/>
          <w:sz w:val="28"/>
          <w:szCs w:val="28"/>
        </w:rPr>
        <w:t xml:space="preserve"> України</w:t>
      </w:r>
      <w:r w:rsidRPr="00162D2B">
        <w:rPr>
          <w:rFonts w:ascii="Times New Roman" w:hAnsi="Times New Roman" w:cs="Times New Roman"/>
          <w:sz w:val="28"/>
          <w:szCs w:val="28"/>
        </w:rPr>
        <w:t xml:space="preserve">, так і нормам </w:t>
      </w:r>
      <w:r>
        <w:rPr>
          <w:rFonts w:ascii="Times New Roman" w:hAnsi="Times New Roman" w:cs="Times New Roman"/>
          <w:sz w:val="28"/>
          <w:szCs w:val="28"/>
        </w:rPr>
        <w:t>к</w:t>
      </w:r>
      <w:r w:rsidRPr="00162D2B">
        <w:rPr>
          <w:rFonts w:ascii="Times New Roman" w:hAnsi="Times New Roman" w:cs="Times New Roman"/>
          <w:sz w:val="28"/>
          <w:szCs w:val="28"/>
        </w:rPr>
        <w:t xml:space="preserve">римінального законодавства. </w:t>
      </w:r>
    </w:p>
    <w:p w:rsidR="001D2758" w:rsidRPr="00162D2B" w:rsidRDefault="001D2758" w:rsidP="001D2758">
      <w:pPr>
        <w:spacing w:after="0" w:line="360" w:lineRule="auto"/>
        <w:ind w:firstLine="708"/>
        <w:jc w:val="both"/>
        <w:rPr>
          <w:rFonts w:ascii="Times New Roman" w:hAnsi="Times New Roman" w:cs="Times New Roman"/>
          <w:sz w:val="28"/>
          <w:szCs w:val="28"/>
        </w:rPr>
      </w:pPr>
      <w:r w:rsidRPr="00162D2B">
        <w:rPr>
          <w:rFonts w:ascii="Times New Roman" w:hAnsi="Times New Roman" w:cs="Times New Roman"/>
          <w:sz w:val="28"/>
          <w:szCs w:val="28"/>
        </w:rPr>
        <w:t xml:space="preserve">Проведення порівняльно-правового дослідження в </w:t>
      </w:r>
      <w:r>
        <w:rPr>
          <w:rFonts w:ascii="Times New Roman" w:hAnsi="Times New Roman" w:cs="Times New Roman"/>
          <w:sz w:val="28"/>
          <w:szCs w:val="28"/>
        </w:rPr>
        <w:t>ц</w:t>
      </w:r>
      <w:r w:rsidRPr="00162D2B">
        <w:rPr>
          <w:rFonts w:ascii="Times New Roman" w:hAnsi="Times New Roman" w:cs="Times New Roman"/>
          <w:sz w:val="28"/>
          <w:szCs w:val="28"/>
        </w:rPr>
        <w:t>ій сфері необхідно не тільки через виділення відмітних і спільних рис законодавства, а й для знаходження та опрацювання найбільш підходящих і цікавих моментів, які можуть бути імплементовані в вітчизняне законодавство, що, при належному вплетені в наше законодавство і при грамотному регулюванні</w:t>
      </w:r>
      <w:r>
        <w:rPr>
          <w:rFonts w:ascii="Times New Roman" w:hAnsi="Times New Roman" w:cs="Times New Roman"/>
          <w:sz w:val="28"/>
          <w:szCs w:val="28"/>
        </w:rPr>
        <w:t>,</w:t>
      </w:r>
      <w:r w:rsidRPr="00162D2B">
        <w:rPr>
          <w:rFonts w:ascii="Times New Roman" w:hAnsi="Times New Roman" w:cs="Times New Roman"/>
          <w:sz w:val="28"/>
          <w:szCs w:val="28"/>
        </w:rPr>
        <w:t xml:space="preserve"> може істотно поліпшити існуючу систему класифікації </w:t>
      </w:r>
      <w:r>
        <w:rPr>
          <w:rFonts w:ascii="Times New Roman" w:hAnsi="Times New Roman" w:cs="Times New Roman"/>
          <w:sz w:val="28"/>
          <w:szCs w:val="28"/>
        </w:rPr>
        <w:t>кримінальних правопорушень</w:t>
      </w:r>
      <w:r w:rsidRPr="00162D2B">
        <w:rPr>
          <w:rFonts w:ascii="Times New Roman" w:hAnsi="Times New Roman" w:cs="Times New Roman"/>
          <w:sz w:val="28"/>
          <w:szCs w:val="28"/>
        </w:rPr>
        <w:t xml:space="preserve"> і допомогти досягнути більш справедливого і максимально точного визначення відповідного покарання. Кримінальному законодавству України необхідні зміни в області більш чіткого визначення необережності як невід</w:t>
      </w:r>
      <w:r>
        <w:rPr>
          <w:rFonts w:ascii="Times New Roman" w:hAnsi="Times New Roman" w:cs="Times New Roman"/>
          <w:sz w:val="28"/>
          <w:szCs w:val="28"/>
        </w:rPr>
        <w:t>’</w:t>
      </w:r>
      <w:r w:rsidRPr="00162D2B">
        <w:rPr>
          <w:rFonts w:ascii="Times New Roman" w:hAnsi="Times New Roman" w:cs="Times New Roman"/>
          <w:sz w:val="28"/>
          <w:szCs w:val="28"/>
        </w:rPr>
        <w:t>ємного і не менш важливого елемента суб</w:t>
      </w:r>
      <w:r>
        <w:rPr>
          <w:rFonts w:ascii="Times New Roman" w:hAnsi="Times New Roman" w:cs="Times New Roman"/>
          <w:sz w:val="28"/>
          <w:szCs w:val="28"/>
        </w:rPr>
        <w:t>’</w:t>
      </w:r>
      <w:r w:rsidRPr="00162D2B">
        <w:rPr>
          <w:rFonts w:ascii="Times New Roman" w:hAnsi="Times New Roman" w:cs="Times New Roman"/>
          <w:sz w:val="28"/>
          <w:szCs w:val="28"/>
        </w:rPr>
        <w:t xml:space="preserve">єктивної сторони будь-якого </w:t>
      </w:r>
      <w:r>
        <w:rPr>
          <w:rFonts w:ascii="Times New Roman" w:hAnsi="Times New Roman" w:cs="Times New Roman"/>
          <w:sz w:val="28"/>
          <w:szCs w:val="28"/>
        </w:rPr>
        <w:t>кримінального правопорушення</w:t>
      </w:r>
      <w:r w:rsidRPr="00162D2B">
        <w:rPr>
          <w:rFonts w:ascii="Times New Roman" w:hAnsi="Times New Roman" w:cs="Times New Roman"/>
          <w:sz w:val="28"/>
          <w:szCs w:val="28"/>
        </w:rPr>
        <w:t xml:space="preserve">; розмежування необережності і непрямого умислу, а також детального вивчення та впровадження </w:t>
      </w:r>
      <w:r>
        <w:rPr>
          <w:rFonts w:ascii="Times New Roman" w:hAnsi="Times New Roman" w:cs="Times New Roman"/>
          <w:sz w:val="28"/>
          <w:szCs w:val="28"/>
        </w:rPr>
        <w:t xml:space="preserve">укримінальне </w:t>
      </w:r>
      <w:r w:rsidRPr="00162D2B">
        <w:rPr>
          <w:rFonts w:ascii="Times New Roman" w:hAnsi="Times New Roman" w:cs="Times New Roman"/>
          <w:sz w:val="28"/>
          <w:szCs w:val="28"/>
        </w:rPr>
        <w:t>законодавство інституту змішаної форми вини.</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Ця </w:t>
      </w:r>
      <w:r w:rsidRPr="00162D2B">
        <w:rPr>
          <w:rFonts w:ascii="Times New Roman" w:hAnsi="Times New Roman" w:cs="Times New Roman"/>
          <w:sz w:val="28"/>
          <w:szCs w:val="28"/>
        </w:rPr>
        <w:t>проблема</w:t>
      </w:r>
      <w:r>
        <w:rPr>
          <w:rFonts w:ascii="Times New Roman" w:hAnsi="Times New Roman" w:cs="Times New Roman"/>
          <w:sz w:val="28"/>
          <w:szCs w:val="28"/>
        </w:rPr>
        <w:t>тика</w:t>
      </w:r>
      <w:r w:rsidRPr="00162D2B">
        <w:rPr>
          <w:rFonts w:ascii="Times New Roman" w:hAnsi="Times New Roman" w:cs="Times New Roman"/>
          <w:sz w:val="28"/>
          <w:szCs w:val="28"/>
        </w:rPr>
        <w:t xml:space="preserve"> розглядалася </w:t>
      </w:r>
      <w:r>
        <w:rPr>
          <w:rFonts w:ascii="Times New Roman" w:hAnsi="Times New Roman" w:cs="Times New Roman"/>
          <w:sz w:val="28"/>
          <w:szCs w:val="28"/>
        </w:rPr>
        <w:t xml:space="preserve">в дослідженнях </w:t>
      </w:r>
      <w:r w:rsidRPr="00162D2B">
        <w:rPr>
          <w:rFonts w:ascii="Times New Roman" w:hAnsi="Times New Roman" w:cs="Times New Roman"/>
          <w:sz w:val="28"/>
          <w:szCs w:val="28"/>
        </w:rPr>
        <w:t>вітчизняних і зарубіжних теоретиків. Так, основними проблемами визначення суб</w:t>
      </w:r>
      <w:r>
        <w:rPr>
          <w:rFonts w:ascii="Times New Roman" w:hAnsi="Times New Roman" w:cs="Times New Roman"/>
          <w:sz w:val="28"/>
          <w:szCs w:val="28"/>
        </w:rPr>
        <w:t>’</w:t>
      </w:r>
      <w:r w:rsidRPr="00162D2B">
        <w:rPr>
          <w:rFonts w:ascii="Times New Roman" w:hAnsi="Times New Roman" w:cs="Times New Roman"/>
          <w:sz w:val="28"/>
          <w:szCs w:val="28"/>
        </w:rPr>
        <w:t xml:space="preserve">єкта необережного злочину, а також вивченням соціально-економічних і соціально-психологічних аспектів особистості злочинця займалися </w:t>
      </w:r>
      <w:r>
        <w:rPr>
          <w:rFonts w:ascii="Times New Roman" w:hAnsi="Times New Roman" w:cs="Times New Roman"/>
          <w:sz w:val="28"/>
          <w:szCs w:val="28"/>
        </w:rPr>
        <w:t xml:space="preserve">Ю. М. </w:t>
      </w:r>
      <w:r w:rsidRPr="00162D2B">
        <w:rPr>
          <w:rFonts w:ascii="Times New Roman" w:hAnsi="Times New Roman" w:cs="Times New Roman"/>
          <w:sz w:val="28"/>
          <w:szCs w:val="28"/>
        </w:rPr>
        <w:t xml:space="preserve">Антонян, </w:t>
      </w:r>
      <w:r>
        <w:rPr>
          <w:rFonts w:ascii="Times New Roman" w:hAnsi="Times New Roman" w:cs="Times New Roman"/>
          <w:sz w:val="28"/>
          <w:szCs w:val="28"/>
        </w:rPr>
        <w:t xml:space="preserve">М. І. </w:t>
      </w:r>
      <w:r w:rsidRPr="00162D2B">
        <w:rPr>
          <w:rFonts w:ascii="Times New Roman" w:hAnsi="Times New Roman" w:cs="Times New Roman"/>
          <w:sz w:val="28"/>
          <w:szCs w:val="28"/>
        </w:rPr>
        <w:t xml:space="preserve">Еникієв, </w:t>
      </w:r>
      <w:r>
        <w:rPr>
          <w:rFonts w:ascii="Times New Roman" w:hAnsi="Times New Roman" w:cs="Times New Roman"/>
          <w:sz w:val="28"/>
          <w:szCs w:val="28"/>
        </w:rPr>
        <w:t xml:space="preserve">В. Є. </w:t>
      </w:r>
      <w:r w:rsidRPr="00162D2B">
        <w:rPr>
          <w:rFonts w:ascii="Times New Roman" w:hAnsi="Times New Roman" w:cs="Times New Roman"/>
          <w:sz w:val="28"/>
          <w:szCs w:val="28"/>
        </w:rPr>
        <w:t xml:space="preserve">Еміне, </w:t>
      </w:r>
      <w:r>
        <w:rPr>
          <w:rFonts w:ascii="Times New Roman" w:hAnsi="Times New Roman" w:cs="Times New Roman"/>
          <w:sz w:val="28"/>
          <w:szCs w:val="28"/>
        </w:rPr>
        <w:t xml:space="preserve">А. В. </w:t>
      </w:r>
      <w:r w:rsidRPr="00162D2B">
        <w:rPr>
          <w:rFonts w:ascii="Times New Roman" w:hAnsi="Times New Roman" w:cs="Times New Roman"/>
          <w:sz w:val="28"/>
          <w:szCs w:val="28"/>
        </w:rPr>
        <w:t xml:space="preserve">Варданян, </w:t>
      </w:r>
      <w:r>
        <w:rPr>
          <w:rFonts w:ascii="Times New Roman" w:hAnsi="Times New Roman" w:cs="Times New Roman"/>
          <w:sz w:val="28"/>
          <w:szCs w:val="28"/>
        </w:rPr>
        <w:t xml:space="preserve">Н. В. </w:t>
      </w:r>
      <w:r w:rsidRPr="00162D2B">
        <w:rPr>
          <w:rFonts w:ascii="Times New Roman" w:hAnsi="Times New Roman" w:cs="Times New Roman"/>
          <w:sz w:val="28"/>
          <w:szCs w:val="28"/>
        </w:rPr>
        <w:t xml:space="preserve">Ахмедшина, </w:t>
      </w:r>
      <w:r>
        <w:rPr>
          <w:rFonts w:ascii="Times New Roman" w:hAnsi="Times New Roman" w:cs="Times New Roman"/>
          <w:sz w:val="28"/>
          <w:szCs w:val="28"/>
        </w:rPr>
        <w:t xml:space="preserve">І. А. </w:t>
      </w:r>
      <w:r w:rsidRPr="00162D2B">
        <w:rPr>
          <w:rFonts w:ascii="Times New Roman" w:hAnsi="Times New Roman" w:cs="Times New Roman"/>
          <w:sz w:val="28"/>
          <w:szCs w:val="28"/>
        </w:rPr>
        <w:t xml:space="preserve">Корепанова, </w:t>
      </w:r>
      <w:r>
        <w:rPr>
          <w:rFonts w:ascii="Times New Roman" w:hAnsi="Times New Roman" w:cs="Times New Roman"/>
          <w:sz w:val="28"/>
          <w:szCs w:val="28"/>
        </w:rPr>
        <w:t xml:space="preserve">С. Б. </w:t>
      </w:r>
      <w:r w:rsidRPr="00162D2B">
        <w:rPr>
          <w:rFonts w:ascii="Times New Roman" w:hAnsi="Times New Roman" w:cs="Times New Roman"/>
          <w:sz w:val="28"/>
          <w:szCs w:val="28"/>
        </w:rPr>
        <w:t xml:space="preserve">Бальжиєва, </w:t>
      </w:r>
      <w:r>
        <w:rPr>
          <w:rFonts w:ascii="Times New Roman" w:hAnsi="Times New Roman" w:cs="Times New Roman"/>
          <w:sz w:val="28"/>
          <w:szCs w:val="28"/>
        </w:rPr>
        <w:t xml:space="preserve">В. Є. </w:t>
      </w:r>
      <w:r w:rsidRPr="00162D2B">
        <w:rPr>
          <w:rFonts w:ascii="Times New Roman" w:hAnsi="Times New Roman" w:cs="Times New Roman"/>
          <w:sz w:val="28"/>
          <w:szCs w:val="28"/>
        </w:rPr>
        <w:t>Новачків</w:t>
      </w:r>
      <w:r>
        <w:rPr>
          <w:rFonts w:ascii="Times New Roman" w:hAnsi="Times New Roman" w:cs="Times New Roman"/>
          <w:sz w:val="28"/>
          <w:szCs w:val="28"/>
        </w:rPr>
        <w:t xml:space="preserve"> та інші. </w:t>
      </w:r>
      <w:r w:rsidRPr="00162D2B">
        <w:rPr>
          <w:rFonts w:ascii="Times New Roman" w:hAnsi="Times New Roman" w:cs="Times New Roman"/>
          <w:sz w:val="28"/>
          <w:szCs w:val="28"/>
        </w:rPr>
        <w:t>Особливостями об</w:t>
      </w:r>
      <w:r>
        <w:rPr>
          <w:rFonts w:ascii="Times New Roman" w:hAnsi="Times New Roman" w:cs="Times New Roman"/>
          <w:sz w:val="28"/>
          <w:szCs w:val="28"/>
        </w:rPr>
        <w:t>’</w:t>
      </w:r>
      <w:r w:rsidRPr="00162D2B">
        <w:rPr>
          <w:rFonts w:ascii="Times New Roman" w:hAnsi="Times New Roman" w:cs="Times New Roman"/>
          <w:sz w:val="28"/>
          <w:szCs w:val="28"/>
        </w:rPr>
        <w:t>єкта і об</w:t>
      </w:r>
      <w:r>
        <w:rPr>
          <w:rFonts w:ascii="Times New Roman" w:hAnsi="Times New Roman" w:cs="Times New Roman"/>
          <w:sz w:val="28"/>
          <w:szCs w:val="28"/>
        </w:rPr>
        <w:t>’</w:t>
      </w:r>
      <w:r w:rsidRPr="00162D2B">
        <w:rPr>
          <w:rFonts w:ascii="Times New Roman" w:hAnsi="Times New Roman" w:cs="Times New Roman"/>
          <w:sz w:val="28"/>
          <w:szCs w:val="28"/>
        </w:rPr>
        <w:t xml:space="preserve">єктивної сторони необережного злочину, їх відмінністю від умисного, цікавилися такі вчені як </w:t>
      </w:r>
      <w:r>
        <w:rPr>
          <w:rFonts w:ascii="Times New Roman" w:hAnsi="Times New Roman" w:cs="Times New Roman"/>
          <w:sz w:val="28"/>
          <w:szCs w:val="28"/>
        </w:rPr>
        <w:t xml:space="preserve">В. І. </w:t>
      </w:r>
      <w:r w:rsidRPr="00162D2B">
        <w:rPr>
          <w:rFonts w:ascii="Times New Roman" w:hAnsi="Times New Roman" w:cs="Times New Roman"/>
          <w:sz w:val="28"/>
          <w:szCs w:val="28"/>
        </w:rPr>
        <w:t xml:space="preserve">Вінокуров, </w:t>
      </w:r>
      <w:r>
        <w:rPr>
          <w:rFonts w:ascii="Times New Roman" w:hAnsi="Times New Roman" w:cs="Times New Roman"/>
          <w:sz w:val="28"/>
          <w:szCs w:val="28"/>
        </w:rPr>
        <w:t xml:space="preserve">П. Л. </w:t>
      </w:r>
      <w:r w:rsidRPr="00162D2B">
        <w:rPr>
          <w:rFonts w:ascii="Times New Roman" w:hAnsi="Times New Roman" w:cs="Times New Roman"/>
          <w:sz w:val="28"/>
          <w:szCs w:val="28"/>
        </w:rPr>
        <w:t xml:space="preserve">Фріс, </w:t>
      </w:r>
      <w:r>
        <w:rPr>
          <w:rFonts w:ascii="Times New Roman" w:hAnsi="Times New Roman" w:cs="Times New Roman"/>
          <w:sz w:val="28"/>
          <w:szCs w:val="28"/>
        </w:rPr>
        <w:t xml:space="preserve">М. В. </w:t>
      </w:r>
      <w:r w:rsidRPr="00162D2B">
        <w:rPr>
          <w:rFonts w:ascii="Times New Roman" w:hAnsi="Times New Roman" w:cs="Times New Roman"/>
          <w:sz w:val="28"/>
          <w:szCs w:val="28"/>
        </w:rPr>
        <w:t xml:space="preserve">Бавсун </w:t>
      </w:r>
      <w:r>
        <w:rPr>
          <w:rFonts w:ascii="Times New Roman" w:hAnsi="Times New Roman" w:cs="Times New Roman"/>
          <w:sz w:val="28"/>
          <w:szCs w:val="28"/>
        </w:rPr>
        <w:t>тощо</w:t>
      </w:r>
      <w:r w:rsidRPr="00162D2B">
        <w:rPr>
          <w:rFonts w:ascii="Times New Roman" w:hAnsi="Times New Roman" w:cs="Times New Roman"/>
          <w:sz w:val="28"/>
          <w:szCs w:val="28"/>
        </w:rPr>
        <w:t xml:space="preserve">. </w:t>
      </w:r>
      <w:r>
        <w:rPr>
          <w:rFonts w:ascii="Times New Roman" w:hAnsi="Times New Roman" w:cs="Times New Roman"/>
          <w:sz w:val="28"/>
          <w:szCs w:val="28"/>
        </w:rPr>
        <w:t>Значний</w:t>
      </w:r>
      <w:r w:rsidRPr="00162D2B">
        <w:rPr>
          <w:rFonts w:ascii="Times New Roman" w:hAnsi="Times New Roman" w:cs="Times New Roman"/>
          <w:sz w:val="28"/>
          <w:szCs w:val="28"/>
        </w:rPr>
        <w:t xml:space="preserve"> внесок у вивчення поняття вини, виведення основних концепцій і видів, мотивації злочинів внесли </w:t>
      </w:r>
      <w:r>
        <w:rPr>
          <w:rFonts w:ascii="Times New Roman" w:hAnsi="Times New Roman" w:cs="Times New Roman"/>
          <w:sz w:val="28"/>
          <w:szCs w:val="28"/>
        </w:rPr>
        <w:t xml:space="preserve">А. Х. </w:t>
      </w:r>
      <w:r w:rsidRPr="00162D2B">
        <w:rPr>
          <w:rFonts w:ascii="Times New Roman" w:hAnsi="Times New Roman" w:cs="Times New Roman"/>
          <w:sz w:val="28"/>
          <w:szCs w:val="28"/>
        </w:rPr>
        <w:t xml:space="preserve">Сатушієв, </w:t>
      </w:r>
      <w:r>
        <w:rPr>
          <w:rFonts w:ascii="Times New Roman" w:hAnsi="Times New Roman" w:cs="Times New Roman"/>
          <w:sz w:val="28"/>
          <w:szCs w:val="28"/>
        </w:rPr>
        <w:t xml:space="preserve">Г. В. </w:t>
      </w:r>
      <w:r w:rsidRPr="00162D2B">
        <w:rPr>
          <w:rFonts w:ascii="Times New Roman" w:hAnsi="Times New Roman" w:cs="Times New Roman"/>
          <w:sz w:val="28"/>
          <w:szCs w:val="28"/>
        </w:rPr>
        <w:t xml:space="preserve">Назаренко, </w:t>
      </w:r>
      <w:r>
        <w:rPr>
          <w:rFonts w:ascii="Times New Roman" w:hAnsi="Times New Roman" w:cs="Times New Roman"/>
          <w:sz w:val="28"/>
          <w:szCs w:val="28"/>
        </w:rPr>
        <w:t xml:space="preserve">О. В. </w:t>
      </w:r>
      <w:r w:rsidRPr="00162D2B">
        <w:rPr>
          <w:rFonts w:ascii="Times New Roman" w:hAnsi="Times New Roman" w:cs="Times New Roman"/>
          <w:sz w:val="28"/>
          <w:szCs w:val="28"/>
        </w:rPr>
        <w:t xml:space="preserve">Юрчак, </w:t>
      </w:r>
      <w:r>
        <w:rPr>
          <w:rFonts w:ascii="Times New Roman" w:hAnsi="Times New Roman" w:cs="Times New Roman"/>
          <w:sz w:val="28"/>
          <w:szCs w:val="28"/>
        </w:rPr>
        <w:t xml:space="preserve">Р. В. </w:t>
      </w:r>
      <w:r w:rsidRPr="00162D2B">
        <w:rPr>
          <w:rFonts w:ascii="Times New Roman" w:hAnsi="Times New Roman" w:cs="Times New Roman"/>
          <w:sz w:val="28"/>
          <w:szCs w:val="28"/>
        </w:rPr>
        <w:t xml:space="preserve">Макаров, </w:t>
      </w:r>
      <w:r>
        <w:rPr>
          <w:rFonts w:ascii="Times New Roman" w:hAnsi="Times New Roman" w:cs="Times New Roman"/>
          <w:sz w:val="28"/>
          <w:szCs w:val="28"/>
        </w:rPr>
        <w:t xml:space="preserve">Ф. В. </w:t>
      </w:r>
      <w:r w:rsidRPr="00162D2B">
        <w:rPr>
          <w:rFonts w:ascii="Times New Roman" w:hAnsi="Times New Roman" w:cs="Times New Roman"/>
          <w:sz w:val="28"/>
          <w:szCs w:val="28"/>
        </w:rPr>
        <w:t xml:space="preserve">Гамбдрахманов, </w:t>
      </w:r>
      <w:r>
        <w:rPr>
          <w:rFonts w:ascii="Times New Roman" w:hAnsi="Times New Roman" w:cs="Times New Roman"/>
          <w:sz w:val="28"/>
          <w:szCs w:val="28"/>
        </w:rPr>
        <w:t xml:space="preserve">О. В. </w:t>
      </w:r>
      <w:r w:rsidRPr="00162D2B">
        <w:rPr>
          <w:rFonts w:ascii="Times New Roman" w:hAnsi="Times New Roman" w:cs="Times New Roman"/>
          <w:sz w:val="28"/>
          <w:szCs w:val="28"/>
        </w:rPr>
        <w:t xml:space="preserve">Круть, </w:t>
      </w:r>
      <w:r>
        <w:rPr>
          <w:rFonts w:ascii="Times New Roman" w:hAnsi="Times New Roman" w:cs="Times New Roman"/>
          <w:sz w:val="28"/>
          <w:szCs w:val="28"/>
        </w:rPr>
        <w:t xml:space="preserve">Д. В. </w:t>
      </w:r>
      <w:r w:rsidRPr="00162D2B">
        <w:rPr>
          <w:rFonts w:ascii="Times New Roman" w:hAnsi="Times New Roman" w:cs="Times New Roman"/>
          <w:sz w:val="28"/>
          <w:szCs w:val="28"/>
        </w:rPr>
        <w:t xml:space="preserve">Вася, </w:t>
      </w:r>
      <w:r>
        <w:rPr>
          <w:rFonts w:ascii="Times New Roman" w:hAnsi="Times New Roman" w:cs="Times New Roman"/>
          <w:sz w:val="28"/>
          <w:szCs w:val="28"/>
        </w:rPr>
        <w:t xml:space="preserve">О. В. </w:t>
      </w:r>
      <w:r w:rsidRPr="00162D2B">
        <w:rPr>
          <w:rFonts w:ascii="Times New Roman" w:hAnsi="Times New Roman" w:cs="Times New Roman"/>
          <w:sz w:val="28"/>
          <w:szCs w:val="28"/>
        </w:rPr>
        <w:t xml:space="preserve">Романова, </w:t>
      </w:r>
      <w:r>
        <w:rPr>
          <w:rFonts w:ascii="Times New Roman" w:hAnsi="Times New Roman" w:cs="Times New Roman"/>
          <w:sz w:val="28"/>
          <w:szCs w:val="28"/>
        </w:rPr>
        <w:t xml:space="preserve">В. І. </w:t>
      </w:r>
      <w:r w:rsidRPr="00162D2B">
        <w:rPr>
          <w:rFonts w:ascii="Times New Roman" w:hAnsi="Times New Roman" w:cs="Times New Roman"/>
          <w:sz w:val="28"/>
          <w:szCs w:val="28"/>
        </w:rPr>
        <w:t xml:space="preserve">Дінека, </w:t>
      </w:r>
      <w:r>
        <w:rPr>
          <w:rFonts w:ascii="Times New Roman" w:hAnsi="Times New Roman" w:cs="Times New Roman"/>
          <w:sz w:val="28"/>
          <w:szCs w:val="28"/>
        </w:rPr>
        <w:t xml:space="preserve">М. М. </w:t>
      </w:r>
      <w:r w:rsidRPr="00162D2B">
        <w:rPr>
          <w:rFonts w:ascii="Times New Roman" w:hAnsi="Times New Roman" w:cs="Times New Roman"/>
          <w:sz w:val="28"/>
          <w:szCs w:val="28"/>
        </w:rPr>
        <w:t>Дайшутов та ін</w:t>
      </w:r>
      <w:r>
        <w:rPr>
          <w:rFonts w:ascii="Times New Roman" w:hAnsi="Times New Roman" w:cs="Times New Roman"/>
          <w:sz w:val="28"/>
          <w:szCs w:val="28"/>
        </w:rPr>
        <w:t>ні</w:t>
      </w:r>
      <w:r w:rsidRPr="00162D2B">
        <w:rPr>
          <w:rFonts w:ascii="Times New Roman" w:hAnsi="Times New Roman" w:cs="Times New Roman"/>
          <w:sz w:val="28"/>
          <w:szCs w:val="28"/>
        </w:rPr>
        <w:t>.</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w:t>
      </w:r>
      <w:r w:rsidRPr="00162D2B">
        <w:rPr>
          <w:rFonts w:ascii="Times New Roman" w:hAnsi="Times New Roman" w:cs="Times New Roman"/>
          <w:sz w:val="28"/>
          <w:szCs w:val="28"/>
        </w:rPr>
        <w:t xml:space="preserve">еобережну форму вини в зазначених групах злочинів розглядали </w:t>
      </w:r>
      <w:r>
        <w:rPr>
          <w:rFonts w:ascii="Times New Roman" w:hAnsi="Times New Roman" w:cs="Times New Roman"/>
          <w:sz w:val="28"/>
          <w:szCs w:val="28"/>
        </w:rPr>
        <w:t xml:space="preserve">М. В. </w:t>
      </w:r>
      <w:r w:rsidRPr="00162D2B">
        <w:rPr>
          <w:rFonts w:ascii="Times New Roman" w:hAnsi="Times New Roman" w:cs="Times New Roman"/>
          <w:sz w:val="28"/>
          <w:szCs w:val="28"/>
        </w:rPr>
        <w:t xml:space="preserve">Лебедєв, </w:t>
      </w:r>
      <w:r>
        <w:rPr>
          <w:rFonts w:ascii="Times New Roman" w:hAnsi="Times New Roman" w:cs="Times New Roman"/>
          <w:sz w:val="28"/>
          <w:szCs w:val="28"/>
        </w:rPr>
        <w:t xml:space="preserve">Т. Р. </w:t>
      </w:r>
      <w:r w:rsidRPr="00162D2B">
        <w:rPr>
          <w:rFonts w:ascii="Times New Roman" w:hAnsi="Times New Roman" w:cs="Times New Roman"/>
          <w:sz w:val="28"/>
          <w:szCs w:val="28"/>
        </w:rPr>
        <w:t xml:space="preserve">Суботів, </w:t>
      </w:r>
      <w:r>
        <w:rPr>
          <w:rFonts w:ascii="Times New Roman" w:hAnsi="Times New Roman" w:cs="Times New Roman"/>
          <w:sz w:val="28"/>
          <w:szCs w:val="28"/>
        </w:rPr>
        <w:t xml:space="preserve">В. В. </w:t>
      </w:r>
      <w:r w:rsidRPr="00162D2B">
        <w:rPr>
          <w:rFonts w:ascii="Times New Roman" w:hAnsi="Times New Roman" w:cs="Times New Roman"/>
          <w:sz w:val="28"/>
          <w:szCs w:val="28"/>
        </w:rPr>
        <w:t xml:space="preserve">Кущєнко, </w:t>
      </w:r>
      <w:r>
        <w:rPr>
          <w:rFonts w:ascii="Times New Roman" w:hAnsi="Times New Roman" w:cs="Times New Roman"/>
          <w:sz w:val="28"/>
          <w:szCs w:val="28"/>
        </w:rPr>
        <w:t xml:space="preserve">Ю. А. </w:t>
      </w:r>
      <w:r w:rsidRPr="00162D2B">
        <w:rPr>
          <w:rFonts w:ascii="Times New Roman" w:hAnsi="Times New Roman" w:cs="Times New Roman"/>
          <w:sz w:val="28"/>
          <w:szCs w:val="28"/>
        </w:rPr>
        <w:t xml:space="preserve">Воронін, </w:t>
      </w:r>
      <w:r>
        <w:rPr>
          <w:rFonts w:ascii="Times New Roman" w:hAnsi="Times New Roman" w:cs="Times New Roman"/>
          <w:sz w:val="28"/>
          <w:szCs w:val="28"/>
        </w:rPr>
        <w:t xml:space="preserve">К. Г. </w:t>
      </w:r>
      <w:r w:rsidRPr="00162D2B">
        <w:rPr>
          <w:rFonts w:ascii="Times New Roman" w:hAnsi="Times New Roman" w:cs="Times New Roman"/>
          <w:sz w:val="28"/>
          <w:szCs w:val="28"/>
        </w:rPr>
        <w:t xml:space="preserve">Шварева, </w:t>
      </w:r>
      <w:r>
        <w:rPr>
          <w:rFonts w:ascii="Times New Roman" w:hAnsi="Times New Roman" w:cs="Times New Roman"/>
          <w:sz w:val="28"/>
          <w:szCs w:val="28"/>
        </w:rPr>
        <w:t xml:space="preserve">Ф. Б. </w:t>
      </w:r>
      <w:r w:rsidRPr="00162D2B">
        <w:rPr>
          <w:rFonts w:ascii="Times New Roman" w:hAnsi="Times New Roman" w:cs="Times New Roman"/>
          <w:sz w:val="28"/>
          <w:szCs w:val="28"/>
        </w:rPr>
        <w:t xml:space="preserve">Мулюков, </w:t>
      </w:r>
      <w:r>
        <w:rPr>
          <w:rFonts w:ascii="Times New Roman" w:hAnsi="Times New Roman" w:cs="Times New Roman"/>
          <w:sz w:val="28"/>
          <w:szCs w:val="28"/>
        </w:rPr>
        <w:t xml:space="preserve">А. В. </w:t>
      </w:r>
      <w:r w:rsidRPr="00162D2B">
        <w:rPr>
          <w:rFonts w:ascii="Times New Roman" w:hAnsi="Times New Roman" w:cs="Times New Roman"/>
          <w:sz w:val="28"/>
          <w:szCs w:val="28"/>
        </w:rPr>
        <w:t xml:space="preserve">Серебріннікова, </w:t>
      </w:r>
      <w:r>
        <w:rPr>
          <w:rFonts w:ascii="Times New Roman" w:hAnsi="Times New Roman" w:cs="Times New Roman"/>
          <w:sz w:val="28"/>
          <w:szCs w:val="28"/>
        </w:rPr>
        <w:t xml:space="preserve">К. В. </w:t>
      </w:r>
      <w:r w:rsidRPr="00162D2B">
        <w:rPr>
          <w:rFonts w:ascii="Times New Roman" w:hAnsi="Times New Roman" w:cs="Times New Roman"/>
          <w:sz w:val="28"/>
          <w:szCs w:val="28"/>
        </w:rPr>
        <w:t xml:space="preserve">Трет’яков, </w:t>
      </w:r>
      <w:r>
        <w:rPr>
          <w:rFonts w:ascii="Times New Roman" w:hAnsi="Times New Roman" w:cs="Times New Roman"/>
          <w:sz w:val="28"/>
          <w:szCs w:val="28"/>
        </w:rPr>
        <w:t xml:space="preserve">Л. А. </w:t>
      </w:r>
      <w:r w:rsidRPr="00162D2B">
        <w:rPr>
          <w:rFonts w:ascii="Times New Roman" w:hAnsi="Times New Roman" w:cs="Times New Roman"/>
          <w:sz w:val="28"/>
          <w:szCs w:val="28"/>
        </w:rPr>
        <w:t xml:space="preserve">Букалерова, </w:t>
      </w:r>
      <w:r>
        <w:rPr>
          <w:rFonts w:ascii="Times New Roman" w:hAnsi="Times New Roman" w:cs="Times New Roman"/>
          <w:sz w:val="28"/>
          <w:szCs w:val="28"/>
        </w:rPr>
        <w:t xml:space="preserve">З. Л. </w:t>
      </w:r>
      <w:r w:rsidRPr="00162D2B">
        <w:rPr>
          <w:rFonts w:ascii="Times New Roman" w:hAnsi="Times New Roman" w:cs="Times New Roman"/>
          <w:sz w:val="28"/>
          <w:szCs w:val="28"/>
        </w:rPr>
        <w:t xml:space="preserve"> Амінова, </w:t>
      </w:r>
      <w:r>
        <w:rPr>
          <w:rFonts w:ascii="Times New Roman" w:hAnsi="Times New Roman" w:cs="Times New Roman"/>
          <w:sz w:val="28"/>
          <w:szCs w:val="28"/>
        </w:rPr>
        <w:t xml:space="preserve">М. І. </w:t>
      </w:r>
      <w:r w:rsidRPr="00162D2B">
        <w:rPr>
          <w:rFonts w:ascii="Times New Roman" w:hAnsi="Times New Roman" w:cs="Times New Roman"/>
          <w:sz w:val="28"/>
          <w:szCs w:val="28"/>
        </w:rPr>
        <w:t xml:space="preserve">Галюкова, </w:t>
      </w:r>
      <w:r>
        <w:rPr>
          <w:rFonts w:ascii="Times New Roman" w:hAnsi="Times New Roman" w:cs="Times New Roman"/>
          <w:sz w:val="28"/>
          <w:szCs w:val="28"/>
        </w:rPr>
        <w:t xml:space="preserve">Н. В. </w:t>
      </w:r>
      <w:r w:rsidRPr="00162D2B">
        <w:rPr>
          <w:rFonts w:ascii="Times New Roman" w:hAnsi="Times New Roman" w:cs="Times New Roman"/>
          <w:sz w:val="28"/>
          <w:szCs w:val="28"/>
        </w:rPr>
        <w:t xml:space="preserve">Сплавський, </w:t>
      </w:r>
      <w:r>
        <w:rPr>
          <w:rFonts w:ascii="Times New Roman" w:hAnsi="Times New Roman" w:cs="Times New Roman"/>
          <w:sz w:val="28"/>
          <w:szCs w:val="28"/>
        </w:rPr>
        <w:t xml:space="preserve">Т. Р. </w:t>
      </w:r>
      <w:r w:rsidRPr="00162D2B">
        <w:rPr>
          <w:rFonts w:ascii="Times New Roman" w:hAnsi="Times New Roman" w:cs="Times New Roman"/>
          <w:sz w:val="28"/>
          <w:szCs w:val="28"/>
        </w:rPr>
        <w:t xml:space="preserve">Шаяхмєтов, </w:t>
      </w:r>
      <w:r>
        <w:rPr>
          <w:rFonts w:ascii="Times New Roman" w:hAnsi="Times New Roman" w:cs="Times New Roman"/>
          <w:sz w:val="28"/>
          <w:szCs w:val="28"/>
        </w:rPr>
        <w:t xml:space="preserve">В. С. </w:t>
      </w:r>
      <w:r w:rsidRPr="00162D2B">
        <w:rPr>
          <w:rFonts w:ascii="Times New Roman" w:hAnsi="Times New Roman" w:cs="Times New Roman"/>
          <w:sz w:val="28"/>
          <w:szCs w:val="28"/>
        </w:rPr>
        <w:t xml:space="preserve">Афендіков, </w:t>
      </w:r>
      <w:r>
        <w:rPr>
          <w:rFonts w:ascii="Times New Roman" w:hAnsi="Times New Roman" w:cs="Times New Roman"/>
          <w:sz w:val="28"/>
          <w:szCs w:val="28"/>
        </w:rPr>
        <w:t xml:space="preserve">М. А. </w:t>
      </w:r>
      <w:r w:rsidRPr="00162D2B">
        <w:rPr>
          <w:rFonts w:ascii="Times New Roman" w:hAnsi="Times New Roman" w:cs="Times New Roman"/>
          <w:sz w:val="28"/>
          <w:szCs w:val="28"/>
        </w:rPr>
        <w:t xml:space="preserve">Артамонова, </w:t>
      </w:r>
      <w:r>
        <w:rPr>
          <w:rFonts w:ascii="Times New Roman" w:hAnsi="Times New Roman" w:cs="Times New Roman"/>
          <w:sz w:val="28"/>
          <w:szCs w:val="28"/>
        </w:rPr>
        <w:t xml:space="preserve">С. М. </w:t>
      </w:r>
      <w:r w:rsidRPr="00162D2B">
        <w:rPr>
          <w:rFonts w:ascii="Times New Roman" w:hAnsi="Times New Roman" w:cs="Times New Roman"/>
          <w:sz w:val="28"/>
          <w:szCs w:val="28"/>
        </w:rPr>
        <w:t xml:space="preserve">Ханахок, </w:t>
      </w:r>
      <w:r>
        <w:rPr>
          <w:rFonts w:ascii="Times New Roman" w:hAnsi="Times New Roman" w:cs="Times New Roman"/>
          <w:sz w:val="28"/>
          <w:szCs w:val="28"/>
        </w:rPr>
        <w:t xml:space="preserve">І С. </w:t>
      </w:r>
      <w:r w:rsidRPr="00162D2B">
        <w:rPr>
          <w:rFonts w:ascii="Times New Roman" w:hAnsi="Times New Roman" w:cs="Times New Roman"/>
          <w:sz w:val="28"/>
          <w:szCs w:val="28"/>
        </w:rPr>
        <w:t xml:space="preserve">Заборський, </w:t>
      </w:r>
      <w:r>
        <w:rPr>
          <w:rFonts w:ascii="Times New Roman" w:hAnsi="Times New Roman" w:cs="Times New Roman"/>
          <w:sz w:val="28"/>
          <w:szCs w:val="28"/>
        </w:rPr>
        <w:t xml:space="preserve">А. В. </w:t>
      </w:r>
      <w:r w:rsidRPr="00162D2B">
        <w:rPr>
          <w:rFonts w:ascii="Times New Roman" w:hAnsi="Times New Roman" w:cs="Times New Roman"/>
          <w:sz w:val="28"/>
          <w:szCs w:val="28"/>
        </w:rPr>
        <w:t xml:space="preserve">Грішин, </w:t>
      </w:r>
      <w:r>
        <w:rPr>
          <w:rFonts w:ascii="Times New Roman" w:hAnsi="Times New Roman" w:cs="Times New Roman"/>
          <w:sz w:val="28"/>
          <w:szCs w:val="28"/>
        </w:rPr>
        <w:t xml:space="preserve">С. Ю. </w:t>
      </w:r>
      <w:r w:rsidRPr="00162D2B">
        <w:rPr>
          <w:rFonts w:ascii="Times New Roman" w:hAnsi="Times New Roman" w:cs="Times New Roman"/>
          <w:sz w:val="28"/>
          <w:szCs w:val="28"/>
        </w:rPr>
        <w:t xml:space="preserve">Корабльова, </w:t>
      </w:r>
      <w:r>
        <w:rPr>
          <w:rFonts w:ascii="Times New Roman" w:hAnsi="Times New Roman" w:cs="Times New Roman"/>
          <w:sz w:val="28"/>
          <w:szCs w:val="28"/>
        </w:rPr>
        <w:t xml:space="preserve">Н. А. </w:t>
      </w:r>
      <w:r w:rsidRPr="00162D2B">
        <w:rPr>
          <w:rFonts w:ascii="Times New Roman" w:hAnsi="Times New Roman" w:cs="Times New Roman"/>
          <w:sz w:val="28"/>
          <w:szCs w:val="28"/>
        </w:rPr>
        <w:t xml:space="preserve">Морозов, </w:t>
      </w:r>
      <w:r>
        <w:rPr>
          <w:rFonts w:ascii="Times New Roman" w:hAnsi="Times New Roman" w:cs="Times New Roman"/>
          <w:sz w:val="28"/>
          <w:szCs w:val="28"/>
        </w:rPr>
        <w:t xml:space="preserve">А. А. </w:t>
      </w:r>
      <w:r w:rsidRPr="00162D2B">
        <w:rPr>
          <w:rFonts w:ascii="Times New Roman" w:hAnsi="Times New Roman" w:cs="Times New Roman"/>
          <w:sz w:val="28"/>
          <w:szCs w:val="28"/>
        </w:rPr>
        <w:t>Вірт</w:t>
      </w:r>
      <w:r>
        <w:rPr>
          <w:rFonts w:ascii="Times New Roman" w:hAnsi="Times New Roman" w:cs="Times New Roman"/>
          <w:sz w:val="28"/>
          <w:szCs w:val="28"/>
        </w:rPr>
        <w:t xml:space="preserve">,А. В. </w:t>
      </w:r>
      <w:r w:rsidRPr="00162D2B">
        <w:rPr>
          <w:rFonts w:ascii="Times New Roman" w:hAnsi="Times New Roman" w:cs="Times New Roman"/>
          <w:sz w:val="28"/>
          <w:szCs w:val="28"/>
        </w:rPr>
        <w:t xml:space="preserve">Авдєєв, </w:t>
      </w:r>
      <w:r>
        <w:rPr>
          <w:rFonts w:ascii="Times New Roman" w:hAnsi="Times New Roman" w:cs="Times New Roman"/>
          <w:sz w:val="28"/>
          <w:szCs w:val="28"/>
        </w:rPr>
        <w:t xml:space="preserve">В. В. </w:t>
      </w:r>
      <w:r w:rsidRPr="00162D2B">
        <w:rPr>
          <w:rFonts w:ascii="Times New Roman" w:hAnsi="Times New Roman" w:cs="Times New Roman"/>
          <w:sz w:val="28"/>
          <w:szCs w:val="28"/>
        </w:rPr>
        <w:t xml:space="preserve">Марчук, </w:t>
      </w:r>
      <w:r>
        <w:rPr>
          <w:rFonts w:ascii="Times New Roman" w:hAnsi="Times New Roman" w:cs="Times New Roman"/>
          <w:sz w:val="28"/>
          <w:szCs w:val="28"/>
        </w:rPr>
        <w:t xml:space="preserve">А. А. </w:t>
      </w:r>
      <w:r w:rsidRPr="00162D2B">
        <w:rPr>
          <w:rFonts w:ascii="Times New Roman" w:hAnsi="Times New Roman" w:cs="Times New Roman"/>
          <w:sz w:val="28"/>
          <w:szCs w:val="28"/>
        </w:rPr>
        <w:t xml:space="preserve">Туришев, </w:t>
      </w:r>
      <w:r>
        <w:rPr>
          <w:rFonts w:ascii="Times New Roman" w:hAnsi="Times New Roman" w:cs="Times New Roman"/>
          <w:sz w:val="28"/>
          <w:szCs w:val="28"/>
        </w:rPr>
        <w:t xml:space="preserve">Н. Д. </w:t>
      </w:r>
      <w:r w:rsidRPr="00162D2B">
        <w:rPr>
          <w:rFonts w:ascii="Times New Roman" w:hAnsi="Times New Roman" w:cs="Times New Roman"/>
          <w:sz w:val="28"/>
          <w:szCs w:val="28"/>
        </w:rPr>
        <w:t>Євлоєв та ін</w:t>
      </w:r>
      <w:r>
        <w:rPr>
          <w:rFonts w:ascii="Times New Roman" w:hAnsi="Times New Roman" w:cs="Times New Roman"/>
          <w:sz w:val="28"/>
          <w:szCs w:val="28"/>
        </w:rPr>
        <w:t>ші</w:t>
      </w:r>
      <w:r w:rsidRPr="00162D2B">
        <w:rPr>
          <w:rFonts w:ascii="Times New Roman" w:hAnsi="Times New Roman" w:cs="Times New Roman"/>
          <w:sz w:val="28"/>
          <w:szCs w:val="28"/>
        </w:rPr>
        <w:t>.</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rPr>
        <w:t>Мета і завдання дипломного дослідження</w:t>
      </w:r>
      <w:r>
        <w:rPr>
          <w:rFonts w:ascii="Times New Roman" w:hAnsi="Times New Roman" w:cs="Times New Roman"/>
          <w:sz w:val="28"/>
          <w:szCs w:val="28"/>
        </w:rPr>
        <w:t>.</w:t>
      </w:r>
      <w:r w:rsidRPr="00C04F6A">
        <w:rPr>
          <w:rFonts w:ascii="Times New Roman" w:hAnsi="Times New Roman" w:cs="Times New Roman"/>
          <w:sz w:val="28"/>
          <w:szCs w:val="28"/>
        </w:rPr>
        <w:t xml:space="preserve">Метою дипломного дослідження є </w:t>
      </w:r>
      <w:r w:rsidRPr="00D16849">
        <w:rPr>
          <w:rFonts w:ascii="Times New Roman" w:hAnsi="Times New Roman" w:cs="Times New Roman"/>
          <w:sz w:val="28"/>
          <w:szCs w:val="28"/>
        </w:rPr>
        <w:t>спроба</w:t>
      </w:r>
      <w:r w:rsidRPr="00162D2B">
        <w:rPr>
          <w:rFonts w:ascii="Times New Roman" w:hAnsi="Times New Roman" w:cs="Times New Roman"/>
          <w:sz w:val="28"/>
          <w:szCs w:val="28"/>
        </w:rPr>
        <w:t xml:space="preserve">комплексно розглянути історичний шлях зародження поняття </w:t>
      </w:r>
      <w:r>
        <w:rPr>
          <w:rFonts w:ascii="Times New Roman" w:hAnsi="Times New Roman" w:cs="Times New Roman"/>
          <w:sz w:val="28"/>
          <w:szCs w:val="28"/>
        </w:rPr>
        <w:t>“</w:t>
      </w:r>
      <w:r w:rsidRPr="00162D2B">
        <w:rPr>
          <w:rFonts w:ascii="Times New Roman" w:hAnsi="Times New Roman" w:cs="Times New Roman"/>
          <w:sz w:val="28"/>
          <w:szCs w:val="28"/>
        </w:rPr>
        <w:t>необережн</w:t>
      </w:r>
      <w:r>
        <w:rPr>
          <w:rFonts w:ascii="Times New Roman" w:hAnsi="Times New Roman" w:cs="Times New Roman"/>
          <w:sz w:val="28"/>
          <w:szCs w:val="28"/>
        </w:rPr>
        <w:t>а</w:t>
      </w:r>
      <w:r w:rsidRPr="00162D2B">
        <w:rPr>
          <w:rFonts w:ascii="Times New Roman" w:hAnsi="Times New Roman" w:cs="Times New Roman"/>
          <w:sz w:val="28"/>
          <w:szCs w:val="28"/>
        </w:rPr>
        <w:t xml:space="preserve"> форм</w:t>
      </w:r>
      <w:r>
        <w:rPr>
          <w:rFonts w:ascii="Times New Roman" w:hAnsi="Times New Roman" w:cs="Times New Roman"/>
          <w:sz w:val="28"/>
          <w:szCs w:val="28"/>
        </w:rPr>
        <w:t>а</w:t>
      </w:r>
      <w:r w:rsidRPr="00162D2B">
        <w:rPr>
          <w:rFonts w:ascii="Times New Roman" w:hAnsi="Times New Roman" w:cs="Times New Roman"/>
          <w:sz w:val="28"/>
          <w:szCs w:val="28"/>
        </w:rPr>
        <w:t xml:space="preserve"> вини</w:t>
      </w:r>
      <w:r>
        <w:rPr>
          <w:rFonts w:ascii="Times New Roman" w:hAnsi="Times New Roman" w:cs="Times New Roman"/>
          <w:sz w:val="28"/>
          <w:szCs w:val="28"/>
        </w:rPr>
        <w:t>”</w:t>
      </w:r>
      <w:r w:rsidRPr="00162D2B">
        <w:rPr>
          <w:rFonts w:ascii="Times New Roman" w:hAnsi="Times New Roman" w:cs="Times New Roman"/>
          <w:sz w:val="28"/>
          <w:szCs w:val="28"/>
        </w:rPr>
        <w:t xml:space="preserve"> в кримінальному праві і його розвиток на світовому рівні </w:t>
      </w:r>
      <w:r>
        <w:rPr>
          <w:rFonts w:ascii="Times New Roman" w:hAnsi="Times New Roman" w:cs="Times New Roman"/>
          <w:sz w:val="28"/>
          <w:szCs w:val="28"/>
        </w:rPr>
        <w:t xml:space="preserve">та в </w:t>
      </w:r>
      <w:r w:rsidRPr="00162D2B">
        <w:rPr>
          <w:rFonts w:ascii="Times New Roman" w:hAnsi="Times New Roman" w:cs="Times New Roman"/>
          <w:sz w:val="28"/>
          <w:szCs w:val="28"/>
        </w:rPr>
        <w:t xml:space="preserve">Україні; </w:t>
      </w:r>
      <w:r>
        <w:rPr>
          <w:rFonts w:ascii="Times New Roman" w:hAnsi="Times New Roman" w:cs="Times New Roman"/>
          <w:sz w:val="28"/>
          <w:szCs w:val="28"/>
        </w:rPr>
        <w:t xml:space="preserve">дослідити </w:t>
      </w:r>
      <w:r w:rsidRPr="00162D2B">
        <w:rPr>
          <w:rFonts w:ascii="Times New Roman" w:hAnsi="Times New Roman" w:cs="Times New Roman"/>
          <w:sz w:val="28"/>
          <w:szCs w:val="28"/>
        </w:rPr>
        <w:t xml:space="preserve">склад </w:t>
      </w:r>
      <w:r>
        <w:rPr>
          <w:rFonts w:ascii="Times New Roman" w:hAnsi="Times New Roman" w:cs="Times New Roman"/>
          <w:sz w:val="28"/>
          <w:szCs w:val="28"/>
        </w:rPr>
        <w:t xml:space="preserve">кримінального правопорушення, вчиненого через </w:t>
      </w:r>
      <w:r w:rsidRPr="00162D2B">
        <w:rPr>
          <w:rFonts w:ascii="Times New Roman" w:hAnsi="Times New Roman" w:cs="Times New Roman"/>
          <w:sz w:val="28"/>
          <w:szCs w:val="28"/>
        </w:rPr>
        <w:t>необережні</w:t>
      </w:r>
      <w:r>
        <w:rPr>
          <w:rFonts w:ascii="Times New Roman" w:hAnsi="Times New Roman" w:cs="Times New Roman"/>
          <w:sz w:val="28"/>
          <w:szCs w:val="28"/>
        </w:rPr>
        <w:t xml:space="preserve">сть, </w:t>
      </w:r>
      <w:r w:rsidRPr="00162D2B">
        <w:rPr>
          <w:rFonts w:ascii="Times New Roman" w:hAnsi="Times New Roman" w:cs="Times New Roman"/>
          <w:sz w:val="28"/>
          <w:szCs w:val="28"/>
        </w:rPr>
        <w:t>а також виділити схожі і відмінні риси від складу умисного злочинного діяння; провести порівняльно-право</w:t>
      </w:r>
      <w:r>
        <w:rPr>
          <w:rFonts w:ascii="Times New Roman" w:hAnsi="Times New Roman" w:cs="Times New Roman"/>
          <w:sz w:val="28"/>
          <w:szCs w:val="28"/>
        </w:rPr>
        <w:t xml:space="preserve">вийаналіз </w:t>
      </w:r>
      <w:r w:rsidRPr="00162D2B">
        <w:rPr>
          <w:rFonts w:ascii="Times New Roman" w:hAnsi="Times New Roman" w:cs="Times New Roman"/>
          <w:sz w:val="28"/>
          <w:szCs w:val="28"/>
        </w:rPr>
        <w:t>необережної форми вини</w:t>
      </w:r>
      <w:r>
        <w:rPr>
          <w:rFonts w:ascii="Times New Roman" w:hAnsi="Times New Roman" w:cs="Times New Roman"/>
          <w:sz w:val="28"/>
          <w:szCs w:val="28"/>
        </w:rPr>
        <w:t xml:space="preserve">, </w:t>
      </w:r>
      <w:r w:rsidRPr="00162D2B">
        <w:rPr>
          <w:rFonts w:ascii="Times New Roman" w:hAnsi="Times New Roman" w:cs="Times New Roman"/>
          <w:sz w:val="28"/>
          <w:szCs w:val="28"/>
        </w:rPr>
        <w:t>її теоретичного і практичного закріплення</w:t>
      </w:r>
      <w:r>
        <w:rPr>
          <w:rFonts w:ascii="Times New Roman" w:hAnsi="Times New Roman" w:cs="Times New Roman"/>
          <w:sz w:val="28"/>
          <w:szCs w:val="28"/>
        </w:rPr>
        <w:t>, у</w:t>
      </w:r>
      <w:r w:rsidRPr="00162D2B">
        <w:rPr>
          <w:rFonts w:ascii="Times New Roman" w:hAnsi="Times New Roman" w:cs="Times New Roman"/>
          <w:sz w:val="28"/>
          <w:szCs w:val="28"/>
        </w:rPr>
        <w:t xml:space="preserve"> кримінальн</w:t>
      </w:r>
      <w:r>
        <w:rPr>
          <w:rFonts w:ascii="Times New Roman" w:hAnsi="Times New Roman" w:cs="Times New Roman"/>
          <w:sz w:val="28"/>
          <w:szCs w:val="28"/>
        </w:rPr>
        <w:t>ому</w:t>
      </w:r>
      <w:r w:rsidRPr="00162D2B">
        <w:rPr>
          <w:rFonts w:ascii="Times New Roman" w:hAnsi="Times New Roman" w:cs="Times New Roman"/>
          <w:sz w:val="28"/>
          <w:szCs w:val="28"/>
        </w:rPr>
        <w:t xml:space="preserve"> законодавств</w:t>
      </w:r>
      <w:r>
        <w:rPr>
          <w:rFonts w:ascii="Times New Roman" w:hAnsi="Times New Roman" w:cs="Times New Roman"/>
          <w:sz w:val="28"/>
          <w:szCs w:val="28"/>
        </w:rPr>
        <w:t>і</w:t>
      </w:r>
      <w:r w:rsidRPr="00162D2B">
        <w:rPr>
          <w:rFonts w:ascii="Times New Roman" w:hAnsi="Times New Roman" w:cs="Times New Roman"/>
          <w:sz w:val="28"/>
          <w:szCs w:val="28"/>
        </w:rPr>
        <w:t xml:space="preserve"> України та </w:t>
      </w:r>
      <w:r>
        <w:rPr>
          <w:rFonts w:ascii="Times New Roman" w:hAnsi="Times New Roman" w:cs="Times New Roman"/>
          <w:sz w:val="28"/>
          <w:szCs w:val="28"/>
        </w:rPr>
        <w:t>іноземних держав</w:t>
      </w:r>
      <w:r w:rsidRPr="00162D2B">
        <w:rPr>
          <w:rFonts w:ascii="Times New Roman" w:hAnsi="Times New Roman" w:cs="Times New Roman"/>
          <w:sz w:val="28"/>
          <w:szCs w:val="28"/>
        </w:rPr>
        <w:t>.</w:t>
      </w:r>
    </w:p>
    <w:p w:rsidR="001D2758" w:rsidRDefault="001D2758" w:rsidP="001D2758">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досягнення цієї мети були поставлені такі </w:t>
      </w:r>
      <w:r w:rsidRPr="00CD7B86">
        <w:rPr>
          <w:rFonts w:ascii="Times New Roman" w:hAnsi="Times New Roman" w:cs="Times New Roman"/>
          <w:b/>
          <w:bCs/>
          <w:sz w:val="28"/>
          <w:szCs w:val="28"/>
        </w:rPr>
        <w:t>завдання</w:t>
      </w:r>
      <w:r>
        <w:rPr>
          <w:rFonts w:ascii="Times New Roman" w:hAnsi="Times New Roman" w:cs="Times New Roman"/>
          <w:sz w:val="28"/>
          <w:szCs w:val="28"/>
        </w:rPr>
        <w:t>:</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дослідити </w:t>
      </w:r>
      <w:r w:rsidRPr="00162D2B">
        <w:rPr>
          <w:rFonts w:ascii="Times New Roman" w:hAnsi="Times New Roman" w:cs="Times New Roman"/>
          <w:sz w:val="28"/>
          <w:szCs w:val="28"/>
        </w:rPr>
        <w:t>історичн</w:t>
      </w:r>
      <w:r>
        <w:rPr>
          <w:rFonts w:ascii="Times New Roman" w:hAnsi="Times New Roman" w:cs="Times New Roman"/>
          <w:sz w:val="28"/>
          <w:szCs w:val="28"/>
        </w:rPr>
        <w:t>ий</w:t>
      </w:r>
      <w:r w:rsidRPr="00162D2B">
        <w:rPr>
          <w:rFonts w:ascii="Times New Roman" w:hAnsi="Times New Roman" w:cs="Times New Roman"/>
          <w:sz w:val="28"/>
          <w:szCs w:val="28"/>
        </w:rPr>
        <w:t xml:space="preserve"> шлях зародження</w:t>
      </w:r>
      <w:r>
        <w:rPr>
          <w:rFonts w:ascii="Times New Roman" w:hAnsi="Times New Roman" w:cs="Times New Roman"/>
          <w:sz w:val="28"/>
          <w:szCs w:val="28"/>
        </w:rPr>
        <w:t xml:space="preserve"> та розвитику </w:t>
      </w:r>
      <w:r w:rsidRPr="00162D2B">
        <w:rPr>
          <w:rFonts w:ascii="Times New Roman" w:hAnsi="Times New Roman" w:cs="Times New Roman"/>
          <w:sz w:val="28"/>
          <w:szCs w:val="28"/>
        </w:rPr>
        <w:t>поняття необережної форми вини на світовому рівні;</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окреслити становлення поняття розвиток поняття  необережної вини у вітчизнямому кримінальному законодавстві протя</w:t>
      </w:r>
      <w:r w:rsidRPr="00162D2B">
        <w:rPr>
          <w:rFonts w:ascii="Times New Roman" w:hAnsi="Times New Roman" w:cs="Times New Roman"/>
          <w:sz w:val="28"/>
          <w:szCs w:val="28"/>
        </w:rPr>
        <w:t>гом різних історичних періодів;</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проаналізувати типові ознаки складу необережного кримінального правопорушення – </w:t>
      </w:r>
      <w:r w:rsidRPr="00162D2B">
        <w:rPr>
          <w:rFonts w:ascii="Times New Roman" w:hAnsi="Times New Roman" w:cs="Times New Roman"/>
          <w:sz w:val="28"/>
          <w:szCs w:val="28"/>
        </w:rPr>
        <w:t>його суб</w:t>
      </w:r>
      <w:r>
        <w:rPr>
          <w:rFonts w:ascii="Times New Roman" w:hAnsi="Times New Roman" w:cs="Times New Roman"/>
          <w:sz w:val="28"/>
          <w:szCs w:val="28"/>
        </w:rPr>
        <w:t>’</w:t>
      </w:r>
      <w:r w:rsidRPr="00162D2B">
        <w:rPr>
          <w:rFonts w:ascii="Times New Roman" w:hAnsi="Times New Roman" w:cs="Times New Roman"/>
          <w:sz w:val="28"/>
          <w:szCs w:val="28"/>
        </w:rPr>
        <w:t>єкта, об</w:t>
      </w:r>
      <w:r>
        <w:rPr>
          <w:rFonts w:ascii="Times New Roman" w:hAnsi="Times New Roman" w:cs="Times New Roman"/>
          <w:sz w:val="28"/>
          <w:szCs w:val="28"/>
        </w:rPr>
        <w:t>’</w:t>
      </w:r>
      <w:r w:rsidRPr="00162D2B">
        <w:rPr>
          <w:rFonts w:ascii="Times New Roman" w:hAnsi="Times New Roman" w:cs="Times New Roman"/>
          <w:sz w:val="28"/>
          <w:szCs w:val="28"/>
        </w:rPr>
        <w:t>єкта, суб</w:t>
      </w:r>
      <w:r>
        <w:rPr>
          <w:rFonts w:ascii="Times New Roman" w:hAnsi="Times New Roman" w:cs="Times New Roman"/>
          <w:sz w:val="28"/>
          <w:szCs w:val="28"/>
        </w:rPr>
        <w:t>’</w:t>
      </w:r>
      <w:r w:rsidRPr="00162D2B">
        <w:rPr>
          <w:rFonts w:ascii="Times New Roman" w:hAnsi="Times New Roman" w:cs="Times New Roman"/>
          <w:sz w:val="28"/>
          <w:szCs w:val="28"/>
        </w:rPr>
        <w:t xml:space="preserve">єктивної </w:t>
      </w:r>
      <w:r>
        <w:rPr>
          <w:rFonts w:ascii="Times New Roman" w:hAnsi="Times New Roman" w:cs="Times New Roman"/>
          <w:sz w:val="28"/>
          <w:szCs w:val="28"/>
        </w:rPr>
        <w:t>та</w:t>
      </w:r>
      <w:r w:rsidRPr="00162D2B">
        <w:rPr>
          <w:rFonts w:ascii="Times New Roman" w:hAnsi="Times New Roman" w:cs="Times New Roman"/>
          <w:sz w:val="28"/>
          <w:szCs w:val="28"/>
        </w:rPr>
        <w:t xml:space="preserve"> об</w:t>
      </w:r>
      <w:r>
        <w:rPr>
          <w:rFonts w:ascii="Times New Roman" w:hAnsi="Times New Roman" w:cs="Times New Roman"/>
          <w:sz w:val="28"/>
          <w:szCs w:val="28"/>
        </w:rPr>
        <w:t>’</w:t>
      </w:r>
      <w:r w:rsidRPr="00162D2B">
        <w:rPr>
          <w:rFonts w:ascii="Times New Roman" w:hAnsi="Times New Roman" w:cs="Times New Roman"/>
          <w:sz w:val="28"/>
          <w:szCs w:val="28"/>
        </w:rPr>
        <w:t>єктивної сторін;</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виявити схожі та відмінні ознаки необережних та умисних складів кримінальних правопорушень</w:t>
      </w:r>
      <w:r w:rsidRPr="00162D2B">
        <w:rPr>
          <w:rFonts w:ascii="Times New Roman" w:hAnsi="Times New Roman" w:cs="Times New Roman"/>
          <w:sz w:val="28"/>
          <w:szCs w:val="28"/>
        </w:rPr>
        <w:t>;</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дослідити поняття необережної вини як елементу складу кримінального правопорушення</w:t>
      </w:r>
      <w:r w:rsidRPr="00162D2B">
        <w:rPr>
          <w:rFonts w:ascii="Times New Roman" w:hAnsi="Times New Roman" w:cs="Times New Roman"/>
          <w:sz w:val="28"/>
          <w:szCs w:val="28"/>
        </w:rPr>
        <w:t>;</w:t>
      </w:r>
    </w:p>
    <w:p w:rsidR="001D2758" w:rsidRPr="00162D2B"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провести порявняльно-правовий аналіз окремих </w:t>
      </w:r>
      <w:r w:rsidRPr="00162D2B">
        <w:rPr>
          <w:rFonts w:ascii="Times New Roman" w:hAnsi="Times New Roman" w:cs="Times New Roman"/>
          <w:sz w:val="28"/>
          <w:szCs w:val="28"/>
        </w:rPr>
        <w:t xml:space="preserve">окремих груп </w:t>
      </w:r>
      <w:r>
        <w:rPr>
          <w:rFonts w:ascii="Times New Roman" w:hAnsi="Times New Roman" w:cs="Times New Roman"/>
          <w:sz w:val="28"/>
          <w:szCs w:val="28"/>
        </w:rPr>
        <w:t xml:space="preserve">необережних кримінальних првопорушень, передбачених кримінальним законодавством України та інших інощемних жержав; </w:t>
      </w:r>
    </w:p>
    <w:p w:rsidR="001D2758"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обгрунтувати та внести пропозицції щодо вдосконалення чинного законодавства України у сфері протидії необережній злочинності кримінально-правовими засобами.</w:t>
      </w:r>
    </w:p>
    <w:p w:rsidR="001D2758" w:rsidRPr="00162D2B" w:rsidRDefault="001D2758" w:rsidP="001D2758">
      <w:pPr>
        <w:spacing w:after="0" w:line="360" w:lineRule="auto"/>
        <w:ind w:firstLine="708"/>
        <w:jc w:val="both"/>
        <w:rPr>
          <w:rFonts w:ascii="Times New Roman" w:hAnsi="Times New Roman" w:cs="Times New Roman"/>
          <w:sz w:val="28"/>
          <w:szCs w:val="28"/>
        </w:rPr>
      </w:pPr>
      <w:r w:rsidRPr="00162D2B">
        <w:rPr>
          <w:rFonts w:ascii="Times New Roman" w:hAnsi="Times New Roman" w:cs="Times New Roman"/>
          <w:b/>
          <w:bCs/>
          <w:sz w:val="28"/>
          <w:szCs w:val="28"/>
        </w:rPr>
        <w:t>Об</w:t>
      </w:r>
      <w:r>
        <w:rPr>
          <w:rFonts w:ascii="Times New Roman" w:hAnsi="Times New Roman" w:cs="Times New Roman"/>
          <w:b/>
          <w:bCs/>
          <w:sz w:val="28"/>
          <w:szCs w:val="28"/>
        </w:rPr>
        <w:t>’</w:t>
      </w:r>
      <w:r w:rsidRPr="00162D2B">
        <w:rPr>
          <w:rFonts w:ascii="Times New Roman" w:hAnsi="Times New Roman" w:cs="Times New Roman"/>
          <w:b/>
          <w:bCs/>
          <w:sz w:val="28"/>
          <w:szCs w:val="28"/>
        </w:rPr>
        <w:t>єкт</w:t>
      </w:r>
      <w:r>
        <w:rPr>
          <w:rFonts w:ascii="Times New Roman" w:hAnsi="Times New Roman" w:cs="Times New Roman"/>
          <w:b/>
          <w:bCs/>
          <w:sz w:val="28"/>
          <w:szCs w:val="28"/>
        </w:rPr>
        <w:t xml:space="preserve">ом дипломного </w:t>
      </w:r>
      <w:r w:rsidRPr="00162D2B">
        <w:rPr>
          <w:rFonts w:ascii="Times New Roman" w:hAnsi="Times New Roman" w:cs="Times New Roman"/>
          <w:b/>
          <w:bCs/>
          <w:sz w:val="28"/>
          <w:szCs w:val="28"/>
        </w:rPr>
        <w:t>дослідження</w:t>
      </w:r>
      <w:r w:rsidRPr="00CD529B">
        <w:rPr>
          <w:rFonts w:ascii="Times New Roman" w:hAnsi="Times New Roman" w:cs="Times New Roman"/>
          <w:sz w:val="28"/>
          <w:szCs w:val="28"/>
        </w:rPr>
        <w:t>є</w:t>
      </w:r>
      <w:r w:rsidRPr="00162D2B">
        <w:rPr>
          <w:rFonts w:ascii="Times New Roman" w:hAnsi="Times New Roman" w:cs="Times New Roman"/>
          <w:sz w:val="28"/>
          <w:szCs w:val="28"/>
        </w:rPr>
        <w:t>необережна форма вини, як основн</w:t>
      </w:r>
      <w:r>
        <w:rPr>
          <w:rFonts w:ascii="Times New Roman" w:hAnsi="Times New Roman" w:cs="Times New Roman"/>
          <w:sz w:val="28"/>
          <w:szCs w:val="28"/>
        </w:rPr>
        <w:t>ий</w:t>
      </w:r>
      <w:r w:rsidRPr="00162D2B">
        <w:rPr>
          <w:rFonts w:ascii="Times New Roman" w:hAnsi="Times New Roman" w:cs="Times New Roman"/>
          <w:sz w:val="28"/>
          <w:szCs w:val="28"/>
        </w:rPr>
        <w:t xml:space="preserve"> елемент складу </w:t>
      </w:r>
      <w:r>
        <w:rPr>
          <w:rFonts w:ascii="Times New Roman" w:hAnsi="Times New Roman" w:cs="Times New Roman"/>
          <w:sz w:val="28"/>
          <w:szCs w:val="28"/>
        </w:rPr>
        <w:t xml:space="preserve">кримінального правопорушення, </w:t>
      </w:r>
      <w:r w:rsidRPr="00162D2B">
        <w:rPr>
          <w:rFonts w:ascii="Times New Roman" w:hAnsi="Times New Roman" w:cs="Times New Roman"/>
          <w:sz w:val="28"/>
          <w:szCs w:val="28"/>
        </w:rPr>
        <w:t>вчиненого</w:t>
      </w:r>
      <w:r>
        <w:rPr>
          <w:rFonts w:ascii="Times New Roman" w:hAnsi="Times New Roman" w:cs="Times New Roman"/>
          <w:sz w:val="28"/>
          <w:szCs w:val="28"/>
        </w:rPr>
        <w:t xml:space="preserve"> через </w:t>
      </w:r>
      <w:r w:rsidRPr="00162D2B">
        <w:rPr>
          <w:rFonts w:ascii="Times New Roman" w:hAnsi="Times New Roman" w:cs="Times New Roman"/>
          <w:sz w:val="28"/>
          <w:szCs w:val="28"/>
        </w:rPr>
        <w:t>необережн</w:t>
      </w:r>
      <w:r>
        <w:rPr>
          <w:rFonts w:ascii="Times New Roman" w:hAnsi="Times New Roman" w:cs="Times New Roman"/>
          <w:sz w:val="28"/>
          <w:szCs w:val="28"/>
        </w:rPr>
        <w:t>ість</w:t>
      </w:r>
      <w:r w:rsidRPr="00162D2B">
        <w:rPr>
          <w:rFonts w:ascii="Times New Roman" w:hAnsi="Times New Roman" w:cs="Times New Roman"/>
          <w:sz w:val="28"/>
          <w:szCs w:val="28"/>
        </w:rPr>
        <w:t>.</w:t>
      </w:r>
    </w:p>
    <w:p w:rsidR="001D2758" w:rsidRDefault="001D2758" w:rsidP="001D2758">
      <w:pPr>
        <w:spacing w:after="0" w:line="360" w:lineRule="auto"/>
        <w:ind w:firstLine="708"/>
        <w:jc w:val="both"/>
        <w:rPr>
          <w:rFonts w:ascii="Times New Roman" w:hAnsi="Times New Roman" w:cs="Times New Roman"/>
          <w:sz w:val="28"/>
          <w:szCs w:val="28"/>
        </w:rPr>
      </w:pPr>
      <w:r w:rsidRPr="00162D2B">
        <w:rPr>
          <w:rFonts w:ascii="Times New Roman" w:hAnsi="Times New Roman" w:cs="Times New Roman"/>
          <w:b/>
          <w:bCs/>
          <w:sz w:val="28"/>
          <w:szCs w:val="28"/>
        </w:rPr>
        <w:t>Предмет</w:t>
      </w:r>
      <w:r>
        <w:rPr>
          <w:rFonts w:ascii="Times New Roman" w:hAnsi="Times New Roman" w:cs="Times New Roman"/>
          <w:b/>
          <w:bCs/>
          <w:sz w:val="28"/>
          <w:szCs w:val="28"/>
        </w:rPr>
        <w:t xml:space="preserve">ом дипломного </w:t>
      </w:r>
      <w:r w:rsidRPr="00162D2B">
        <w:rPr>
          <w:rFonts w:ascii="Times New Roman" w:hAnsi="Times New Roman" w:cs="Times New Roman"/>
          <w:b/>
          <w:bCs/>
          <w:sz w:val="28"/>
          <w:szCs w:val="28"/>
        </w:rPr>
        <w:t>дослідження</w:t>
      </w:r>
      <w:r w:rsidRPr="00162D2B">
        <w:rPr>
          <w:rFonts w:ascii="Times New Roman" w:hAnsi="Times New Roman" w:cs="Times New Roman"/>
          <w:sz w:val="28"/>
          <w:szCs w:val="28"/>
        </w:rPr>
        <w:t xml:space="preserve">є норми </w:t>
      </w:r>
      <w:r>
        <w:rPr>
          <w:rFonts w:ascii="Times New Roman" w:hAnsi="Times New Roman" w:cs="Times New Roman"/>
          <w:sz w:val="28"/>
          <w:szCs w:val="28"/>
        </w:rPr>
        <w:t xml:space="preserve">чинного </w:t>
      </w:r>
      <w:r w:rsidRPr="00162D2B">
        <w:rPr>
          <w:rFonts w:ascii="Times New Roman" w:hAnsi="Times New Roman" w:cs="Times New Roman"/>
          <w:sz w:val="28"/>
          <w:szCs w:val="28"/>
        </w:rPr>
        <w:t>кримінально</w:t>
      </w:r>
      <w:r>
        <w:rPr>
          <w:rFonts w:ascii="Times New Roman" w:hAnsi="Times New Roman" w:cs="Times New Roman"/>
          <w:sz w:val="28"/>
          <w:szCs w:val="28"/>
        </w:rPr>
        <w:t xml:space="preserve">го </w:t>
      </w:r>
      <w:r w:rsidRPr="00162D2B">
        <w:rPr>
          <w:rFonts w:ascii="Times New Roman" w:hAnsi="Times New Roman" w:cs="Times New Roman"/>
          <w:sz w:val="28"/>
          <w:szCs w:val="28"/>
        </w:rPr>
        <w:t xml:space="preserve"> законодавства України та </w:t>
      </w:r>
      <w:r>
        <w:rPr>
          <w:rFonts w:ascii="Times New Roman" w:hAnsi="Times New Roman" w:cs="Times New Roman"/>
          <w:sz w:val="28"/>
          <w:szCs w:val="28"/>
        </w:rPr>
        <w:t xml:space="preserve">деяких іноземних держав, які встановлюють відповідальність необережні кримінальні правопорушення, практика його застосування,  за злочиними а </w:t>
      </w:r>
      <w:r w:rsidRPr="00162D2B">
        <w:rPr>
          <w:rFonts w:ascii="Times New Roman" w:hAnsi="Times New Roman" w:cs="Times New Roman"/>
          <w:sz w:val="28"/>
          <w:szCs w:val="28"/>
        </w:rPr>
        <w:t>також теорія кримінального права і судова практика</w:t>
      </w:r>
      <w:r>
        <w:rPr>
          <w:rFonts w:ascii="Times New Roman" w:hAnsi="Times New Roman" w:cs="Times New Roman"/>
          <w:sz w:val="28"/>
          <w:szCs w:val="28"/>
        </w:rPr>
        <w:t>, а також система наукових поглядів і розробок стосовно цієї проблематики.</w:t>
      </w:r>
    </w:p>
    <w:p w:rsidR="001D2758" w:rsidRDefault="001D2758" w:rsidP="001D275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Методи дослідження.</w:t>
      </w:r>
      <w:r>
        <w:rPr>
          <w:rFonts w:ascii="Times New Roman" w:hAnsi="Times New Roman" w:cs="Times New Roman"/>
          <w:sz w:val="28"/>
          <w:szCs w:val="28"/>
        </w:rPr>
        <w:t xml:space="preserve"> Методологічним підґрунтям дипломного дослідження є положення філософії, криміналістики, кримінології, психології, загальної теорії права. Використані діалектичний, логіко-юридичний, історичний та метод системного аналізу. Застосування діалектичного методу дозволило розглянути питання кримінальної відповідальності за необережні кримінальні правопорушення, через поглиблене вивчення більш загальних категорій кримінального права. Логіко-юридичний метод забезпечив дослідження змісту і структури кримінально-правових норм, які передбаченають поняття необережної вини та її форм. За допомогою історичного методу розкрито генезис становлення, розвитику і законодавчого закріплення поняття необережної вини та розвиток доктринального і нормативного підходів щодо розв’язання цієї проблеми. Метод системного аналізу використано при конструюванні і структуризації системи необережних кримінальних правопорушень.</w:t>
      </w:r>
    </w:p>
    <w:p w:rsidR="001D2758" w:rsidRDefault="001D2758" w:rsidP="001D2758">
      <w:pPr>
        <w:spacing w:after="0" w:line="360" w:lineRule="auto"/>
        <w:ind w:firstLine="708"/>
        <w:jc w:val="both"/>
        <w:rPr>
          <w:rFonts w:ascii="Times New Roman" w:hAnsi="Times New Roman" w:cs="Times New Roman"/>
          <w:sz w:val="28"/>
          <w:szCs w:val="28"/>
        </w:rPr>
      </w:pPr>
      <w:r w:rsidRPr="00117697">
        <w:rPr>
          <w:rFonts w:ascii="Times New Roman" w:hAnsi="Times New Roman" w:cs="Times New Roman"/>
          <w:b/>
          <w:bCs/>
          <w:sz w:val="28"/>
          <w:szCs w:val="28"/>
        </w:rPr>
        <w:t>Науково-теоретичним підґрунтям</w:t>
      </w:r>
      <w:r>
        <w:rPr>
          <w:rFonts w:ascii="Times New Roman" w:hAnsi="Times New Roman" w:cs="Times New Roman"/>
          <w:sz w:val="28"/>
          <w:szCs w:val="28"/>
        </w:rPr>
        <w:t xml:space="preserve"> для виконання дипломної роботи послужили праці вчених, присвячені загальним проблемам кримінального права, кримінальної відповідальності за необережні кримінальні правопорушення, кримінології, кримінально-процесуального права, статті, </w:t>
      </w:r>
      <w:r>
        <w:rPr>
          <w:rFonts w:ascii="Times New Roman" w:hAnsi="Times New Roman" w:cs="Times New Roman"/>
          <w:sz w:val="28"/>
          <w:szCs w:val="28"/>
        </w:rPr>
        <w:lastRenderedPageBreak/>
        <w:t xml:space="preserve">опубліковані в наукових виданнях, постанови Пленуму Верховного Суду України та інші матеріали. </w:t>
      </w:r>
    </w:p>
    <w:p w:rsidR="001D2758" w:rsidRDefault="001D2758" w:rsidP="001D2758">
      <w:pPr>
        <w:spacing w:after="0" w:line="360" w:lineRule="auto"/>
        <w:ind w:firstLine="708"/>
        <w:jc w:val="both"/>
        <w:rPr>
          <w:rFonts w:ascii="Times New Roman" w:hAnsi="Times New Roman" w:cs="Times New Roman"/>
          <w:sz w:val="28"/>
          <w:szCs w:val="28"/>
        </w:rPr>
      </w:pPr>
      <w:r w:rsidRPr="00117697">
        <w:rPr>
          <w:rFonts w:ascii="Times New Roman" w:hAnsi="Times New Roman" w:cs="Times New Roman"/>
          <w:b/>
          <w:bCs/>
          <w:sz w:val="28"/>
          <w:szCs w:val="28"/>
        </w:rPr>
        <w:t>Нормативно-правовим підґрунтям</w:t>
      </w:r>
      <w:r>
        <w:rPr>
          <w:rFonts w:ascii="Times New Roman" w:hAnsi="Times New Roman" w:cs="Times New Roman"/>
          <w:sz w:val="28"/>
          <w:szCs w:val="28"/>
        </w:rPr>
        <w:t xml:space="preserve"> дипломного дослідження є Конституція України, Кримінальний кодекс України, інші закони України, галузеві нормативно-правові акти та міжнародно-правові документи, ратифіковані Україною тощо.</w:t>
      </w:r>
    </w:p>
    <w:p w:rsidR="001D2758" w:rsidRDefault="001D2758" w:rsidP="001D2758">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rPr>
        <w:t>Структура дипломної роботи</w:t>
      </w:r>
      <w:r>
        <w:rPr>
          <w:rFonts w:ascii="Times New Roman" w:hAnsi="Times New Roman" w:cs="Times New Roman"/>
          <w:sz w:val="28"/>
          <w:szCs w:val="28"/>
        </w:rPr>
        <w:t xml:space="preserve"> обумовлена метою дослідження, його завданнями, об’єктом та предметом і складається із вступу, 3 розділів, висновків, а також списку використаних джерел (111). Загальний обсяг дипломної роботи становить  аркуші, з них основного тексту –  аркушів. </w:t>
      </w: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DA021A">
      <w:pPr>
        <w:spacing w:after="0" w:line="360" w:lineRule="auto"/>
        <w:jc w:val="center"/>
        <w:rPr>
          <w:rFonts w:ascii="Times New Roman" w:hAnsi="Times New Roman" w:cs="Times New Roman"/>
          <w:b/>
          <w:sz w:val="28"/>
          <w:szCs w:val="28"/>
        </w:rPr>
      </w:pPr>
      <w:r w:rsidRPr="00856BD4">
        <w:rPr>
          <w:rFonts w:ascii="Times New Roman" w:hAnsi="Times New Roman" w:cs="Times New Roman"/>
          <w:b/>
          <w:sz w:val="28"/>
          <w:szCs w:val="28"/>
        </w:rPr>
        <w:lastRenderedPageBreak/>
        <w:t>ВИСНОВКИ</w:t>
      </w:r>
    </w:p>
    <w:p w:rsidR="00DA021A" w:rsidRDefault="00DA021A" w:rsidP="00DA021A">
      <w:pPr>
        <w:spacing w:after="0" w:line="360" w:lineRule="auto"/>
        <w:jc w:val="center"/>
        <w:rPr>
          <w:rFonts w:ascii="Times New Roman" w:hAnsi="Times New Roman" w:cs="Times New Roman"/>
          <w:b/>
          <w:sz w:val="28"/>
          <w:szCs w:val="28"/>
        </w:rPr>
      </w:pPr>
    </w:p>
    <w:p w:rsidR="00DA021A" w:rsidRPr="00B34F75" w:rsidRDefault="00DA021A" w:rsidP="00DA021A">
      <w:pPr>
        <w:spacing w:after="0" w:line="360" w:lineRule="auto"/>
        <w:ind w:firstLine="709"/>
        <w:jc w:val="both"/>
        <w:rPr>
          <w:rFonts w:ascii="Times New Roman" w:hAnsi="Times New Roman" w:cs="Times New Roman"/>
          <w:bCs/>
          <w:sz w:val="28"/>
          <w:szCs w:val="28"/>
        </w:rPr>
      </w:pPr>
      <w:r w:rsidRPr="00B34F75">
        <w:rPr>
          <w:rFonts w:ascii="Times New Roman" w:hAnsi="Times New Roman" w:cs="Times New Roman"/>
          <w:bCs/>
          <w:sz w:val="28"/>
          <w:szCs w:val="28"/>
        </w:rPr>
        <w:t>Порівняльно-правове дослідження необережної форми вини у кримінальному законодавстві України і зарубіжних країн дозволяє сформулювати наступні підсумкові висновки</w:t>
      </w:r>
      <w:r>
        <w:rPr>
          <w:rFonts w:ascii="Times New Roman" w:hAnsi="Times New Roman" w:cs="Times New Roman"/>
          <w:bCs/>
          <w:sz w:val="28"/>
          <w:szCs w:val="28"/>
        </w:rPr>
        <w:t>.</w:t>
      </w:r>
      <w:r w:rsidRPr="00B34F75">
        <w:rPr>
          <w:rFonts w:ascii="Times New Roman" w:hAnsi="Times New Roman" w:cs="Times New Roman"/>
          <w:bCs/>
          <w:sz w:val="28"/>
          <w:szCs w:val="28"/>
        </w:rPr>
        <w:t xml:space="preserve"> </w:t>
      </w:r>
    </w:p>
    <w:p w:rsidR="00DA021A" w:rsidRDefault="00DA021A" w:rsidP="00DA021A">
      <w:pPr>
        <w:pStyle w:val="a8"/>
        <w:spacing w:after="0" w:line="360" w:lineRule="auto"/>
        <w:ind w:left="0" w:firstLine="708"/>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4475E7">
        <w:rPr>
          <w:rFonts w:ascii="Times New Roman" w:hAnsi="Times New Roman" w:cs="Times New Roman"/>
          <w:bCs/>
          <w:sz w:val="28"/>
          <w:szCs w:val="28"/>
        </w:rPr>
        <w:t>Актуальність необережності як однієї з форм вини у сучасному кримінальному праві неможливо заперечувати, адже принцип відповідальності є центральним принципом будь-якої правової держави. Однак, витоки зародження цього поняття та історичний шлях розвитку не був єдиним, а змінювався у кожній країні під впливом тих суттєвих обставин та ситуацій, які у корені змінювали суспільство, так само як і процеси, що відбуваються в ньому, а також давали змогу появі нових понять та правовідносин, що регулює держава.</w:t>
      </w:r>
    </w:p>
    <w:p w:rsidR="00DA021A" w:rsidRPr="004475E7" w:rsidRDefault="00DA021A" w:rsidP="00DA021A">
      <w:pPr>
        <w:pStyle w:val="a8"/>
        <w:spacing w:after="0" w:line="360" w:lineRule="auto"/>
        <w:ind w:left="0" w:firstLine="708"/>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4475E7">
        <w:rPr>
          <w:rFonts w:ascii="Times New Roman" w:hAnsi="Times New Roman" w:cs="Times New Roman"/>
          <w:bCs/>
          <w:sz w:val="28"/>
          <w:szCs w:val="28"/>
        </w:rPr>
        <w:t xml:space="preserve">Перші згадки про вину, як один з невід’ємних елементів злочину – як умисного, так і необережного, можна знайти ще в далекі часи античності, коли філософи замислювалися над сенсом вини, її моральним змістом і тісно пов’язували її з почуттям відповідальності за вчинений людиною вчинок. Зокрема, це питання обмірковували у своїх працях такі великі філософи як Геракліт, який вбачав вину і винну поведінку як міру світового порядку; Демокріт, що першим сформував думку про те, що єдиною причиною злочинної поведінки є безпосереднє бажання і воля людини; Сократ, який був проти такого поняття як </w:t>
      </w:r>
      <w:r>
        <w:rPr>
          <w:rFonts w:ascii="Times New Roman" w:hAnsi="Times New Roman" w:cs="Times New Roman"/>
          <w:bCs/>
          <w:sz w:val="28"/>
          <w:szCs w:val="28"/>
        </w:rPr>
        <w:t>“</w:t>
      </w:r>
      <w:r w:rsidRPr="004475E7">
        <w:rPr>
          <w:rFonts w:ascii="Times New Roman" w:hAnsi="Times New Roman" w:cs="Times New Roman"/>
          <w:bCs/>
          <w:sz w:val="28"/>
          <w:szCs w:val="28"/>
        </w:rPr>
        <w:t>умисний злочин</w:t>
      </w:r>
      <w:r>
        <w:rPr>
          <w:rFonts w:ascii="Times New Roman" w:hAnsi="Times New Roman" w:cs="Times New Roman"/>
          <w:bCs/>
          <w:sz w:val="28"/>
          <w:szCs w:val="28"/>
        </w:rPr>
        <w:t>”</w:t>
      </w:r>
      <w:r w:rsidRPr="004475E7">
        <w:rPr>
          <w:rFonts w:ascii="Times New Roman" w:hAnsi="Times New Roman" w:cs="Times New Roman"/>
          <w:bCs/>
          <w:sz w:val="28"/>
          <w:szCs w:val="28"/>
        </w:rPr>
        <w:t xml:space="preserve"> і вважав всі вони відбуваються лише по дурості і незнанню, а тому </w:t>
      </w:r>
      <w:r>
        <w:rPr>
          <w:rFonts w:ascii="Times New Roman" w:hAnsi="Times New Roman" w:cs="Times New Roman"/>
          <w:bCs/>
          <w:sz w:val="28"/>
          <w:szCs w:val="28"/>
        </w:rPr>
        <w:t>“</w:t>
      </w:r>
      <w:r w:rsidRPr="004475E7">
        <w:rPr>
          <w:rFonts w:ascii="Times New Roman" w:hAnsi="Times New Roman" w:cs="Times New Roman"/>
          <w:bCs/>
          <w:sz w:val="28"/>
          <w:szCs w:val="28"/>
        </w:rPr>
        <w:t>мимоволі</w:t>
      </w:r>
      <w:r>
        <w:rPr>
          <w:rFonts w:ascii="Times New Roman" w:hAnsi="Times New Roman" w:cs="Times New Roman"/>
          <w:bCs/>
          <w:sz w:val="28"/>
          <w:szCs w:val="28"/>
        </w:rPr>
        <w:t>”</w:t>
      </w:r>
      <w:r w:rsidRPr="004475E7">
        <w:rPr>
          <w:rFonts w:ascii="Times New Roman" w:hAnsi="Times New Roman" w:cs="Times New Roman"/>
          <w:bCs/>
          <w:sz w:val="28"/>
          <w:szCs w:val="28"/>
        </w:rPr>
        <w:t xml:space="preserve">; Аристотель – ввів поняття </w:t>
      </w:r>
      <w:r>
        <w:rPr>
          <w:rFonts w:ascii="Times New Roman" w:hAnsi="Times New Roman" w:cs="Times New Roman"/>
          <w:bCs/>
          <w:sz w:val="28"/>
          <w:szCs w:val="28"/>
        </w:rPr>
        <w:t>“</w:t>
      </w:r>
      <w:r w:rsidRPr="004475E7">
        <w:rPr>
          <w:rFonts w:ascii="Times New Roman" w:hAnsi="Times New Roman" w:cs="Times New Roman"/>
          <w:bCs/>
          <w:sz w:val="28"/>
          <w:szCs w:val="28"/>
        </w:rPr>
        <w:t>трагічної вини</w:t>
      </w:r>
      <w:r>
        <w:rPr>
          <w:rFonts w:ascii="Times New Roman" w:hAnsi="Times New Roman" w:cs="Times New Roman"/>
          <w:bCs/>
          <w:sz w:val="28"/>
          <w:szCs w:val="28"/>
        </w:rPr>
        <w:t xml:space="preserve">” – </w:t>
      </w:r>
      <w:r w:rsidRPr="004475E7">
        <w:rPr>
          <w:rFonts w:ascii="Times New Roman" w:hAnsi="Times New Roman" w:cs="Times New Roman"/>
          <w:bCs/>
          <w:sz w:val="28"/>
          <w:szCs w:val="28"/>
        </w:rPr>
        <w:t>коли особа приймає рішення вчинити певні дії, а</w:t>
      </w:r>
      <w:r>
        <w:rPr>
          <w:rFonts w:ascii="Times New Roman" w:hAnsi="Times New Roman" w:cs="Times New Roman"/>
          <w:bCs/>
          <w:sz w:val="28"/>
          <w:szCs w:val="28"/>
        </w:rPr>
        <w:t xml:space="preserve"> </w:t>
      </w:r>
      <w:r w:rsidRPr="004475E7">
        <w:rPr>
          <w:rFonts w:ascii="Times New Roman" w:hAnsi="Times New Roman" w:cs="Times New Roman"/>
          <w:bCs/>
          <w:sz w:val="28"/>
          <w:szCs w:val="28"/>
        </w:rPr>
        <w:t xml:space="preserve">де </w:t>
      </w:r>
      <w:r>
        <w:rPr>
          <w:rFonts w:ascii="Times New Roman" w:hAnsi="Times New Roman" w:cs="Times New Roman"/>
          <w:bCs/>
          <w:sz w:val="28"/>
          <w:szCs w:val="28"/>
        </w:rPr>
        <w:t>“</w:t>
      </w:r>
      <w:r w:rsidRPr="004475E7">
        <w:rPr>
          <w:rFonts w:ascii="Times New Roman" w:hAnsi="Times New Roman" w:cs="Times New Roman"/>
          <w:bCs/>
          <w:sz w:val="28"/>
          <w:szCs w:val="28"/>
        </w:rPr>
        <w:t>трагічні</w:t>
      </w:r>
      <w:r>
        <w:rPr>
          <w:rFonts w:ascii="Times New Roman" w:hAnsi="Times New Roman" w:cs="Times New Roman"/>
          <w:bCs/>
          <w:sz w:val="28"/>
          <w:szCs w:val="28"/>
        </w:rPr>
        <w:t>”</w:t>
      </w:r>
      <w:r w:rsidRPr="004475E7">
        <w:rPr>
          <w:rFonts w:ascii="Times New Roman" w:hAnsi="Times New Roman" w:cs="Times New Roman"/>
          <w:bCs/>
          <w:sz w:val="28"/>
          <w:szCs w:val="28"/>
        </w:rPr>
        <w:t xml:space="preserve"> обставини, які він не міг передбачити, призводять до настання негативного результату, що стало першим кроком до сучасного визначення необережності у кримінальному праві. </w:t>
      </w:r>
    </w:p>
    <w:p w:rsidR="00DA021A" w:rsidRDefault="00DA021A" w:rsidP="00DA021A">
      <w:pPr>
        <w:pStyle w:val="a8"/>
        <w:spacing w:after="0" w:line="360" w:lineRule="auto"/>
        <w:ind w:left="0" w:firstLine="708"/>
        <w:jc w:val="both"/>
        <w:rPr>
          <w:rFonts w:ascii="Times New Roman" w:hAnsi="Times New Roman" w:cs="Times New Roman"/>
          <w:bCs/>
          <w:sz w:val="28"/>
          <w:szCs w:val="28"/>
        </w:rPr>
      </w:pPr>
      <w:r>
        <w:rPr>
          <w:rFonts w:ascii="Times New Roman" w:hAnsi="Times New Roman" w:cs="Times New Roman"/>
          <w:bCs/>
          <w:sz w:val="28"/>
          <w:szCs w:val="28"/>
        </w:rPr>
        <w:t xml:space="preserve">3. </w:t>
      </w:r>
      <w:r w:rsidRPr="004475E7">
        <w:rPr>
          <w:rFonts w:ascii="Times New Roman" w:hAnsi="Times New Roman" w:cs="Times New Roman"/>
          <w:bCs/>
          <w:sz w:val="28"/>
          <w:szCs w:val="28"/>
        </w:rPr>
        <w:t xml:space="preserve">Необережну форму вини на практиці перші почали використовувати саме римські юристи. Слід зазначити, що спочатку вина взагалі не враховувалася при призначенні покарання. Так, при вчинені тяжких </w:t>
      </w:r>
      <w:r w:rsidRPr="004475E7">
        <w:rPr>
          <w:rFonts w:ascii="Times New Roman" w:hAnsi="Times New Roman" w:cs="Times New Roman"/>
          <w:bCs/>
          <w:sz w:val="28"/>
          <w:szCs w:val="28"/>
        </w:rPr>
        <w:lastRenderedPageBreak/>
        <w:t>кримінальних правопорушень, потерпілий мав право вимагати помсти незалежно від наявності чи відсутності прямого умислу звинуваченого. Але згодом розвиток римського суспільства призвів до переходу до більш раціонального способу призначення покарання, а саме – перехід від колективної відповідальності до індивідуальної. Законодавче закріплення ця концепція знайшла у Законі Аквілія, першому законодавчому акті, де містилося поняття умисної форми вини – dolus malus.</w:t>
      </w:r>
    </w:p>
    <w:p w:rsidR="00DA021A" w:rsidRPr="004475E7" w:rsidRDefault="00DA021A" w:rsidP="00DA021A">
      <w:pPr>
        <w:pStyle w:val="a8"/>
        <w:spacing w:after="0" w:line="360" w:lineRule="auto"/>
        <w:ind w:left="0" w:firstLine="708"/>
        <w:jc w:val="both"/>
        <w:rPr>
          <w:rFonts w:ascii="Times New Roman" w:hAnsi="Times New Roman" w:cs="Times New Roman"/>
          <w:bCs/>
          <w:sz w:val="28"/>
          <w:szCs w:val="28"/>
        </w:rPr>
      </w:pPr>
      <w:r w:rsidRPr="00F26B62">
        <w:rPr>
          <w:rFonts w:ascii="Times New Roman" w:hAnsi="Times New Roman" w:cs="Times New Roman"/>
          <w:bCs/>
          <w:sz w:val="28"/>
          <w:szCs w:val="28"/>
        </w:rPr>
        <w:t>4.</w:t>
      </w:r>
      <w:r>
        <w:rPr>
          <w:rFonts w:ascii="Times New Roman" w:hAnsi="Times New Roman" w:cs="Times New Roman"/>
          <w:b/>
          <w:bCs/>
          <w:sz w:val="28"/>
          <w:szCs w:val="28"/>
        </w:rPr>
        <w:t xml:space="preserve"> </w:t>
      </w:r>
      <w:r w:rsidRPr="004475E7">
        <w:rPr>
          <w:rFonts w:ascii="Times New Roman" w:hAnsi="Times New Roman" w:cs="Times New Roman"/>
          <w:bCs/>
          <w:sz w:val="28"/>
          <w:szCs w:val="28"/>
        </w:rPr>
        <w:t xml:space="preserve">Вже пізніше римське право збагатилося й іншими формами вини: culpa (необережність), culpa lata (груба необережність, що становила відсутність мінімальної обачності, яку людина могла ю і зобов’язана була проявити), culpa facile (легка необережність, що передбачала відсутність тяжкого характеру і встановлювалась, коли людиною не була проявлена певна «міра дбайливості, притаманна доброму господарю»), culpa lexissima (найлегша вина, яка регулювала відповідальність господаря за дії його раба) та casus (випадок, коли мали місце непереборні обставини) і custodia (відповідальність без вини, щодо майна, яке перебуває у зберіганні). </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F26B62">
        <w:rPr>
          <w:rFonts w:ascii="Times New Roman" w:hAnsi="Times New Roman" w:cs="Times New Roman"/>
          <w:bCs/>
          <w:sz w:val="28"/>
          <w:szCs w:val="28"/>
        </w:rPr>
        <w:t>5.</w:t>
      </w:r>
      <w:r>
        <w:rPr>
          <w:rFonts w:ascii="Times New Roman" w:hAnsi="Times New Roman" w:cs="Times New Roman"/>
          <w:b/>
          <w:bCs/>
          <w:sz w:val="28"/>
          <w:szCs w:val="28"/>
        </w:rPr>
        <w:t xml:space="preserve"> </w:t>
      </w:r>
      <w:r w:rsidRPr="004475E7">
        <w:rPr>
          <w:rFonts w:ascii="Times New Roman" w:hAnsi="Times New Roman" w:cs="Times New Roman"/>
          <w:bCs/>
          <w:sz w:val="28"/>
          <w:szCs w:val="28"/>
        </w:rPr>
        <w:t>Починаючи з періоду Середньовіччя, усі досліджувані країни мають свій особистий шлях розвинення поняття необережність. Однак у країн, що належать до однієї правової сім’ї, все ж таки прослідковуються схожі риси. Значною подією стало прийняття християнства і скасування язичницьких звичаїв, що призвело до остаточного відхилення принципу колективної відповідальності і проголосило доктрину, центральним аспектом якої стала людина, що розглядається під призмою моральних ідеалів, а предметом розгляду в суді ставав “гріх”, як обставина і результат злочинної поведінки особи.</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6.</w:t>
      </w:r>
      <w:r>
        <w:rPr>
          <w:rFonts w:ascii="Times New Roman" w:hAnsi="Times New Roman" w:cs="Times New Roman"/>
          <w:b/>
          <w:bCs/>
          <w:sz w:val="28"/>
          <w:szCs w:val="28"/>
        </w:rPr>
        <w:t xml:space="preserve"> </w:t>
      </w:r>
      <w:r w:rsidRPr="004475E7">
        <w:rPr>
          <w:rFonts w:ascii="Times New Roman" w:hAnsi="Times New Roman" w:cs="Times New Roman"/>
          <w:bCs/>
          <w:sz w:val="28"/>
          <w:szCs w:val="28"/>
        </w:rPr>
        <w:t xml:space="preserve">У цей час на території Німеччини відбувається процес становлення так званого </w:t>
      </w:r>
      <w:r>
        <w:rPr>
          <w:rFonts w:ascii="Times New Roman" w:hAnsi="Times New Roman" w:cs="Times New Roman"/>
          <w:bCs/>
          <w:sz w:val="28"/>
          <w:szCs w:val="28"/>
        </w:rPr>
        <w:t>“</w:t>
      </w:r>
      <w:r w:rsidRPr="004475E7">
        <w:rPr>
          <w:rFonts w:ascii="Times New Roman" w:hAnsi="Times New Roman" w:cs="Times New Roman"/>
          <w:bCs/>
          <w:sz w:val="28"/>
          <w:szCs w:val="28"/>
        </w:rPr>
        <w:t>міського права</w:t>
      </w:r>
      <w:r>
        <w:rPr>
          <w:rFonts w:ascii="Times New Roman" w:hAnsi="Times New Roman" w:cs="Times New Roman"/>
          <w:bCs/>
          <w:sz w:val="28"/>
          <w:szCs w:val="28"/>
        </w:rPr>
        <w:t>”</w:t>
      </w:r>
      <w:r w:rsidRPr="004475E7">
        <w:rPr>
          <w:rFonts w:ascii="Times New Roman" w:hAnsi="Times New Roman" w:cs="Times New Roman"/>
          <w:bCs/>
          <w:sz w:val="28"/>
          <w:szCs w:val="28"/>
        </w:rPr>
        <w:t xml:space="preserve">. Канонічне право ще існувало, але плавно поступалося новому законодавству. Воно, в свою чергу, відрізнялося рядом новаторських положень, серед яких, зокрема, поділ злочинних діянь на категорії, в основі якого був покладений характер і ступінь суспільної </w:t>
      </w:r>
      <w:r w:rsidRPr="004475E7">
        <w:rPr>
          <w:rFonts w:ascii="Times New Roman" w:hAnsi="Times New Roman" w:cs="Times New Roman"/>
          <w:bCs/>
          <w:sz w:val="28"/>
          <w:szCs w:val="28"/>
        </w:rPr>
        <w:lastRenderedPageBreak/>
        <w:t xml:space="preserve">небезпеки вчиненого діяння і спосіб визначення покарання; перше законодавче закріплення як умисної, так і необережної форми вини; перша спроба пов’язати у межах поняття </w:t>
      </w:r>
      <w:r>
        <w:rPr>
          <w:rFonts w:ascii="Times New Roman" w:hAnsi="Times New Roman" w:cs="Times New Roman"/>
          <w:bCs/>
          <w:sz w:val="28"/>
          <w:szCs w:val="28"/>
        </w:rPr>
        <w:t>“</w:t>
      </w:r>
      <w:r w:rsidRPr="004475E7">
        <w:rPr>
          <w:rFonts w:ascii="Times New Roman" w:hAnsi="Times New Roman" w:cs="Times New Roman"/>
          <w:bCs/>
          <w:sz w:val="28"/>
          <w:szCs w:val="28"/>
        </w:rPr>
        <w:t>суб’єктивної сторони злочину</w:t>
      </w:r>
      <w:r>
        <w:rPr>
          <w:rFonts w:ascii="Times New Roman" w:hAnsi="Times New Roman" w:cs="Times New Roman"/>
          <w:bCs/>
          <w:sz w:val="28"/>
          <w:szCs w:val="28"/>
        </w:rPr>
        <w:t>”</w:t>
      </w:r>
      <w:r w:rsidRPr="004475E7">
        <w:rPr>
          <w:rFonts w:ascii="Times New Roman" w:hAnsi="Times New Roman" w:cs="Times New Roman"/>
          <w:bCs/>
          <w:sz w:val="28"/>
          <w:szCs w:val="28"/>
        </w:rPr>
        <w:t xml:space="preserve"> не тільки дію (або бездіяльність), але і наслідки вчиненого діяння та зв’язок між ними; розроблення в рамках міського права інституту </w:t>
      </w:r>
      <w:r>
        <w:rPr>
          <w:rFonts w:ascii="Times New Roman" w:hAnsi="Times New Roman" w:cs="Times New Roman"/>
          <w:bCs/>
          <w:sz w:val="28"/>
          <w:szCs w:val="28"/>
        </w:rPr>
        <w:t>“</w:t>
      </w:r>
      <w:r w:rsidRPr="004475E7">
        <w:rPr>
          <w:rFonts w:ascii="Times New Roman" w:hAnsi="Times New Roman" w:cs="Times New Roman"/>
          <w:bCs/>
          <w:sz w:val="28"/>
          <w:szCs w:val="28"/>
        </w:rPr>
        <w:t>вимушеного захисту</w:t>
      </w:r>
      <w:r>
        <w:rPr>
          <w:rFonts w:ascii="Times New Roman" w:hAnsi="Times New Roman" w:cs="Times New Roman"/>
          <w:bCs/>
          <w:sz w:val="28"/>
          <w:szCs w:val="28"/>
        </w:rPr>
        <w:t>”</w:t>
      </w:r>
      <w:r w:rsidRPr="004475E7">
        <w:rPr>
          <w:rFonts w:ascii="Times New Roman" w:hAnsi="Times New Roman" w:cs="Times New Roman"/>
          <w:bCs/>
          <w:sz w:val="28"/>
          <w:szCs w:val="28"/>
        </w:rPr>
        <w:t>; закріплення пом’якшувальних та обтяжуючих обставин, поняття рецидиву.</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7.</w:t>
      </w:r>
      <w:r>
        <w:rPr>
          <w:rFonts w:ascii="Times New Roman" w:hAnsi="Times New Roman" w:cs="Times New Roman"/>
          <w:b/>
          <w:bCs/>
          <w:sz w:val="28"/>
          <w:szCs w:val="28"/>
        </w:rPr>
        <w:t xml:space="preserve"> </w:t>
      </w:r>
      <w:r w:rsidRPr="00475537">
        <w:rPr>
          <w:rFonts w:ascii="Times New Roman" w:hAnsi="Times New Roman" w:cs="Times New Roman"/>
          <w:bCs/>
          <w:sz w:val="28"/>
          <w:szCs w:val="28"/>
        </w:rPr>
        <w:t>У</w:t>
      </w:r>
      <w:r w:rsidRPr="004475E7">
        <w:rPr>
          <w:rFonts w:ascii="Times New Roman" w:hAnsi="Times New Roman" w:cs="Times New Roman"/>
          <w:bCs/>
          <w:sz w:val="28"/>
          <w:szCs w:val="28"/>
        </w:rPr>
        <w:t xml:space="preserve"> кримінальному законодавстві європейських країн Нового часу отримали розвиток положення щодо випадків звільнення від кримінальної відповідальності, зниження суворості окремих видів покарання, а також були розроблені судові гарантії прав обвинуваченого (відповідача), які представляли собою юридичні засоби і умови забезпечення його інтересів в ході розгляду і вирішення процесуальних питань в суді. </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8.</w:t>
      </w:r>
      <w:r>
        <w:rPr>
          <w:rFonts w:ascii="Times New Roman" w:hAnsi="Times New Roman" w:cs="Times New Roman"/>
          <w:bCs/>
          <w:sz w:val="28"/>
          <w:szCs w:val="28"/>
        </w:rPr>
        <w:t xml:space="preserve"> </w:t>
      </w:r>
      <w:r w:rsidRPr="004475E7">
        <w:rPr>
          <w:rFonts w:ascii="Times New Roman" w:hAnsi="Times New Roman" w:cs="Times New Roman"/>
          <w:bCs/>
          <w:sz w:val="28"/>
          <w:szCs w:val="28"/>
        </w:rPr>
        <w:t xml:space="preserve">Французьке кримінальне право було більш динамічним. Новий кодекс у цій країні з’являвся майже після кожної великої революції. Так, найперший Кримінальний </w:t>
      </w:r>
      <w:r>
        <w:rPr>
          <w:rFonts w:ascii="Times New Roman" w:hAnsi="Times New Roman" w:cs="Times New Roman"/>
          <w:bCs/>
          <w:sz w:val="28"/>
          <w:szCs w:val="28"/>
        </w:rPr>
        <w:t>к</w:t>
      </w:r>
      <w:r w:rsidRPr="004475E7">
        <w:rPr>
          <w:rFonts w:ascii="Times New Roman" w:hAnsi="Times New Roman" w:cs="Times New Roman"/>
          <w:bCs/>
          <w:sz w:val="28"/>
          <w:szCs w:val="28"/>
        </w:rPr>
        <w:t xml:space="preserve">одекс Франції був прийнятий в 1791 році. В його основу просвітники того часу поклали принцип законності, головною ідеєю якого був обов’язок держави надати кожному громадянину його закону можливість знати, яке покарання він може понести за свої протиправні дії. Також містив прогресивні положення щодо побудови судової системи, закріплюючи у законі заздалегідь підготовлені санкції та залишаючи мало місця для інтерпретації судді. Все це зникає з прийняттям Кодексу злочинів і покарань 1795 року що відрізнявся суворістю покарань (наприклад, рік позбавлення волі в камері без вікон і можливості спілкування), але повертається у найбільш  знаменитому кримінально-правовому акті Франції – Кримінальному Кодексі Наполеона І 1810 року. </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9.</w:t>
      </w:r>
      <w:r>
        <w:rPr>
          <w:rFonts w:ascii="Times New Roman" w:hAnsi="Times New Roman" w:cs="Times New Roman"/>
          <w:bCs/>
          <w:sz w:val="28"/>
          <w:szCs w:val="28"/>
        </w:rPr>
        <w:t xml:space="preserve"> К</w:t>
      </w:r>
      <w:r w:rsidRPr="004475E7">
        <w:rPr>
          <w:rFonts w:ascii="Times New Roman" w:hAnsi="Times New Roman" w:cs="Times New Roman"/>
          <w:bCs/>
          <w:sz w:val="28"/>
          <w:szCs w:val="28"/>
        </w:rPr>
        <w:t xml:space="preserve">римінальному праві Англії такі форми вини як умисел та необережність були відомі ще з XIII в.  З XIV ст. в англійському правосудді затверджується принцип гуманізму: божевільні, недоумкуваті і неповнолітні не повинні нести відповідальність за вчинене діяння. </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lastRenderedPageBreak/>
        <w:t xml:space="preserve">      </w:t>
      </w:r>
      <w:r w:rsidRPr="00F26B62">
        <w:rPr>
          <w:rFonts w:ascii="Times New Roman" w:hAnsi="Times New Roman" w:cs="Times New Roman"/>
          <w:bCs/>
          <w:sz w:val="28"/>
          <w:szCs w:val="28"/>
        </w:rPr>
        <w:t>10.</w:t>
      </w:r>
      <w:r>
        <w:rPr>
          <w:rFonts w:ascii="Times New Roman" w:hAnsi="Times New Roman" w:cs="Times New Roman"/>
          <w:b/>
          <w:bCs/>
          <w:sz w:val="28"/>
          <w:szCs w:val="28"/>
        </w:rPr>
        <w:t xml:space="preserve"> </w:t>
      </w:r>
      <w:r w:rsidRPr="004475E7">
        <w:rPr>
          <w:rFonts w:ascii="Times New Roman" w:hAnsi="Times New Roman" w:cs="Times New Roman"/>
          <w:bCs/>
          <w:sz w:val="28"/>
          <w:szCs w:val="28"/>
        </w:rPr>
        <w:t>Відмінністю призначення покарання у країнам англо-саксонської правової сім’ї, а також країн Азії був чіткий класовий підхід. Головним завданням покарання в середньовічній Англії вважали контролювання підданих за допомогою страху перед караючої дланню монарха і поповнення державної скарбниці за рахунок людей, викритих у вчиненні протиправного діяння і щодо яких суд, виніс обвинувальний вирок. Там, де вельможа міг сплатити штраф, звичайний роботяга міг отримати термін. А тому, що потреба наповнювати казну ніколи не зникала, процес доведення відсутності наміру міг бути справою досить складною.</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11.</w:t>
      </w:r>
      <w:r>
        <w:rPr>
          <w:rFonts w:ascii="Times New Roman" w:hAnsi="Times New Roman" w:cs="Times New Roman"/>
          <w:bCs/>
          <w:sz w:val="28"/>
          <w:szCs w:val="28"/>
        </w:rPr>
        <w:t xml:space="preserve"> </w:t>
      </w:r>
      <w:r w:rsidRPr="004475E7">
        <w:rPr>
          <w:rFonts w:ascii="Times New Roman" w:hAnsi="Times New Roman" w:cs="Times New Roman"/>
          <w:bCs/>
          <w:sz w:val="28"/>
          <w:szCs w:val="28"/>
        </w:rPr>
        <w:t>Що ж стосується України, найпершу згадку про суб’єктивну сторону кримінального правопорушення (злочину), яка характеризувалося активними діями, а також принципу, відповідно до якого вчинення будь-якого злочинного діяння повинно бути доведено, можна знайти ще в артикулах Великого князівства Литовського 1588 р.</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sidRPr="00F26B62">
        <w:rPr>
          <w:rFonts w:ascii="Times New Roman" w:hAnsi="Times New Roman" w:cs="Times New Roman"/>
          <w:bCs/>
          <w:sz w:val="28"/>
          <w:szCs w:val="28"/>
        </w:rPr>
        <w:t xml:space="preserve">       12.</w:t>
      </w:r>
      <w:r>
        <w:rPr>
          <w:rFonts w:ascii="Times New Roman" w:hAnsi="Times New Roman" w:cs="Times New Roman"/>
          <w:bCs/>
          <w:sz w:val="28"/>
          <w:szCs w:val="28"/>
        </w:rPr>
        <w:t xml:space="preserve"> </w:t>
      </w:r>
      <w:r w:rsidRPr="004475E7">
        <w:rPr>
          <w:rFonts w:ascii="Times New Roman" w:hAnsi="Times New Roman" w:cs="Times New Roman"/>
          <w:bCs/>
          <w:sz w:val="28"/>
          <w:szCs w:val="28"/>
        </w:rPr>
        <w:t>Разом з тим, слід відзначити, що з моменту прийняття християнства на Русі, існувала значна кількість правових актів, які закріплювали перші згадки про поняття вини та злочину. Одними з найбільш відомих були “Руська правда”, “Правда” Ярослава Мудрого, “Правда Ярославичів” і “Статут” Володимира Мономаха.</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13.</w:t>
      </w:r>
      <w:r>
        <w:rPr>
          <w:rFonts w:ascii="Times New Roman" w:hAnsi="Times New Roman" w:cs="Times New Roman"/>
          <w:bCs/>
          <w:sz w:val="28"/>
          <w:szCs w:val="28"/>
        </w:rPr>
        <w:t xml:space="preserve"> </w:t>
      </w:r>
      <w:r w:rsidRPr="004475E7">
        <w:rPr>
          <w:rFonts w:ascii="Times New Roman" w:hAnsi="Times New Roman" w:cs="Times New Roman"/>
          <w:bCs/>
          <w:sz w:val="28"/>
          <w:szCs w:val="28"/>
        </w:rPr>
        <w:t>Поділ злочинів проти життя і здоров’я на умисні і необережні відбувся лише в 1649 році після прийняття “Уложення” Земським собором. Цим  документом було здійснено перехід від відповідальності колективної до відповідальності персоналізованої У межах подальшого вдосконалення законодавства певну увагу вже приділяли і емоційному ставленню злочинця до вчиненого ним правопорушення.</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14.</w:t>
      </w:r>
      <w:r>
        <w:rPr>
          <w:rFonts w:ascii="Times New Roman" w:hAnsi="Times New Roman" w:cs="Times New Roman"/>
          <w:bCs/>
          <w:sz w:val="28"/>
          <w:szCs w:val="28"/>
        </w:rPr>
        <w:t xml:space="preserve"> </w:t>
      </w:r>
      <w:r w:rsidRPr="004475E7">
        <w:rPr>
          <w:rFonts w:ascii="Times New Roman" w:hAnsi="Times New Roman" w:cs="Times New Roman"/>
          <w:bCs/>
          <w:sz w:val="28"/>
          <w:szCs w:val="28"/>
        </w:rPr>
        <w:t xml:space="preserve">Істотних змін зазнало кримінальне законодавство в період прийняття Військового Артикула часів правління Петра I. Зокрема, в цьому документі виділялися вбивства, які можуть вчинятися як умисно, так і необережно. В цей самий час, саме в цей період історії законодавець вперше звертає увагу на проблему врегулювання тонкої межі між необережним і </w:t>
      </w:r>
      <w:r w:rsidRPr="004475E7">
        <w:rPr>
          <w:rFonts w:ascii="Times New Roman" w:hAnsi="Times New Roman" w:cs="Times New Roman"/>
          <w:bCs/>
          <w:sz w:val="28"/>
          <w:szCs w:val="28"/>
        </w:rPr>
        <w:lastRenderedPageBreak/>
        <w:t>випадковим злочином. Однак, законодавче закріплення, на жаль, не дало ніяких практичних результатів. На ділі, обидва види злочинів каралися однаково, незалежно від того, яким було ставлення особи, яка винна в його вчиненні, до своїх дій і чи були в неї мотив та ціль  дотримуватися початкових цілей його здійснення.</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sidRPr="00F26B62">
        <w:rPr>
          <w:rFonts w:ascii="Times New Roman" w:hAnsi="Times New Roman" w:cs="Times New Roman"/>
          <w:bCs/>
          <w:sz w:val="28"/>
          <w:szCs w:val="28"/>
        </w:rPr>
        <w:t xml:space="preserve">    15.</w:t>
      </w:r>
      <w:r>
        <w:rPr>
          <w:rFonts w:ascii="Times New Roman" w:hAnsi="Times New Roman" w:cs="Times New Roman"/>
          <w:bCs/>
          <w:sz w:val="28"/>
          <w:szCs w:val="28"/>
        </w:rPr>
        <w:t xml:space="preserve"> </w:t>
      </w:r>
      <w:r w:rsidRPr="004475E7">
        <w:rPr>
          <w:rFonts w:ascii="Times New Roman" w:hAnsi="Times New Roman" w:cs="Times New Roman"/>
          <w:bCs/>
          <w:sz w:val="28"/>
          <w:szCs w:val="28"/>
        </w:rPr>
        <w:t>Прийняття “Зведення законів” 1832 року знаменувало певні зміни в кримінальному законодавстві у сфері злочинів проти благ приватної особи. Вперше було здійснено спробу визначити поняття вбивства, яке вже традиційно поділяли на умисні і необережні.</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16.</w:t>
      </w:r>
      <w:r>
        <w:rPr>
          <w:rFonts w:ascii="Times New Roman" w:hAnsi="Times New Roman" w:cs="Times New Roman"/>
          <w:bCs/>
          <w:sz w:val="28"/>
          <w:szCs w:val="28"/>
        </w:rPr>
        <w:t xml:space="preserve"> </w:t>
      </w:r>
      <w:r w:rsidRPr="004475E7">
        <w:rPr>
          <w:rFonts w:ascii="Times New Roman" w:hAnsi="Times New Roman" w:cs="Times New Roman"/>
          <w:bCs/>
          <w:sz w:val="28"/>
          <w:szCs w:val="28"/>
        </w:rPr>
        <w:t>Ухвалення “Уложення про покарання карані і виправні» стало тим необхідним поштовхом вперед, проте, все ж таки не додало поняттю необережної форми вини тієї конкретики, якого воно так потребувало. Однією з головних його проблем, вчені називали дуже слабке розмежування між такими її формами як самовпевненість, злочинна недбалість і злочинна самовпевненість. Законодавець намагався підійти до врегулювання цього питання з точки зору більшої або меньшої вини, але все це в підсумку лише призвело до того, що проблема визначення і розмежування вказаного поняття так і продовжувала залишатися поза межою уваги і інтересу практиків.</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17.</w:t>
      </w:r>
      <w:r>
        <w:rPr>
          <w:rFonts w:ascii="Times New Roman" w:hAnsi="Times New Roman" w:cs="Times New Roman"/>
          <w:bCs/>
          <w:sz w:val="28"/>
          <w:szCs w:val="28"/>
        </w:rPr>
        <w:t xml:space="preserve"> </w:t>
      </w:r>
      <w:r w:rsidRPr="004475E7">
        <w:rPr>
          <w:rFonts w:ascii="Times New Roman" w:hAnsi="Times New Roman" w:cs="Times New Roman"/>
          <w:bCs/>
          <w:sz w:val="28"/>
          <w:szCs w:val="28"/>
        </w:rPr>
        <w:t>В “Уложенні про покарання” 1903 року злочинне діяння вже вважалось необережним не тільки коли винний його не передбачав, хоча міг або повинен був його передбачити, а й коли передбачав настання наслідків, що обумовлюють злочинність цього діяння, але легковажно припускав такий наслідок запобігти. Крім того, тогочасне законодавство вже почало розрізняти декілька видів необережності, градація якої відбувається від менш тяжкої до найбільш.</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sidRPr="00F26B62">
        <w:rPr>
          <w:rFonts w:ascii="Times New Roman" w:hAnsi="Times New Roman" w:cs="Times New Roman"/>
          <w:bCs/>
          <w:sz w:val="28"/>
          <w:szCs w:val="28"/>
        </w:rPr>
        <w:t xml:space="preserve">      18.</w:t>
      </w:r>
      <w:r>
        <w:rPr>
          <w:rFonts w:ascii="Times New Roman" w:hAnsi="Times New Roman" w:cs="Times New Roman"/>
          <w:bCs/>
          <w:sz w:val="28"/>
          <w:szCs w:val="28"/>
        </w:rPr>
        <w:t xml:space="preserve"> </w:t>
      </w:r>
      <w:r w:rsidRPr="004475E7">
        <w:rPr>
          <w:rFonts w:ascii="Times New Roman" w:hAnsi="Times New Roman" w:cs="Times New Roman"/>
          <w:bCs/>
          <w:sz w:val="28"/>
          <w:szCs w:val="28"/>
        </w:rPr>
        <w:t xml:space="preserve">У Керівних началах кримінального права РРФСР 1919 року, дію яких було поширено на територію УСРР,  поняття вини та її видів – умислу і необережності, були виключені. Тогочасний законодавець вважав, що покарання не є відплатою за вину та не є спокутою вини. Але відповідно КК УСРР 1922 р. покаранню підлягала особа, яка: а)  здійснюючи злочин, діяла </w:t>
      </w:r>
      <w:r w:rsidRPr="004475E7">
        <w:rPr>
          <w:rFonts w:ascii="Times New Roman" w:hAnsi="Times New Roman" w:cs="Times New Roman"/>
          <w:bCs/>
          <w:sz w:val="28"/>
          <w:szCs w:val="28"/>
        </w:rPr>
        <w:lastRenderedPageBreak/>
        <w:t>умисно, усвідомлюючи наслідки своїх дій, бажала їх настання для досягнення певних цілей; б) діяла необережно, тобто легковажно сподівалася запобігти наслідкам своїх дій або ж не передбачала їх, хоча й повинна була передбачити. Отже, необережна вина закріплювалася у двох формах: злочинній самовпевненості і злочинній недбалості.</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19.</w:t>
      </w:r>
      <w:r>
        <w:rPr>
          <w:rFonts w:ascii="Times New Roman" w:hAnsi="Times New Roman" w:cs="Times New Roman"/>
          <w:bCs/>
          <w:sz w:val="28"/>
          <w:szCs w:val="28"/>
        </w:rPr>
        <w:t xml:space="preserve"> У</w:t>
      </w:r>
      <w:r w:rsidRPr="004475E7">
        <w:rPr>
          <w:rFonts w:ascii="Times New Roman" w:hAnsi="Times New Roman" w:cs="Times New Roman"/>
          <w:bCs/>
          <w:sz w:val="28"/>
          <w:szCs w:val="28"/>
        </w:rPr>
        <w:t xml:space="preserve"> 1927 році законодавець робить помилку, об’єднавши вбивство з необережності з перевищенням меж необхідної оборони. Все це, звичайно ж, призвело до плутанини. Однак, надалі виникла потреба в збільшенні покарання за вчинення злочинів через необережність, оскільки їх наслідки в період Великої Вітчизняної війни стали більш суспільно небезпечними. Що примітно щодо КК УСРР 1927 року суб’єктивну сторону злочину законодавець визначив лише у формі дії, не вказуючи при цьому бездіяльності. </w:t>
      </w:r>
    </w:p>
    <w:p w:rsidR="00DA021A" w:rsidRPr="004475E7" w:rsidRDefault="00DA021A" w:rsidP="00DA021A">
      <w:pPr>
        <w:pStyle w:val="a8"/>
        <w:spacing w:after="0" w:line="360" w:lineRule="auto"/>
        <w:ind w:left="0" w:firstLine="357"/>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F26B62">
        <w:rPr>
          <w:rFonts w:ascii="Times New Roman" w:hAnsi="Times New Roman" w:cs="Times New Roman"/>
          <w:bCs/>
          <w:sz w:val="28"/>
          <w:szCs w:val="28"/>
        </w:rPr>
        <w:t>20.</w:t>
      </w:r>
      <w:r>
        <w:rPr>
          <w:rFonts w:ascii="Times New Roman" w:hAnsi="Times New Roman" w:cs="Times New Roman"/>
          <w:bCs/>
          <w:sz w:val="28"/>
          <w:szCs w:val="28"/>
        </w:rPr>
        <w:t xml:space="preserve"> </w:t>
      </w:r>
      <w:r w:rsidRPr="004475E7">
        <w:rPr>
          <w:rFonts w:ascii="Times New Roman" w:hAnsi="Times New Roman" w:cs="Times New Roman"/>
          <w:bCs/>
          <w:sz w:val="28"/>
          <w:szCs w:val="28"/>
        </w:rPr>
        <w:t>У подальшому зміни в кримінальному законодавстві відбулися з прийняттям Кримінального кодексу 1960 року, який був чинним до 2001 року. Так, відповідно до ст. 9 КК 1960 року злочин визнавався вчиненим з необережності, коли особа, яка його вчинила, передбачала можливість настання суспільно небезпечних наслідків своєї дії або бездіяльності, але легковажно розраховувала на їх відвернення або не передбачала можливості настання таких наслідків, хоч повинна була й могла їх передбачити.</w:t>
      </w:r>
    </w:p>
    <w:p w:rsidR="00DA021A" w:rsidRPr="0057180E" w:rsidRDefault="00DA021A" w:rsidP="00DA021A">
      <w:pPr>
        <w:spacing w:after="0" w:line="360" w:lineRule="auto"/>
        <w:jc w:val="both"/>
        <w:rPr>
          <w:rFonts w:ascii="Times New Roman" w:hAnsi="Times New Roman" w:cs="Times New Roman"/>
          <w:sz w:val="28"/>
          <w:szCs w:val="28"/>
          <w:lang w:val="ru-RU"/>
        </w:rPr>
      </w:pPr>
      <w:r w:rsidRPr="00DA021A">
        <w:rPr>
          <w:rFonts w:ascii="Times New Roman" w:hAnsi="Times New Roman" w:cs="Times New Roman"/>
          <w:b/>
          <w:sz w:val="28"/>
          <w:szCs w:val="28"/>
        </w:rPr>
        <w:t xml:space="preserve">         </w:t>
      </w:r>
      <w:r w:rsidRPr="00B34F75">
        <w:rPr>
          <w:rFonts w:ascii="Times New Roman" w:hAnsi="Times New Roman" w:cs="Times New Roman"/>
          <w:sz w:val="28"/>
          <w:szCs w:val="28"/>
          <w:lang w:val="ru-RU"/>
        </w:rPr>
        <w:t>21.</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Перші згадки про “склад злочину” були виявлені в Римі. Римські юристи виробили певну систему, що дозволяла їм розслідувати вчинені злочини. Вона звучала так: для розкриття злочину потрібно знайти відповіді на ряд питань – “Quis (хто), quid (що), ubi (де), quando (коли), cur (за допомогою чого), quomodo (як), quibus auxiliis (з чиєю допомогою)”.</w:t>
      </w:r>
    </w:p>
    <w:p w:rsidR="00DA021A" w:rsidRPr="0057180E" w:rsidRDefault="00DA021A" w:rsidP="00DA021A">
      <w:pPr>
        <w:spacing w:after="0" w:line="360" w:lineRule="auto"/>
        <w:jc w:val="both"/>
        <w:rPr>
          <w:rFonts w:ascii="Times New Roman" w:hAnsi="Times New Roman" w:cs="Times New Roman"/>
          <w:sz w:val="28"/>
          <w:szCs w:val="28"/>
          <w:lang w:val="ru-RU"/>
        </w:rPr>
      </w:pPr>
      <w:r w:rsidRPr="0047553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475537">
        <w:rPr>
          <w:rFonts w:ascii="Times New Roman" w:hAnsi="Times New Roman" w:cs="Times New Roman"/>
          <w:sz w:val="28"/>
          <w:szCs w:val="28"/>
          <w:lang w:val="ru-RU"/>
        </w:rPr>
        <w:t>22.</w:t>
      </w:r>
      <w:r>
        <w:rPr>
          <w:rFonts w:ascii="Times New Roman" w:hAnsi="Times New Roman" w:cs="Times New Roman"/>
          <w:sz w:val="28"/>
          <w:szCs w:val="28"/>
          <w:lang w:val="ru-RU"/>
        </w:rPr>
        <w:t xml:space="preserve"> С</w:t>
      </w:r>
      <w:r w:rsidRPr="0057180E">
        <w:rPr>
          <w:rFonts w:ascii="Times New Roman" w:hAnsi="Times New Roman" w:cs="Times New Roman"/>
          <w:sz w:val="28"/>
          <w:szCs w:val="28"/>
          <w:lang w:val="ru-RU"/>
        </w:rPr>
        <w:t xml:space="preserve">ам термін “склад” в сучасній теорії кримінального права вперше був використаний ще в 1581 році відомим італійським юристом Проспером Фарінаціусом в своєму творі “Деякі питання і загальні думки”, де стверджував “першою дією суддівського слідства повинна бути перевірка наявності складу злочину”. </w:t>
      </w:r>
    </w:p>
    <w:p w:rsidR="00DA021A" w:rsidRPr="0057180E" w:rsidRDefault="00DA021A" w:rsidP="00DA021A">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2</w:t>
      </w:r>
      <w:r w:rsidRPr="00347D11">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Родоначальниками сучасного розуміння даного явища називають А. Фейєрбаха, І. Канта і Г. В. Ф. Гегеля. Перший ввів поняття “складу злочину” в матеріальне кримінальне право і розумів під ним “сукупність ознак людської справи або події, котрі містяться в законному понятті про певний род протиправних діянь, називається справжнім станом злочину”. Кантіанське вчення наполягало, що до складу варто включати тільки ті об’єктивні ознаки, які характеризували б саме злочинне діяння. При цьому суб’єктивна сторона злочину повністю виключалася з ознак злочину. Прихильники даного вчення відносили питання про вину, її форми до сфери, що вивчається психологами, але ніяк не криміналістами. Прихильники вчення Г. В. Ф. Гегеля  включали в це поняття сукупність абсолютно усіх ознак вчиненого злочину – як об’єктивних, так і суб’єктивних. Варто відзначити, що сам Гегель вважав, що тільки повністю визначивши всі ознаки злочинного діяння може бути поставлено питання про притягнення обвинуваченого до кримінальної відповідальності за вчинене ним злочинне діяння. Саме він включив в поняття складу злочину, в якості обов’язкової ознаки, розгляд і детальне вивчення суб’єктивної сторони – вини та її форм.</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24.</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 xml:space="preserve">На мою думку, центральним елементом даної системи є саме суб’єкт кримінального правопорушення. Не може бути будь-якого кримінаьного правопорушення як такого без особи, яка його вчинила. Так, перші дискусії на тему особистості злочинця велися ще в античності: Платон вважав, що криміногенність особистості визначається не генетично, а при вихованні; Аристотель вважав, що злочинні дії відбуваються виключно з волі людини, але “поштовхом” до їх вчинення називав сукупність зовнішніх чинників: соціальна нерівність, беззаконня, голод і т.п. У період Середньовіччя ідею Аристотеля поділяли Томас Мор і Джон Локк. Перший у своєму творі “Утопія” висловлює думку про те, що злочини є породженням недосконалості соціуму. Локк також вказував на те, що криміногенність особистості визначає середовище її проживання. </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2</w:t>
      </w:r>
      <w:r w:rsidRPr="0057180E">
        <w:rPr>
          <w:rFonts w:ascii="Times New Roman" w:hAnsi="Times New Roman" w:cs="Times New Roman"/>
          <w:sz w:val="28"/>
          <w:szCs w:val="28"/>
          <w:lang w:val="ru-RU"/>
        </w:rPr>
        <w:t>5.</w:t>
      </w:r>
      <w:r>
        <w:rPr>
          <w:rFonts w:ascii="Times New Roman" w:hAnsi="Times New Roman" w:cs="Times New Roman"/>
          <w:sz w:val="28"/>
          <w:szCs w:val="28"/>
          <w:lang w:val="ru-RU"/>
        </w:rPr>
        <w:t xml:space="preserve"> У</w:t>
      </w:r>
      <w:r w:rsidRPr="0057180E">
        <w:rPr>
          <w:rFonts w:ascii="Times New Roman" w:hAnsi="Times New Roman" w:cs="Times New Roman"/>
          <w:sz w:val="28"/>
          <w:szCs w:val="28"/>
          <w:lang w:val="ru-RU"/>
        </w:rPr>
        <w:t xml:space="preserve"> різний час існувало кілька біологічних концепцій основ злочинної поведінки. Їх метою було довести, що, грунтуючись на фізичних ознаках індивіда можна виявити особу, яка в майбутньому, з великою ймовірністю вчинить злочин, і запобігти цьому – Фран Геллем вважав, що за рельєфом черепа людини можна визначити якості та характерні особливості особистості; Ч. Ламброзо вважав людину симбіозом особистості первісної людини та тварини. У 1900-х роках на світ з’явилися генні концепції злочинної поведінки особистості. Найбільш відомі з них близнюкова і хромосомна. </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26.</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 xml:space="preserve">Кримінолог А. І. Долгова вважає, що існує два аспекти, що характеризують суб’єкта злочину: зовнішній – який проявляється в соціальній діяльності людини, і внутрішній – оцінюваний ставленням людини до наслідків (реальних і можливих) своїх дій. </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2</w:t>
      </w:r>
      <w:r w:rsidRPr="0057180E">
        <w:rPr>
          <w:rFonts w:ascii="Times New Roman" w:hAnsi="Times New Roman" w:cs="Times New Roman"/>
          <w:sz w:val="28"/>
          <w:szCs w:val="28"/>
          <w:lang w:val="ru-RU"/>
        </w:rPr>
        <w:t>7.</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Однією з перших і найбільш важливих можна вважати сукупність соціально-демографічних ознак. До них, зокрема, відносяться: стать індивіда, його вік, наявність або відсутність постійного місця проживання, професійні навички, соціальний і сімейний стан, рівень матеріальної забезпеченості і т.п. Другою групою ознак теоретики виділяють так звані біофізичні ознаки. При детальному вивченні дійсно був доведений факт, що вроджені фізичні дефекти або тяжкі хронічні захворювання ставали причиною, що штовхає індивіда на вчинення злочину.</w:t>
      </w:r>
    </w:p>
    <w:p w:rsidR="00DA021A" w:rsidRPr="0057180E" w:rsidRDefault="00DA021A" w:rsidP="00DA021A">
      <w:pPr>
        <w:spacing w:after="0" w:line="360" w:lineRule="auto"/>
        <w:jc w:val="both"/>
        <w:rPr>
          <w:rFonts w:ascii="Times New Roman" w:hAnsi="Times New Roman" w:cs="Times New Roman"/>
          <w:sz w:val="28"/>
          <w:szCs w:val="28"/>
          <w:lang w:val="ru-RU"/>
        </w:rPr>
      </w:pPr>
      <w:r w:rsidRPr="00347D11">
        <w:rPr>
          <w:rFonts w:ascii="Times New Roman" w:hAnsi="Times New Roman" w:cs="Times New Roman"/>
          <w:sz w:val="28"/>
          <w:szCs w:val="28"/>
          <w:lang w:val="ru-RU"/>
        </w:rPr>
        <w:t xml:space="preserve">        </w:t>
      </w:r>
      <w:r>
        <w:rPr>
          <w:rFonts w:ascii="Times New Roman" w:hAnsi="Times New Roman" w:cs="Times New Roman"/>
          <w:sz w:val="28"/>
          <w:szCs w:val="28"/>
          <w:lang w:val="ru-RU"/>
        </w:rPr>
        <w:t>2</w:t>
      </w:r>
      <w:r w:rsidRPr="00347D11">
        <w:rPr>
          <w:rFonts w:ascii="Times New Roman" w:hAnsi="Times New Roman" w:cs="Times New Roman"/>
          <w:sz w:val="28"/>
          <w:szCs w:val="28"/>
          <w:lang w:val="ru-RU"/>
        </w:rPr>
        <w:t>8.</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Роблячи висновок з вивченого нами матеріалу, можна сказати, що суб’єкт необережного кримінального правопорушення – це фізична осудна особа, що досягла закріпленого кримінальним законодавством віку, яка в силу певних рис характеру здатна вчинювати злочинні дії, але в процесі їх вчинення не усвідомлює реальної загрози настання суспільно небезпечних наслідків і не бажає їх настання.</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29.</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 xml:space="preserve">Якщо суб’єкт та суб’єктивна сторона, на мою думку, є вирішальним для визначення та розуміння необережного кримінального правопорушення, то об’єкт такого злочинного діяння, а також об’єктивна сторона є, свого роду, зв’язуючою ланкою між двома цими елементами. </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30</w:t>
      </w:r>
      <w:r w:rsidRPr="0057180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Якщо вчення про розуміння суб’єкта злочину були досить різноманітні, то об’єкт як елемент складу злочинного посягання, по суті, не зазнав фактично ніяких змін на своєму історичному шляху розвитку. Більшість вчень про об’єкт кримінально-правової охорони розроблялися радянськими теоретиками - О. Ф. Кістяківський вважав, що під цим поняттям слід розуміти предмет, на який спрямований або над яким вчинено злочин; Л. С. Белогріц-Котляревский визначав об’єкт як життєві інтереси і блага, які охороняються нормами права.</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31.</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 xml:space="preserve">Об’єкти кримінально-правової охорони мають певну класифікацію. Кримінально-правова наука закріплює вертикальну схему і горизонтальну схему їх класифікацій. Вперше вона була запропонована ще в 1938 році В. Д. Меньшагіним і виглядала наступним чином: загальний об’єкт кримінально-правової охорони – це сукупність всіх суспільних відносин, інтересів і благ, які кримінальне законодавство закріпило як об’єкти своєї охорони від можливих або реально існуючих суспільно небезпечних посягань; родовий об’єкт кримінально-правової охорони утворює певне коло тотожних або однорідних за своєю соціальною або економічною сутністю суспільних відносин, що охороняються певною групою кримінально-правових норм; Безпосередній об’єкт – найбільш важливий для правозастосовчої та законотворчої діяльності. Ним є ті конкретні суспільні відносини, які законодавець визначає, як об’єкт захисту певної статті Особливої частини КК. </w:t>
      </w:r>
    </w:p>
    <w:p w:rsidR="00DA021A" w:rsidRPr="0057180E" w:rsidRDefault="00DA021A" w:rsidP="00DA021A">
      <w:pPr>
        <w:spacing w:after="0" w:line="360" w:lineRule="auto"/>
        <w:jc w:val="both"/>
        <w:rPr>
          <w:rFonts w:ascii="Times New Roman" w:hAnsi="Times New Roman" w:cs="Times New Roman"/>
          <w:sz w:val="28"/>
          <w:szCs w:val="28"/>
          <w:lang w:val="ru-RU"/>
        </w:rPr>
      </w:pPr>
      <w:r w:rsidRPr="00475537">
        <w:rPr>
          <w:rFonts w:ascii="Times New Roman" w:hAnsi="Times New Roman" w:cs="Times New Roman"/>
          <w:sz w:val="28"/>
          <w:szCs w:val="28"/>
          <w:lang w:val="ru-RU"/>
        </w:rPr>
        <w:t xml:space="preserve">       32.</w:t>
      </w:r>
      <w:r>
        <w:rPr>
          <w:rFonts w:ascii="Times New Roman" w:hAnsi="Times New Roman" w:cs="Times New Roman"/>
          <w:sz w:val="28"/>
          <w:szCs w:val="28"/>
          <w:lang w:val="ru-RU"/>
        </w:rPr>
        <w:t xml:space="preserve"> </w:t>
      </w:r>
      <w:r w:rsidRPr="0057180E">
        <w:rPr>
          <w:rFonts w:ascii="Times New Roman" w:hAnsi="Times New Roman" w:cs="Times New Roman"/>
          <w:sz w:val="28"/>
          <w:szCs w:val="28"/>
          <w:lang w:val="ru-RU"/>
        </w:rPr>
        <w:t>Усі вони є тотожними по відношенню що до умисного та необережного злочину, тому можна зробити висновок, що, досліджуючи класифікацію об’єкта кримінального правопорушення по вертикалі, можна зробити висновок, що об’єкти як необережного, так і умисного кримінального правопорушення є тотожнім.</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33</w:t>
      </w:r>
      <w:r w:rsidRPr="00347D11">
        <w:rPr>
          <w:rFonts w:ascii="Times New Roman" w:hAnsi="Times New Roman" w:cs="Times New Roman"/>
          <w:sz w:val="28"/>
          <w:szCs w:val="28"/>
          <w:lang w:val="ru-RU"/>
        </w:rPr>
        <w:t>.</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 xml:space="preserve">Об’єктивна сторона кримінального правопорушення є незамінною частиною складу тільки частково. Основною ознакою цього елемента є діяння (дія або бездіяльність) суб’єкта, що здійснює протиправне діяння. Інша частина об’єктивної сторони у виді її факультативних ознак – наслідків діяння </w:t>
      </w:r>
      <w:r w:rsidRPr="0057180E">
        <w:rPr>
          <w:rFonts w:ascii="Times New Roman" w:hAnsi="Times New Roman" w:cs="Times New Roman"/>
          <w:sz w:val="28"/>
          <w:szCs w:val="28"/>
          <w:lang w:val="ru-RU"/>
        </w:rPr>
        <w:lastRenderedPageBreak/>
        <w:t>і причинно-наслідкового зв’язку між ними, є необхідною тільки для матеріального складу кримынального правопорушення, тоді як в інших двох – не грає важливої ролі.</w:t>
      </w:r>
    </w:p>
    <w:p w:rsidR="00DA021A" w:rsidRPr="0057180E" w:rsidRDefault="00DA021A" w:rsidP="00DA021A">
      <w:pPr>
        <w:spacing w:after="0" w:line="360" w:lineRule="auto"/>
        <w:jc w:val="both"/>
        <w:rPr>
          <w:rFonts w:ascii="Times New Roman" w:hAnsi="Times New Roman" w:cs="Times New Roman"/>
          <w:sz w:val="28"/>
          <w:szCs w:val="28"/>
          <w:lang w:val="ru-RU"/>
        </w:rPr>
      </w:pPr>
      <w:r w:rsidRPr="00347D11">
        <w:rPr>
          <w:rFonts w:ascii="Times New Roman" w:hAnsi="Times New Roman" w:cs="Times New Roman"/>
          <w:sz w:val="28"/>
          <w:szCs w:val="28"/>
          <w:lang w:val="ru-RU"/>
        </w:rPr>
        <w:t xml:space="preserve">       </w:t>
      </w:r>
      <w:r>
        <w:rPr>
          <w:rFonts w:ascii="Times New Roman" w:hAnsi="Times New Roman" w:cs="Times New Roman"/>
          <w:sz w:val="28"/>
          <w:szCs w:val="28"/>
          <w:lang w:val="ru-RU"/>
        </w:rPr>
        <w:t>3</w:t>
      </w:r>
      <w:r w:rsidRPr="00347D11">
        <w:rPr>
          <w:rFonts w:ascii="Times New Roman" w:hAnsi="Times New Roman" w:cs="Times New Roman"/>
          <w:sz w:val="28"/>
          <w:szCs w:val="28"/>
          <w:lang w:val="ru-RU"/>
        </w:rPr>
        <w:t>4.</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Суб’єктивна сторона злочину – це внутрішня, психологічна реакція особи на зовнішні негативні подразники, яка формує у індивіда мету і мотив для скоєння злочинного діяння. З цього визначення можна вивести всі зазначені вище ознаки даного елемента складу, а саме: а) вина; б) мотив; в) мета; г) емоційний стан.</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35.</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Необережність як самостійна форма провини вперше була виділена лише в середні віки в Італії. Основою формування нового поняття, в той час, став прямий умисел. З визначень зарубіжних теоретиків кримінального права можна виділити все того ж Фейєрбаха, який вважав злочин, вчинений через необережність, протизаконною рішучістю волі на діяння, з якого без наміри суб’єкта відбувається злочин. Інший німецький теоретик Грольман вважав, що необережністю є рішучість здійснити свою мету при відсутності впевненості в ненастанні злочинних наслідків.</w:t>
      </w:r>
    </w:p>
    <w:p w:rsidR="00DA021A" w:rsidRPr="0057180E"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36.</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Факультативні ознаки, при всій своїй значущості в умисному кримінальному правопорушення, не так важливі в необережному. Якщо висловлюватися точніше, то значущим для протиправного необережного діяння буде, як раз-таки, відсутність мотиву і мети, як ознак суб’єктивної сторони. Обов’язковою факультативним ознакою, я вважаю, буде виступати емоційний стан.</w:t>
      </w:r>
    </w:p>
    <w:p w:rsidR="00DA021A" w:rsidRPr="00162D2B" w:rsidRDefault="00DA021A" w:rsidP="00DA021A">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       </w:t>
      </w:r>
      <w:r w:rsidRPr="00475537">
        <w:rPr>
          <w:rFonts w:ascii="Times New Roman" w:hAnsi="Times New Roman" w:cs="Times New Roman"/>
          <w:sz w:val="28"/>
          <w:szCs w:val="28"/>
          <w:lang w:val="ru-RU"/>
        </w:rPr>
        <w:t>37.</w:t>
      </w:r>
      <w:r>
        <w:rPr>
          <w:rFonts w:ascii="Times New Roman" w:hAnsi="Times New Roman" w:cs="Times New Roman"/>
          <w:b/>
          <w:sz w:val="28"/>
          <w:szCs w:val="28"/>
          <w:lang w:val="ru-RU"/>
        </w:rPr>
        <w:t xml:space="preserve"> </w:t>
      </w:r>
      <w:r w:rsidRPr="0057180E">
        <w:rPr>
          <w:rFonts w:ascii="Times New Roman" w:hAnsi="Times New Roman" w:cs="Times New Roman"/>
          <w:sz w:val="28"/>
          <w:szCs w:val="28"/>
          <w:lang w:val="ru-RU"/>
        </w:rPr>
        <w:t>З виділених ознак можна сформувати визначення суб’єктивної сторони необережного кримінального правопорушення, як окремого підвиду. Так, суб’єктивна сторона необережного кримінального правопорушення – це внутрішня, психологічна реакція особи на зовнішні негативні подразники, яка характеризується відсутністю в індивіда мети і мотиву для скоєння злочинного діяння, але нестабільним емоційним станом, який штовхає особу на вчинення активних дій.</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lastRenderedPageBreak/>
        <w:t>38</w:t>
      </w:r>
      <w:r w:rsidRPr="00347D11">
        <w:rPr>
          <w:rFonts w:ascii="Times New Roman" w:hAnsi="Times New Roman" w:cs="Times New Roman"/>
          <w:bCs/>
          <w:sz w:val="28"/>
          <w:szCs w:val="28"/>
        </w:rPr>
        <w:t>.</w:t>
      </w:r>
      <w:r>
        <w:rPr>
          <w:rFonts w:ascii="Times New Roman" w:hAnsi="Times New Roman" w:cs="Times New Roman"/>
          <w:bCs/>
          <w:sz w:val="28"/>
          <w:szCs w:val="28"/>
        </w:rPr>
        <w:t xml:space="preserve"> Т</w:t>
      </w:r>
      <w:r w:rsidRPr="00F40A69">
        <w:rPr>
          <w:rFonts w:ascii="Times New Roman" w:hAnsi="Times New Roman" w:cs="Times New Roman"/>
          <w:bCs/>
          <w:sz w:val="28"/>
          <w:szCs w:val="28"/>
        </w:rPr>
        <w:t>еорія кримінального права будь-якої держави заріплює її принципи як основоположні ідеї, які лежать в основі побудови, визначення її системи і методів реалізації. Такі принципи як принцип законності, верховенства і справедливості права, рівності всіх перед законом, гуманізму є обов’язковими складовими правової системи будь-якої правової держави. Ще одним не менш важливим принципом є принцип відповідальності. У кримінальному праві це передбачає можливість притягнення до кримінальної відповідальності виключно за діяння, які вчинені безпосередньо винною особою.</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39</w:t>
      </w:r>
      <w:r w:rsidRPr="00347D11">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США становить найбільший інтерес, але, в той самий час, є найважчим в плані загального розуміння використовуваної ними концепції. І. І. Нагірна розділила форми вини, існуючі в законодавстві Америки, в самому узагальненої вигляді. Так, можна виділити такі форми вини: 1) “Навмисно” (willfull</w:t>
      </w:r>
      <w:r>
        <w:rPr>
          <w:rFonts w:ascii="Times New Roman" w:hAnsi="Times New Roman" w:cs="Times New Roman"/>
          <w:bCs/>
          <w:sz w:val="28"/>
          <w:szCs w:val="28"/>
        </w:rPr>
        <w:t xml:space="preserve">y); 2) “цілеспрямовано” (purposely); 3) “зі знанням” (knowingly); </w:t>
      </w:r>
      <w:r w:rsidRPr="00F40A69">
        <w:rPr>
          <w:rFonts w:ascii="Times New Roman" w:hAnsi="Times New Roman" w:cs="Times New Roman"/>
          <w:bCs/>
          <w:sz w:val="28"/>
          <w:szCs w:val="28"/>
        </w:rPr>
        <w:t>4) “легковажно” (recklessly); 5) “недбало” (negligently).</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40</w:t>
      </w:r>
      <w:r w:rsidRPr="00347D11">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Англійське кримінальне законодавство виділяє три види вини: 1) намір; 2) необережність; 3) недбалість. Ва</w:t>
      </w:r>
      <w:r>
        <w:rPr>
          <w:rFonts w:ascii="Times New Roman" w:hAnsi="Times New Roman" w:cs="Times New Roman"/>
          <w:bCs/>
          <w:sz w:val="28"/>
          <w:szCs w:val="28"/>
        </w:rPr>
        <w:t xml:space="preserve">рто зазначити, що саме поняття </w:t>
      </w:r>
      <w:r w:rsidRPr="00F40A69">
        <w:rPr>
          <w:rFonts w:ascii="Times New Roman" w:hAnsi="Times New Roman" w:cs="Times New Roman"/>
          <w:bCs/>
          <w:sz w:val="28"/>
          <w:szCs w:val="28"/>
        </w:rPr>
        <w:t>непрямого умислу” в англійському праві відсутнє в силу існуючої презумпції того, що будь-яка неправомірна дія, що здійснюється суб’єктом кримінального правопорушення (злочину), завжди є актом його волі. Недбалість англійський законодавець не визначає. Більш того, обов’язок позначати межу між тим, яке кримінальне правопорушення (злочин) слід вважати скоєним необережно, а яке – недбало, за традицією, була покладена на судову практику.</w:t>
      </w:r>
    </w:p>
    <w:p w:rsidR="00DA021A" w:rsidRPr="00F40A69" w:rsidRDefault="00DA021A" w:rsidP="00DA021A">
      <w:pPr>
        <w:spacing w:after="0" w:line="360" w:lineRule="auto"/>
        <w:ind w:firstLine="708"/>
        <w:jc w:val="both"/>
        <w:rPr>
          <w:rFonts w:ascii="Times New Roman" w:hAnsi="Times New Roman" w:cs="Times New Roman"/>
          <w:bCs/>
          <w:sz w:val="28"/>
          <w:szCs w:val="28"/>
        </w:rPr>
      </w:pPr>
      <w:r w:rsidRPr="00347D11">
        <w:rPr>
          <w:rFonts w:ascii="Times New Roman" w:hAnsi="Times New Roman" w:cs="Times New Roman"/>
          <w:bCs/>
          <w:sz w:val="28"/>
          <w:szCs w:val="28"/>
        </w:rPr>
        <w:t>4</w:t>
      </w:r>
      <w:r>
        <w:rPr>
          <w:rFonts w:ascii="Times New Roman" w:hAnsi="Times New Roman" w:cs="Times New Roman"/>
          <w:bCs/>
          <w:sz w:val="28"/>
          <w:szCs w:val="28"/>
        </w:rPr>
        <w:t>1</w:t>
      </w:r>
      <w:r w:rsidRPr="00347D11">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Німецький законодавець в сфері визначення необережної вини  максимально схожий на вітчизняного. Кримінальне право Німеччини також розділяє вину на умисну і необережну. В свою чергу умисел, за аналогією з українським кримінальним законодавство, ділиться на прямий і непрямий. Необережність має два види: усвідомлена</w:t>
      </w:r>
      <w:r>
        <w:rPr>
          <w:rFonts w:ascii="Times New Roman" w:hAnsi="Times New Roman" w:cs="Times New Roman"/>
          <w:bCs/>
          <w:sz w:val="28"/>
          <w:szCs w:val="28"/>
        </w:rPr>
        <w:t xml:space="preserve"> і неусвідомлена.</w:t>
      </w:r>
      <w:r w:rsidRPr="00F40A69">
        <w:rPr>
          <w:rFonts w:ascii="Times New Roman" w:hAnsi="Times New Roman" w:cs="Times New Roman"/>
          <w:bCs/>
          <w:sz w:val="28"/>
          <w:szCs w:val="28"/>
        </w:rPr>
        <w:t xml:space="preserve"> Так, перший вид необережності аналогічний вітчизняної “злочинній недбалості”, а другий –  “злочинній самовпевненост”.</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lastRenderedPageBreak/>
        <w:t>42</w:t>
      </w:r>
      <w:r w:rsidRPr="00347D11">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Французьке кримінальне право розділяє кримінальні правопорушення на злочини, проступки і порушення. Необережна форма вини включає в себе: прості необережні проступки і кваліфіковані. У свою чергу, прості необережні проступки також мають окремі підвиди: 1) необережність, недбалість, необачність, неуважність; 2) невиконання обов’язку по безпеки і попередження, передбаченого законом або регламентом. Кваліфіковані необережні проступки, в свою чергу, так само поділяються на підвиди: 1) свідома необережність (faute deliberee) – умисне порушення спеціально визначених правил безпеки, які встановлюються законом або регламентом; 2) груба необережність (faute caracterisee) – наражання іншої особи на небезпеку особливого ступеня тяжкості.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43</w:t>
      </w:r>
      <w:r w:rsidRPr="00347D11">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Кримінальний кодекс КНР визначає вину і її форми максимально коротко. Китайський законодавець розрізняє умисел і необережність. Ст. 14 КК КНР закріплює умисні злочини як вчинені умисно, коли особа усвідомлювала суспільно небезпечний характер своїх дій та їх наслідків, бажала або свідомо допускала їх настання. Ст</w:t>
      </w:r>
      <w:r>
        <w:rPr>
          <w:rFonts w:ascii="Times New Roman" w:hAnsi="Times New Roman" w:cs="Times New Roman"/>
          <w:bCs/>
          <w:sz w:val="28"/>
          <w:szCs w:val="28"/>
        </w:rPr>
        <w:t>аття</w:t>
      </w:r>
      <w:r w:rsidRPr="00F40A69">
        <w:rPr>
          <w:rFonts w:ascii="Times New Roman" w:hAnsi="Times New Roman" w:cs="Times New Roman"/>
          <w:bCs/>
          <w:sz w:val="28"/>
          <w:szCs w:val="28"/>
        </w:rPr>
        <w:t xml:space="preserve"> 15 містить визначення необережності.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44</w:t>
      </w:r>
      <w:r w:rsidRPr="00347D11">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Стаття 38 входить до складу Глави 7 “Діяння, що не підлягають покаранню та пом’якшення або скорочення покарання”. Дане положення містить формулювання, згідно з яким дії без наміру вчинити злочин не підлягають покаранню. КК прямо вказує лише на одну форму вини – намір, проте, визначення даного поняття він не дає. Як правило, під наміром розуміється симбіоз трьох когнітивних елементів, а саме: поінформованість, розуміння і усвідомлення.</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45</w:t>
      </w:r>
      <w:r w:rsidRPr="00C119DC">
        <w:rPr>
          <w:rFonts w:ascii="Times New Roman" w:hAnsi="Times New Roman" w:cs="Times New Roman"/>
          <w:bCs/>
          <w:sz w:val="28"/>
          <w:szCs w:val="28"/>
        </w:rPr>
        <w:t>.</w:t>
      </w:r>
      <w:r>
        <w:rPr>
          <w:rFonts w:ascii="Times New Roman" w:hAnsi="Times New Roman" w:cs="Times New Roman"/>
          <w:bCs/>
          <w:sz w:val="28"/>
          <w:szCs w:val="28"/>
        </w:rPr>
        <w:t xml:space="preserve"> Розглянуто </w:t>
      </w:r>
      <w:r w:rsidRPr="00F40A69">
        <w:rPr>
          <w:rFonts w:ascii="Times New Roman" w:hAnsi="Times New Roman" w:cs="Times New Roman"/>
          <w:bCs/>
          <w:sz w:val="28"/>
          <w:szCs w:val="28"/>
        </w:rPr>
        <w:t xml:space="preserve">три види </w:t>
      </w:r>
      <w:r>
        <w:rPr>
          <w:rFonts w:ascii="Times New Roman" w:hAnsi="Times New Roman" w:cs="Times New Roman"/>
          <w:bCs/>
          <w:sz w:val="28"/>
          <w:szCs w:val="28"/>
        </w:rPr>
        <w:t>кримінальних правопорушень</w:t>
      </w:r>
      <w:r w:rsidRPr="00F40A69">
        <w:rPr>
          <w:rFonts w:ascii="Times New Roman" w:hAnsi="Times New Roman" w:cs="Times New Roman"/>
          <w:bCs/>
          <w:sz w:val="28"/>
          <w:szCs w:val="28"/>
        </w:rPr>
        <w:t>, які здебільш можуть бути скоєні з необережності, а саме: злочини у сфері захисту навколишнього середовища; необережні злочини у медичній сфері, де я детально розглянула суттєві складові лікарської помилки як одного з найбільш частого прикладу необережного злочину медичного працівника; та вбивство з необережності.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lastRenderedPageBreak/>
        <w:t>46</w:t>
      </w:r>
      <w:r w:rsidRPr="00C119DC">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 xml:space="preserve">В КК ФРН відповідальність за екологічні злочини передбачена в розділі 29 “Екологічні злочинні діяння”. За необережні екологічні злочини санкції рідко перевищують 3 роки позбавлення волі. Види необережних злочинів в даній сфері, які виділив законодавець – це необережне заподіяння шкоди навколишньому середовищу (ст. 181); необережне, загрозливе навколишньому середовищу поводження з відходами (ст. 181с) і необережне створення загрози для стану тваринного і рослинного світу (ст. 181d). </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47</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З найбільш важливих законів Англії в цій галузі можна виділити Закон про чисте повітря 1993 року, Закон про попередження забруднення навколишнього середовища і боротьби з ним 1999 року, Закон про полювання 2004 року і т.д. В теорії кримінального права Англії існує теорія про те, що першоджерелом екологічного кримінального законодавства даної країни є так званий інститут public nuisance – “злочин, що складається з суми дій, жодне з яких само по собі не є злочином”. Саме з цього, історично сформованого поняття, будується фундамент побудови і призначення кримінального покарання за злочинні діяння в галузі охорони навколишнього середовища.</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48</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Здебільшого, злочини проти довкілля за французьким законодавством регулюються нормами цивільного та адміністративного права. Однак, існує ряд законів, що передбачають кримінальне покарання за злочинні діяння в даній сфері, а саме: Закон про охорону атмосферного повітря 1961 року, Закон про контроль за хімічними речовинами 1977 року і Закон про охорону навколишнього середовища 1985 року. Коли виявляється порушення вимог законодавства, поліцейський суд встановлює термін, протягом якого порушник повинен виконати відповідні приписи.</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49</w:t>
      </w:r>
      <w:r w:rsidRPr="00C119DC">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 xml:space="preserve">У 2015 році в главі 6 Кримінального кодексу КНР був включений спеціальний параграф, присвячений злочинам проти навколишнього середовища (ст.ст. 338 – 346). Згідно ст. 15 КК КНР кримінальна відповідальність за злочин, вчинений через необережність, настає у випадках, передбачених кодексом. Однак в статтях параграфа 6 Глави 6 КК КНР не вказуються злочини, вчинені з необережності, тому можна зробити висновок, </w:t>
      </w:r>
      <w:r w:rsidRPr="00F40A69">
        <w:rPr>
          <w:rFonts w:ascii="Times New Roman" w:hAnsi="Times New Roman" w:cs="Times New Roman"/>
          <w:bCs/>
          <w:sz w:val="28"/>
          <w:szCs w:val="28"/>
        </w:rPr>
        <w:lastRenderedPageBreak/>
        <w:t>що екологічні кримінальні правопорушення, на думку китайського законодавця, можуть вчинюватися лише умисно.</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50</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В Японії кримінальне покарання за вчинення злочинів проти довкілля практично не поширене. Однак, існує Закон про покарання за злочини, пов’язані із забрудненням навколишнього середовища 1970 року, який передбачає відповідальність за недбале порушення вимог щодо викидів токсичних речовин, що створюють загрозу здоров’ю і життю людей.</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51</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Суб’єктами цих кримінальних правопорушень, з досвіду зарубіжних країн, найчастіше є юридичні особи та їх посадові особи. Необережна форма вини в даному випадку буде швидше виступати в формі злочинної самовпевненості, в меншій мірі – злочинної недбалості.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sidRPr="00C119DC">
        <w:rPr>
          <w:rFonts w:ascii="Times New Roman" w:hAnsi="Times New Roman" w:cs="Times New Roman"/>
          <w:bCs/>
          <w:sz w:val="28"/>
          <w:szCs w:val="28"/>
        </w:rPr>
        <w:t>5</w:t>
      </w:r>
      <w:r>
        <w:rPr>
          <w:rFonts w:ascii="Times New Roman" w:hAnsi="Times New Roman" w:cs="Times New Roman"/>
          <w:bCs/>
          <w:sz w:val="28"/>
          <w:szCs w:val="28"/>
        </w:rPr>
        <w:t>2</w:t>
      </w:r>
      <w:r w:rsidRPr="00C119DC">
        <w:rPr>
          <w:rFonts w:ascii="Times New Roman" w:hAnsi="Times New Roman" w:cs="Times New Roman"/>
          <w:bCs/>
          <w:sz w:val="28"/>
          <w:szCs w:val="28"/>
        </w:rPr>
        <w:t>.</w:t>
      </w:r>
      <w:r>
        <w:rPr>
          <w:rFonts w:ascii="Times New Roman" w:hAnsi="Times New Roman" w:cs="Times New Roman"/>
          <w:bCs/>
          <w:sz w:val="28"/>
          <w:szCs w:val="28"/>
        </w:rPr>
        <w:t xml:space="preserve"> </w:t>
      </w:r>
      <w:r w:rsidRPr="00F40A69">
        <w:rPr>
          <w:rFonts w:ascii="Times New Roman" w:hAnsi="Times New Roman" w:cs="Times New Roman"/>
          <w:bCs/>
          <w:sz w:val="28"/>
          <w:szCs w:val="28"/>
        </w:rPr>
        <w:t>В кримінальному законодавстві США відсутня норма про “неналежне надання медичної допомоги”. Пов’язано це з тим, що за вчинення необережних злочинів, а медична помилка вважається таким, лікарів не притягають до кримінальної відповідальності. Замість цього поширеною практикою покарання медичних працівників за недбале виконання своїх професійних обов’язків є грошова компенсація. Однак, лікарі все ж таки можуть бути притягнуті до кримінальної відповідальності – лише за умисні злочини, і майже ніколи – за необережні.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53</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 xml:space="preserve">Згідно із законодавчими нормами ФРН, лікар не зобов’язаний гарантувати успіх лікування, проте, зобов’язаний дотримуватися офіційних професійних стандартів. Лише в разі, коли зазначені стандарти були лікарем порушені, можна говорити про лікарську помилку. </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54</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Pr>
          <w:rFonts w:ascii="Times New Roman" w:hAnsi="Times New Roman" w:cs="Times New Roman"/>
          <w:bCs/>
          <w:sz w:val="28"/>
          <w:szCs w:val="28"/>
        </w:rPr>
        <w:t>Франція</w:t>
      </w:r>
      <w:r w:rsidRPr="00F40A69">
        <w:rPr>
          <w:rFonts w:ascii="Times New Roman" w:hAnsi="Times New Roman" w:cs="Times New Roman"/>
          <w:bCs/>
          <w:sz w:val="28"/>
          <w:szCs w:val="28"/>
        </w:rPr>
        <w:t xml:space="preserve"> це єдина</w:t>
      </w:r>
      <w:r>
        <w:rPr>
          <w:rFonts w:ascii="Times New Roman" w:hAnsi="Times New Roman" w:cs="Times New Roman"/>
          <w:bCs/>
          <w:sz w:val="28"/>
          <w:szCs w:val="28"/>
        </w:rPr>
        <w:t xml:space="preserve"> країна</w:t>
      </w:r>
      <w:r w:rsidRPr="00F40A69">
        <w:rPr>
          <w:rFonts w:ascii="Times New Roman" w:hAnsi="Times New Roman" w:cs="Times New Roman"/>
          <w:bCs/>
          <w:sz w:val="28"/>
          <w:szCs w:val="28"/>
        </w:rPr>
        <w:t xml:space="preserve">, де існує окремий нормативно-правовий документ, який регулює питання захисту пацієнтів від лікарської помилки і інших дефектів медичної допомоги – Французький Кодекс охорони здоров’я (№ 2009-526 від 12.05 .2009 р). У грубій медичній помилці можна, наприклад, звинуватити лікаря, який не вів історію хвороби свого пацієнта; фахівця, який призначив очевидно помилкове лікування або виписав невірні медикаменти; хірурга, який забув у черевній порожнині пацієнта сторонні предмети; </w:t>
      </w:r>
      <w:r w:rsidRPr="00F40A69">
        <w:rPr>
          <w:rFonts w:ascii="Times New Roman" w:hAnsi="Times New Roman" w:cs="Times New Roman"/>
          <w:bCs/>
          <w:sz w:val="28"/>
          <w:szCs w:val="28"/>
        </w:rPr>
        <w:lastRenderedPageBreak/>
        <w:t>медсестру, що інфікувала пацієнтів під час процедури. Єдиною обставиною, що звільняє медичного працівника від кримінальної відповідальності за скоєний злочин, за законодавством Франції, буде доведений факт того, що перебіг хвороби або травма (поточний стан здоров’я особи) неодмінно привели б до смерті, незалежно від факту медичного втручання.</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55</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Стаття 211 КК Японії передбачає кримінальну відповідальність за професійну недбалість, яка призвела до смерті або тілесних ушкоджень. Відповідно до цієї статті, кримінальної відповідальності підлягає особа, яка не в змозі проявити належну турботу, необхідну для здійснення соціальної діяльності, яка привела до смерті або тілесних ушкоджень іншої особи, або особа, яка вчинила такі дії внаслідок грубої недбалості.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56</w:t>
      </w:r>
      <w:r w:rsidRPr="00C119DC">
        <w:rPr>
          <w:rFonts w:ascii="Times New Roman" w:hAnsi="Times New Roman" w:cs="Times New Roman"/>
          <w:bCs/>
          <w:sz w:val="28"/>
          <w:szCs w:val="28"/>
        </w:rPr>
        <w:t>. Англійський</w:t>
      </w:r>
      <w:r w:rsidRPr="00F40A69">
        <w:rPr>
          <w:rFonts w:ascii="Times New Roman" w:hAnsi="Times New Roman" w:cs="Times New Roman"/>
          <w:bCs/>
          <w:sz w:val="28"/>
          <w:szCs w:val="28"/>
        </w:rPr>
        <w:t xml:space="preserve"> законодавець виділяє три основні види заподіяння смерті: 1) тяжке вбивство (murder); 2) просте вбивство (manslaughter); 3) дітовбивство (infanticide). Встановлення відповідальності за будь-яке заподіяння смерті – умисне або ж через необережність, в Англії регламентується Законом про вбивство 1957 року, Законом про самогубство 1961 року і Законом про самогубство 1938 року.</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57</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Кримінальний Кодекс США 1962 р. закріплює три види “злочинного людиновбивства”: 1) тяжке вбивство; 2) просте вбивство; 3) вбивство через необережність. Всі прості вбивства американський законодавець, по аналогії з англійським, розділяє на: 1) просте умисне; 2) необережне заподіяння смерті; 3) заподіяння смерті в результаті злочинної недбалості.</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58</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 xml:space="preserve">КК Франції поділяє подібні злочини на: 1) геноцид та інші злочини проти людства, пов’язані з позбавленням життя; 2) умисні посягання на життя; 3) неумисні посягання на життя. Існує два види неумисних посягань на життя людини: 1) простий – неумисне заподіяння смерті іншій особі в результаті “помилки, необережності, неуважності, недбалості або похибки щодо обов’язку з безпеки, покладеної законом або регламентами”; 2) кваліфікований – неумисне заподіяння смерті іншій особі в результаті “умисного невиконання обов’язку з безпеки, покладеної законом або </w:t>
      </w:r>
      <w:r w:rsidRPr="00F40A69">
        <w:rPr>
          <w:rFonts w:ascii="Times New Roman" w:hAnsi="Times New Roman" w:cs="Times New Roman"/>
          <w:bCs/>
          <w:sz w:val="28"/>
          <w:szCs w:val="28"/>
        </w:rPr>
        <w:lastRenderedPageBreak/>
        <w:t>регламентами”. Обидва ці діяння в силу їх неумисного характеру є проступками, а не злочинами.</w:t>
      </w:r>
    </w:p>
    <w:p w:rsidR="00DA021A" w:rsidRPr="00F40A69"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59</w:t>
      </w:r>
      <w:r w:rsidRPr="00C119DC">
        <w:rPr>
          <w:rFonts w:ascii="Times New Roman" w:hAnsi="Times New Roman" w:cs="Times New Roman"/>
          <w:bCs/>
          <w:sz w:val="28"/>
          <w:szCs w:val="28"/>
        </w:rPr>
        <w:t>. У</w:t>
      </w:r>
      <w:r w:rsidRPr="00F40A69">
        <w:rPr>
          <w:rFonts w:ascii="Times New Roman" w:hAnsi="Times New Roman" w:cs="Times New Roman"/>
          <w:bCs/>
          <w:sz w:val="28"/>
          <w:szCs w:val="28"/>
        </w:rPr>
        <w:t xml:space="preserve"> Кримінальному кодексі КНР закріплено поняття вбивства – умисного позбавлення життя іншої особи, і закріплені його обтяжуючі і пом’якшувальні обставини. Заподіяння смерті з необережності, а саме відсутність у винного злого умислу, китайський законодавець вважає пом’якшувальною обставиною при вчиненні даного роду злочинів. І якщо за умисне вбивство.</w:t>
      </w:r>
    </w:p>
    <w:p w:rsidR="00DA021A" w:rsidRDefault="00DA021A" w:rsidP="00DA021A">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60</w:t>
      </w:r>
      <w:r w:rsidRPr="00C119DC">
        <w:rPr>
          <w:rFonts w:ascii="Times New Roman" w:hAnsi="Times New Roman" w:cs="Times New Roman"/>
          <w:bCs/>
          <w:sz w:val="28"/>
          <w:szCs w:val="28"/>
        </w:rPr>
        <w:t>.</w:t>
      </w:r>
      <w:r>
        <w:rPr>
          <w:rFonts w:ascii="Times New Roman" w:hAnsi="Times New Roman" w:cs="Times New Roman"/>
          <w:b/>
          <w:bCs/>
          <w:sz w:val="28"/>
          <w:szCs w:val="28"/>
        </w:rPr>
        <w:t xml:space="preserve"> </w:t>
      </w:r>
      <w:r w:rsidRPr="00F40A69">
        <w:rPr>
          <w:rFonts w:ascii="Times New Roman" w:hAnsi="Times New Roman" w:cs="Times New Roman"/>
          <w:bCs/>
          <w:sz w:val="28"/>
          <w:szCs w:val="28"/>
        </w:rPr>
        <w:t>У ряді інших розвинених азіатських країн, а саме Японії, єдиною відмінністю в системі покарань за необережне вбивство є те, що японський законодавець, аналогічно китайському, закріплює нижній поріг санкції за цією статтею в 3 роки позбавлення волі, але залишає верхню межу непозначеному, залишаючи цей питання суду.</w:t>
      </w:r>
    </w:p>
    <w:p w:rsidR="00DA021A" w:rsidRPr="00F40A69" w:rsidRDefault="00DA021A" w:rsidP="00DA021A">
      <w:pPr>
        <w:spacing w:after="0" w:line="360" w:lineRule="auto"/>
        <w:ind w:firstLine="708"/>
        <w:jc w:val="both"/>
        <w:rPr>
          <w:rFonts w:ascii="Times New Roman" w:hAnsi="Times New Roman" w:cs="Times New Roman"/>
          <w:bCs/>
          <w:sz w:val="28"/>
          <w:szCs w:val="28"/>
        </w:rPr>
      </w:pPr>
    </w:p>
    <w:p w:rsidR="00DA021A" w:rsidRPr="00F40A69" w:rsidRDefault="00DA021A" w:rsidP="00DA021A">
      <w:pPr>
        <w:spacing w:after="0" w:line="360" w:lineRule="auto"/>
        <w:jc w:val="both"/>
        <w:rPr>
          <w:rFonts w:ascii="Times New Roman" w:hAnsi="Times New Roman" w:cs="Times New Roman"/>
          <w:sz w:val="28"/>
          <w:szCs w:val="28"/>
        </w:rPr>
      </w:pPr>
    </w:p>
    <w:p w:rsidR="00DA021A" w:rsidRPr="00F40A69" w:rsidRDefault="00DA021A" w:rsidP="00DA021A">
      <w:pPr>
        <w:spacing w:after="0" w:line="360" w:lineRule="auto"/>
        <w:jc w:val="both"/>
        <w:rPr>
          <w:rFonts w:ascii="Times New Roman" w:hAnsi="Times New Roman" w:cs="Times New Roman"/>
          <w:sz w:val="28"/>
          <w:szCs w:val="28"/>
        </w:rPr>
      </w:pPr>
    </w:p>
    <w:p w:rsidR="00DA021A" w:rsidRPr="00B34F75" w:rsidRDefault="00DA021A" w:rsidP="00DA021A">
      <w:pPr>
        <w:spacing w:after="0" w:line="360" w:lineRule="auto"/>
        <w:ind w:firstLine="708"/>
        <w:jc w:val="both"/>
        <w:rPr>
          <w:rFonts w:ascii="Times New Roman" w:hAnsi="Times New Roman" w:cs="Times New Roman"/>
          <w:sz w:val="28"/>
          <w:szCs w:val="28"/>
        </w:rPr>
      </w:pPr>
    </w:p>
    <w:p w:rsidR="00DA021A" w:rsidRPr="00B34F75" w:rsidRDefault="00DA021A" w:rsidP="00DA021A">
      <w:pPr>
        <w:spacing w:after="0" w:line="360" w:lineRule="auto"/>
        <w:jc w:val="both"/>
        <w:rPr>
          <w:rFonts w:ascii="Times New Roman" w:hAnsi="Times New Roman" w:cs="Times New Roman"/>
          <w:sz w:val="28"/>
          <w:szCs w:val="28"/>
        </w:rPr>
      </w:pPr>
    </w:p>
    <w:p w:rsidR="00DA021A" w:rsidRPr="00B34F75" w:rsidRDefault="00DA021A" w:rsidP="00DA021A">
      <w:pPr>
        <w:spacing w:after="0" w:line="360" w:lineRule="auto"/>
        <w:ind w:firstLine="708"/>
        <w:jc w:val="both"/>
        <w:rPr>
          <w:rFonts w:ascii="Times New Roman" w:hAnsi="Times New Roman" w:cs="Times New Roman"/>
          <w:sz w:val="28"/>
          <w:szCs w:val="28"/>
        </w:rPr>
      </w:pPr>
    </w:p>
    <w:p w:rsidR="00DA021A" w:rsidRDefault="00DA021A" w:rsidP="00DA021A">
      <w:pPr>
        <w:spacing w:after="0" w:line="360" w:lineRule="auto"/>
        <w:ind w:firstLine="708"/>
        <w:jc w:val="both"/>
        <w:rPr>
          <w:rFonts w:ascii="Times New Roman" w:hAnsi="Times New Roman" w:cs="Times New Roman"/>
          <w:sz w:val="28"/>
          <w:szCs w:val="28"/>
        </w:rPr>
      </w:pPr>
    </w:p>
    <w:p w:rsidR="00DA021A" w:rsidRPr="00856BD4" w:rsidRDefault="00DA021A" w:rsidP="00DA021A">
      <w:pPr>
        <w:spacing w:after="0" w:line="360" w:lineRule="auto"/>
        <w:jc w:val="center"/>
        <w:rPr>
          <w:rFonts w:ascii="Times New Roman" w:hAnsi="Times New Roman" w:cs="Times New Roman"/>
          <w:b/>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both"/>
        <w:rPr>
          <w:rFonts w:ascii="Times New Roman" w:hAnsi="Times New Roman" w:cs="Times New Roman"/>
          <w:sz w:val="28"/>
          <w:szCs w:val="28"/>
        </w:rPr>
      </w:pPr>
    </w:p>
    <w:p w:rsidR="00DA021A" w:rsidRDefault="00DA021A" w:rsidP="00DA021A">
      <w:pPr>
        <w:spacing w:after="0" w:line="360" w:lineRule="auto"/>
        <w:jc w:val="center"/>
        <w:rPr>
          <w:rFonts w:ascii="Times New Roman" w:hAnsi="Times New Roman" w:cs="Times New Roman"/>
          <w:b/>
          <w:sz w:val="28"/>
          <w:szCs w:val="28"/>
        </w:rPr>
      </w:pPr>
      <w:r w:rsidRPr="00B34F75">
        <w:rPr>
          <w:rFonts w:ascii="Times New Roman" w:hAnsi="Times New Roman" w:cs="Times New Roman"/>
          <w:b/>
          <w:sz w:val="28"/>
          <w:szCs w:val="28"/>
        </w:rPr>
        <w:t>СПИСОК ВИКОРИСТАНИ</w:t>
      </w:r>
      <w:r>
        <w:rPr>
          <w:rFonts w:ascii="Times New Roman" w:hAnsi="Times New Roman" w:cs="Times New Roman"/>
          <w:b/>
          <w:sz w:val="28"/>
          <w:szCs w:val="28"/>
        </w:rPr>
        <w:t>Х</w:t>
      </w:r>
      <w:r w:rsidRPr="00B34F75">
        <w:rPr>
          <w:rFonts w:ascii="Times New Roman" w:hAnsi="Times New Roman" w:cs="Times New Roman"/>
          <w:b/>
          <w:sz w:val="28"/>
          <w:szCs w:val="28"/>
        </w:rPr>
        <w:t xml:space="preserve"> ДЖЕРЕЛ</w:t>
      </w:r>
    </w:p>
    <w:p w:rsidR="00DA021A" w:rsidRDefault="00DA021A" w:rsidP="00DA021A">
      <w:pPr>
        <w:spacing w:after="0" w:line="360" w:lineRule="auto"/>
        <w:rPr>
          <w:rFonts w:ascii="Times New Roman" w:hAnsi="Times New Roman" w:cs="Times New Roman"/>
          <w:b/>
          <w:sz w:val="28"/>
          <w:szCs w:val="28"/>
        </w:rPr>
      </w:pPr>
    </w:p>
    <w:p w:rsidR="00DA021A" w:rsidRPr="00A732AE" w:rsidRDefault="00DA021A" w:rsidP="00DA021A">
      <w:pPr>
        <w:pStyle w:val="a8"/>
        <w:spacing w:after="0" w:line="360" w:lineRule="auto"/>
        <w:ind w:left="-360"/>
        <w:jc w:val="both"/>
        <w:rPr>
          <w:rFonts w:ascii="Times New Roman" w:hAnsi="Times New Roman"/>
          <w:sz w:val="28"/>
          <w:szCs w:val="28"/>
        </w:rPr>
      </w:pPr>
      <w:r w:rsidRPr="00211229">
        <w:rPr>
          <w:rFonts w:ascii="Times New Roman" w:eastAsia="Calibri" w:hAnsi="Times New Roman" w:cs="Times New Roman"/>
          <w:sz w:val="28"/>
          <w:szCs w:val="28"/>
        </w:rPr>
        <w:t xml:space="preserve">1. </w:t>
      </w:r>
      <w:r w:rsidRPr="00A732AE">
        <w:rPr>
          <w:rFonts w:ascii="Times New Roman" w:hAnsi="Times New Roman"/>
          <w:sz w:val="28"/>
          <w:szCs w:val="28"/>
        </w:rPr>
        <w:t xml:space="preserve">1. Конституція України. </w:t>
      </w:r>
      <w:r w:rsidRPr="00A732AE">
        <w:rPr>
          <w:rFonts w:ascii="Times New Roman" w:hAnsi="Times New Roman"/>
          <w:i/>
          <w:sz w:val="28"/>
          <w:szCs w:val="28"/>
        </w:rPr>
        <w:t>Відомості Верховної Ради України</w:t>
      </w:r>
      <w:r w:rsidRPr="00A732AE">
        <w:rPr>
          <w:rFonts w:ascii="Times New Roman" w:hAnsi="Times New Roman"/>
          <w:sz w:val="28"/>
          <w:szCs w:val="28"/>
        </w:rPr>
        <w:t xml:space="preserve">. 1996. № 30. Ст. 141.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Кримінальний кодекс України. </w:t>
      </w:r>
      <w:r w:rsidRPr="00A732AE">
        <w:rPr>
          <w:rFonts w:ascii="Times New Roman" w:eastAsia="Calibri" w:hAnsi="Times New Roman" w:cs="Times New Roman"/>
          <w:i/>
          <w:sz w:val="28"/>
          <w:szCs w:val="28"/>
        </w:rPr>
        <w:t>Відомості Верховної Ради України</w:t>
      </w:r>
      <w:r w:rsidRPr="00A732AE">
        <w:rPr>
          <w:rFonts w:ascii="Times New Roman" w:eastAsia="Calibri" w:hAnsi="Times New Roman" w:cs="Times New Roman"/>
          <w:sz w:val="28"/>
          <w:szCs w:val="28"/>
        </w:rPr>
        <w:t>. 2001. № 25 – 26. Ст. 131.</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Горюнков С. В. Историзм: кризис понятия и пути его преодоления. Информационный гуманитарный портал “Знание. Понимание. Умение”. 2010. №  4. «Культурология». URL: http://www.zpu-journal.ru/e-zpu/2010/4/Goriunkov/ (дата звернення: 10.08.2020).</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Деркач В. В. Роль принципа историзма в прогнозировании социальных процессов. </w:t>
      </w:r>
      <w:r w:rsidRPr="00A732AE">
        <w:rPr>
          <w:rFonts w:ascii="Times New Roman" w:eastAsia="Calibri" w:hAnsi="Times New Roman" w:cs="Times New Roman"/>
          <w:i/>
          <w:iCs/>
          <w:sz w:val="28"/>
          <w:szCs w:val="28"/>
        </w:rPr>
        <w:t>Вестник УГНТУ. Наука, образование, экономика. Серия: Экономика</w:t>
      </w:r>
      <w:r w:rsidRPr="00A732AE">
        <w:rPr>
          <w:rFonts w:ascii="Times New Roman" w:eastAsia="Calibri" w:hAnsi="Times New Roman" w:cs="Times New Roman"/>
          <w:sz w:val="28"/>
          <w:szCs w:val="28"/>
        </w:rPr>
        <w:t xml:space="preserve">. 2016. № 3 (17). 168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Нерсесянц В. С. Философия права: учебник для вузов. М.: Издательская группа “ИНФРА-М – НОРМА, 1997. </w:t>
      </w:r>
      <w:r w:rsidRPr="00A732AE">
        <w:rPr>
          <w:rFonts w:ascii="Times New Roman" w:eastAsia="Calibri" w:hAnsi="Times New Roman" w:cs="Times New Roman"/>
          <w:bCs/>
          <w:sz w:val="28"/>
          <w:szCs w:val="28"/>
        </w:rPr>
        <w:t>647 с.</w:t>
      </w:r>
      <w:r w:rsidRPr="00A732AE">
        <w:rPr>
          <w:rFonts w:ascii="Times New Roman" w:eastAsia="Calibri" w:hAnsi="Times New Roman" w:cs="Times New Roman"/>
          <w:b/>
          <w:bCs/>
          <w:sz w:val="28"/>
          <w:szCs w:val="28"/>
        </w:rPr>
        <w:t xml:space="preserve">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Материалисты Древней Греции: собрание текстов Демокрита, Гераклита, Эпикура. М.: Политическая лит-ра, 1955. </w:t>
      </w:r>
      <w:r w:rsidRPr="00A732AE">
        <w:rPr>
          <w:rFonts w:ascii="Times New Roman" w:eastAsia="Calibri" w:hAnsi="Times New Roman" w:cs="Times New Roman"/>
          <w:bCs/>
          <w:sz w:val="28"/>
          <w:szCs w:val="28"/>
        </w:rPr>
        <w:t xml:space="preserve">240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Нерсесянц В. С. Сократ. М.: Издельская группа “ИНФРА-М – Норма”, 1996. 306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Аристотель. Этика. Политика. Риторика. Поэтика. Категории. Мннск: Литература, 1998. </w:t>
      </w:r>
      <w:r w:rsidRPr="00A732AE">
        <w:rPr>
          <w:rFonts w:ascii="Times New Roman" w:eastAsia="Calibri" w:hAnsi="Times New Roman" w:cs="Times New Roman"/>
          <w:bCs/>
          <w:sz w:val="28"/>
          <w:szCs w:val="28"/>
        </w:rPr>
        <w:t>1392 с.</w:t>
      </w:r>
      <w:r w:rsidRPr="00A732AE">
        <w:rPr>
          <w:rFonts w:ascii="Times New Roman" w:eastAsia="Calibri" w:hAnsi="Times New Roman" w:cs="Times New Roman"/>
          <w:b/>
          <w:bCs/>
          <w:sz w:val="28"/>
          <w:szCs w:val="28"/>
          <w:lang w:val="ru-RU"/>
        </w:rPr>
        <w:t xml:space="preserve">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Яблочков Т. М. Понятие вины в римском праве: черты индивидуализма в учениях римский юристов о вине. М.: Лань, 2013. </w:t>
      </w:r>
      <w:r w:rsidRPr="00A732AE">
        <w:rPr>
          <w:rFonts w:ascii="Times New Roman" w:eastAsia="Calibri" w:hAnsi="Times New Roman" w:cs="Times New Roman"/>
          <w:bCs/>
          <w:sz w:val="28"/>
          <w:szCs w:val="28"/>
        </w:rPr>
        <w:t>247 с.</w:t>
      </w:r>
      <w:r w:rsidRPr="00A732AE">
        <w:rPr>
          <w:rFonts w:ascii="Times New Roman" w:eastAsia="Calibri" w:hAnsi="Times New Roman" w:cs="Times New Roman"/>
          <w:b/>
          <w:bCs/>
          <w:sz w:val="28"/>
          <w:szCs w:val="28"/>
        </w:rPr>
        <w:t xml:space="preserve">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Санфилиппо Ч. Курс римского частного права: учебник. М.: Норма, 2007. </w:t>
      </w:r>
      <w:r w:rsidRPr="00A732AE">
        <w:rPr>
          <w:rFonts w:ascii="Times New Roman" w:eastAsia="Calibri" w:hAnsi="Times New Roman" w:cs="Times New Roman"/>
          <w:bCs/>
          <w:sz w:val="28"/>
          <w:szCs w:val="28"/>
        </w:rPr>
        <w:t>464 с.</w:t>
      </w:r>
      <w:r w:rsidRPr="00A732AE">
        <w:rPr>
          <w:rFonts w:ascii="Times New Roman" w:eastAsia="Calibri" w:hAnsi="Times New Roman" w:cs="Times New Roman"/>
          <w:sz w:val="28"/>
          <w:szCs w:val="28"/>
        </w:rPr>
        <w:t xml:space="preserve">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Гримм Д. Д. Лекции по догме римского права / Под ред. В. А. Томсинова. М.: Зерцало, 2003. </w:t>
      </w:r>
      <w:r w:rsidRPr="00A732AE">
        <w:rPr>
          <w:rFonts w:ascii="Times New Roman" w:eastAsia="Calibri" w:hAnsi="Times New Roman" w:cs="Times New Roman"/>
          <w:bCs/>
          <w:sz w:val="28"/>
          <w:szCs w:val="28"/>
        </w:rPr>
        <w:t>469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Новицкий И. Б., Перетерский И. С. Римское частное право. М., 2012. </w:t>
      </w:r>
      <w:r w:rsidRPr="00A732AE">
        <w:rPr>
          <w:rFonts w:ascii="Times New Roman" w:eastAsia="Calibri" w:hAnsi="Times New Roman" w:cs="Times New Roman"/>
          <w:bCs/>
          <w:sz w:val="28"/>
          <w:szCs w:val="28"/>
        </w:rPr>
        <w:t>560 с.</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Иванов И. С. Институт вины в налоговом праве: теория и практика. М.: Проспект, 2009. </w:t>
      </w:r>
      <w:r w:rsidRPr="00A732AE">
        <w:rPr>
          <w:rFonts w:ascii="Times New Roman" w:eastAsia="Calibri" w:hAnsi="Times New Roman" w:cs="Times New Roman"/>
          <w:bCs/>
          <w:sz w:val="28"/>
          <w:szCs w:val="28"/>
        </w:rPr>
        <w:t xml:space="preserve">160 с.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Муромцев С. А. Гражданское право Древнего Рима. М.: Статут, 2003. </w:t>
      </w:r>
      <w:r w:rsidRPr="00A732AE">
        <w:rPr>
          <w:rFonts w:ascii="Times New Roman" w:eastAsia="Calibri" w:hAnsi="Times New Roman" w:cs="Times New Roman"/>
          <w:bCs/>
          <w:sz w:val="28"/>
          <w:szCs w:val="28"/>
        </w:rPr>
        <w:t xml:space="preserve">685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Самылов И. В. Коллективные субъекты юридической ответственности: автореф. дис. … канд. юрид. наук: 12.00.01. Пермь, 2008. 19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Есипов В. В. Преступление и наказание в древнем праве. Варшавские университетские известия. Варшава, 1903. </w:t>
      </w:r>
      <w:r w:rsidRPr="00A732AE">
        <w:rPr>
          <w:rFonts w:ascii="Times New Roman" w:eastAsia="Calibri" w:hAnsi="Times New Roman" w:cs="Times New Roman"/>
          <w:bCs/>
          <w:sz w:val="28"/>
          <w:szCs w:val="28"/>
        </w:rPr>
        <w:t>340 с.</w:t>
      </w:r>
      <w:r w:rsidRPr="00A732AE">
        <w:rPr>
          <w:rFonts w:ascii="Times New Roman" w:eastAsia="Calibri" w:hAnsi="Times New Roman" w:cs="Times New Roman"/>
          <w:b/>
          <w:bCs/>
          <w:sz w:val="28"/>
          <w:szCs w:val="28"/>
        </w:rPr>
        <w:t xml:space="preserve">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Романовская В. Б. Период Высокого средневековья в Европе – век инноваций в юридическом образовании. </w:t>
      </w:r>
      <w:r w:rsidRPr="00A732AE">
        <w:rPr>
          <w:rFonts w:ascii="Times New Roman" w:eastAsia="Calibri" w:hAnsi="Times New Roman" w:cs="Times New Roman"/>
          <w:i/>
          <w:sz w:val="28"/>
          <w:szCs w:val="28"/>
        </w:rPr>
        <w:t>Вестник Нижегородского университета им. Н. И. Лобачевского.</w:t>
      </w:r>
      <w:r w:rsidRPr="00A732AE">
        <w:rPr>
          <w:rFonts w:ascii="Times New Roman" w:eastAsia="Calibri" w:hAnsi="Times New Roman" w:cs="Times New Roman"/>
          <w:sz w:val="28"/>
          <w:szCs w:val="28"/>
        </w:rPr>
        <w:t xml:space="preserve"> 2013. № 3. – 2 – 3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Право г. Вены. Городское право Леопольда VI (18.X.1221 г.). Средневековое городское право XII-XIII веков: Сборник текстов / под ред. С. М. Стама. Саратов: Изд-во Сарат. ун-та, 1989. С. 160 – 120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Грамота, дарованная Людовиком VI Ланской коммуне (1128 г.). Гизо Ф. История цивилизации во Франции. Т. III и IV. – Т. IV. М.: Издание К. Т. Солдатенкова, 1881. 50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Право города Фрайбурга (в Брейсгау). Средневековый город. Саратов: Изд-во Сарат. ун-та, 1977. №  4. URL: http://www.osh.ru/pedia/history/justice/Europa/ friburg.shtml. (дата звернення: 10.08.2020).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Средневековое право Хагенау (1164 г.).  Средневековый город. Саратов: Изд-во Сарат. ун-та, 1977. № 4. URL: http://www.vostlit.info/Texts/Dokumenty/Germany/ XII/1160-1180/ riedrichIBarbarossa/Hagenau_Stadtrecht/text.phtml?id=5742. (дата звернення: 17.09.2020).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Право, посланное (сообщенное) шеффенами Магдебурга городу Герлицу в 1304 году. Хрестоматия памятников феодального государства и права стран Европы / Под ред. В. М. Корецкого. М.: Юрид. лит., 1961. 498 с.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Жидков О. А., Крашенинникова Н. А. История государства и права зарубежных стран. М.: НОРМА, 2004. </w:t>
      </w:r>
      <w:r w:rsidRPr="00A732AE">
        <w:rPr>
          <w:rFonts w:ascii="Times New Roman" w:eastAsia="Calibri" w:hAnsi="Times New Roman" w:cs="Times New Roman"/>
          <w:bCs/>
          <w:sz w:val="28"/>
          <w:szCs w:val="28"/>
        </w:rPr>
        <w:t>720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Katherine Elliot; “France” in The Handbook of Comparative Criminal Law, ed. Kevin Heller, Markus Dirk Dubber, Markus Dubber; Stanford, 2010; p. 210.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Clavier, Sophie M. (July 1997). “Perspectives on French Criminal Law”. San Francisco State University. Archived from the original (DOC) on 31 October 2005. Retrieved 7 May 2008.</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Рубаник В. Е. История государства и права зарубежных стран. СПб.: Питер, 2011. 544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Куприян Е. П. Основные институты уголовного права средневековой Англии. Мн.: Белорусский государственный университет. 2002. 33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Уголовные установления Тан с разъяснениями (“Тан люй шу и”). Цзюани 1 – 8. Перевод с кит., введение и комментарий В. М. Рыбакова. СПб.: Петербургское востоковедение, 1999. 384 с.</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Свод законов “Тайхо-рицурё”. М.: Наука, 1989. Т. III. </w:t>
      </w:r>
      <w:r w:rsidRPr="00A732AE">
        <w:rPr>
          <w:rFonts w:ascii="Times New Roman" w:eastAsia="Calibri" w:hAnsi="Times New Roman" w:cs="Times New Roman"/>
          <w:bCs/>
          <w:sz w:val="28"/>
          <w:szCs w:val="28"/>
        </w:rPr>
        <w:t>112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Іванов В. М. Історія держави і права України: підручник. Київ: КУП НАНУ, 2013. 892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Свердлов М.  Б. От Закона Русского к Русской Правде. М.: Юрид.лит., 1988. 176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Памятники русского права / сост. А. А. Зимин. М. : Госюриздат, 1952. Вып. 1: Памятники права Киевского государства X – XII вв. 285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Георгиевский Э. В. Убийство в уголовном праве Древней Руси. </w:t>
      </w:r>
      <w:r w:rsidRPr="00A732AE">
        <w:rPr>
          <w:rFonts w:ascii="Times New Roman" w:eastAsia="Calibri" w:hAnsi="Times New Roman" w:cs="Times New Roman"/>
          <w:i/>
          <w:sz w:val="28"/>
          <w:szCs w:val="28"/>
        </w:rPr>
        <w:t>Сибирский юридический вестник.</w:t>
      </w:r>
      <w:r w:rsidRPr="00A732AE">
        <w:rPr>
          <w:rFonts w:ascii="Times New Roman" w:eastAsia="Calibri" w:hAnsi="Times New Roman" w:cs="Times New Roman"/>
          <w:sz w:val="28"/>
          <w:szCs w:val="28"/>
        </w:rPr>
        <w:t xml:space="preserve"> 2010. № 2. С. 96 – 106.</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Уголовное право. Особенная часть: учебник для вузов / отв. ред. И. Я. Козаченко, З. А. Незнамова, Г. П. Новоселов. М.: Норма, 1997. 768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Векленко С. В. Эволюция отечественного уголовного законодательства о виновной ответственности. </w:t>
      </w:r>
      <w:r w:rsidRPr="00A732AE">
        <w:rPr>
          <w:rFonts w:ascii="Times New Roman" w:eastAsia="Calibri" w:hAnsi="Times New Roman" w:cs="Times New Roman"/>
          <w:i/>
          <w:iCs/>
          <w:sz w:val="28"/>
          <w:szCs w:val="28"/>
        </w:rPr>
        <w:t>Вестник Воронежского института МВД России</w:t>
      </w:r>
      <w:r w:rsidRPr="00A732AE">
        <w:rPr>
          <w:rFonts w:ascii="Times New Roman" w:eastAsia="Calibri" w:hAnsi="Times New Roman" w:cs="Times New Roman"/>
          <w:sz w:val="28"/>
          <w:szCs w:val="28"/>
        </w:rPr>
        <w:t>. 2009. № 1. С. 14 – 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Пакліна Т. О. Вбивство через необережність як юридикопсихологічна проблема. </w:t>
      </w:r>
      <w:r w:rsidRPr="00A732AE">
        <w:rPr>
          <w:rFonts w:ascii="Times New Roman" w:eastAsia="Calibri" w:hAnsi="Times New Roman" w:cs="Times New Roman"/>
          <w:i/>
          <w:iCs/>
          <w:sz w:val="28"/>
          <w:szCs w:val="28"/>
        </w:rPr>
        <w:t>Часопис Київського університету права НАН України</w:t>
      </w:r>
      <w:r w:rsidRPr="00A732AE">
        <w:rPr>
          <w:rFonts w:ascii="Times New Roman" w:eastAsia="Calibri" w:hAnsi="Times New Roman" w:cs="Times New Roman"/>
          <w:sz w:val="28"/>
          <w:szCs w:val="28"/>
        </w:rPr>
        <w:t>. 2015. Вип. 4. С. 306 – 310.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Пакліна Т. О. Зарубіжний та вітчизняний досвід характеристики вбивств через необережність. Conferinta international astiintifico-practica “Juridic astiintificaincon diti iledeintegr are European a Ucrainasi Moldova: reperemodern ededezvolt are juridica”, 24 – 25 martie, 2017. [com. org.: V. Bujor (presedinte) etal.]. Chisinau : S. n., 2017 (Tipogr. “Cetate ade Sus”). С. 247 – 250.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Уголовное уложение. Высочайше утвержденное 22 марта 1903 г. КнигаФонд: [сайт]. URL: </w:t>
      </w:r>
      <w:hyperlink r:id="rId7" w:anchor="page114" w:history="1">
        <w:r w:rsidRPr="00A732AE">
          <w:rPr>
            <w:rFonts w:ascii="Times New Roman" w:eastAsia="Calibri" w:hAnsi="Times New Roman" w:cs="Times New Roman"/>
            <w:sz w:val="28"/>
            <w:szCs w:val="28"/>
          </w:rPr>
          <w:t>http://www.knigafund.ru/books/18301/read#page114</w:t>
        </w:r>
      </w:hyperlink>
      <w:r w:rsidRPr="00A732AE">
        <w:rPr>
          <w:rFonts w:ascii="Times New Roman" w:eastAsia="Calibri" w:hAnsi="Times New Roman" w:cs="Times New Roman"/>
          <w:sz w:val="28"/>
          <w:szCs w:val="28"/>
        </w:rPr>
        <w:t xml:space="preserve"> (дата звернення: 20.09.2020).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Кистяковський А. Ф. Элементарный учебник общего уголовного права с подробным изложением начал русского уголовного законодательства. Часть общая. 3-е изд. Киев: Иогансон Ф. А., 1891. 892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Собрание узаконений и распоряжений правительства за 1919 г. (№ 1 – 69). М.: Управление делами Совнаркома СССР, 1943. 886 с. </w:t>
      </w:r>
      <w:hyperlink r:id="rId8" w:anchor="page844" w:history="1">
        <w:r w:rsidRPr="00A732AE">
          <w:rPr>
            <w:rFonts w:ascii="Times New Roman" w:eastAsia="Calibri" w:hAnsi="Times New Roman" w:cs="Times New Roman"/>
            <w:sz w:val="28"/>
            <w:szCs w:val="28"/>
          </w:rPr>
          <w:t>URL:http://www.knigafund.ru/books/171071/read#page844</w:t>
        </w:r>
      </w:hyperlink>
      <w:r w:rsidRPr="00A732AE">
        <w:rPr>
          <w:rFonts w:ascii="Times New Roman" w:eastAsia="Calibri" w:hAnsi="Times New Roman" w:cs="Times New Roman"/>
          <w:sz w:val="28"/>
          <w:szCs w:val="28"/>
        </w:rPr>
        <w:t xml:space="preserve"> (дата звернення: 11.09.2020).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Бабичев С. А. Законодательство России о преступлениях против жизни в советский период. </w:t>
      </w:r>
      <w:r w:rsidRPr="00A732AE">
        <w:rPr>
          <w:rFonts w:ascii="Times New Roman" w:eastAsia="Calibri" w:hAnsi="Times New Roman" w:cs="Times New Roman"/>
          <w:i/>
          <w:iCs/>
          <w:sz w:val="28"/>
          <w:szCs w:val="28"/>
        </w:rPr>
        <w:t>Вестник Челябинского государственного университета</w:t>
      </w:r>
      <w:r w:rsidRPr="00A732AE">
        <w:rPr>
          <w:rFonts w:ascii="Times New Roman" w:eastAsia="Calibri" w:hAnsi="Times New Roman" w:cs="Times New Roman"/>
          <w:sz w:val="28"/>
          <w:szCs w:val="28"/>
        </w:rPr>
        <w:t xml:space="preserve">. 2006. № 2. </w:t>
      </w:r>
      <w:r w:rsidRPr="00A732AE">
        <w:rPr>
          <w:rFonts w:ascii="Times New Roman" w:eastAsia="Calibri" w:hAnsi="Times New Roman" w:cs="Times New Roman"/>
          <w:bCs/>
          <w:sz w:val="28"/>
          <w:szCs w:val="28"/>
        </w:rPr>
        <w:t>3 с.</w:t>
      </w:r>
      <w:r w:rsidRPr="00A732AE">
        <w:rPr>
          <w:rFonts w:ascii="Times New Roman" w:eastAsia="Calibri" w:hAnsi="Times New Roman" w:cs="Times New Roman"/>
          <w:b/>
          <w:bCs/>
          <w:sz w:val="28"/>
          <w:szCs w:val="28"/>
        </w:rPr>
        <w:t xml:space="preserve">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Дагель П. С. Неосторожная преступность и ее общественная опасность в условиях научно-технической революции. </w:t>
      </w:r>
      <w:r w:rsidRPr="00A732AE">
        <w:rPr>
          <w:rFonts w:ascii="Times New Roman" w:eastAsia="Calibri" w:hAnsi="Times New Roman" w:cs="Times New Roman"/>
          <w:i/>
          <w:iCs/>
          <w:sz w:val="28"/>
          <w:szCs w:val="28"/>
        </w:rPr>
        <w:t>Проблемы борьбы с преступной неосторожностью в условиях научно-технической революции</w:t>
      </w:r>
      <w:r w:rsidRPr="00A732AE">
        <w:rPr>
          <w:rFonts w:ascii="Times New Roman" w:eastAsia="Calibri" w:hAnsi="Times New Roman" w:cs="Times New Roman"/>
          <w:sz w:val="28"/>
          <w:szCs w:val="28"/>
        </w:rPr>
        <w:t xml:space="preserve">: темат. сб. Владивосток, 1976. Т. 200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Фрис П. Л. Уголовное право Украины. Общая часть: Учебник для студентов высших учебных заведений. К.: Атика, 2004. 185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Лоба В. Е., Сафронова Е. В. К истории развития понятия “состав преступления” (1581 – 1917). Юристъ – Правоведъ. 2014.  № 8 (76).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Bitlex Legal Provider Электронный блог. 2007. URL: </w:t>
      </w:r>
      <w:hyperlink r:id="rId9" w:history="1">
        <w:r w:rsidRPr="00A732AE">
          <w:rPr>
            <w:rFonts w:ascii="Times New Roman" w:eastAsia="Calibri" w:hAnsi="Times New Roman" w:cs="Times New Roman"/>
            <w:sz w:val="28"/>
            <w:szCs w:val="28"/>
          </w:rPr>
          <w:t>https://www.bitlex.ua/blog/terms/post/sklad_zlochynu</w:t>
        </w:r>
      </w:hyperlink>
      <w:r w:rsidRPr="00A732AE">
        <w:rPr>
          <w:rFonts w:ascii="Times New Roman" w:eastAsia="Calibri" w:hAnsi="Times New Roman" w:cs="Times New Roman"/>
          <w:sz w:val="28"/>
          <w:szCs w:val="28"/>
        </w:rPr>
        <w:t xml:space="preserve"> (дата звернення: 23.08.2020).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Шалагин А. Е., Хрусталева О. Н. Теории преступного поведения: от истоков к современности. </w:t>
      </w:r>
      <w:r w:rsidRPr="00A732AE">
        <w:rPr>
          <w:rFonts w:ascii="Times New Roman" w:eastAsia="Calibri" w:hAnsi="Times New Roman" w:cs="Times New Roman"/>
          <w:i/>
          <w:iCs/>
          <w:sz w:val="28"/>
          <w:szCs w:val="28"/>
        </w:rPr>
        <w:t>Вестник Казанского юридического института МВД России</w:t>
      </w:r>
      <w:r w:rsidRPr="00A732AE">
        <w:rPr>
          <w:rFonts w:ascii="Times New Roman" w:eastAsia="Calibri" w:hAnsi="Times New Roman" w:cs="Times New Roman"/>
          <w:sz w:val="28"/>
          <w:szCs w:val="28"/>
        </w:rPr>
        <w:t>. 2018. Т. 9. № 4.  DOI: 10.24420/KUI.2018.24.39.019.</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Криминология: Учебник / Под ред. В. Н. Кудрявцева и  В. Э. Эминова. М., 2005. 512 с.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Варчук Т. В. Криминология: Учебное пособие. М., 2002. </w:t>
      </w:r>
      <w:r w:rsidRPr="00A732AE">
        <w:rPr>
          <w:rFonts w:ascii="Times New Roman" w:eastAsia="Calibri" w:hAnsi="Times New Roman" w:cs="Times New Roman"/>
          <w:bCs/>
          <w:sz w:val="28"/>
          <w:szCs w:val="28"/>
        </w:rPr>
        <w:t xml:space="preserve">298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Свирин Ю. Биологический (генетический) фактор как одно из условий преступного поведения. </w:t>
      </w:r>
      <w:r w:rsidRPr="00A732AE">
        <w:rPr>
          <w:rFonts w:ascii="Times New Roman" w:eastAsia="Calibri" w:hAnsi="Times New Roman" w:cs="Times New Roman"/>
          <w:i/>
          <w:iCs/>
          <w:sz w:val="28"/>
          <w:szCs w:val="28"/>
        </w:rPr>
        <w:t>Российская юстиция</w:t>
      </w:r>
      <w:r w:rsidRPr="00A732AE">
        <w:rPr>
          <w:rFonts w:ascii="Times New Roman" w:eastAsia="Calibri" w:hAnsi="Times New Roman" w:cs="Times New Roman"/>
          <w:sz w:val="28"/>
          <w:szCs w:val="28"/>
        </w:rPr>
        <w:t xml:space="preserve">. 1996. № 12. С. 23 – 24.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Криминология: Учебник для вузов / Под общ. ред. А. И. Долговой. М.: Издательство “НОРМА”, 2001. </w:t>
      </w:r>
      <w:r w:rsidRPr="00A732AE">
        <w:rPr>
          <w:rFonts w:ascii="Times New Roman" w:eastAsia="Calibri" w:hAnsi="Times New Roman" w:cs="Times New Roman"/>
          <w:bCs/>
          <w:sz w:val="28"/>
          <w:szCs w:val="28"/>
        </w:rPr>
        <w:t xml:space="preserve">551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Маркс К., Энгельс Ф. Сочинения. Т. 2 - Москва: Гос. изд-во полит. лит., 1955. </w:t>
      </w:r>
      <w:r w:rsidRPr="00A732AE">
        <w:rPr>
          <w:rFonts w:ascii="Times New Roman" w:eastAsia="Calibri" w:hAnsi="Times New Roman" w:cs="Times New Roman"/>
          <w:bCs/>
          <w:sz w:val="28"/>
          <w:szCs w:val="28"/>
        </w:rPr>
        <w:t xml:space="preserve">364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Долгова А. И. Проблемы типологии несовершеннолетних преступников / А. И. Долгова, В. Д. Ермаков, Н. В. Беляева. </w:t>
      </w:r>
      <w:r w:rsidRPr="00A732AE">
        <w:rPr>
          <w:rFonts w:ascii="Times New Roman" w:eastAsia="Calibri" w:hAnsi="Times New Roman" w:cs="Times New Roman"/>
          <w:i/>
          <w:iCs/>
          <w:sz w:val="28"/>
          <w:szCs w:val="28"/>
        </w:rPr>
        <w:t>Вопросы борьбы с преступностью</w:t>
      </w:r>
      <w:r w:rsidRPr="00A732AE">
        <w:rPr>
          <w:rFonts w:ascii="Times New Roman" w:eastAsia="Calibri" w:hAnsi="Times New Roman" w:cs="Times New Roman"/>
          <w:sz w:val="28"/>
          <w:szCs w:val="28"/>
        </w:rPr>
        <w:t xml:space="preserve">. М., 1976. Вып. 24. 12 с.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Криминология: учебник / под ред. В. Н. Бурлакова, В. П. Сальникова. СПб.: Юридический центр Пресс, 2008. 289 с.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Рычкалова Л. А. Личность преступника как объект криминалистической экспертизы. Саратов: СЮИ. 2008. 186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Сахаров А. Б. Личность преступника и типология преступников. </w:t>
      </w:r>
      <w:r w:rsidRPr="00A732AE">
        <w:rPr>
          <w:rFonts w:ascii="Times New Roman" w:eastAsia="Calibri" w:hAnsi="Times New Roman" w:cs="Times New Roman"/>
          <w:i/>
          <w:iCs/>
          <w:sz w:val="28"/>
          <w:szCs w:val="28"/>
        </w:rPr>
        <w:t>Социалистическая законность</w:t>
      </w:r>
      <w:r w:rsidRPr="00A732AE">
        <w:rPr>
          <w:rFonts w:ascii="Times New Roman" w:eastAsia="Calibri" w:hAnsi="Times New Roman" w:cs="Times New Roman"/>
          <w:sz w:val="28"/>
          <w:szCs w:val="28"/>
        </w:rPr>
        <w:t>. 1973. № 3. С. 21 – 22.</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Цивільний кодекс України від 16.01.2003 р. № 435-IV. Відомості Верховної Ради України. − 2003. − № 40-44 [Електронний ресурс]. </w:t>
      </w:r>
      <w:r w:rsidRPr="00A732AE">
        <w:rPr>
          <w:rFonts w:ascii="Times New Roman" w:eastAsia="Calibri" w:hAnsi="Times New Roman" w:cs="Times New Roman"/>
          <w:sz w:val="28"/>
          <w:szCs w:val="28"/>
          <w:lang w:val="en-US"/>
        </w:rPr>
        <w:t>URL</w:t>
      </w:r>
      <w:r w:rsidRPr="00A732AE">
        <w:rPr>
          <w:rFonts w:ascii="Times New Roman" w:eastAsia="Calibri" w:hAnsi="Times New Roman" w:cs="Times New Roman"/>
          <w:sz w:val="28"/>
          <w:szCs w:val="28"/>
        </w:rPr>
        <w:t xml:space="preserve">: </w:t>
      </w:r>
      <w:hyperlink r:id="rId10" w:history="1">
        <w:r w:rsidRPr="00A732AE">
          <w:rPr>
            <w:rFonts w:ascii="Times New Roman" w:eastAsia="Calibri" w:hAnsi="Times New Roman" w:cs="Times New Roman"/>
            <w:sz w:val="28"/>
            <w:szCs w:val="28"/>
          </w:rPr>
          <w:t>http://zakon2.rada.gov.ua/laws/show/435-15</w:t>
        </w:r>
      </w:hyperlink>
      <w:r w:rsidRPr="00A732AE">
        <w:rPr>
          <w:rFonts w:ascii="Times New Roman" w:eastAsia="Calibri" w:hAnsi="Times New Roman" w:cs="Times New Roman"/>
          <w:sz w:val="28"/>
          <w:szCs w:val="28"/>
        </w:rPr>
        <w:t xml:space="preserve"> (дата звернення: 11.10.2020).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lastRenderedPageBreak/>
        <w:t xml:space="preserve"> Курс уголовного права. Общая часть. Том 1: Учение о преступлении / Под ред. Н. Ф. Кузнецовой и И. М. Тяжковой. М.: Зерцало, 2002. 205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Курс советского уголовного права: в 5-ти т. Общая часть. Т. 1. Л.: Изд-во Ленингр. ун-та, 1968. 283 с. Гаухман Л.Д. Объект преступления. М.: ВЮЗИ, 1992. 20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Улезько С. И. Классификация объектов преступления. </w:t>
      </w:r>
      <w:r w:rsidRPr="00A732AE">
        <w:rPr>
          <w:rFonts w:ascii="Times New Roman" w:eastAsia="Calibri" w:hAnsi="Times New Roman" w:cs="Times New Roman"/>
          <w:i/>
          <w:iCs/>
          <w:sz w:val="28"/>
          <w:szCs w:val="28"/>
        </w:rPr>
        <w:t>Уголовная политика: теория и практика</w:t>
      </w:r>
      <w:r w:rsidRPr="00A732AE">
        <w:rPr>
          <w:rFonts w:ascii="Times New Roman" w:eastAsia="Calibri" w:hAnsi="Times New Roman" w:cs="Times New Roman"/>
          <w:sz w:val="28"/>
          <w:szCs w:val="28"/>
        </w:rPr>
        <w:t xml:space="preserve">. 2013. № 4 (46). С. 70 – 71.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Бавсун М. В.  Квалификация преступлений по признакам субъективной стороны: учебное пособие для бакалавриата и магистратуры. 2-е изд., испр. и доп. М.: Издательство Юрайт, 2019. 10 с. </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Сартр Ж. П. Экзистенциализм это гуманизм / сост. и общ. ред. А. А. Яковлева. Сумерки богов. М„ 1990. 334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Рубинштейн С. Л. Проблемы общей психологии / отв. ред. Е. В. Шорохова. 2-е изд. М. 1976. 362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Уголовное право. Общая часть. Практикум: учебное пособие для бакалавриата и специалитета / И. Я. Козаченко [и др.]; под редакцией И. Я. Козаченко. 2-е изд., перераб. и доп. Москва: Изд-во Юрайт, 2018. 355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Назаренко Г. В. История вины и субъективного вменения. </w:t>
      </w:r>
      <w:r w:rsidRPr="00A732AE">
        <w:rPr>
          <w:rFonts w:ascii="Times New Roman" w:eastAsia="Calibri" w:hAnsi="Times New Roman" w:cs="Times New Roman"/>
          <w:i/>
          <w:iCs/>
          <w:sz w:val="28"/>
          <w:szCs w:val="28"/>
        </w:rPr>
        <w:t>Ученые записки Орловского государственного университета. Серия: Гуманитарные и Социальные науки</w:t>
      </w:r>
      <w:r w:rsidRPr="00A732AE">
        <w:rPr>
          <w:rFonts w:ascii="Times New Roman" w:eastAsia="Calibri" w:hAnsi="Times New Roman" w:cs="Times New Roman"/>
          <w:sz w:val="28"/>
          <w:szCs w:val="28"/>
        </w:rPr>
        <w:t>. 2013. № 3 (16). С. 353 – 356</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Русское уголовное право. Часть общая : лекции / [соч.] Н. С. Таганцева. - 2-е изд., пересмотр. и доп. - СПб. Изд - во: Гос. тип., 1902. 578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Уголовное право. Часть общая: Учебное пособие / Герцензон А.А. - М.: РИО ВЮА, 1948. - 496 c.</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Общая часть уголовного права: Конспект / Неклюдов Н.А., магистр прав. – СПб.: Рус. кн. торговля, 1875. – 200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Немировский Э. Я. Основные начала уголовного права. Одесса, 1917. С. 367.</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Jowitt’s Dictionary of English Law. L., 1977. V. 1. P. 512.</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Есаков Г. А. Mens rea в уголовном праве США: историко-правовое исследование / предисл. О. Ф. Шишова. СПб.: Юридический центр Пресс, 2003. 553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Зубкова В. И. Уголовное законодательство европейских стран: сравнительно-правовое исследование. М., 2013. 326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Уголовный кодекс Китайской Народной Республики / Под ред. А. И. Коробеева, пер. с китайского Д. В. Вичикова. СПб.: “Юридический центр Пресс”, 2001. 303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Нагорная И.И. Проблемы установления вины в уголовном праве США и Франции (Обзор). </w:t>
      </w:r>
      <w:r w:rsidRPr="00A732AE">
        <w:rPr>
          <w:rFonts w:ascii="Times New Roman" w:eastAsia="Calibri" w:hAnsi="Times New Roman" w:cs="Times New Roman"/>
          <w:i/>
          <w:iCs/>
          <w:sz w:val="28"/>
          <w:szCs w:val="28"/>
        </w:rPr>
        <w:t>Социальные и гуманитарные науки. Отечественная и зарубежная литература. Сер. 4. Государство и право</w:t>
      </w:r>
      <w:r w:rsidRPr="00A732AE">
        <w:rPr>
          <w:rFonts w:ascii="Times New Roman" w:eastAsia="Calibri" w:hAnsi="Times New Roman" w:cs="Times New Roman"/>
          <w:sz w:val="28"/>
          <w:szCs w:val="28"/>
        </w:rPr>
        <w:t>: Реферативный журнал. 2018. № 034. 10 с.</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 Чигринец О. М. Учение о вине по уголовному праву Англии. </w:t>
      </w:r>
      <w:r w:rsidRPr="00A732AE">
        <w:rPr>
          <w:rFonts w:ascii="Times New Roman" w:eastAsia="Calibri" w:hAnsi="Times New Roman" w:cs="Times New Roman"/>
          <w:i/>
          <w:iCs/>
          <w:sz w:val="28"/>
          <w:szCs w:val="28"/>
        </w:rPr>
        <w:t>Правоведение</w:t>
      </w:r>
      <w:r w:rsidRPr="00A732AE">
        <w:rPr>
          <w:rFonts w:ascii="Times New Roman" w:eastAsia="Calibri" w:hAnsi="Times New Roman" w:cs="Times New Roman"/>
          <w:sz w:val="28"/>
          <w:szCs w:val="28"/>
        </w:rPr>
        <w:t xml:space="preserve">. 1979. № 6. 82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Классен А. Н., Лалац В. В. Общая характеристика форм вины в уголовном праве России и в зарубежных странах. </w:t>
      </w:r>
      <w:r w:rsidRPr="00A732AE">
        <w:rPr>
          <w:rFonts w:ascii="Times New Roman" w:eastAsia="Calibri" w:hAnsi="Times New Roman" w:cs="Times New Roman"/>
          <w:i/>
          <w:iCs/>
          <w:sz w:val="28"/>
          <w:szCs w:val="28"/>
        </w:rPr>
        <w:t>Проблемы права</w:t>
      </w:r>
      <w:r w:rsidRPr="00A732AE">
        <w:rPr>
          <w:rFonts w:ascii="Times New Roman" w:eastAsia="Calibri" w:hAnsi="Times New Roman" w:cs="Times New Roman"/>
          <w:sz w:val="28"/>
          <w:szCs w:val="28"/>
        </w:rPr>
        <w:t>. 2012. № 7. С. 117 – 123.</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Mésa R. Précisions sur la faute caractérisée et la causalité directe en matière de délits non-intentionnels contre les personnes. Gazette du Palais. P., 2014. № 107. P. 5.</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Tamburini S. Que reste-t-il de la faute caractérisée au pénal? Responsabilité:Revue de formation sur le risque medical. P., 2014. Vol. 14. № 55. P. 6 – 10.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Уголовный кодекс Японии: с изменениями и дополнениями на 1 января 2002 г. / Ассоциация Юридический центр; пер. с япон. В. Н. Еремина; науч. ред. и предисл. А. И. Коробеева. СПб.: “Юридический центр Пресс”, 2002. 226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Морозов Н. А. Преступность в современной японии: проблемы криминологической и уголовно-правовой политики: дис. … д-ра юрид. наук. М., 2015. 422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Кораблева С. Ю. Вина в уголовном праве Японии: сравнительно-правовой анализ. </w:t>
      </w:r>
      <w:r w:rsidRPr="00A732AE">
        <w:rPr>
          <w:rFonts w:ascii="Times New Roman" w:eastAsia="Calibri" w:hAnsi="Times New Roman" w:cs="Times New Roman"/>
          <w:i/>
          <w:iCs/>
          <w:sz w:val="28"/>
          <w:szCs w:val="28"/>
        </w:rPr>
        <w:t>Вестник МГЛУ</w:t>
      </w:r>
      <w:r w:rsidRPr="00A732AE">
        <w:rPr>
          <w:rFonts w:ascii="Times New Roman" w:eastAsia="Calibri" w:hAnsi="Times New Roman" w:cs="Times New Roman"/>
          <w:sz w:val="28"/>
          <w:szCs w:val="28"/>
        </w:rPr>
        <w:t xml:space="preserve">. Образование и педагогические науки. 2019. № 2. С. 10 – 15.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Хён Судо. Рассмотрение вины: различие между ненужным вредом и небрежностью. Юридическое общество университета Ritsumeikan. 2005.  № 4 (302). С. 1566 – 1616.</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Лопашенко Н. А. Экологические преступления. СПб., 2002. 39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Уголовное уложение (Уголовный кодекс) Федеративной республики Германия: текст и научно-практ. комментарий / Под ред. А. И. Рарога. М.: Проспект, 2010. 280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Dahnz W. Strafrechtliche Verantwortung im Umweltbereich // Elsenbahningenieur.  1991. Bd 42, № 7. S. 381 – 383. Реф.: Уголовно-правовая ответственность за нанесение ущерба окружающей среде. </w:t>
      </w:r>
      <w:r w:rsidRPr="00A732AE">
        <w:rPr>
          <w:rFonts w:ascii="Times New Roman" w:eastAsia="Calibri" w:hAnsi="Times New Roman" w:cs="Times New Roman"/>
          <w:i/>
          <w:iCs/>
          <w:sz w:val="28"/>
          <w:szCs w:val="28"/>
        </w:rPr>
        <w:t>Правовые вопр. ООС</w:t>
      </w:r>
      <w:r w:rsidRPr="00A732AE">
        <w:rPr>
          <w:rFonts w:ascii="Times New Roman" w:eastAsia="Calibri" w:hAnsi="Times New Roman" w:cs="Times New Roman"/>
          <w:sz w:val="28"/>
          <w:szCs w:val="28"/>
        </w:rPr>
        <w:t>: ЭИ. 1992. № 8. С. 10 – 14.</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Уголовное право зарубежных стран. Общая и Особенная части: учебник / под ред. М. Д. Козочкина. М., 2010. 1056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lang w:val="en-US"/>
        </w:rPr>
        <w:t xml:space="preserve"> </w:t>
      </w:r>
      <w:r w:rsidRPr="00A732AE">
        <w:rPr>
          <w:rFonts w:ascii="Times New Roman" w:eastAsia="Calibri" w:hAnsi="Times New Roman" w:cs="Times New Roman"/>
          <w:sz w:val="28"/>
          <w:szCs w:val="28"/>
        </w:rPr>
        <w:t>433. Lamarque J. Droit de la protection de la nature et de l'environment. Paris, 1973. P. 859, 878 – 879.</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lang w:val="ru-RU"/>
        </w:rPr>
        <w:t xml:space="preserve"> </w:t>
      </w:r>
      <w:r w:rsidRPr="00A732AE">
        <w:rPr>
          <w:rFonts w:ascii="Times New Roman" w:eastAsia="Calibri" w:hAnsi="Times New Roman" w:cs="Times New Roman"/>
          <w:sz w:val="28"/>
          <w:szCs w:val="28"/>
        </w:rPr>
        <w:t>Ма Синь. Уголовная ответственность за экологические правонарушения как инструмент предупреждения экологического вреда в Китае. Труды Института государства и права РАН / Proceedings of the Institute of State and Law of the RAS. 2019. Т. 14. № 3. С. 187 – 216.</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Коробеев А.И. Уголовній Кодекс Японии (с изменениями и дополнениями от 1 января 2002 г.). СПб.: “Юридический центр Пресс”, 2002. 226с.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United States v, DAR Construction. No. 88 Cr-0065 (S.D.N.Y. Jan. 6, 1988).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Hersh H.B. Environmental Crimes and Corporate Responsibility: A Legal Research Guide. William S. Hein &amp; Co., Inc. Buffalo, New York, 2001. Vol. 39. Preface.</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Lincenberg G.S., Krakoff D.S. The Environmental Crime Case. American Bar Association Chicago, 1999. P. 2, 5.</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Кримінальне право України: Загальна частина : підручник / Ю. В. Баулін, В. І. Борисов, В. І. Тютюгін та ін.; за ред. проф. В. В. Сташиса, В. Я. Тація. 4-те вид., переробл. і допов. Х.: Право, 2010. 456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Martin A Makary,  Michael Daniel ” Medical error—the third leading cause of death in the US” published May 3, 2016. </w:t>
      </w:r>
      <w:r w:rsidRPr="00A732AE">
        <w:rPr>
          <w:rFonts w:ascii="Times New Roman" w:eastAsia="Calibri" w:hAnsi="Times New Roman" w:cs="Times New Roman"/>
          <w:sz w:val="28"/>
          <w:szCs w:val="28"/>
          <w:lang w:val="en-US"/>
        </w:rPr>
        <w:t>URL</w:t>
      </w:r>
      <w:r w:rsidRPr="00A732AE">
        <w:rPr>
          <w:rFonts w:ascii="Times New Roman" w:eastAsia="Calibri" w:hAnsi="Times New Roman" w:cs="Times New Roman"/>
          <w:sz w:val="28"/>
          <w:szCs w:val="28"/>
        </w:rPr>
        <w:t>:  https://www.bmj.com/content/353/bmj.i2139  (дата обращения: 11.11.2020).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Сыцянко Г.А. Судебная ответственность врачей за профессиональные ошибки в Англии, США и Франции. Судебно-медицинская экспертиза. М., 1958. № 2. С. 31 – 37.</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lang w:val="en-US"/>
        </w:rPr>
        <w:t xml:space="preserve"> Haferkamp H.-P. Bürgerliches Gesetzbuch (BGB)</w:t>
      </w:r>
      <w:r w:rsidRPr="00A732AE">
        <w:rPr>
          <w:rFonts w:ascii="Times New Roman" w:eastAsia="Calibri" w:hAnsi="Times New Roman" w:cs="Times New Roman"/>
          <w:sz w:val="28"/>
          <w:szCs w:val="28"/>
        </w:rPr>
        <w:t xml:space="preserve">. </w:t>
      </w:r>
      <w:r w:rsidRPr="00A732AE">
        <w:rPr>
          <w:rFonts w:ascii="Times New Roman" w:eastAsia="Calibri" w:hAnsi="Times New Roman" w:cs="Times New Roman"/>
          <w:sz w:val="28"/>
          <w:szCs w:val="28"/>
          <w:lang w:val="en-US"/>
        </w:rPr>
        <w:t>The Max Planck Encyclopedia of European Private Law.</w:t>
      </w:r>
      <w:r w:rsidRPr="00A732AE">
        <w:rPr>
          <w:rFonts w:ascii="Times New Roman" w:eastAsia="Calibri" w:hAnsi="Times New Roman" w:cs="Times New Roman"/>
          <w:sz w:val="28"/>
          <w:szCs w:val="28"/>
        </w:rPr>
        <w:t xml:space="preserve"> </w:t>
      </w:r>
      <w:r w:rsidRPr="00A732AE">
        <w:rPr>
          <w:rFonts w:ascii="Times New Roman" w:eastAsia="Calibri" w:hAnsi="Times New Roman" w:cs="Times New Roman"/>
          <w:sz w:val="28"/>
          <w:szCs w:val="28"/>
          <w:lang w:val="en-US"/>
        </w:rPr>
        <w:t>Oxford, 2012.</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DW – MADE FOR MINDS Какова цена врачебной ошибки в Германии? URL:  https:www.dw.com/ru/какова-цена-врачебной-ошибки-в-германии/a-42481768 (дата звернення: 11.11.2020).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Понкина А. А. Врачебная ошибка в контексте защиты прав пациентов / Кафедра правового обеспечения государственной и муниципальной службы МИГСУ РАНХиГС. М.: </w:t>
      </w:r>
      <w:r w:rsidRPr="00A732AE">
        <w:rPr>
          <w:rFonts w:ascii="Times New Roman" w:eastAsia="Calibri" w:hAnsi="Times New Roman" w:cs="Times New Roman"/>
          <w:i/>
          <w:sz w:val="28"/>
          <w:szCs w:val="28"/>
        </w:rPr>
        <w:t>Консорциум специалистов по защите прав пациентов</w:t>
      </w:r>
      <w:r w:rsidRPr="00A732AE">
        <w:rPr>
          <w:rFonts w:ascii="Times New Roman" w:eastAsia="Calibri" w:hAnsi="Times New Roman" w:cs="Times New Roman"/>
          <w:sz w:val="28"/>
          <w:szCs w:val="28"/>
        </w:rPr>
        <w:t>, 2012. 200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Уголовный кодекс Франции / Науч. ред. Л. В. Головко, Н. Е. Крыловой; пер. с фр. и предисл. Н. Е. Крыловой. СПб.: “Юридический центр Пресс”, 2002. 650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Cass. Crim., 12 septembre 2006, pourvoi № 05-86700 // Bulletin des arrêts de la chambre criminelle criminel. 2006. № 219. P. 772.</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Постановление Государственного совета Франции по делу Бьянки от 09.04.1993 [Conseil d’État, 9 avril 1993, M. Bianchi]. URLhttp:www.rajf.org/spip.php?article284 (дата звернення: 11.10.2020).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Robert B. Leflar &amp; Futoshi Iwata. Medical Error as Reportable Event, as Tort, as Crime: A Transpacific Comparison (updated version with German abstract) // Journal of Japanese Law / Zeitschrift für Japanische Recht 39 – 76. 2006. Р. 40 – 75.</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lastRenderedPageBreak/>
        <w:t xml:space="preserve"> Japanese Penal Code [Электронный ресурс]. – Режим доступа : ttp://www.japaneselawtranslation.go.jp/law/detail/?ft=2&amp;re=02&amp;dn=1&amp;yo=penal+code&amp;x=0&amp;y=0&amp;ky=&amp;page=1 (дата обращения: 12.11.2020).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Makoto Tadaki. Penal Law Dimensions of Medical Malpractice in Japan. URL: http://ir.c.chuo-u.ac.jp/repository/search/binary/p/6500/s/4350/ (дата обращения: 18.11.2020).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Голованова Н. А. Уголовное право Англии: учеб. пособие. М.: Юрайт, 2018. 188 с.</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Шпаков И. О. Классификация преступлений против жизни по Уголовному кодексу Российской Федерации и законодательству зарубежных стран. </w:t>
      </w:r>
      <w:r w:rsidRPr="00A732AE">
        <w:rPr>
          <w:rFonts w:ascii="Times New Roman" w:eastAsia="Calibri" w:hAnsi="Times New Roman" w:cs="Times New Roman"/>
          <w:i/>
          <w:iCs/>
          <w:sz w:val="28"/>
          <w:szCs w:val="28"/>
        </w:rPr>
        <w:t>Наука XXI века: актуальные вопросы, инновации и векторы развития</w:t>
      </w:r>
      <w:r w:rsidRPr="00A732AE">
        <w:rPr>
          <w:rFonts w:ascii="Times New Roman" w:eastAsia="Calibri" w:hAnsi="Times New Roman" w:cs="Times New Roman"/>
          <w:sz w:val="28"/>
          <w:szCs w:val="28"/>
        </w:rPr>
        <w:t>. 2018. № 4. С. 296 – 300.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Уголовное право зарубежных стран. Общая и особенная части: учебник / И. Д. Козочкин [и др.]; отв. ред. Н. Е. Крылова. 4-е изд., пер. и доп. М.: Юрайт, 2015. 1054 с.</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 xml:space="preserve">Шварева К.Г. Ответственность за преступления против жизни по законодательству зарубежных стран. </w:t>
      </w:r>
      <w:r w:rsidRPr="00A732AE">
        <w:rPr>
          <w:rFonts w:ascii="Times New Roman" w:eastAsia="Calibri" w:hAnsi="Times New Roman" w:cs="Times New Roman"/>
          <w:i/>
          <w:iCs/>
          <w:sz w:val="28"/>
          <w:szCs w:val="28"/>
        </w:rPr>
        <w:t>Материалы IV Всероссийской с международным участием студенческой научно-практической конференции</w:t>
      </w:r>
      <w:r w:rsidRPr="00A732AE">
        <w:rPr>
          <w:rFonts w:ascii="Times New Roman" w:eastAsia="Calibri" w:hAnsi="Times New Roman" w:cs="Times New Roman"/>
          <w:sz w:val="28"/>
          <w:szCs w:val="28"/>
        </w:rPr>
        <w:t xml:space="preserve">. Ответственный редактор Н. В. Голохвастова. М., 2019.  7 с. </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 xml:space="preserve"> Примерный уголовный кодекс США. </w:t>
      </w:r>
      <w:r w:rsidRPr="00A732AE">
        <w:rPr>
          <w:rFonts w:ascii="Times New Roman" w:eastAsia="Calibri" w:hAnsi="Times New Roman" w:cs="Times New Roman"/>
          <w:sz w:val="28"/>
          <w:szCs w:val="28"/>
          <w:lang w:val="en-US"/>
        </w:rPr>
        <w:t>URL</w:t>
      </w:r>
      <w:r w:rsidRPr="00A732AE">
        <w:rPr>
          <w:rFonts w:ascii="Times New Roman" w:eastAsia="Calibri" w:hAnsi="Times New Roman" w:cs="Times New Roman"/>
          <w:sz w:val="28"/>
          <w:szCs w:val="28"/>
        </w:rPr>
        <w:t xml:space="preserve">:http://law.edu.ru/norm/norm.asp?normID=1250258&amp;subID=100114498,100114499,100114503,100114513#text (дата обращения </w:t>
      </w:r>
      <w:r w:rsidRPr="00A732AE">
        <w:rPr>
          <w:rFonts w:ascii="Times New Roman" w:eastAsia="Calibri" w:hAnsi="Times New Roman" w:cs="Times New Roman"/>
          <w:sz w:val="28"/>
          <w:szCs w:val="28"/>
          <w:lang w:val="ru-RU"/>
        </w:rPr>
        <w:t>9</w:t>
      </w:r>
      <w:r w:rsidRPr="00A732AE">
        <w:rPr>
          <w:rFonts w:ascii="Times New Roman" w:eastAsia="Calibri" w:hAnsi="Times New Roman" w:cs="Times New Roman"/>
          <w:sz w:val="28"/>
          <w:szCs w:val="28"/>
        </w:rPr>
        <w:t>.</w:t>
      </w:r>
      <w:r w:rsidRPr="00A732AE">
        <w:rPr>
          <w:rFonts w:ascii="Times New Roman" w:eastAsia="Calibri" w:hAnsi="Times New Roman" w:cs="Times New Roman"/>
          <w:sz w:val="28"/>
          <w:szCs w:val="28"/>
          <w:lang w:val="ru-RU"/>
        </w:rPr>
        <w:t>09</w:t>
      </w:r>
      <w:r w:rsidRPr="00A732AE">
        <w:rPr>
          <w:rFonts w:ascii="Times New Roman" w:eastAsia="Calibri" w:hAnsi="Times New Roman" w:cs="Times New Roman"/>
          <w:sz w:val="28"/>
          <w:szCs w:val="28"/>
        </w:rPr>
        <w:t>.2020).</w:t>
      </w:r>
    </w:p>
    <w:p w:rsidR="00DA021A" w:rsidRPr="00A732AE" w:rsidRDefault="00DA021A" w:rsidP="00DA021A">
      <w:pPr>
        <w:numPr>
          <w:ilvl w:val="0"/>
          <w:numId w:val="1"/>
        </w:numPr>
        <w:spacing w:after="0" w:line="360" w:lineRule="auto"/>
        <w:jc w:val="both"/>
        <w:rPr>
          <w:rFonts w:ascii="Times New Roman" w:eastAsia="Calibri" w:hAnsi="Times New Roman" w:cs="Times New Roman"/>
          <w:sz w:val="28"/>
          <w:szCs w:val="28"/>
        </w:rPr>
      </w:pPr>
      <w:r w:rsidRPr="00A732AE">
        <w:rPr>
          <w:rFonts w:ascii="Times New Roman" w:eastAsia="Calibri" w:hAnsi="Times New Roman" w:cs="Times New Roman"/>
          <w:sz w:val="28"/>
          <w:szCs w:val="28"/>
        </w:rPr>
        <w:t>Уголовный кодекс штата Нью-Йорк. [Электронный ресурс]. – Режим доступа : https://avalon-law.ru/2014/07/30/1996-ugolovnyj-kodeks-shtata-nyu-jork-ssha/ (дата обращения 1</w:t>
      </w:r>
      <w:r w:rsidRPr="00A732AE">
        <w:rPr>
          <w:rFonts w:ascii="Times New Roman" w:eastAsia="Calibri" w:hAnsi="Times New Roman" w:cs="Times New Roman"/>
          <w:sz w:val="28"/>
          <w:szCs w:val="28"/>
          <w:lang w:val="ru-RU"/>
        </w:rPr>
        <w:t>6.07</w:t>
      </w:r>
      <w:r w:rsidRPr="00A732AE">
        <w:rPr>
          <w:rFonts w:ascii="Times New Roman" w:eastAsia="Calibri" w:hAnsi="Times New Roman" w:cs="Times New Roman"/>
          <w:sz w:val="28"/>
          <w:szCs w:val="28"/>
        </w:rPr>
        <w:t>.2020).</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t>Преступление и наказание в Англии, США, Франции, ФРГ, Японии. Общая часть уголовного права / Власов И.С., Голованова Н.А., Еремин В.Н., Игнатов А.Н., и др.; Отв. ред.: Кузнецова Н.Ф. - М.: Юрид. лит., 1991. - 288 c.</w:t>
      </w:r>
    </w:p>
    <w:p w:rsidR="00DA021A" w:rsidRPr="00A732AE" w:rsidRDefault="00DA021A" w:rsidP="00DA021A">
      <w:pPr>
        <w:numPr>
          <w:ilvl w:val="0"/>
          <w:numId w:val="1"/>
        </w:numPr>
        <w:spacing w:after="0" w:line="360" w:lineRule="auto"/>
        <w:jc w:val="both"/>
        <w:rPr>
          <w:rFonts w:ascii="Times New Roman" w:eastAsia="Calibri" w:hAnsi="Times New Roman" w:cs="Times New Roman"/>
          <w:b/>
          <w:bCs/>
          <w:sz w:val="28"/>
          <w:szCs w:val="28"/>
        </w:rPr>
      </w:pPr>
      <w:r w:rsidRPr="00A732AE">
        <w:rPr>
          <w:rFonts w:ascii="Times New Roman" w:eastAsia="Calibri" w:hAnsi="Times New Roman" w:cs="Times New Roman"/>
          <w:sz w:val="28"/>
          <w:szCs w:val="28"/>
        </w:rPr>
        <w:lastRenderedPageBreak/>
        <w:t>Уголовное право зарубежных стран. Общая и особенная части : учебник для магистров / И. Д. Козочкин [и др.] ; ответственный редактор Н. Е. Крылова. — 4-е изд., перераб. и доп. — Москва : Издательство Юрайт, 2015. — 1054 с.</w:t>
      </w:r>
    </w:p>
    <w:p w:rsidR="00DA021A" w:rsidRDefault="00DA021A" w:rsidP="001D2758">
      <w:pPr>
        <w:spacing w:after="0" w:line="360" w:lineRule="auto"/>
        <w:ind w:firstLine="708"/>
        <w:jc w:val="both"/>
        <w:rPr>
          <w:rFonts w:ascii="Times New Roman" w:hAnsi="Times New Roman" w:cs="Times New Roman"/>
          <w:sz w:val="28"/>
          <w:szCs w:val="28"/>
        </w:rPr>
      </w:pPr>
      <w:bookmarkStart w:id="0" w:name="_GoBack"/>
      <w:bookmarkEnd w:id="0"/>
    </w:p>
    <w:p w:rsidR="00DA021A" w:rsidRDefault="00DA021A" w:rsidP="001D2758">
      <w:pPr>
        <w:spacing w:after="0" w:line="360" w:lineRule="auto"/>
        <w:ind w:firstLine="708"/>
        <w:jc w:val="both"/>
        <w:rPr>
          <w:rFonts w:ascii="Times New Roman" w:hAnsi="Times New Roman" w:cs="Times New Roman"/>
          <w:sz w:val="28"/>
          <w:szCs w:val="28"/>
        </w:rPr>
      </w:pPr>
    </w:p>
    <w:p w:rsidR="00DA021A" w:rsidRDefault="00DA021A" w:rsidP="001D2758">
      <w:pPr>
        <w:spacing w:after="0" w:line="360" w:lineRule="auto"/>
        <w:ind w:firstLine="708"/>
        <w:jc w:val="both"/>
        <w:rPr>
          <w:rFonts w:ascii="Times New Roman" w:hAnsi="Times New Roman" w:cs="Times New Roman"/>
          <w:sz w:val="28"/>
          <w:szCs w:val="28"/>
        </w:rPr>
      </w:pPr>
    </w:p>
    <w:p w:rsidR="001D2758" w:rsidRDefault="001D2758" w:rsidP="001D2758">
      <w:pPr>
        <w:widowControl w:val="0"/>
        <w:autoSpaceDE w:val="0"/>
        <w:autoSpaceDN w:val="0"/>
        <w:adjustRightInd w:val="0"/>
        <w:spacing w:after="0" w:line="360" w:lineRule="auto"/>
        <w:jc w:val="center"/>
        <w:rPr>
          <w:rFonts w:ascii="Times New Roman" w:hAnsi="Times New Roman" w:cs="Times New Roman"/>
          <w:b/>
          <w:bCs/>
          <w:sz w:val="28"/>
          <w:szCs w:val="28"/>
        </w:rPr>
      </w:pPr>
    </w:p>
    <w:p w:rsidR="001D2758" w:rsidRDefault="001D2758" w:rsidP="001D2758">
      <w:pPr>
        <w:spacing w:after="0" w:line="360" w:lineRule="auto"/>
        <w:ind w:firstLine="708"/>
        <w:jc w:val="both"/>
        <w:rPr>
          <w:rFonts w:ascii="Times New Roman" w:hAnsi="Times New Roman" w:cs="Times New Roman"/>
          <w:sz w:val="28"/>
          <w:szCs w:val="28"/>
        </w:rPr>
      </w:pPr>
    </w:p>
    <w:p w:rsidR="002712A2" w:rsidRDefault="002712A2"/>
    <w:sectPr w:rsidR="002712A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2758" w:rsidRDefault="001D2758" w:rsidP="001D2758">
      <w:pPr>
        <w:spacing w:after="0" w:line="240" w:lineRule="auto"/>
      </w:pPr>
      <w:r>
        <w:separator/>
      </w:r>
    </w:p>
  </w:endnote>
  <w:endnote w:type="continuationSeparator" w:id="0">
    <w:p w:rsidR="001D2758" w:rsidRDefault="001D2758" w:rsidP="001D27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2758" w:rsidRDefault="001D2758" w:rsidP="001D2758">
      <w:pPr>
        <w:spacing w:after="0" w:line="240" w:lineRule="auto"/>
      </w:pPr>
      <w:r>
        <w:separator/>
      </w:r>
    </w:p>
  </w:footnote>
  <w:footnote w:type="continuationSeparator" w:id="0">
    <w:p w:rsidR="001D2758" w:rsidRDefault="001D2758" w:rsidP="001D2758">
      <w:pPr>
        <w:spacing w:after="0" w:line="240" w:lineRule="auto"/>
      </w:pPr>
      <w:r>
        <w:continuationSeparator/>
      </w:r>
    </w:p>
  </w:footnote>
  <w:footnote w:id="1">
    <w:p w:rsidR="001D2758" w:rsidRDefault="001D2758" w:rsidP="001D2758">
      <w:pPr>
        <w:pStyle w:val="a5"/>
        <w:jc w:val="both"/>
      </w:pPr>
      <w:r w:rsidRPr="00352EA8">
        <w:rPr>
          <w:rStyle w:val="a7"/>
          <w:rFonts w:ascii="Times New Roman" w:hAnsi="Times New Roman"/>
          <w:sz w:val="24"/>
          <w:szCs w:val="24"/>
        </w:rPr>
        <w:footnoteRef/>
      </w:r>
      <w:r>
        <w:rPr>
          <w:rFonts w:ascii="Times New Roman" w:hAnsi="Times New Roman"/>
          <w:sz w:val="24"/>
          <w:szCs w:val="24"/>
        </w:rPr>
        <w:t xml:space="preserve">Далі – Конституція України </w:t>
      </w:r>
    </w:p>
  </w:footnote>
  <w:footnote w:id="2">
    <w:p w:rsidR="001D2758" w:rsidRPr="00352EA8" w:rsidRDefault="001D2758" w:rsidP="001D2758">
      <w:pPr>
        <w:pStyle w:val="a5"/>
        <w:jc w:val="both"/>
        <w:rPr>
          <w:rFonts w:ascii="Times New Roman" w:hAnsi="Times New Roman"/>
          <w:sz w:val="24"/>
          <w:szCs w:val="24"/>
        </w:rPr>
      </w:pPr>
      <w:r w:rsidRPr="00352EA8">
        <w:rPr>
          <w:rStyle w:val="a7"/>
          <w:sz w:val="24"/>
          <w:szCs w:val="24"/>
        </w:rPr>
        <w:footnoteRef/>
      </w:r>
      <w:r w:rsidRPr="00352EA8">
        <w:rPr>
          <w:rFonts w:ascii="Times New Roman" w:hAnsi="Times New Roman"/>
          <w:sz w:val="24"/>
          <w:szCs w:val="24"/>
        </w:rPr>
        <w:t>Далі – КК Україн</w:t>
      </w:r>
      <w:r>
        <w:rPr>
          <w:rFonts w:ascii="Times New Roman" w:hAnsi="Times New Roman"/>
          <w:sz w:val="24"/>
          <w:szCs w:val="24"/>
        </w:rPr>
        <w:t>и</w:t>
      </w:r>
    </w:p>
    <w:p w:rsidR="001D2758" w:rsidRDefault="001D2758" w:rsidP="001D2758">
      <w:pPr>
        <w:pStyle w:val="a5"/>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CC62A2"/>
    <w:multiLevelType w:val="hybridMultilevel"/>
    <w:tmpl w:val="6A8631DA"/>
    <w:lvl w:ilvl="0" w:tplc="F4760C00">
      <w:start w:val="2"/>
      <w:numFmt w:val="decimal"/>
      <w:lvlText w:val="%1."/>
      <w:lvlJc w:val="left"/>
      <w:pPr>
        <w:tabs>
          <w:tab w:val="num" w:pos="0"/>
        </w:tabs>
        <w:ind w:hanging="360"/>
      </w:pPr>
      <w:rPr>
        <w:rFonts w:hint="default"/>
        <w:b w:val="0"/>
      </w:rPr>
    </w:lvl>
    <w:lvl w:ilvl="1" w:tplc="04190019">
      <w:start w:val="1"/>
      <w:numFmt w:val="lowerLetter"/>
      <w:lvlText w:val="%2."/>
      <w:lvlJc w:val="left"/>
      <w:pPr>
        <w:tabs>
          <w:tab w:val="num" w:pos="720"/>
        </w:tabs>
        <w:ind w:left="720" w:hanging="360"/>
      </w:pPr>
    </w:lvl>
    <w:lvl w:ilvl="2" w:tplc="0419001B">
      <w:start w:val="1"/>
      <w:numFmt w:val="lowerRoman"/>
      <w:lvlText w:val="%3."/>
      <w:lvlJc w:val="right"/>
      <w:pPr>
        <w:tabs>
          <w:tab w:val="num" w:pos="1440"/>
        </w:tabs>
        <w:ind w:left="1440" w:hanging="180"/>
      </w:pPr>
    </w:lvl>
    <w:lvl w:ilvl="3" w:tplc="0419000F">
      <w:start w:val="1"/>
      <w:numFmt w:val="decimal"/>
      <w:lvlText w:val="%4."/>
      <w:lvlJc w:val="left"/>
      <w:pPr>
        <w:tabs>
          <w:tab w:val="num" w:pos="2160"/>
        </w:tabs>
        <w:ind w:left="2160" w:hanging="360"/>
      </w:pPr>
    </w:lvl>
    <w:lvl w:ilvl="4" w:tplc="04190019">
      <w:start w:val="1"/>
      <w:numFmt w:val="lowerLetter"/>
      <w:lvlText w:val="%5."/>
      <w:lvlJc w:val="left"/>
      <w:pPr>
        <w:tabs>
          <w:tab w:val="num" w:pos="2880"/>
        </w:tabs>
        <w:ind w:left="2880" w:hanging="360"/>
      </w:pPr>
    </w:lvl>
    <w:lvl w:ilvl="5" w:tplc="0419001B">
      <w:start w:val="1"/>
      <w:numFmt w:val="lowerRoman"/>
      <w:lvlText w:val="%6."/>
      <w:lvlJc w:val="right"/>
      <w:pPr>
        <w:tabs>
          <w:tab w:val="num" w:pos="3600"/>
        </w:tabs>
        <w:ind w:left="3600" w:hanging="180"/>
      </w:pPr>
    </w:lvl>
    <w:lvl w:ilvl="6" w:tplc="0419000F">
      <w:start w:val="1"/>
      <w:numFmt w:val="decimal"/>
      <w:lvlText w:val="%7."/>
      <w:lvlJc w:val="left"/>
      <w:pPr>
        <w:tabs>
          <w:tab w:val="num" w:pos="4320"/>
        </w:tabs>
        <w:ind w:left="4320" w:hanging="360"/>
      </w:pPr>
    </w:lvl>
    <w:lvl w:ilvl="7" w:tplc="04190019">
      <w:start w:val="1"/>
      <w:numFmt w:val="lowerLetter"/>
      <w:lvlText w:val="%8."/>
      <w:lvlJc w:val="left"/>
      <w:pPr>
        <w:tabs>
          <w:tab w:val="num" w:pos="5040"/>
        </w:tabs>
        <w:ind w:left="5040" w:hanging="360"/>
      </w:pPr>
    </w:lvl>
    <w:lvl w:ilvl="8" w:tplc="0419001B">
      <w:start w:val="1"/>
      <w:numFmt w:val="lowerRoman"/>
      <w:lvlText w:val="%9."/>
      <w:lvlJc w:val="right"/>
      <w:pPr>
        <w:tabs>
          <w:tab w:val="num" w:pos="5760"/>
        </w:tabs>
        <w:ind w:left="57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926"/>
    <w:rsid w:val="001D2758"/>
    <w:rsid w:val="002712A2"/>
    <w:rsid w:val="004570CB"/>
    <w:rsid w:val="0073340C"/>
    <w:rsid w:val="00DA021A"/>
    <w:rsid w:val="00EB39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951249-9062-41C8-AC3E-80C890698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2758"/>
    <w:pPr>
      <w:spacing w:after="200" w:line="276" w:lineRule="auto"/>
    </w:pPr>
    <w:rPr>
      <w:rFonts w:ascii="Calibri" w:eastAsia="Times New Roman"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Знак Знак,Знак"/>
    <w:basedOn w:val="a"/>
    <w:link w:val="a4"/>
    <w:uiPriority w:val="99"/>
    <w:rsid w:val="001D2758"/>
    <w:pPr>
      <w:widowControl w:val="0"/>
      <w:autoSpaceDE w:val="0"/>
      <w:autoSpaceDN w:val="0"/>
      <w:adjustRightInd w:val="0"/>
      <w:spacing w:after="0" w:line="360" w:lineRule="auto"/>
      <w:jc w:val="center"/>
    </w:pPr>
    <w:rPr>
      <w:rFonts w:cs="Times New Roman"/>
      <w:sz w:val="20"/>
      <w:szCs w:val="20"/>
    </w:rPr>
  </w:style>
  <w:style w:type="character" w:customStyle="1" w:styleId="a4">
    <w:name w:val="Основной текст Знак"/>
    <w:aliases w:val="Знак Знак Знак,Знак Знак1"/>
    <w:basedOn w:val="a0"/>
    <w:link w:val="a3"/>
    <w:uiPriority w:val="99"/>
    <w:rsid w:val="001D2758"/>
    <w:rPr>
      <w:rFonts w:ascii="Calibri" w:eastAsia="Times New Roman" w:hAnsi="Calibri" w:cs="Times New Roman"/>
      <w:sz w:val="20"/>
      <w:szCs w:val="20"/>
      <w:lang w:val="uk-UA"/>
    </w:rPr>
  </w:style>
  <w:style w:type="paragraph" w:styleId="a5">
    <w:name w:val="footnote text"/>
    <w:basedOn w:val="a"/>
    <w:link w:val="a6"/>
    <w:uiPriority w:val="99"/>
    <w:semiHidden/>
    <w:rsid w:val="001D2758"/>
    <w:pPr>
      <w:spacing w:after="0" w:line="240" w:lineRule="auto"/>
    </w:pPr>
    <w:rPr>
      <w:rFonts w:eastAsia="Calibri" w:cs="Times New Roman"/>
      <w:sz w:val="20"/>
      <w:szCs w:val="20"/>
      <w:lang w:eastAsia="x-none"/>
    </w:rPr>
  </w:style>
  <w:style w:type="character" w:customStyle="1" w:styleId="a6">
    <w:name w:val="Текст сноски Знак"/>
    <w:basedOn w:val="a0"/>
    <w:link w:val="a5"/>
    <w:uiPriority w:val="99"/>
    <w:semiHidden/>
    <w:rsid w:val="001D2758"/>
    <w:rPr>
      <w:rFonts w:ascii="Calibri" w:eastAsia="Calibri" w:hAnsi="Calibri" w:cs="Times New Roman"/>
      <w:sz w:val="20"/>
      <w:szCs w:val="20"/>
      <w:lang w:val="uk-UA" w:eastAsia="x-none"/>
    </w:rPr>
  </w:style>
  <w:style w:type="character" w:styleId="a7">
    <w:name w:val="footnote reference"/>
    <w:uiPriority w:val="99"/>
    <w:semiHidden/>
    <w:rsid w:val="001D2758"/>
    <w:rPr>
      <w:vertAlign w:val="superscript"/>
    </w:rPr>
  </w:style>
  <w:style w:type="paragraph" w:styleId="a8">
    <w:name w:val="List Paragraph"/>
    <w:basedOn w:val="a"/>
    <w:uiPriority w:val="99"/>
    <w:qFormat/>
    <w:rsid w:val="00DA021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www.knigafund.ru/books/171071/read" TargetMode="External"/><Relationship Id="rId3" Type="http://schemas.openxmlformats.org/officeDocument/2006/relationships/settings" Target="settings.xml"/><Relationship Id="rId7" Type="http://schemas.openxmlformats.org/officeDocument/2006/relationships/hyperlink" Target="http://www.knigafund.ru/books/18301/rea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zakon2.rada.gov.ua/laws/show/435-15" TargetMode="External"/><Relationship Id="rId4" Type="http://schemas.openxmlformats.org/officeDocument/2006/relationships/webSettings" Target="webSettings.xml"/><Relationship Id="rId9" Type="http://schemas.openxmlformats.org/officeDocument/2006/relationships/hyperlink" Target="https://www.bitlex.ua/blog/terms/post/sklad_zlochyn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35</Pages>
  <Words>8802</Words>
  <Characters>50172</Characters>
  <Application>Microsoft Office Word</Application>
  <DocSecurity>0</DocSecurity>
  <Lines>418</Lines>
  <Paragraphs>117</Paragraphs>
  <ScaleCrop>false</ScaleCrop>
  <Company/>
  <LinksUpToDate>false</LinksUpToDate>
  <CharactersWithSpaces>58857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2021-06-07T12:29:00Z</dcterms:created>
  <dcterms:modified xsi:type="dcterms:W3CDTF">2021-06-07T12:34:00Z</dcterms:modified>
</cp:coreProperties>
</file>