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5060" w:rsidRPr="00EB544A" w:rsidRDefault="00C55060" w:rsidP="00795C37">
      <w:pPr>
        <w:pStyle w:val="a8"/>
        <w:spacing w:line="360" w:lineRule="auto"/>
        <w:jc w:val="center"/>
        <w:rPr>
          <w:sz w:val="28"/>
          <w:szCs w:val="28"/>
          <w:lang w:val="uk-UA"/>
        </w:rPr>
      </w:pPr>
      <w:r w:rsidRPr="00EB544A">
        <w:rPr>
          <w:b/>
          <w:bCs/>
          <w:sz w:val="28"/>
          <w:szCs w:val="28"/>
          <w:lang w:val="uk-UA"/>
        </w:rPr>
        <w:t xml:space="preserve">ОДЕСЬКИЙ НАЦІОНАЛЬНИЙ УНІВЕРСИТЕТ </w:t>
      </w:r>
      <w:r w:rsidRPr="00EB544A">
        <w:rPr>
          <w:b/>
          <w:bCs/>
          <w:sz w:val="28"/>
          <w:szCs w:val="28"/>
          <w:lang w:val="uk-UA"/>
        </w:rPr>
        <w:br/>
        <w:t xml:space="preserve">імені І.І.МЕЧНИКОВА </w:t>
      </w:r>
      <w:r w:rsidRPr="00EB544A">
        <w:rPr>
          <w:b/>
          <w:bCs/>
          <w:sz w:val="28"/>
          <w:szCs w:val="28"/>
          <w:lang w:val="uk-UA"/>
        </w:rPr>
        <w:br/>
        <w:t>ФАКУЛЬТЕТ РОМАНО-ГЕРМАНСЬКОЇ ФІЛОЛОГІЇ</w:t>
      </w:r>
      <w:r w:rsidRPr="00EB544A">
        <w:rPr>
          <w:b/>
          <w:bCs/>
          <w:sz w:val="28"/>
          <w:szCs w:val="28"/>
          <w:lang w:val="uk-UA"/>
        </w:rPr>
        <w:br/>
        <w:t>КАФЕДРА ТЕОРІЇ І ПРАКТИКИ ПЕРЕКЛАДУ</w:t>
      </w:r>
    </w:p>
    <w:p w:rsidR="00C55060" w:rsidRPr="00EB544A" w:rsidRDefault="00C55060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</w:p>
    <w:p w:rsidR="00C55060" w:rsidRPr="00EB544A" w:rsidRDefault="00C55060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</w:p>
    <w:p w:rsidR="00C55060" w:rsidRPr="00EB544A" w:rsidRDefault="00C55060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</w:p>
    <w:p w:rsidR="00732B87" w:rsidRPr="00EB544A" w:rsidRDefault="00C55060" w:rsidP="00795C3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544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Дипломна робота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спеціаліста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 xml:space="preserve">на тему: </w:t>
      </w:r>
      <w:r w:rsidR="00732B87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="00732B87" w:rsidRPr="00EB544A">
        <w:rPr>
          <w:rFonts w:ascii="Times New Roman" w:hAnsi="Times New Roman" w:cs="Times New Roman"/>
          <w:b/>
          <w:sz w:val="28"/>
          <w:szCs w:val="28"/>
          <w:lang w:val="uk-UA"/>
        </w:rPr>
        <w:t>Способи передачі модальності при перекладі</w:t>
      </w:r>
      <w:r w:rsidR="00732B87" w:rsidRPr="00EB544A">
        <w:rPr>
          <w:rFonts w:ascii="Times New Roman" w:hAnsi="Times New Roman" w:cs="Times New Roman"/>
          <w:b/>
          <w:sz w:val="28"/>
          <w:szCs w:val="28"/>
          <w:lang w:val="uk-UA"/>
        </w:rPr>
        <w:br/>
        <w:t>(на матеріалі суспільно-політичних текстів)»</w:t>
      </w:r>
    </w:p>
    <w:p w:rsidR="00C55060" w:rsidRPr="00EB544A" w:rsidRDefault="00732B87" w:rsidP="00EB544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EB544A">
        <w:rPr>
          <w:rFonts w:ascii="Times New Roman" w:hAnsi="Times New Roman" w:cs="Times New Roman"/>
          <w:b/>
          <w:sz w:val="28"/>
          <w:szCs w:val="28"/>
          <w:lang w:val="en-US"/>
        </w:rPr>
        <w:t>Ways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B544A">
        <w:rPr>
          <w:rFonts w:ascii="Times New Roman" w:hAnsi="Times New Roman" w:cs="Times New Roman"/>
          <w:b/>
          <w:sz w:val="28"/>
          <w:szCs w:val="28"/>
          <w:lang w:val="en-US"/>
        </w:rPr>
        <w:t>of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B544A">
        <w:rPr>
          <w:rFonts w:ascii="Times New Roman" w:hAnsi="Times New Roman" w:cs="Times New Roman"/>
          <w:b/>
          <w:sz w:val="28"/>
          <w:szCs w:val="28"/>
          <w:lang w:val="en-US"/>
        </w:rPr>
        <w:t>conveying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B544A">
        <w:rPr>
          <w:rFonts w:ascii="Times New Roman" w:hAnsi="Times New Roman" w:cs="Times New Roman"/>
          <w:b/>
          <w:sz w:val="28"/>
          <w:szCs w:val="28"/>
          <w:lang w:val="en-US"/>
        </w:rPr>
        <w:t>modality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B544A">
        <w:rPr>
          <w:rFonts w:ascii="Times New Roman" w:hAnsi="Times New Roman" w:cs="Times New Roman"/>
          <w:b/>
          <w:sz w:val="28"/>
          <w:szCs w:val="28"/>
          <w:lang w:val="en-US"/>
        </w:rPr>
        <w:t>in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B544A">
        <w:rPr>
          <w:rFonts w:ascii="Times New Roman" w:hAnsi="Times New Roman" w:cs="Times New Roman"/>
          <w:b/>
          <w:sz w:val="28"/>
          <w:szCs w:val="28"/>
          <w:lang w:val="en-US"/>
        </w:rPr>
        <w:t>translation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EB544A">
        <w:rPr>
          <w:rFonts w:ascii="Times New Roman" w:hAnsi="Times New Roman" w:cs="Times New Roman"/>
          <w:b/>
          <w:sz w:val="28"/>
          <w:szCs w:val="28"/>
          <w:lang w:val="en-US"/>
        </w:rPr>
        <w:t>(based on socio-political texts)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C55060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</w:p>
    <w:p w:rsidR="00732B87" w:rsidRPr="00EB544A" w:rsidRDefault="00732B87" w:rsidP="00EB544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55060" w:rsidRPr="00EB544A" w:rsidRDefault="00C55060" w:rsidP="00795C37">
      <w:pPr>
        <w:spacing w:after="0" w:line="360" w:lineRule="auto"/>
        <w:ind w:left="2977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Виконала: студентка денної форми навча</w:t>
      </w:r>
      <w:r w:rsidR="00795C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ння</w:t>
      </w:r>
      <w:r w:rsidR="00795C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</w:r>
      <w:r w:rsidR="005E538A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Спеціальності 035.04 Германські мови та літератури (переклад включно): переклад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Пономаренко Анастасія Валентинівна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Керівник: к.ф.н</w:t>
      </w:r>
      <w:r w:rsidR="00795C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., доц. КИРИЛЛОВА М.Д._________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Рецензент: к.ф.н., доц. КОККІНА Л.Р.</w:t>
      </w:r>
    </w:p>
    <w:p w:rsidR="00C55060" w:rsidRPr="00EB544A" w:rsidRDefault="00C55060" w:rsidP="00EB544A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</w:p>
    <w:p w:rsidR="005E538A" w:rsidRPr="00EB544A" w:rsidRDefault="005E538A" w:rsidP="00795C37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sectPr w:rsidR="005E538A" w:rsidRPr="00EB544A" w:rsidSect="00074BDA">
          <w:headerReference w:type="default" r:id="rId8"/>
          <w:headerReference w:type="first" r:id="rId9"/>
          <w:type w:val="continuous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5E538A" w:rsidRPr="00EB544A" w:rsidRDefault="00C55060" w:rsidP="00795C37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Рекомендовано до захисту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Протокол засідання кафедри</w:t>
      </w:r>
      <w:r w:rsidR="00795C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теорії та практики перекладу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№1</w:t>
      </w:r>
      <w:r w:rsidR="005E538A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 від 22.05.2017</w:t>
      </w:r>
    </w:p>
    <w:p w:rsidR="00C55060" w:rsidRPr="00EB544A" w:rsidRDefault="00C55060" w:rsidP="00EB544A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Завідувач кафедри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…………. Матузкова О.П.</w:t>
      </w:r>
    </w:p>
    <w:p w:rsidR="00795C37" w:rsidRDefault="00C55060" w:rsidP="00795C37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Захищено на засіданні </w:t>
      </w:r>
      <w:r w:rsidR="005E538A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 №1</w:t>
      </w:r>
      <w:r w:rsidR="005E538A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 xml:space="preserve">Протокол №…… від ………… 2017 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р.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>Оцінка………………./………./………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</w:r>
      <w:r w:rsidRPr="00795C37">
        <w:rPr>
          <w:rFonts w:ascii="Times New Roman" w:eastAsia="Times New Roman" w:hAnsi="Times New Roman" w:cs="Times New Roman"/>
          <w:color w:val="000000"/>
          <w:lang w:val="uk-UA" w:eastAsia="ru-RU"/>
        </w:rPr>
        <w:t>(за національною шкалою, шкалою ECTS, бали)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</w:r>
    </w:p>
    <w:p w:rsidR="00C55060" w:rsidRPr="00EB544A" w:rsidRDefault="00C55060" w:rsidP="00795C37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Голова ЕК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/>
        <w:t xml:space="preserve">…………. </w:t>
      </w:r>
      <w:r w:rsidR="005E538A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Гринько О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5E538A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</w:t>
      </w:r>
    </w:p>
    <w:p w:rsidR="005E538A" w:rsidRPr="00EB544A" w:rsidRDefault="005E538A" w:rsidP="00EB544A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ectPr w:rsidR="005E538A" w:rsidRPr="00EB544A" w:rsidSect="005E538A">
          <w:type w:val="continuous"/>
          <w:pgSz w:w="11906" w:h="16838"/>
          <w:pgMar w:top="1134" w:right="850" w:bottom="1134" w:left="1701" w:header="708" w:footer="708" w:gutter="0"/>
          <w:cols w:num="2" w:space="3"/>
          <w:titlePg/>
          <w:docGrid w:linePitch="360"/>
        </w:sectPr>
      </w:pPr>
    </w:p>
    <w:p w:rsidR="00C55060" w:rsidRPr="00EB544A" w:rsidRDefault="005E538A" w:rsidP="00795C37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Одеса – 2017</w:t>
      </w:r>
    </w:p>
    <w:p w:rsidR="00AB1A09" w:rsidRPr="00EB544A" w:rsidRDefault="00732B87" w:rsidP="00EB544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4E4A54" w:rsidRPr="00EB544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AB1A09" w:rsidRPr="005551D8" w:rsidRDefault="00AB1A09" w:rsidP="006355D2">
      <w:pPr>
        <w:pStyle w:val="a8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B544A">
        <w:rPr>
          <w:sz w:val="28"/>
          <w:szCs w:val="28"/>
        </w:rPr>
        <w:t>ВСТУП</w:t>
      </w:r>
      <w:r w:rsidR="005551D8">
        <w:rPr>
          <w:sz w:val="28"/>
          <w:szCs w:val="28"/>
          <w:lang w:val="uk-UA"/>
        </w:rPr>
        <w:t>………………………………………………………………………3</w:t>
      </w:r>
    </w:p>
    <w:p w:rsidR="00AB1A09" w:rsidRPr="00EB544A" w:rsidRDefault="00AB1A09" w:rsidP="006355D2">
      <w:pPr>
        <w:pStyle w:val="a8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B544A">
        <w:rPr>
          <w:sz w:val="28"/>
          <w:szCs w:val="28"/>
          <w:lang w:val="uk-UA"/>
        </w:rPr>
        <w:t>РОЗДІЛ I. ТЕОРЕТИЧНІ ПЕРЕДУМОВИ ДОСЛІДЖЕННЯ МОДАЛЬНОСТІ</w:t>
      </w:r>
      <w:r w:rsidR="005551D8">
        <w:rPr>
          <w:sz w:val="28"/>
          <w:szCs w:val="28"/>
          <w:lang w:val="uk-UA"/>
        </w:rPr>
        <w:t>…………………………………………………………………..7</w:t>
      </w:r>
    </w:p>
    <w:p w:rsidR="00AB1A09" w:rsidRPr="00EB544A" w:rsidRDefault="00AB1A09" w:rsidP="006355D2">
      <w:pPr>
        <w:pStyle w:val="a8"/>
        <w:numPr>
          <w:ilvl w:val="1"/>
          <w:numId w:val="22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B544A">
        <w:rPr>
          <w:sz w:val="28"/>
          <w:szCs w:val="28"/>
          <w:lang w:val="uk-UA"/>
        </w:rPr>
        <w:t>Типи модальності і мовні засоби її вираження</w:t>
      </w:r>
      <w:r w:rsidR="005551D8">
        <w:rPr>
          <w:sz w:val="28"/>
          <w:szCs w:val="28"/>
          <w:lang w:val="uk-UA"/>
        </w:rPr>
        <w:t>…………………….7</w:t>
      </w:r>
    </w:p>
    <w:p w:rsidR="00AB1A09" w:rsidRPr="00EB544A" w:rsidRDefault="00AB1A09" w:rsidP="006355D2">
      <w:pPr>
        <w:pStyle w:val="a8"/>
        <w:numPr>
          <w:ilvl w:val="1"/>
          <w:numId w:val="22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B544A">
        <w:rPr>
          <w:sz w:val="28"/>
          <w:szCs w:val="28"/>
          <w:lang w:val="uk-UA"/>
        </w:rPr>
        <w:t>Проблеми перекладу модальності у суспільно-політичних текстах</w:t>
      </w:r>
      <w:r w:rsidR="005551D8">
        <w:rPr>
          <w:sz w:val="28"/>
          <w:szCs w:val="28"/>
          <w:lang w:val="uk-UA"/>
        </w:rPr>
        <w:t>……………………………………………………………………………13</w:t>
      </w:r>
    </w:p>
    <w:p w:rsidR="00AB1A09" w:rsidRPr="00EB544A" w:rsidRDefault="00AB1A09" w:rsidP="006355D2">
      <w:pPr>
        <w:pStyle w:val="a8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B544A">
        <w:rPr>
          <w:sz w:val="28"/>
          <w:szCs w:val="28"/>
          <w:lang w:val="uk-UA"/>
        </w:rPr>
        <w:t>РОЗДІЛ II. МОДАЛЬНІСТЬ І ЇЇ ПЕРЕКЛАД У СУСПІЛЬНО-ПОЛІТИЧНИХ ТЕКСТАХ</w:t>
      </w:r>
      <w:r w:rsidR="005551D8">
        <w:rPr>
          <w:sz w:val="28"/>
          <w:szCs w:val="28"/>
          <w:lang w:val="uk-UA"/>
        </w:rPr>
        <w:t>………………………………………………………18</w:t>
      </w:r>
    </w:p>
    <w:p w:rsidR="00AB1A09" w:rsidRPr="00EB544A" w:rsidRDefault="00AB1A09" w:rsidP="006355D2">
      <w:pPr>
        <w:pStyle w:val="a8"/>
        <w:numPr>
          <w:ilvl w:val="1"/>
          <w:numId w:val="2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B544A">
        <w:rPr>
          <w:sz w:val="28"/>
          <w:szCs w:val="28"/>
          <w:lang w:val="uk-UA"/>
        </w:rPr>
        <w:t>Характеристика суспільно-політичного тексту</w:t>
      </w:r>
      <w:r w:rsidR="005551D8">
        <w:rPr>
          <w:sz w:val="28"/>
          <w:szCs w:val="28"/>
          <w:lang w:val="uk-UA"/>
        </w:rPr>
        <w:t>…………………..18</w:t>
      </w:r>
    </w:p>
    <w:p w:rsidR="00AB1A09" w:rsidRPr="00EB544A" w:rsidRDefault="00AB1A09" w:rsidP="006355D2">
      <w:pPr>
        <w:pStyle w:val="a8"/>
        <w:numPr>
          <w:ilvl w:val="1"/>
          <w:numId w:val="2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B544A">
        <w:rPr>
          <w:sz w:val="28"/>
          <w:szCs w:val="28"/>
          <w:lang w:val="uk-UA"/>
        </w:rPr>
        <w:t>Особливості перекладу модальних одиниць на прикладі договорів Європейського Союзу</w:t>
      </w:r>
      <w:r w:rsidR="005551D8">
        <w:rPr>
          <w:sz w:val="28"/>
          <w:szCs w:val="28"/>
          <w:lang w:val="uk-UA"/>
        </w:rPr>
        <w:t>…………………………………………………………...22</w:t>
      </w:r>
    </w:p>
    <w:p w:rsidR="00AB1A09" w:rsidRPr="005551D8" w:rsidRDefault="00AB1A09" w:rsidP="006355D2">
      <w:pPr>
        <w:pStyle w:val="a8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B544A">
        <w:rPr>
          <w:sz w:val="28"/>
          <w:szCs w:val="28"/>
        </w:rPr>
        <w:t>ВИСНОВКИ</w:t>
      </w:r>
      <w:r w:rsidR="005551D8">
        <w:rPr>
          <w:sz w:val="28"/>
          <w:szCs w:val="28"/>
          <w:lang w:val="uk-UA"/>
        </w:rPr>
        <w:t>……………………………………………………………….40</w:t>
      </w:r>
    </w:p>
    <w:p w:rsidR="00AB1A09" w:rsidRPr="005551D8" w:rsidRDefault="00AB1A09" w:rsidP="006355D2">
      <w:pPr>
        <w:pStyle w:val="a8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551D8">
        <w:rPr>
          <w:sz w:val="28"/>
          <w:szCs w:val="28"/>
          <w:lang w:val="uk-UA"/>
        </w:rPr>
        <w:t>СПИСОК ВИКОРИСТАНИХ ДЖЕРЕЛ</w:t>
      </w:r>
      <w:r w:rsidR="005551D8">
        <w:rPr>
          <w:sz w:val="28"/>
          <w:szCs w:val="28"/>
          <w:lang w:val="uk-UA"/>
        </w:rPr>
        <w:t>…………………………………43</w:t>
      </w:r>
    </w:p>
    <w:p w:rsidR="00ED6D65" w:rsidRPr="005551D8" w:rsidRDefault="00AB1A09" w:rsidP="006355D2">
      <w:pPr>
        <w:pStyle w:val="a8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551D8">
        <w:rPr>
          <w:sz w:val="28"/>
          <w:szCs w:val="28"/>
          <w:lang w:val="uk-UA"/>
        </w:rPr>
        <w:t>РЕЗЮМЕ</w:t>
      </w:r>
      <w:r w:rsidR="005551D8">
        <w:rPr>
          <w:sz w:val="28"/>
          <w:szCs w:val="28"/>
          <w:lang w:val="uk-UA"/>
        </w:rPr>
        <w:t>…………………………………………………………………..47</w:t>
      </w:r>
    </w:p>
    <w:p w:rsidR="00F41AA4" w:rsidRPr="005551D8" w:rsidRDefault="00F41AA4" w:rsidP="006355D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0B35AD" w:rsidRPr="00EB544A" w:rsidRDefault="000B35AD" w:rsidP="00EB544A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EB544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0B35AD" w:rsidRPr="00EB544A" w:rsidRDefault="000B35AD" w:rsidP="00EB544A">
      <w:pPr>
        <w:pStyle w:val="a8"/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EB544A">
        <w:rPr>
          <w:b/>
          <w:bCs/>
          <w:sz w:val="28"/>
          <w:szCs w:val="28"/>
          <w:lang w:val="uk-UA"/>
        </w:rPr>
        <w:lastRenderedPageBreak/>
        <w:t>ВСТУП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Ця дипломна робота досліджує модальність і аналізує засоби перекладу модальних одиниць російською мовою у суспільно-політичних текстах на прикладі основоположних актів Європейського Союзу у редакції Лісабонського договору. Вибір теми зумовлений значним інтересом до проблеми перекладу модальності та малою кількістю досліджень мови сучасних суспільно-політичних текстів.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Проблема модальності викликала інтерес серед дослідників різних часів і напрямків науки. У сучасній науці термін «модальність» використовується у  філософії, логікі, лінгвістиці. Поняття модальності використовують також і в психології. Поняття модальності, опинившись в області інтересів мовознавців, істотно розширило своє розуміння.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Процеси глобалізації, зближення національних культур різних країн неминуче тягнуть за собою деякі проблеми, пов'язані з необхідністю збереження національно-культурного контексту: менталітету, способів пізнання, образу світу представниками різних культур. Також укріпляються і політичні зв’язки між країнами, що неминуче супроводжується укладанням договорів. У зв'язку з цим ​​актуальності набуває точність смислового перекладу текстів з однієї мови на іншу в процесі міжкультурних комунікацій. Особливо актуальним це питання стає, коли необхідно передати модальність, адже саме вона може істотно змінити розуміння тексту. У мові немає іншої лексико-граматичної категорії, яка б викликала стільки труднощів у перекладача, як це робить категорія модальності. 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Категорія модальності є однією з найважливіших ознак цілісності тексту. </w:t>
      </w:r>
      <w:r w:rsidR="00732B87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В сучасній лінгвістиці м</w:t>
      </w: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одальність відносять до категорій, що потребують найбільших досліджень.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Актуальність даної роботи полягає в значущості категорії модальності в англійській мові і її перекладу на російську. 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Мета даної роботи полягає у виявленні засобів перекладу модальності за допомогою модальних одиниць на матеріалі конкретного суспільно-політичного тексту. 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Відповідно до поставленої мети формуються такі завдання: </w:t>
      </w:r>
    </w:p>
    <w:p w:rsidR="000B35AD" w:rsidRPr="00EB544A" w:rsidRDefault="000B35AD" w:rsidP="00EB544A">
      <w:pPr>
        <w:pStyle w:val="a3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Провести аналіз вивчення поняття модальності та його особливостей.</w:t>
      </w:r>
    </w:p>
    <w:p w:rsidR="000B35AD" w:rsidRPr="00EB544A" w:rsidRDefault="000B35AD" w:rsidP="00EB544A">
      <w:pPr>
        <w:pStyle w:val="a3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Виявити одиниці перекладу модальності, що дозволять зробити достатньо </w:t>
      </w:r>
      <w:r w:rsidR="00446E30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ретельний аналіз</w:t>
      </w: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B35AD" w:rsidRPr="00EB544A" w:rsidRDefault="000B35AD" w:rsidP="00EB544A">
      <w:pPr>
        <w:pStyle w:val="a3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Проаналізувати </w:t>
      </w:r>
      <w:r w:rsidR="00732B87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використання</w:t>
      </w: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модальних одиниць і навести приклади їх вживання.</w:t>
      </w:r>
    </w:p>
    <w:p w:rsidR="000B35AD" w:rsidRPr="00EB544A" w:rsidRDefault="000B35AD" w:rsidP="00EB544A">
      <w:pPr>
        <w:pStyle w:val="a3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Провести дослідження вживання модальності </w:t>
      </w:r>
      <w:r w:rsidR="00446E30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основоположних актах Європейського Союзу у редакції Лісабонського договору</w:t>
      </w: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виявити засоби їх перекладу на російську мову. </w:t>
      </w:r>
    </w:p>
    <w:p w:rsidR="000B35AD" w:rsidRPr="00EB544A" w:rsidRDefault="000B35AD" w:rsidP="00EB544A">
      <w:pPr>
        <w:pStyle w:val="a3"/>
        <w:numPr>
          <w:ilvl w:val="0"/>
          <w:numId w:val="4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Дати інтерпретацію і обробити отримані результати.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Теоретичне значення роботи полягає в подальшій розробці питань, пов'язаних з перекладом модальності. Отримані результати й висновки можуть уточнити й удосконалити методику перекладу модальних одиниць у </w:t>
      </w:r>
      <w:r w:rsidR="00446E30" w:rsidRPr="00EB544A">
        <w:rPr>
          <w:rFonts w:ascii="Times New Roman" w:hAnsi="Times New Roman" w:cs="Times New Roman"/>
          <w:sz w:val="28"/>
          <w:szCs w:val="28"/>
          <w:lang w:val="uk-UA"/>
        </w:rPr>
        <w:t>суспільно-політичних</w:t>
      </w:r>
      <w:r w:rsidR="005551D8">
        <w:rPr>
          <w:rFonts w:ascii="Times New Roman" w:hAnsi="Times New Roman" w:cs="Times New Roman"/>
          <w:sz w:val="28"/>
          <w:szCs w:val="28"/>
          <w:lang w:val="uk-UA"/>
        </w:rPr>
        <w:t xml:space="preserve"> текстах, покращуючи та полегшуючи роботу перекладачів.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Практичне значення полягає в можливості використання роботи у курсах теорії перекладу, лінгвістики тексту, теоретичної граматики англійської мови, при </w:t>
      </w:r>
      <w:r w:rsidR="00446E30" w:rsidRPr="00EB544A">
        <w:rPr>
          <w:rFonts w:ascii="Times New Roman" w:hAnsi="Times New Roman" w:cs="Times New Roman"/>
          <w:sz w:val="28"/>
          <w:szCs w:val="28"/>
          <w:lang w:val="uk-UA"/>
        </w:rPr>
        <w:t>складанні навчальних посібників,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проведення занять по пра</w:t>
      </w:r>
      <w:r w:rsidR="00446E30" w:rsidRPr="00EB544A">
        <w:rPr>
          <w:rFonts w:ascii="Times New Roman" w:hAnsi="Times New Roman" w:cs="Times New Roman"/>
          <w:sz w:val="28"/>
          <w:szCs w:val="28"/>
          <w:lang w:val="uk-UA"/>
        </w:rPr>
        <w:t>ктичних курсах англійської мови, а також безпосередньо у процесі перекладу суспільно-політичних текстів</w:t>
      </w:r>
      <w:r w:rsidR="005551D8">
        <w:rPr>
          <w:rFonts w:ascii="Times New Roman" w:hAnsi="Times New Roman" w:cs="Times New Roman"/>
          <w:sz w:val="28"/>
          <w:szCs w:val="28"/>
          <w:lang w:val="uk-UA"/>
        </w:rPr>
        <w:t>, таких як документи. публічні виступи, листування та ін.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Матеріалом для даної роботи послужили приклади з </w:t>
      </w:r>
      <w:r w:rsidR="00446E30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основоположних актів Європейського Союзу у редакції Лісабонського договору</w:t>
      </w: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680DBB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Об’єктом дослідження є модальність англійської мови, а предметом - її переклад у суспільно-політичних текстах.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досягнення поставленої мети й розв’язання конкретних завдань дослідження, що ґрунтується на загальних положеннях аналізу, в даній роботі використовувалися наступні методи:</w:t>
      </w: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метод випадкової вибірки, метод кількісного підрахунку та описовий метод. </w:t>
      </w:r>
    </w:p>
    <w:p w:rsidR="000B35AD" w:rsidRPr="00EB544A" w:rsidRDefault="00C55060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="0020515B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роботі було</w:t>
      </w: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проаналізовано 29</w:t>
      </w:r>
      <w:r w:rsidR="000B35AD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0 прикладів вживання модальних одиниць.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Поставлені цілі і завдання визначили структуру роботи, що складається з вступу, двох частин, загальних висновків, списку використаних джерел та резюме.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У вступі </w:t>
      </w:r>
      <w:r w:rsidR="0020515B" w:rsidRPr="00EB544A">
        <w:rPr>
          <w:rFonts w:ascii="Times New Roman" w:hAnsi="Times New Roman" w:cs="Times New Roman"/>
          <w:sz w:val="28"/>
          <w:szCs w:val="28"/>
          <w:lang w:val="uk-UA"/>
        </w:rPr>
        <w:t>визначено тему</w:t>
      </w:r>
      <w:r w:rsidR="0020515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0515B"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обґрунтовано </w:t>
      </w:r>
      <w:r w:rsidR="0020515B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вибір, </w:t>
      </w:r>
      <w:r w:rsidR="0020515B">
        <w:rPr>
          <w:rFonts w:ascii="Times New Roman" w:hAnsi="Times New Roman" w:cs="Times New Roman"/>
          <w:sz w:val="28"/>
          <w:szCs w:val="28"/>
          <w:lang w:val="uk-UA"/>
        </w:rPr>
        <w:t>актуальність дослідження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0515B">
        <w:rPr>
          <w:rFonts w:ascii="Times New Roman" w:hAnsi="Times New Roman" w:cs="Times New Roman"/>
          <w:sz w:val="28"/>
          <w:szCs w:val="28"/>
          <w:lang w:val="uk-UA"/>
        </w:rPr>
        <w:t xml:space="preserve"> а також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завд</w:t>
      </w:r>
      <w:r w:rsidR="0020515B">
        <w:rPr>
          <w:rFonts w:ascii="Times New Roman" w:hAnsi="Times New Roman" w:cs="Times New Roman"/>
          <w:sz w:val="28"/>
          <w:szCs w:val="28"/>
          <w:lang w:val="uk-UA"/>
        </w:rPr>
        <w:t xml:space="preserve">ання, об’єкт та предмет роботи. Крім того 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описано матеріал та методи дослідження, встановлене теоретичне і практичне значення роботи. 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B544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– 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«Теоретичні передумови дослідження модальності» - містить </w:t>
      </w:r>
      <w:r w:rsidR="00446E30"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два підрозділи і 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розглядає поняття модальності, </w:t>
      </w:r>
      <w:r w:rsidR="000E3CBF">
        <w:rPr>
          <w:rFonts w:ascii="Times New Roman" w:hAnsi="Times New Roman" w:cs="Times New Roman"/>
          <w:sz w:val="28"/>
          <w:szCs w:val="28"/>
          <w:lang w:val="uk-UA"/>
        </w:rPr>
        <w:t>його розвиток,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типи </w:t>
      </w:r>
      <w:r w:rsidR="000E3CBF">
        <w:rPr>
          <w:rFonts w:ascii="Times New Roman" w:hAnsi="Times New Roman" w:cs="Times New Roman"/>
          <w:sz w:val="28"/>
          <w:szCs w:val="28"/>
          <w:lang w:val="uk-UA"/>
        </w:rPr>
        <w:t xml:space="preserve">модальності 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>та засоби</w:t>
      </w:r>
      <w:r w:rsidR="000E3CBF">
        <w:rPr>
          <w:rFonts w:ascii="Times New Roman" w:hAnsi="Times New Roman" w:cs="Times New Roman"/>
          <w:sz w:val="28"/>
          <w:szCs w:val="28"/>
          <w:lang w:val="uk-UA"/>
        </w:rPr>
        <w:t xml:space="preserve"> її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перекладу</w:t>
      </w:r>
      <w:r w:rsidR="0020515B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="000E3CBF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і</w:t>
      </w:r>
      <w:r w:rsidR="0020515B">
        <w:rPr>
          <w:rFonts w:ascii="Times New Roman" w:hAnsi="Times New Roman" w:cs="Times New Roman"/>
          <w:sz w:val="28"/>
          <w:szCs w:val="28"/>
          <w:lang w:val="uk-UA"/>
        </w:rPr>
        <w:t xml:space="preserve"> проблеми її перекладу у суспільно-політичних текстах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EB544A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«</w:t>
      </w:r>
      <w:r w:rsidR="00446E30" w:rsidRPr="00EB544A">
        <w:rPr>
          <w:rFonts w:ascii="Times New Roman" w:hAnsi="Times New Roman" w:cs="Times New Roman"/>
          <w:sz w:val="28"/>
          <w:szCs w:val="28"/>
          <w:lang w:val="uk-UA"/>
        </w:rPr>
        <w:t>Модальність і її переклад у суспільно-політичних текстах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EB54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- 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присвячений безпосередньо дослідженню та аналізу засобів перекладу модальних одиниць на прикладі </w:t>
      </w:r>
      <w:r w:rsidR="00446E30" w:rsidRPr="00EB544A">
        <w:rPr>
          <w:rFonts w:ascii="Times New Roman" w:hAnsi="Times New Roman" w:cs="Times New Roman"/>
          <w:sz w:val="28"/>
          <w:szCs w:val="28"/>
          <w:lang w:val="uk-UA"/>
        </w:rPr>
        <w:t>суспільно-політичного тексту</w:t>
      </w:r>
      <w:r w:rsidR="000E3CBF">
        <w:rPr>
          <w:rFonts w:ascii="Times New Roman" w:hAnsi="Times New Roman" w:cs="Times New Roman"/>
          <w:sz w:val="28"/>
          <w:szCs w:val="28"/>
          <w:lang w:val="uk-UA"/>
        </w:rPr>
        <w:t xml:space="preserve">, тобто </w:t>
      </w:r>
      <w:r w:rsidR="000E3CBF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основоположних актів Європейського Союзу у редакції Лісабонського договору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t>Загальні висновки формують підсумки проведеного дослідження</w:t>
      </w:r>
      <w:r w:rsidR="000E3CBF">
        <w:rPr>
          <w:rFonts w:ascii="Times New Roman" w:hAnsi="Times New Roman" w:cs="Times New Roman"/>
          <w:sz w:val="28"/>
          <w:szCs w:val="28"/>
          <w:lang w:val="uk-UA"/>
        </w:rPr>
        <w:t>, аналізують їх, а також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окреслюють перспективи подальшого наукового пошуку.</w:t>
      </w:r>
    </w:p>
    <w:p w:rsidR="000B35AD" w:rsidRPr="00EB544A" w:rsidRDefault="000B35AD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t>Список</w:t>
      </w:r>
      <w:r w:rsidR="00C55060"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використаних джерел нараховує 5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0 </w:t>
      </w:r>
      <w:r w:rsidR="000E3CBF">
        <w:rPr>
          <w:rFonts w:ascii="Times New Roman" w:hAnsi="Times New Roman" w:cs="Times New Roman"/>
          <w:sz w:val="28"/>
          <w:szCs w:val="28"/>
          <w:lang w:val="uk-UA"/>
        </w:rPr>
        <w:t>праць</w:t>
      </w:r>
      <w:r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вітчизняних та зарубіжних авторів.</w:t>
      </w:r>
      <w:r w:rsidR="009A79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Серед теоретичної літератури, яка </w:t>
      </w:r>
      <w:r w:rsidR="00101DB8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розкриває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тему модальності</w:t>
      </w:r>
      <w:r w:rsidR="000E3C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101DB8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її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перекладу, слід відмітити наступних авторів: </w:t>
      </w:r>
      <w:r w:rsidR="000E3C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Н.А Алексанрова, Л.С. Бархударов, 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Є.І.Беляєва, </w:t>
      </w:r>
      <w:r w:rsidR="000E3C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Б.А. Ильиш, 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В.Н.Бондаренко, В.В.Виноградов, Ж.А.Голікова, Л.Г.Давиденко, Л.С.Єрмолаєва, Є.В. 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Овсянніков, В.З.Панфілов, І.А.Алексеєв</w:t>
      </w:r>
      <w:r w:rsidR="005551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а, Л.С.Бархударов, М.В.Зайнулін, Л.В. Рахманін.</w:t>
      </w:r>
    </w:p>
    <w:p w:rsidR="00E3745E" w:rsidRPr="00F66379" w:rsidRDefault="00E3745E" w:rsidP="00F66379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EB544A">
        <w:rPr>
          <w:rFonts w:ascii="Times New Roman" w:hAnsi="Times New Roman" w:cs="Times New Roman"/>
          <w:sz w:val="28"/>
          <w:szCs w:val="28"/>
        </w:rPr>
        <w:br w:type="page"/>
      </w:r>
    </w:p>
    <w:p w:rsidR="004914C3" w:rsidRPr="0000007F" w:rsidRDefault="004914C3" w:rsidP="0000007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0007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4914C3" w:rsidRPr="00EB544A" w:rsidRDefault="004914C3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Під час роботи ми дослідили модальність і проаналізували засоби перекладу модальних одиниць російською мовою на прикладі </w:t>
      </w:r>
      <w:r w:rsidR="00F33E3C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основоположних актів Європейського Союзу у редакції Лісабонського договору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 Ми проаналізували вивчення поняття модальності і зробили висновок, що модальність - це категорія</w:t>
      </w:r>
      <w:r w:rsidR="00F33E3C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мови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F33E3C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яка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виражає встановлену мовцем оцінку висловлювання по відношенню до дійсності, ця категорія характеризується не тільки реальністю і нереальністю, а й ставленням мовця до висловлюваного.</w:t>
      </w:r>
    </w:p>
    <w:p w:rsidR="004914C3" w:rsidRPr="00EB544A" w:rsidRDefault="004914C3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Основним протиставленням, що так чи інакше, під тими чи іншими термінами фігурують в більшості робіт, є опозиція модальності, яка кваліфікує пропозицію як можливу або необхідну і висловлює значення повинності, дозволу і здатності, і модальності, яка передає оцінку впевненості мовця в істинності пропозиції і несе значення припущення, тобто модальність ділитися на об'єктивну і суб'єктивну. Їй притаманні такі властивості як: градація, суб'єктивність, сило-динамічність. Для адекватної передачі модальних одиниць з мови на мову перекладач повинен ретельно вивчити її властивості і типи, що дозволить йому вловлювати найтонші відтінки значень, які можуть передавати модальні дієслова і модальні слова. Використовуючи модальні засоби, ми, таким чином, висловлюємо наше ставлення до здійснюваної дії, реагуємо на ситуацію, що склалася або визначаємо її.</w:t>
      </w:r>
    </w:p>
    <w:p w:rsidR="0012289F" w:rsidRPr="00EB544A" w:rsidRDefault="004914C3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Можна виділити три способи перекладу модальних дієслів і модальних слів з англійської на російську мову. У першому випадку використовується словникова відповідність і тоді модальність зберігається. У другому випадку вона може не зберігатися, але передаватися контекстуальною заміною. У третьому ж випадку модальність взагалі не передається і відповідно не зберігається.</w:t>
      </w:r>
    </w:p>
    <w:p w:rsidR="004914C3" w:rsidRPr="00EB544A" w:rsidRDefault="004914C3" w:rsidP="00EB54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ході роботи ми дослідили вживання модальності у </w:t>
      </w:r>
      <w:r w:rsidR="00F33E3C" w:rsidRPr="00EB544A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основоположних актах Європейського Союзу у редакції Лісабонського договору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виявили, що </w:t>
      </w:r>
      <w:r w:rsidR="00F33E3C"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модальність у перекладі зберігається у 67% випадків, частково – у 19%, і не </w:t>
      </w:r>
      <w:r w:rsidR="00F33E3C" w:rsidRPr="00EB544A">
        <w:rPr>
          <w:rFonts w:ascii="Times New Roman" w:hAnsi="Times New Roman" w:cs="Times New Roman"/>
          <w:sz w:val="28"/>
          <w:szCs w:val="28"/>
          <w:lang w:val="uk-UA"/>
        </w:rPr>
        <w:lastRenderedPageBreak/>
        <w:t>зберігається у 14% випадків. А саме, модальні дієслова набагато частіше не зберігають свою модальність при перекладі на російську мову (28%), ніж модальні слова (0%). Велика кількість опущень обумовлена тим, що для російської мови характерна менша частотність використання модальних дієслів та характерною особливістю юридичних текстів, де обов’язок може виражатися і просто теперішнім часом</w:t>
      </w:r>
      <w:r w:rsidR="000024F1"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у російській мові</w:t>
      </w:r>
      <w:r w:rsidR="00F33E3C" w:rsidRPr="00EB544A">
        <w:rPr>
          <w:rFonts w:ascii="Times New Roman" w:hAnsi="Times New Roman" w:cs="Times New Roman"/>
          <w:sz w:val="28"/>
          <w:szCs w:val="28"/>
          <w:lang w:val="uk-UA"/>
        </w:rPr>
        <w:t>. Зазвичай це призводить до опущення, або до контекстуальної заміни (22%), перекладу за допомогою модальних слів, які в російській мові представлені ширше</w:t>
      </w:r>
      <w:r w:rsidR="000024F1" w:rsidRPr="00EB544A">
        <w:rPr>
          <w:rFonts w:ascii="Times New Roman" w:hAnsi="Times New Roman" w:cs="Times New Roman"/>
          <w:sz w:val="28"/>
          <w:szCs w:val="28"/>
          <w:lang w:val="uk-UA"/>
        </w:rPr>
        <w:t>, ніж в англійській</w:t>
      </w:r>
      <w:r w:rsidR="00F33E3C"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. Модальне дієслово менш звичне для російської мови і перекладач, </w:t>
      </w:r>
      <w:r w:rsidR="000024F1" w:rsidRPr="00EB544A">
        <w:rPr>
          <w:rFonts w:ascii="Times New Roman" w:hAnsi="Times New Roman" w:cs="Times New Roman"/>
          <w:sz w:val="28"/>
          <w:szCs w:val="28"/>
          <w:lang w:val="uk-UA"/>
        </w:rPr>
        <w:t>покращити точне розуміння</w:t>
      </w:r>
      <w:r w:rsidR="00F33E3C"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тексту на мові перекладу, опускає модальні дієслова або замінює їх іншими модальними одиницями, більш характерними для російської мови. Також не слід виключати і особистість перекладача як фактор вибору способу перекладу модальних одиниць.</w:t>
      </w:r>
      <w:r w:rsidR="00F33E3C" w:rsidRPr="00EB544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62FEF" w:rsidRPr="00EB544A" w:rsidRDefault="00862FEF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t>Комунікативно-функціональна еквівалентність англійської та російської мов можлива у переважній</w:t>
      </w:r>
      <w:r w:rsidR="0017288B"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більшості випадків. Одначе, окремі частини перекладу характеризуються пониженою комунікативно-функціональною еквівалентністю. Носії мови джерела і носії мови перекладу отримують однакову предметно-логічну інформацію, але у них відмічаються нерівні обставини сприйняття тексту унаслідок звичності</w:t>
      </w:r>
      <w:r w:rsidR="00D14096" w:rsidRPr="00EB544A">
        <w:rPr>
          <w:rFonts w:ascii="Times New Roman" w:hAnsi="Times New Roman" w:cs="Times New Roman"/>
          <w:sz w:val="28"/>
          <w:szCs w:val="28"/>
          <w:lang w:val="uk-UA"/>
        </w:rPr>
        <w:t xml:space="preserve"> його форми для одних і незвичності для інших, або вони приречені на різні емоційно-оціночні реакції на повідомлення.</w:t>
      </w:r>
    </w:p>
    <w:p w:rsidR="004914C3" w:rsidRPr="00EB544A" w:rsidRDefault="004914C3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Вибір способу перекладу залежить в основному від того, на скільки збігається або не збігається частотність вживання модальних одиниць в англійській і російській мовах. Для російської мови менш характерне використання модальних дієслів, тому часто в перекладі вони опускаються або відбувається контекстуальна заміна на інші модальні дієслова або модальні слова. Останні в російській мові представлені набагато ширше, ніж в англійській, тому перекладач легко може знайти словникову відповідність модальним словами в російській мові. </w:t>
      </w:r>
    </w:p>
    <w:p w:rsidR="000024F1" w:rsidRPr="00EB544A" w:rsidRDefault="000024F1" w:rsidP="00EB5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Треба </w:t>
      </w:r>
      <w:r w:rsidR="00A37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приділяти</w:t>
      </w:r>
      <w:r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особливу увагу перекладу модальних одиниць при роботі з суспільно-політичними текстами</w:t>
      </w:r>
      <w:r w:rsidR="0066730A" w:rsidRPr="00EB544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адже точність перекладу має особливо велике значення саме у цих типах тексту, а модальність є категорією мови, чиє значення дуже легко передати помилково. У сучасному світі, де відносини між країнами майже цілковито регулюються договорами, така погрішність не є допустимою і може нести за собою негативні наслідки.</w:t>
      </w:r>
    </w:p>
    <w:p w:rsidR="00085004" w:rsidRPr="0000007F" w:rsidRDefault="00085004" w:rsidP="00A3796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544A"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Pr="0000007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СПИСОК ВИКОРИСТАНИХ ДЖЕРЕЛ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Александрова Н.А. Об оценке в научной дискуссии / Н.А. Александрова // Общие и частные проблемы функциональных стилей. – М.: Наука, 1986. – С. 153-158.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Алексеева И. А. Профессиональное обучение переводчика. – СПб: Институт иностранных языков, 2000. – 197 с.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Арнольд И.В. Стилистика современного английского языка. – Л.: Просвещение, 1981. – 295 с. </w:t>
      </w:r>
    </w:p>
    <w:p w:rsidR="00085004" w:rsidRPr="00EB544A" w:rsidRDefault="00036EF0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Бархударов</w:t>
      </w:r>
      <w:r w:rsidR="00085004" w:rsidRPr="00EB544A">
        <w:rPr>
          <w:rFonts w:ascii="Times New Roman" w:hAnsi="Times New Roman" w:cs="Times New Roman"/>
          <w:sz w:val="28"/>
          <w:szCs w:val="28"/>
        </w:rPr>
        <w:t xml:space="preserve"> Л.С. Язык и перевод. – М.: Международные отношения, 1975. – 240 с. </w:t>
      </w:r>
    </w:p>
    <w:p w:rsidR="00085004" w:rsidRPr="00EB544A" w:rsidRDefault="00036EF0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Бархударов</w:t>
      </w:r>
      <w:r w:rsidR="00085004" w:rsidRPr="00EB544A">
        <w:rPr>
          <w:rFonts w:ascii="Times New Roman" w:hAnsi="Times New Roman" w:cs="Times New Roman"/>
          <w:sz w:val="28"/>
          <w:szCs w:val="28"/>
        </w:rPr>
        <w:t xml:space="preserve"> Л.С., Штелинг Д.А. Грамматика английского языка. – </w:t>
      </w:r>
      <w:r w:rsidR="00D737F6">
        <w:rPr>
          <w:rFonts w:ascii="Times New Roman" w:hAnsi="Times New Roman" w:cs="Times New Roman"/>
          <w:sz w:val="28"/>
          <w:szCs w:val="28"/>
          <w:lang w:val="uk-UA"/>
        </w:rPr>
        <w:t>УРСС</w:t>
      </w:r>
      <w:r w:rsidR="00D737F6">
        <w:rPr>
          <w:rFonts w:ascii="Times New Roman" w:hAnsi="Times New Roman" w:cs="Times New Roman"/>
          <w:sz w:val="28"/>
          <w:szCs w:val="28"/>
        </w:rPr>
        <w:t>, 2010</w:t>
      </w:r>
      <w:r w:rsidR="00085004" w:rsidRPr="00EB544A">
        <w:rPr>
          <w:rFonts w:ascii="Times New Roman" w:hAnsi="Times New Roman" w:cs="Times New Roman"/>
          <w:sz w:val="28"/>
          <w:szCs w:val="28"/>
        </w:rPr>
        <w:t>. – 42</w:t>
      </w:r>
      <w:r w:rsidR="00D737F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85004" w:rsidRPr="00EB544A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Беляева Е.И. Функционально-семантические поля модальности в английском и русском языках. – Воронеж, 1985. – 180 с.</w:t>
      </w:r>
    </w:p>
    <w:p w:rsidR="00085004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Бондаренко В.Н. Виды модальных значений и их выражение в языке</w:t>
      </w:r>
      <w:r w:rsidR="00D737F6">
        <w:rPr>
          <w:rFonts w:ascii="Times New Roman" w:hAnsi="Times New Roman" w:cs="Times New Roman"/>
          <w:sz w:val="28"/>
          <w:szCs w:val="28"/>
          <w:lang w:val="uk-UA"/>
        </w:rPr>
        <w:t xml:space="preserve"> // НДВШ </w:t>
      </w:r>
      <w:r w:rsidR="00D737F6">
        <w:rPr>
          <w:rFonts w:ascii="Times New Roman" w:hAnsi="Times New Roman" w:cs="Times New Roman"/>
          <w:sz w:val="28"/>
          <w:szCs w:val="28"/>
        </w:rPr>
        <w:t>филол. наук. – М., 1979</w:t>
      </w:r>
      <w:r w:rsidRPr="00EB544A">
        <w:rPr>
          <w:rFonts w:ascii="Times New Roman" w:hAnsi="Times New Roman" w:cs="Times New Roman"/>
          <w:sz w:val="28"/>
          <w:szCs w:val="28"/>
        </w:rPr>
        <w:t xml:space="preserve">. – 221 с. </w:t>
      </w:r>
    </w:p>
    <w:p w:rsidR="0069202A" w:rsidRPr="0069202A" w:rsidRDefault="00036EF0" w:rsidP="0069202A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Валунина</w:t>
      </w:r>
      <w:r w:rsidR="0069202A">
        <w:rPr>
          <w:rFonts w:ascii="Times New Roman" w:hAnsi="Times New Roman" w:cs="Times New Roman"/>
          <w:sz w:val="28"/>
          <w:szCs w:val="28"/>
        </w:rPr>
        <w:t xml:space="preserve"> С.С. Эволюция средств выражения модальности. – СПб: Ленинградский университет, 1988. – 140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Виноградов В. В. О категории модальности и модальных словах в русском языке // </w:t>
      </w:r>
      <w:r w:rsidR="00D737F6">
        <w:rPr>
          <w:rFonts w:ascii="Times New Roman" w:hAnsi="Times New Roman" w:cs="Times New Roman"/>
          <w:sz w:val="28"/>
          <w:szCs w:val="28"/>
          <w:lang w:val="uk-UA"/>
        </w:rPr>
        <w:t>Виноградов В.В. Избранн</w:t>
      </w:r>
      <w:r w:rsidR="00D737F6">
        <w:rPr>
          <w:rFonts w:ascii="Times New Roman" w:hAnsi="Times New Roman" w:cs="Times New Roman"/>
          <w:sz w:val="28"/>
          <w:szCs w:val="28"/>
        </w:rPr>
        <w:t>ые труды. Исследования по русской грамматике.</w:t>
      </w:r>
      <w:r w:rsidRPr="00EB544A">
        <w:rPr>
          <w:rFonts w:ascii="Times New Roman" w:hAnsi="Times New Roman" w:cs="Times New Roman"/>
          <w:sz w:val="28"/>
          <w:szCs w:val="28"/>
        </w:rPr>
        <w:t xml:space="preserve"> – М.</w:t>
      </w:r>
      <w:r w:rsidR="00D737F6">
        <w:rPr>
          <w:rFonts w:ascii="Times New Roman" w:hAnsi="Times New Roman" w:cs="Times New Roman"/>
          <w:sz w:val="28"/>
          <w:szCs w:val="28"/>
        </w:rPr>
        <w:t>: Наука, 1975</w:t>
      </w:r>
      <w:r w:rsidRPr="00EB544A">
        <w:rPr>
          <w:rFonts w:ascii="Times New Roman" w:hAnsi="Times New Roman" w:cs="Times New Roman"/>
          <w:sz w:val="28"/>
          <w:szCs w:val="28"/>
        </w:rPr>
        <w:t>.  – C. 38-79.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Востоков А.X. Русская грамматика. – М.: АсТ, 2006. – С. 342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Гак, В.Г. Эмоции и оценки в структуре высказывания и текста / В.Г.Гак // Вестник МГУ. – 1997. – 9 сер. (№3). – С. 87-95.</w:t>
      </w:r>
    </w:p>
    <w:p w:rsidR="00517184" w:rsidRDefault="00517184" w:rsidP="00517184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Гальперин И.Р. </w:t>
      </w:r>
      <w:r w:rsidRPr="00517184">
        <w:rPr>
          <w:rFonts w:ascii="Times New Roman" w:hAnsi="Times New Roman" w:cs="Times New Roman"/>
          <w:sz w:val="28"/>
          <w:szCs w:val="28"/>
        </w:rPr>
        <w:t xml:space="preserve">Текст как объект лингвистического исследования. Изд. 4-е, стереотипное.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517184">
        <w:rPr>
          <w:rFonts w:ascii="Times New Roman" w:hAnsi="Times New Roman" w:cs="Times New Roman"/>
          <w:sz w:val="28"/>
          <w:szCs w:val="28"/>
        </w:rPr>
        <w:t>М: КомКнига, 2006. — 144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Голикова Ж.А. Перевод с английского на русский 5-е изд., стер. - Минск: Новое знание, 2008. – 287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lastRenderedPageBreak/>
        <w:t>Давыденко Л.Г. Коммуникативная модальность предложения с can/could, may/might в современном английском языке: Автореф. дисс. на соискание учен, степени канд. филол. наук. – Одесса, 1984. – 17 с.</w:t>
      </w:r>
    </w:p>
    <w:p w:rsidR="00085004" w:rsidRPr="00EB544A" w:rsidRDefault="00085004" w:rsidP="0069202A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Дмитровская М.А. Знание и достоверность // Прагматика и проблемы интенсиональности. – М., 1988. – С. 2-6. </w:t>
      </w:r>
    </w:p>
    <w:p w:rsidR="00085004" w:rsidRPr="00EB544A" w:rsidRDefault="00036EF0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Зайнуллин</w:t>
      </w:r>
      <w:r w:rsidR="00085004" w:rsidRPr="00EB544A">
        <w:rPr>
          <w:rFonts w:ascii="Times New Roman" w:hAnsi="Times New Roman" w:cs="Times New Roman"/>
          <w:sz w:val="28"/>
          <w:szCs w:val="28"/>
        </w:rPr>
        <w:t xml:space="preserve"> М.В. Модальность как функционально-семантическая категория. – Саратов: Изд-во Саратовск. ун-та, 1986. – 124 с.</w:t>
      </w:r>
    </w:p>
    <w:p w:rsidR="00085004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Зверева Е.А., Труевцева О.Н., Щукарёва Н.С. Модальные глаголы в английском языке. Сборник упражнений. – М., 1967. – 239 с. </w:t>
      </w:r>
    </w:p>
    <w:p w:rsidR="00F81D0C" w:rsidRPr="00EB544A" w:rsidRDefault="00F81D0C" w:rsidP="00F81D0C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1D0C">
        <w:rPr>
          <w:rFonts w:ascii="Times New Roman" w:hAnsi="Times New Roman" w:cs="Times New Roman"/>
          <w:sz w:val="28"/>
          <w:szCs w:val="28"/>
        </w:rPr>
        <w:t>Иванова И.П., Бурлакова В.В., Почепцов Г.Г. Теоретическая грамматика современного английского языка</w:t>
      </w:r>
      <w:r>
        <w:rPr>
          <w:rFonts w:ascii="Times New Roman" w:hAnsi="Times New Roman" w:cs="Times New Roman"/>
          <w:sz w:val="28"/>
          <w:szCs w:val="28"/>
        </w:rPr>
        <w:t>. – М.: Высш. школа, 1981. – 285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Ильиш Б.А. Строй современного английского языка. – Л.: Просвещение, 1971. – 415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Ионова А.М. Эпистемические глаголы английского и русского языков. Дис. .канд. филол. наук. Пятигорск, 1998. – 189 с.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Казакова Т. А. Практические основы перевода. – СПб: Союз, 2001. – 320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Карасик В. И. Язык социального статуса. – М., 1992. – 330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Комиссаров В.Н. Теория перевода. – М.: Высшая школа, 1990. – 253 с.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Корунець І.В. Теорія і практика перекладу / І.В.Корунець . – Київ: Вища школа, 1986. –174с.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Миньяр-Белоручев Р.К. Теория и методы перевода / Р.К. Миньяр-Белоручев – М.: Московский лицей, 1996. – 208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Овсянников Е.В. Перевод английских модальных глаголов // Материалы IX Всеукраинской научной конференции «Каразинские чтения: Человек. Язык. Коммуникация». – Харьков: ХНУ им. В. Н. Каразина, 2010. – С. 229 – 230.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lastRenderedPageBreak/>
        <w:t xml:space="preserve">Падучева Е.В. Высказывание и его соотнесенность с действительностью. – М.: Наука, 1985. – 272 с.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Палажченко П. Р. Языки в меняющемся мире // Мосты. – 2004. – № 2. – С. 8 – 16.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Панфилов</w:t>
      </w:r>
      <w:r w:rsidR="00F81D0C">
        <w:rPr>
          <w:rFonts w:ascii="Times New Roman" w:hAnsi="Times New Roman" w:cs="Times New Roman"/>
          <w:sz w:val="28"/>
          <w:szCs w:val="28"/>
        </w:rPr>
        <w:t xml:space="preserve"> В. </w:t>
      </w:r>
      <w:r w:rsidRPr="00EB544A">
        <w:rPr>
          <w:rFonts w:ascii="Times New Roman" w:hAnsi="Times New Roman" w:cs="Times New Roman"/>
          <w:sz w:val="28"/>
          <w:szCs w:val="28"/>
        </w:rPr>
        <w:t>З. Категория модальности и ее роль в конструировании предложения и суждения // Вопросы языкознания. – 1977. – № 4. – С. 37-48.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Прошина З.Г. Теория перевода (с английского на русский и с русского на английский язык). – Владивосток: Изд-во Дальневост. ун-та, 2002. – С.170-175.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Рахманин Л.В. Стилистика деловой речи и редактирование служебных документов. 3-е изд., испр. М.: Высшая школа, 1997. – 239 с.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Рецкер Я. И. Теория перевода и переводческая практика: Очерки лингвистической теории перевода. – М.: РВалент, 2004. – 240 с.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Романова С.П., Коралова А.Л. Пособие по переводу с английского на русский. – М.: КДУ, 2004. – С.176.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Слепович В. С. Курс перевода (английский – русский язык). – 3-е изд. Доп. – Минск: Тетрасистемс, 2003. – 320 с.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Терехова Г.В. Теория и практика перевода: Учебное пособие. - Оренбург: ГОУ ОГУ, 2004. - 103 с.</w:t>
      </w:r>
    </w:p>
    <w:p w:rsidR="00085004" w:rsidRPr="00EB544A" w:rsidRDefault="00036EF0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Фёдоров</w:t>
      </w:r>
      <w:r w:rsidR="00085004" w:rsidRPr="00EB544A">
        <w:rPr>
          <w:rFonts w:ascii="Times New Roman" w:hAnsi="Times New Roman" w:cs="Times New Roman"/>
          <w:sz w:val="28"/>
          <w:szCs w:val="28"/>
        </w:rPr>
        <w:t xml:space="preserve"> А.В. Основы общей теории перевода. – М.: Высшая школа, 1983. – 396 c.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 xml:space="preserve">Шатуновский И.Б. Эпистемические глаголы: коммуникативная перспектива,презумпция, прагматика // Логический анализ языка. Знание и мнение: сб.науч. тр. / Отв. ред. Н.Д. Арутюнова. – М.: Наука, 1988. – С. 18-23.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>Cognitive Grammar in Literature / Chloe Harrison, Louise Nuttall, Peter Stockwell, Wenjuan Yua. – University of Nottingham, 2014. – 255</w:t>
      </w:r>
      <w:r w:rsidRPr="00EB544A">
        <w:rPr>
          <w:rFonts w:ascii="Times New Roman" w:hAnsi="Times New Roman" w:cs="Times New Roman"/>
          <w:sz w:val="28"/>
          <w:szCs w:val="28"/>
        </w:rPr>
        <w:t>с</w:t>
      </w:r>
      <w:r w:rsidRPr="00EB544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 xml:space="preserve">Dryden, John. On Translation // Theories of Translation: An Anthology of Essays from Dryden to Derrida: Ed. by Rainer Schulte and John Biguenet. – The University of Chicago Press: Chicago and London, 1992. – P. 17 – 31.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Kranich S. Epistemic Modality in English Popular Scientific Texts and Their German Translations. – Amsterdam, 2014. – 211 p.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 xml:space="preserve">Palmer F. R. Modality and the English Modals. – L.: Longman, 1979. – 196 p. 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>Radden, Günter and René Dirven. Cognitive English Grammar. – Amsterdam, 2007. – 374 p.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 xml:space="preserve">Steiner, George. After Babel: Aspects of Language and Translation. – Oxford and New York: Oxford University Press, 1998. – 538 p. </w:t>
      </w:r>
    </w:p>
    <w:p w:rsidR="00085004" w:rsidRPr="004E6A32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>Swan, Michael. Practical English Usage. – Oxford University Press, 1995. </w:t>
      </w:r>
      <w:r w:rsidRPr="004E6A32">
        <w:rPr>
          <w:rFonts w:ascii="Times New Roman" w:hAnsi="Times New Roman" w:cs="Times New Roman"/>
          <w:sz w:val="28"/>
          <w:szCs w:val="28"/>
          <w:lang w:val="en-US"/>
        </w:rPr>
        <w:t xml:space="preserve">– 658 p. </w:t>
      </w:r>
    </w:p>
    <w:p w:rsidR="00085004" w:rsidRPr="00EB544A" w:rsidRDefault="00085004" w:rsidP="00036EF0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 xml:space="preserve">Whorf B.L. Language, Thought and Reality / </w:t>
      </w:r>
      <w:r w:rsidR="00036EF0" w:rsidRPr="00036EF0">
        <w:rPr>
          <w:rFonts w:ascii="Times New Roman" w:hAnsi="Times New Roman" w:cs="Times New Roman"/>
          <w:sz w:val="28"/>
          <w:szCs w:val="28"/>
          <w:lang w:val="en-US"/>
        </w:rPr>
        <w:t xml:space="preserve">John B. Carroll, Stephen C. Levinson, Penny Lee. </w:t>
      </w:r>
      <w:r w:rsidRPr="00EB544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036EF0" w:rsidRPr="00036E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36EF0">
        <w:rPr>
          <w:rFonts w:ascii="Times New Roman" w:hAnsi="Times New Roman" w:cs="Times New Roman"/>
          <w:sz w:val="28"/>
          <w:szCs w:val="28"/>
          <w:lang w:val="en-US"/>
        </w:rPr>
        <w:t>MIT Press, 2012. – 417</w:t>
      </w:r>
      <w:r w:rsidRPr="00EB544A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085004" w:rsidRPr="00EB544A" w:rsidRDefault="00085004" w:rsidP="00036EF0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Дослідна література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>Official Journal of the European Union: C115, V. 51 – 9 May 2008. – 387 p.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Кашкин С.Ю. Европейский Союз: Основополагающие акты в редакции Лиссабонского договора с комментариями. — М.: ИНФРА-М. - 2008. - 698 с.</w:t>
      </w:r>
    </w:p>
    <w:p w:rsidR="00085004" w:rsidRPr="00EB544A" w:rsidRDefault="00085004" w:rsidP="00036EF0">
      <w:pPr>
        <w:pStyle w:val="a3"/>
        <w:spacing w:after="0" w:line="360" w:lineRule="auto"/>
        <w:ind w:left="0"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Довідкова література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</w:rPr>
        <w:t>Ахманова О.С. Словарь лингвистических терминов. – М., 1966. – 571 c.</w:t>
      </w:r>
    </w:p>
    <w:p w:rsidR="00085004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 xml:space="preserve">Longman Grammar of Spoken and Written English / Biber, Douglas; Johansson, Stieg; Leech Geoffrey; Conrad, Susan; Finegan, Edward.– </w:t>
      </w:r>
      <w:r w:rsidRPr="00EB544A">
        <w:rPr>
          <w:rFonts w:ascii="Times New Roman" w:hAnsi="Times New Roman" w:cs="Times New Roman"/>
          <w:sz w:val="28"/>
          <w:szCs w:val="28"/>
        </w:rPr>
        <w:t xml:space="preserve">London: Pearson Education Limited, 1999. – 1204 p. </w:t>
      </w:r>
    </w:p>
    <w:p w:rsidR="004914C3" w:rsidRPr="00EB544A" w:rsidRDefault="00085004" w:rsidP="004E6A32">
      <w:pPr>
        <w:pStyle w:val="a3"/>
        <w:numPr>
          <w:ilvl w:val="0"/>
          <w:numId w:val="4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B544A">
        <w:rPr>
          <w:rFonts w:ascii="Times New Roman" w:hAnsi="Times New Roman" w:cs="Times New Roman"/>
          <w:sz w:val="28"/>
          <w:szCs w:val="28"/>
          <w:lang w:val="en-US"/>
        </w:rPr>
        <w:t>Webster’s Encyclopedic Unabridged Dictionary of the English Language. – New York: Gramercy Books, 1989. – 1854 p.</w:t>
      </w:r>
      <w:bookmarkStart w:id="0" w:name="_GoBack"/>
      <w:bookmarkEnd w:id="0"/>
    </w:p>
    <w:sectPr w:rsidR="004914C3" w:rsidRPr="00EB544A" w:rsidSect="00074BDA">
      <w:type w:val="continuous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00D8" w:rsidRDefault="00D500D8" w:rsidP="002802CB">
      <w:pPr>
        <w:spacing w:after="0" w:line="240" w:lineRule="auto"/>
      </w:pPr>
      <w:r>
        <w:separator/>
      </w:r>
    </w:p>
  </w:endnote>
  <w:endnote w:type="continuationSeparator" w:id="0">
    <w:p w:rsidR="00D500D8" w:rsidRDefault="00D500D8" w:rsidP="002802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00D8" w:rsidRDefault="00D500D8" w:rsidP="002802CB">
      <w:pPr>
        <w:spacing w:after="0" w:line="240" w:lineRule="auto"/>
      </w:pPr>
      <w:r>
        <w:separator/>
      </w:r>
    </w:p>
  </w:footnote>
  <w:footnote w:type="continuationSeparator" w:id="0">
    <w:p w:rsidR="00D500D8" w:rsidRDefault="00D500D8" w:rsidP="002802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9425049"/>
      <w:docPartObj>
        <w:docPartGallery w:val="Page Numbers (Top of Page)"/>
        <w:docPartUnique/>
      </w:docPartObj>
    </w:sdtPr>
    <w:sdtEndPr/>
    <w:sdtContent>
      <w:p w:rsidR="00795C37" w:rsidRPr="00074BDA" w:rsidRDefault="00795C37">
        <w:pPr>
          <w:pStyle w:val="a9"/>
          <w:jc w:val="right"/>
        </w:pPr>
        <w:r w:rsidRPr="00074BDA">
          <w:fldChar w:fldCharType="begin"/>
        </w:r>
        <w:r w:rsidRPr="00074BDA">
          <w:instrText>PAGE   \* MERGEFORMAT</w:instrText>
        </w:r>
        <w:r w:rsidRPr="00074BDA">
          <w:fldChar w:fldCharType="separate"/>
        </w:r>
        <w:r w:rsidR="00F66379">
          <w:rPr>
            <w:noProof/>
          </w:rPr>
          <w:t>13</w:t>
        </w:r>
        <w:r w:rsidRPr="00074BDA">
          <w:fldChar w:fldCharType="end"/>
        </w:r>
      </w:p>
    </w:sdtContent>
  </w:sdt>
  <w:p w:rsidR="00795C37" w:rsidRDefault="00795C37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5C37" w:rsidRPr="002802CB" w:rsidRDefault="00795C37">
    <w:pPr>
      <w:pStyle w:val="a9"/>
      <w:rPr>
        <w:lang w:val="uk-UA"/>
      </w:rPr>
    </w:pPr>
    <w:r>
      <w:rPr>
        <w:lang w:val="uk-UA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13333"/>
    <w:multiLevelType w:val="hybridMultilevel"/>
    <w:tmpl w:val="636229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FC4FCD"/>
    <w:multiLevelType w:val="hybridMultilevel"/>
    <w:tmpl w:val="223E291E"/>
    <w:lvl w:ilvl="0" w:tplc="BEF432E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AD10A1"/>
    <w:multiLevelType w:val="hybridMultilevel"/>
    <w:tmpl w:val="8A3CC9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09362C"/>
    <w:multiLevelType w:val="hybridMultilevel"/>
    <w:tmpl w:val="FC701E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A40DE"/>
    <w:multiLevelType w:val="hybridMultilevel"/>
    <w:tmpl w:val="A00C6B3A"/>
    <w:lvl w:ilvl="0" w:tplc="0F8484C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9C09F7"/>
    <w:multiLevelType w:val="multilevel"/>
    <w:tmpl w:val="D416FC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>
    <w:nsid w:val="0FF27724"/>
    <w:multiLevelType w:val="hybridMultilevel"/>
    <w:tmpl w:val="C46601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D63F1F"/>
    <w:multiLevelType w:val="hybridMultilevel"/>
    <w:tmpl w:val="F95CE17A"/>
    <w:lvl w:ilvl="0" w:tplc="8AE6FD52">
      <w:start w:val="1"/>
      <w:numFmt w:val="decimal"/>
      <w:lvlText w:val="%1."/>
      <w:lvlJc w:val="left"/>
      <w:pPr>
        <w:ind w:left="1069" w:hanging="360"/>
      </w:pPr>
      <w:rPr>
        <w:rFonts w:asciiTheme="minorHAnsi" w:hAnsiTheme="minorHAns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6074586"/>
    <w:multiLevelType w:val="hybridMultilevel"/>
    <w:tmpl w:val="B5A87B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141E46"/>
    <w:multiLevelType w:val="hybridMultilevel"/>
    <w:tmpl w:val="8ECEEA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C45675"/>
    <w:multiLevelType w:val="hybridMultilevel"/>
    <w:tmpl w:val="52666BF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C924A2"/>
    <w:multiLevelType w:val="hybridMultilevel"/>
    <w:tmpl w:val="333CDF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183C63"/>
    <w:multiLevelType w:val="hybridMultilevel"/>
    <w:tmpl w:val="F95007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972C91"/>
    <w:multiLevelType w:val="multilevel"/>
    <w:tmpl w:val="570E1ED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>
    <w:nsid w:val="29B07003"/>
    <w:multiLevelType w:val="hybridMultilevel"/>
    <w:tmpl w:val="C46601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F520E94"/>
    <w:multiLevelType w:val="hybridMultilevel"/>
    <w:tmpl w:val="4A16AA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F6C79C4"/>
    <w:multiLevelType w:val="hybridMultilevel"/>
    <w:tmpl w:val="44500E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AD1DD2"/>
    <w:multiLevelType w:val="hybridMultilevel"/>
    <w:tmpl w:val="59C670B2"/>
    <w:lvl w:ilvl="0" w:tplc="34924E9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6C4A86"/>
    <w:multiLevelType w:val="hybridMultilevel"/>
    <w:tmpl w:val="A4280E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BB0F27"/>
    <w:multiLevelType w:val="hybridMultilevel"/>
    <w:tmpl w:val="A75AD8EA"/>
    <w:lvl w:ilvl="0" w:tplc="0BCAB80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793789"/>
    <w:multiLevelType w:val="hybridMultilevel"/>
    <w:tmpl w:val="A29472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C764DE"/>
    <w:multiLevelType w:val="hybridMultilevel"/>
    <w:tmpl w:val="7F6827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3F66CC7"/>
    <w:multiLevelType w:val="hybridMultilevel"/>
    <w:tmpl w:val="09208A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0203C8"/>
    <w:multiLevelType w:val="singleLevel"/>
    <w:tmpl w:val="694AC51E"/>
    <w:lvl w:ilvl="0">
      <w:start w:val="2"/>
      <w:numFmt w:val="decimal"/>
      <w:lvlText w:val="%1."/>
      <w:legacy w:legacy="1" w:legacySpace="0" w:legacyIndent="237"/>
      <w:lvlJc w:val="left"/>
      <w:rPr>
        <w:rFonts w:ascii="Times New Roman" w:hAnsi="Times New Roman" w:cs="Times New Roman" w:hint="default"/>
      </w:rPr>
    </w:lvl>
  </w:abstractNum>
  <w:abstractNum w:abstractNumId="24">
    <w:nsid w:val="480E7A47"/>
    <w:multiLevelType w:val="hybridMultilevel"/>
    <w:tmpl w:val="2402B2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335F7D"/>
    <w:multiLevelType w:val="hybridMultilevel"/>
    <w:tmpl w:val="4A16AA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35317A"/>
    <w:multiLevelType w:val="hybridMultilevel"/>
    <w:tmpl w:val="EC74BF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24849F9"/>
    <w:multiLevelType w:val="hybridMultilevel"/>
    <w:tmpl w:val="54909FDE"/>
    <w:lvl w:ilvl="0" w:tplc="F9F603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2DC7822"/>
    <w:multiLevelType w:val="hybridMultilevel"/>
    <w:tmpl w:val="2402B2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DD6A95"/>
    <w:multiLevelType w:val="multilevel"/>
    <w:tmpl w:val="DB0E3B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1.%2."/>
      <w:lvlJc w:val="left"/>
      <w:pPr>
        <w:ind w:left="792" w:hanging="432"/>
      </w:pPr>
      <w:rPr>
        <w:rFonts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559570D4"/>
    <w:multiLevelType w:val="hybridMultilevel"/>
    <w:tmpl w:val="ABBA9D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7924FD3"/>
    <w:multiLevelType w:val="hybridMultilevel"/>
    <w:tmpl w:val="BC267B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AF376E5"/>
    <w:multiLevelType w:val="hybridMultilevel"/>
    <w:tmpl w:val="DA1614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5021F5"/>
    <w:multiLevelType w:val="hybridMultilevel"/>
    <w:tmpl w:val="2E4807C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F68740B"/>
    <w:multiLevelType w:val="hybridMultilevel"/>
    <w:tmpl w:val="0A6071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24B233E"/>
    <w:multiLevelType w:val="multilevel"/>
    <w:tmpl w:val="DB0E3B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1.%2."/>
      <w:lvlJc w:val="left"/>
      <w:pPr>
        <w:ind w:left="792" w:hanging="432"/>
      </w:pPr>
      <w:rPr>
        <w:rFonts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>
    <w:nsid w:val="6912222E"/>
    <w:multiLevelType w:val="hybridMultilevel"/>
    <w:tmpl w:val="54909FDE"/>
    <w:lvl w:ilvl="0" w:tplc="F9F603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731799"/>
    <w:multiLevelType w:val="hybridMultilevel"/>
    <w:tmpl w:val="F52C3D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C4287D"/>
    <w:multiLevelType w:val="hybridMultilevel"/>
    <w:tmpl w:val="8CE002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3C0FA7"/>
    <w:multiLevelType w:val="hybridMultilevel"/>
    <w:tmpl w:val="9C18D6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E77464"/>
    <w:multiLevelType w:val="hybridMultilevel"/>
    <w:tmpl w:val="66D8EE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B054E87"/>
    <w:multiLevelType w:val="hybridMultilevel"/>
    <w:tmpl w:val="B69ACA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07131F"/>
    <w:multiLevelType w:val="hybridMultilevel"/>
    <w:tmpl w:val="5AC801C4"/>
    <w:lvl w:ilvl="0" w:tplc="0419000F">
      <w:start w:val="1"/>
      <w:numFmt w:val="decimal"/>
      <w:lvlText w:val="%1."/>
      <w:lvlJc w:val="left"/>
      <w:pPr>
        <w:ind w:left="21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56" w:hanging="360"/>
      </w:pPr>
    </w:lvl>
    <w:lvl w:ilvl="2" w:tplc="0419001B" w:tentative="1">
      <w:start w:val="1"/>
      <w:numFmt w:val="lowerRoman"/>
      <w:lvlText w:val="%3."/>
      <w:lvlJc w:val="right"/>
      <w:pPr>
        <w:ind w:left="3576" w:hanging="180"/>
      </w:pPr>
    </w:lvl>
    <w:lvl w:ilvl="3" w:tplc="0419000F" w:tentative="1">
      <w:start w:val="1"/>
      <w:numFmt w:val="decimal"/>
      <w:lvlText w:val="%4."/>
      <w:lvlJc w:val="left"/>
      <w:pPr>
        <w:ind w:left="4296" w:hanging="360"/>
      </w:pPr>
    </w:lvl>
    <w:lvl w:ilvl="4" w:tplc="04190019" w:tentative="1">
      <w:start w:val="1"/>
      <w:numFmt w:val="lowerLetter"/>
      <w:lvlText w:val="%5."/>
      <w:lvlJc w:val="left"/>
      <w:pPr>
        <w:ind w:left="5016" w:hanging="360"/>
      </w:pPr>
    </w:lvl>
    <w:lvl w:ilvl="5" w:tplc="0419001B" w:tentative="1">
      <w:start w:val="1"/>
      <w:numFmt w:val="lowerRoman"/>
      <w:lvlText w:val="%6."/>
      <w:lvlJc w:val="right"/>
      <w:pPr>
        <w:ind w:left="5736" w:hanging="180"/>
      </w:pPr>
    </w:lvl>
    <w:lvl w:ilvl="6" w:tplc="0419000F" w:tentative="1">
      <w:start w:val="1"/>
      <w:numFmt w:val="decimal"/>
      <w:lvlText w:val="%7."/>
      <w:lvlJc w:val="left"/>
      <w:pPr>
        <w:ind w:left="6456" w:hanging="360"/>
      </w:pPr>
    </w:lvl>
    <w:lvl w:ilvl="7" w:tplc="04190019" w:tentative="1">
      <w:start w:val="1"/>
      <w:numFmt w:val="lowerLetter"/>
      <w:lvlText w:val="%8."/>
      <w:lvlJc w:val="left"/>
      <w:pPr>
        <w:ind w:left="7176" w:hanging="360"/>
      </w:pPr>
    </w:lvl>
    <w:lvl w:ilvl="8" w:tplc="0419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43">
    <w:nsid w:val="7D0B5662"/>
    <w:multiLevelType w:val="hybridMultilevel"/>
    <w:tmpl w:val="D36687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5"/>
  </w:num>
  <w:num w:numId="3">
    <w:abstractNumId w:val="26"/>
  </w:num>
  <w:num w:numId="4">
    <w:abstractNumId w:val="34"/>
  </w:num>
  <w:num w:numId="5">
    <w:abstractNumId w:val="6"/>
  </w:num>
  <w:num w:numId="6">
    <w:abstractNumId w:val="14"/>
  </w:num>
  <w:num w:numId="7">
    <w:abstractNumId w:val="4"/>
  </w:num>
  <w:num w:numId="8">
    <w:abstractNumId w:val="3"/>
  </w:num>
  <w:num w:numId="9">
    <w:abstractNumId w:val="19"/>
  </w:num>
  <w:num w:numId="10">
    <w:abstractNumId w:val="21"/>
  </w:num>
  <w:num w:numId="11">
    <w:abstractNumId w:val="0"/>
  </w:num>
  <w:num w:numId="12">
    <w:abstractNumId w:val="1"/>
  </w:num>
  <w:num w:numId="13">
    <w:abstractNumId w:val="41"/>
  </w:num>
  <w:num w:numId="14">
    <w:abstractNumId w:val="17"/>
  </w:num>
  <w:num w:numId="15">
    <w:abstractNumId w:val="36"/>
  </w:num>
  <w:num w:numId="16">
    <w:abstractNumId w:val="27"/>
  </w:num>
  <w:num w:numId="17">
    <w:abstractNumId w:val="12"/>
  </w:num>
  <w:num w:numId="18">
    <w:abstractNumId w:val="7"/>
  </w:num>
  <w:num w:numId="19">
    <w:abstractNumId w:val="28"/>
  </w:num>
  <w:num w:numId="20">
    <w:abstractNumId w:val="24"/>
  </w:num>
  <w:num w:numId="21">
    <w:abstractNumId w:val="13"/>
  </w:num>
  <w:num w:numId="22">
    <w:abstractNumId w:val="35"/>
  </w:num>
  <w:num w:numId="23">
    <w:abstractNumId w:val="33"/>
  </w:num>
  <w:num w:numId="24">
    <w:abstractNumId w:val="10"/>
  </w:num>
  <w:num w:numId="25">
    <w:abstractNumId w:val="42"/>
  </w:num>
  <w:num w:numId="26">
    <w:abstractNumId w:val="38"/>
  </w:num>
  <w:num w:numId="27">
    <w:abstractNumId w:val="8"/>
  </w:num>
  <w:num w:numId="28">
    <w:abstractNumId w:val="16"/>
  </w:num>
  <w:num w:numId="29">
    <w:abstractNumId w:val="22"/>
  </w:num>
  <w:num w:numId="30">
    <w:abstractNumId w:val="30"/>
  </w:num>
  <w:num w:numId="31">
    <w:abstractNumId w:val="18"/>
  </w:num>
  <w:num w:numId="32">
    <w:abstractNumId w:val="23"/>
  </w:num>
  <w:num w:numId="33">
    <w:abstractNumId w:val="9"/>
  </w:num>
  <w:num w:numId="34">
    <w:abstractNumId w:val="11"/>
  </w:num>
  <w:num w:numId="35">
    <w:abstractNumId w:val="2"/>
  </w:num>
  <w:num w:numId="36">
    <w:abstractNumId w:val="43"/>
  </w:num>
  <w:num w:numId="37">
    <w:abstractNumId w:val="31"/>
  </w:num>
  <w:num w:numId="38">
    <w:abstractNumId w:val="32"/>
  </w:num>
  <w:num w:numId="39">
    <w:abstractNumId w:val="20"/>
  </w:num>
  <w:num w:numId="40">
    <w:abstractNumId w:val="40"/>
  </w:num>
  <w:num w:numId="41">
    <w:abstractNumId w:val="15"/>
  </w:num>
  <w:num w:numId="42">
    <w:abstractNumId w:val="29"/>
  </w:num>
  <w:num w:numId="43">
    <w:abstractNumId w:val="25"/>
  </w:num>
  <w:num w:numId="44">
    <w:abstractNumId w:val="3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AF0"/>
    <w:rsid w:val="0000007F"/>
    <w:rsid w:val="000024F1"/>
    <w:rsid w:val="00010160"/>
    <w:rsid w:val="0002666F"/>
    <w:rsid w:val="00026BDF"/>
    <w:rsid w:val="00036EF0"/>
    <w:rsid w:val="000507BB"/>
    <w:rsid w:val="0006645D"/>
    <w:rsid w:val="00067EDD"/>
    <w:rsid w:val="00071F9C"/>
    <w:rsid w:val="00074BDA"/>
    <w:rsid w:val="00076F81"/>
    <w:rsid w:val="00077781"/>
    <w:rsid w:val="00077C16"/>
    <w:rsid w:val="00085004"/>
    <w:rsid w:val="0009387F"/>
    <w:rsid w:val="000A6B45"/>
    <w:rsid w:val="000B35AD"/>
    <w:rsid w:val="000E0DEB"/>
    <w:rsid w:val="000E3CBF"/>
    <w:rsid w:val="000F4630"/>
    <w:rsid w:val="00101DB8"/>
    <w:rsid w:val="00105060"/>
    <w:rsid w:val="00115002"/>
    <w:rsid w:val="00116118"/>
    <w:rsid w:val="0012145D"/>
    <w:rsid w:val="00121DAF"/>
    <w:rsid w:val="0012289F"/>
    <w:rsid w:val="001445D3"/>
    <w:rsid w:val="00157680"/>
    <w:rsid w:val="00162B6D"/>
    <w:rsid w:val="00163007"/>
    <w:rsid w:val="00172456"/>
    <w:rsid w:val="0017245C"/>
    <w:rsid w:val="0017288B"/>
    <w:rsid w:val="00177AE6"/>
    <w:rsid w:val="00184EE9"/>
    <w:rsid w:val="001954BF"/>
    <w:rsid w:val="001A3A84"/>
    <w:rsid w:val="001A685B"/>
    <w:rsid w:val="001B0FBB"/>
    <w:rsid w:val="001B1065"/>
    <w:rsid w:val="001B3F9C"/>
    <w:rsid w:val="001D0AD0"/>
    <w:rsid w:val="001D7358"/>
    <w:rsid w:val="001D7A49"/>
    <w:rsid w:val="001E10D2"/>
    <w:rsid w:val="001E3981"/>
    <w:rsid w:val="001F05A6"/>
    <w:rsid w:val="0020273B"/>
    <w:rsid w:val="0020515B"/>
    <w:rsid w:val="002153FE"/>
    <w:rsid w:val="00225EF3"/>
    <w:rsid w:val="002322C2"/>
    <w:rsid w:val="00243BB3"/>
    <w:rsid w:val="002469D5"/>
    <w:rsid w:val="002802CB"/>
    <w:rsid w:val="002927C3"/>
    <w:rsid w:val="0029319B"/>
    <w:rsid w:val="002958B5"/>
    <w:rsid w:val="002B6350"/>
    <w:rsid w:val="002C4F2C"/>
    <w:rsid w:val="002F3BA5"/>
    <w:rsid w:val="002F4C84"/>
    <w:rsid w:val="003025FA"/>
    <w:rsid w:val="00321387"/>
    <w:rsid w:val="003266AC"/>
    <w:rsid w:val="00352AC3"/>
    <w:rsid w:val="00361535"/>
    <w:rsid w:val="00375543"/>
    <w:rsid w:val="00383AD9"/>
    <w:rsid w:val="0038718C"/>
    <w:rsid w:val="003A2B50"/>
    <w:rsid w:val="003A5EE0"/>
    <w:rsid w:val="003A6098"/>
    <w:rsid w:val="003A7190"/>
    <w:rsid w:val="003E4F3D"/>
    <w:rsid w:val="003F5A9F"/>
    <w:rsid w:val="003F6DB4"/>
    <w:rsid w:val="00400911"/>
    <w:rsid w:val="004103D5"/>
    <w:rsid w:val="00421971"/>
    <w:rsid w:val="00422627"/>
    <w:rsid w:val="004439D6"/>
    <w:rsid w:val="00446BD3"/>
    <w:rsid w:val="00446E30"/>
    <w:rsid w:val="00453150"/>
    <w:rsid w:val="00470379"/>
    <w:rsid w:val="00486F2E"/>
    <w:rsid w:val="004914C3"/>
    <w:rsid w:val="004A5648"/>
    <w:rsid w:val="004B3416"/>
    <w:rsid w:val="004C167D"/>
    <w:rsid w:val="004D14CB"/>
    <w:rsid w:val="004D6AF0"/>
    <w:rsid w:val="004E4A54"/>
    <w:rsid w:val="004E6A32"/>
    <w:rsid w:val="004F0068"/>
    <w:rsid w:val="00517184"/>
    <w:rsid w:val="00524F8A"/>
    <w:rsid w:val="00553F29"/>
    <w:rsid w:val="005551D8"/>
    <w:rsid w:val="00585EA8"/>
    <w:rsid w:val="00586977"/>
    <w:rsid w:val="00596ADC"/>
    <w:rsid w:val="005B095E"/>
    <w:rsid w:val="005B35AF"/>
    <w:rsid w:val="005B59E6"/>
    <w:rsid w:val="005C0C17"/>
    <w:rsid w:val="005C1C28"/>
    <w:rsid w:val="005C68D9"/>
    <w:rsid w:val="005D726F"/>
    <w:rsid w:val="005E538A"/>
    <w:rsid w:val="005F6FA4"/>
    <w:rsid w:val="0060788D"/>
    <w:rsid w:val="00614D07"/>
    <w:rsid w:val="00630C2F"/>
    <w:rsid w:val="006355D2"/>
    <w:rsid w:val="00651C75"/>
    <w:rsid w:val="00664164"/>
    <w:rsid w:val="0066730A"/>
    <w:rsid w:val="00680DBB"/>
    <w:rsid w:val="0069202A"/>
    <w:rsid w:val="00697B18"/>
    <w:rsid w:val="006B14E0"/>
    <w:rsid w:val="006B17CF"/>
    <w:rsid w:val="006B206B"/>
    <w:rsid w:val="006C1C68"/>
    <w:rsid w:val="006C3491"/>
    <w:rsid w:val="006C7CDF"/>
    <w:rsid w:val="006D37C8"/>
    <w:rsid w:val="006D50FD"/>
    <w:rsid w:val="006E7B54"/>
    <w:rsid w:val="007006BC"/>
    <w:rsid w:val="007075C8"/>
    <w:rsid w:val="007104A9"/>
    <w:rsid w:val="00712621"/>
    <w:rsid w:val="00715CB3"/>
    <w:rsid w:val="00732B87"/>
    <w:rsid w:val="00737971"/>
    <w:rsid w:val="00741078"/>
    <w:rsid w:val="00742519"/>
    <w:rsid w:val="00752F4B"/>
    <w:rsid w:val="00755CA4"/>
    <w:rsid w:val="00757554"/>
    <w:rsid w:val="007670DD"/>
    <w:rsid w:val="00777D6C"/>
    <w:rsid w:val="007910F1"/>
    <w:rsid w:val="00795C37"/>
    <w:rsid w:val="00797F3F"/>
    <w:rsid w:val="007A7631"/>
    <w:rsid w:val="007A7651"/>
    <w:rsid w:val="007B14C9"/>
    <w:rsid w:val="007B32EC"/>
    <w:rsid w:val="007B3C00"/>
    <w:rsid w:val="007B4929"/>
    <w:rsid w:val="007C04AB"/>
    <w:rsid w:val="007C29EE"/>
    <w:rsid w:val="007C4600"/>
    <w:rsid w:val="007F40B1"/>
    <w:rsid w:val="007F4EBF"/>
    <w:rsid w:val="00822F39"/>
    <w:rsid w:val="00831AE0"/>
    <w:rsid w:val="00835D79"/>
    <w:rsid w:val="00845348"/>
    <w:rsid w:val="00856B89"/>
    <w:rsid w:val="00862FEF"/>
    <w:rsid w:val="00866E2D"/>
    <w:rsid w:val="008A5505"/>
    <w:rsid w:val="008C2E82"/>
    <w:rsid w:val="008C717E"/>
    <w:rsid w:val="008D34F0"/>
    <w:rsid w:val="00901777"/>
    <w:rsid w:val="009053EB"/>
    <w:rsid w:val="0091072E"/>
    <w:rsid w:val="00925D77"/>
    <w:rsid w:val="0093342E"/>
    <w:rsid w:val="0093424E"/>
    <w:rsid w:val="0095251F"/>
    <w:rsid w:val="009759DC"/>
    <w:rsid w:val="009824B9"/>
    <w:rsid w:val="009A2AA2"/>
    <w:rsid w:val="009A79EA"/>
    <w:rsid w:val="009C2539"/>
    <w:rsid w:val="009C3425"/>
    <w:rsid w:val="009C492C"/>
    <w:rsid w:val="009E5489"/>
    <w:rsid w:val="009F797D"/>
    <w:rsid w:val="00A0051E"/>
    <w:rsid w:val="00A271FB"/>
    <w:rsid w:val="00A34559"/>
    <w:rsid w:val="00A36F11"/>
    <w:rsid w:val="00A37965"/>
    <w:rsid w:val="00A45CC0"/>
    <w:rsid w:val="00A4602B"/>
    <w:rsid w:val="00A461B6"/>
    <w:rsid w:val="00A6394B"/>
    <w:rsid w:val="00A654FC"/>
    <w:rsid w:val="00A6692B"/>
    <w:rsid w:val="00A74CF9"/>
    <w:rsid w:val="00A75D59"/>
    <w:rsid w:val="00A80C8E"/>
    <w:rsid w:val="00A86A86"/>
    <w:rsid w:val="00A91A00"/>
    <w:rsid w:val="00AA4D39"/>
    <w:rsid w:val="00AB1A09"/>
    <w:rsid w:val="00AB787F"/>
    <w:rsid w:val="00AD0554"/>
    <w:rsid w:val="00AD4D00"/>
    <w:rsid w:val="00AD5497"/>
    <w:rsid w:val="00AE2093"/>
    <w:rsid w:val="00AE3647"/>
    <w:rsid w:val="00AF2D46"/>
    <w:rsid w:val="00AF6264"/>
    <w:rsid w:val="00B0150D"/>
    <w:rsid w:val="00B313A8"/>
    <w:rsid w:val="00B37C8D"/>
    <w:rsid w:val="00B4171B"/>
    <w:rsid w:val="00B552B8"/>
    <w:rsid w:val="00B63CC5"/>
    <w:rsid w:val="00B70838"/>
    <w:rsid w:val="00B71DC6"/>
    <w:rsid w:val="00B83A12"/>
    <w:rsid w:val="00B8671C"/>
    <w:rsid w:val="00B9493E"/>
    <w:rsid w:val="00BA4836"/>
    <w:rsid w:val="00BB7084"/>
    <w:rsid w:val="00BC0B85"/>
    <w:rsid w:val="00BC3A53"/>
    <w:rsid w:val="00BD18DB"/>
    <w:rsid w:val="00BD4D0A"/>
    <w:rsid w:val="00BE5759"/>
    <w:rsid w:val="00BE6D31"/>
    <w:rsid w:val="00BF0317"/>
    <w:rsid w:val="00BF1BD0"/>
    <w:rsid w:val="00BF4C74"/>
    <w:rsid w:val="00BF73CE"/>
    <w:rsid w:val="00C03B8C"/>
    <w:rsid w:val="00C051A1"/>
    <w:rsid w:val="00C06C7E"/>
    <w:rsid w:val="00C106EE"/>
    <w:rsid w:val="00C11FD7"/>
    <w:rsid w:val="00C503E8"/>
    <w:rsid w:val="00C55060"/>
    <w:rsid w:val="00C55580"/>
    <w:rsid w:val="00C70C07"/>
    <w:rsid w:val="00C7242A"/>
    <w:rsid w:val="00C74D81"/>
    <w:rsid w:val="00C92C96"/>
    <w:rsid w:val="00C92E00"/>
    <w:rsid w:val="00CA5A0B"/>
    <w:rsid w:val="00CA6106"/>
    <w:rsid w:val="00CC00EC"/>
    <w:rsid w:val="00CC3EBB"/>
    <w:rsid w:val="00CD0219"/>
    <w:rsid w:val="00CE590B"/>
    <w:rsid w:val="00D02D8D"/>
    <w:rsid w:val="00D12A30"/>
    <w:rsid w:val="00D14096"/>
    <w:rsid w:val="00D20553"/>
    <w:rsid w:val="00D40F3E"/>
    <w:rsid w:val="00D45C90"/>
    <w:rsid w:val="00D500D8"/>
    <w:rsid w:val="00D52236"/>
    <w:rsid w:val="00D5280A"/>
    <w:rsid w:val="00D60F0B"/>
    <w:rsid w:val="00D737F6"/>
    <w:rsid w:val="00D73C36"/>
    <w:rsid w:val="00D96558"/>
    <w:rsid w:val="00DA1E23"/>
    <w:rsid w:val="00DD08F0"/>
    <w:rsid w:val="00DE4943"/>
    <w:rsid w:val="00DF21E5"/>
    <w:rsid w:val="00E008B3"/>
    <w:rsid w:val="00E10187"/>
    <w:rsid w:val="00E1244A"/>
    <w:rsid w:val="00E16ED3"/>
    <w:rsid w:val="00E26525"/>
    <w:rsid w:val="00E30F42"/>
    <w:rsid w:val="00E36C38"/>
    <w:rsid w:val="00E3745E"/>
    <w:rsid w:val="00E40085"/>
    <w:rsid w:val="00E60882"/>
    <w:rsid w:val="00E63F86"/>
    <w:rsid w:val="00E65C1A"/>
    <w:rsid w:val="00E66A34"/>
    <w:rsid w:val="00E83691"/>
    <w:rsid w:val="00E93ECC"/>
    <w:rsid w:val="00EA51D0"/>
    <w:rsid w:val="00EB544A"/>
    <w:rsid w:val="00EC54F3"/>
    <w:rsid w:val="00ED6D65"/>
    <w:rsid w:val="00EE0575"/>
    <w:rsid w:val="00F05A25"/>
    <w:rsid w:val="00F17D02"/>
    <w:rsid w:val="00F2073B"/>
    <w:rsid w:val="00F24EA7"/>
    <w:rsid w:val="00F335F3"/>
    <w:rsid w:val="00F33E3C"/>
    <w:rsid w:val="00F41AA4"/>
    <w:rsid w:val="00F508CE"/>
    <w:rsid w:val="00F56BA9"/>
    <w:rsid w:val="00F66379"/>
    <w:rsid w:val="00F81D0C"/>
    <w:rsid w:val="00F85E7C"/>
    <w:rsid w:val="00F935A3"/>
    <w:rsid w:val="00FA4D4E"/>
    <w:rsid w:val="00FB0C71"/>
    <w:rsid w:val="00FD238E"/>
    <w:rsid w:val="00FD3938"/>
    <w:rsid w:val="00FE1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3990D50B-9D7E-46DC-BFBE-9A3B216A4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C460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6D3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D6AF0"/>
    <w:pPr>
      <w:ind w:left="720"/>
      <w:contextualSpacing/>
    </w:pPr>
  </w:style>
  <w:style w:type="character" w:customStyle="1" w:styleId="apple-converted-space">
    <w:name w:val="apple-converted-space"/>
    <w:basedOn w:val="a0"/>
    <w:rsid w:val="00D45C90"/>
  </w:style>
  <w:style w:type="character" w:customStyle="1" w:styleId="10">
    <w:name w:val="Заголовок 1 Знак"/>
    <w:basedOn w:val="a0"/>
    <w:link w:val="1"/>
    <w:uiPriority w:val="9"/>
    <w:rsid w:val="007C460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Normal (Web)"/>
    <w:basedOn w:val="a"/>
    <w:uiPriority w:val="99"/>
    <w:unhideWhenUsed/>
    <w:rsid w:val="005B09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A0051E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BE6D3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6">
    <w:name w:val="Strong"/>
    <w:basedOn w:val="a0"/>
    <w:uiPriority w:val="22"/>
    <w:qFormat/>
    <w:rsid w:val="00BE6D31"/>
    <w:rPr>
      <w:b/>
      <w:bCs/>
    </w:rPr>
  </w:style>
  <w:style w:type="table" w:styleId="a7">
    <w:name w:val="Table Grid"/>
    <w:basedOn w:val="a1"/>
    <w:uiPriority w:val="39"/>
    <w:rsid w:val="006D50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8">
    <w:name w:val="обычный"/>
    <w:basedOn w:val="a"/>
    <w:rsid w:val="00BC3A53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paragraph" w:styleId="a9">
    <w:name w:val="header"/>
    <w:basedOn w:val="a"/>
    <w:link w:val="aa"/>
    <w:uiPriority w:val="99"/>
    <w:unhideWhenUsed/>
    <w:rsid w:val="002802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802CB"/>
  </w:style>
  <w:style w:type="paragraph" w:styleId="ab">
    <w:name w:val="footer"/>
    <w:basedOn w:val="a"/>
    <w:link w:val="ac"/>
    <w:uiPriority w:val="99"/>
    <w:unhideWhenUsed/>
    <w:rsid w:val="002802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802CB"/>
  </w:style>
  <w:style w:type="character" w:styleId="ad">
    <w:name w:val="line number"/>
    <w:basedOn w:val="a0"/>
    <w:uiPriority w:val="99"/>
    <w:semiHidden/>
    <w:unhideWhenUsed/>
    <w:rsid w:val="002802CB"/>
  </w:style>
  <w:style w:type="character" w:styleId="ae">
    <w:name w:val="Emphasis"/>
    <w:basedOn w:val="a0"/>
    <w:uiPriority w:val="20"/>
    <w:qFormat/>
    <w:rsid w:val="003A5EE0"/>
    <w:rPr>
      <w:i/>
      <w:iCs/>
    </w:rPr>
  </w:style>
  <w:style w:type="paragraph" w:customStyle="1" w:styleId="Style11">
    <w:name w:val="Style11"/>
    <w:basedOn w:val="a"/>
    <w:uiPriority w:val="99"/>
    <w:rsid w:val="00BB7084"/>
    <w:pPr>
      <w:widowControl w:val="0"/>
      <w:autoSpaceDE w:val="0"/>
      <w:autoSpaceDN w:val="0"/>
      <w:adjustRightInd w:val="0"/>
      <w:spacing w:after="0" w:line="230" w:lineRule="exact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283">
    <w:name w:val="Font Style283"/>
    <w:basedOn w:val="a0"/>
    <w:uiPriority w:val="99"/>
    <w:rsid w:val="00BB7084"/>
    <w:rPr>
      <w:rFonts w:ascii="Times New Roman" w:hAnsi="Times New Roman" w:cs="Times New Roman"/>
      <w:sz w:val="20"/>
      <w:szCs w:val="20"/>
    </w:rPr>
  </w:style>
  <w:style w:type="paragraph" w:customStyle="1" w:styleId="Style44">
    <w:name w:val="Style44"/>
    <w:basedOn w:val="a"/>
    <w:uiPriority w:val="99"/>
    <w:rsid w:val="00BB7084"/>
    <w:pPr>
      <w:widowControl w:val="0"/>
      <w:autoSpaceDE w:val="0"/>
      <w:autoSpaceDN w:val="0"/>
      <w:adjustRightInd w:val="0"/>
      <w:spacing w:after="0" w:line="230" w:lineRule="exact"/>
      <w:ind w:firstLine="27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03">
    <w:name w:val="Style103"/>
    <w:basedOn w:val="a"/>
    <w:uiPriority w:val="99"/>
    <w:rsid w:val="00BB7084"/>
    <w:pPr>
      <w:widowControl w:val="0"/>
      <w:autoSpaceDE w:val="0"/>
      <w:autoSpaceDN w:val="0"/>
      <w:adjustRightInd w:val="0"/>
      <w:spacing w:after="0" w:line="233" w:lineRule="exact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8">
    <w:name w:val="Style138"/>
    <w:basedOn w:val="a"/>
    <w:uiPriority w:val="99"/>
    <w:rsid w:val="00BB7084"/>
    <w:pPr>
      <w:widowControl w:val="0"/>
      <w:autoSpaceDE w:val="0"/>
      <w:autoSpaceDN w:val="0"/>
      <w:adjustRightInd w:val="0"/>
      <w:spacing w:after="0" w:line="237" w:lineRule="exact"/>
      <w:ind w:firstLine="295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08">
    <w:name w:val="Style108"/>
    <w:basedOn w:val="a"/>
    <w:uiPriority w:val="99"/>
    <w:rsid w:val="00BB7084"/>
    <w:pPr>
      <w:widowControl w:val="0"/>
      <w:autoSpaceDE w:val="0"/>
      <w:autoSpaceDN w:val="0"/>
      <w:adjustRightInd w:val="0"/>
      <w:spacing w:after="0" w:line="238" w:lineRule="exact"/>
      <w:ind w:firstLine="281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5">
    <w:name w:val="Style85"/>
    <w:basedOn w:val="a"/>
    <w:uiPriority w:val="99"/>
    <w:rsid w:val="00BB7084"/>
    <w:pPr>
      <w:widowControl w:val="0"/>
      <w:autoSpaceDE w:val="0"/>
      <w:autoSpaceDN w:val="0"/>
      <w:adjustRightInd w:val="0"/>
      <w:spacing w:after="0" w:line="234" w:lineRule="exact"/>
      <w:ind w:firstLine="28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0">
    <w:name w:val="Style10"/>
    <w:basedOn w:val="a"/>
    <w:uiPriority w:val="99"/>
    <w:rsid w:val="00115002"/>
    <w:pPr>
      <w:widowControl w:val="0"/>
      <w:autoSpaceDE w:val="0"/>
      <w:autoSpaceDN w:val="0"/>
      <w:adjustRightInd w:val="0"/>
      <w:spacing w:after="0" w:line="194" w:lineRule="exac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303">
    <w:name w:val="Font Style303"/>
    <w:basedOn w:val="a0"/>
    <w:uiPriority w:val="99"/>
    <w:rsid w:val="00D52236"/>
    <w:rPr>
      <w:rFonts w:ascii="Times New Roman" w:hAnsi="Times New Roman" w:cs="Times New Roman"/>
      <w:b/>
      <w:bCs/>
      <w:spacing w:val="10"/>
      <w:sz w:val="20"/>
      <w:szCs w:val="20"/>
    </w:rPr>
  </w:style>
  <w:style w:type="character" w:customStyle="1" w:styleId="FontStyle299">
    <w:name w:val="Font Style299"/>
    <w:basedOn w:val="a0"/>
    <w:uiPriority w:val="99"/>
    <w:rsid w:val="00446BD3"/>
    <w:rPr>
      <w:rFonts w:ascii="Arial" w:hAnsi="Arial" w:cs="Arial"/>
      <w:sz w:val="16"/>
      <w:szCs w:val="16"/>
    </w:rPr>
  </w:style>
  <w:style w:type="character" w:customStyle="1" w:styleId="FontStyle278">
    <w:name w:val="Font Style278"/>
    <w:basedOn w:val="a0"/>
    <w:uiPriority w:val="99"/>
    <w:rsid w:val="001D7A49"/>
    <w:rPr>
      <w:rFonts w:ascii="Times New Roman" w:hAnsi="Times New Roman" w:cs="Times New Roman"/>
      <w:b/>
      <w:bCs/>
      <w:sz w:val="20"/>
      <w:szCs w:val="20"/>
    </w:rPr>
  </w:style>
  <w:style w:type="paragraph" w:customStyle="1" w:styleId="Style197">
    <w:name w:val="Style197"/>
    <w:basedOn w:val="a"/>
    <w:uiPriority w:val="99"/>
    <w:rsid w:val="001D7A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289">
    <w:name w:val="Font Style289"/>
    <w:basedOn w:val="a0"/>
    <w:uiPriority w:val="99"/>
    <w:rsid w:val="009A2AA2"/>
    <w:rPr>
      <w:rFonts w:ascii="Arial" w:hAnsi="Arial" w:cs="Arial"/>
      <w:b/>
      <w:bCs/>
      <w:sz w:val="20"/>
      <w:szCs w:val="20"/>
    </w:rPr>
  </w:style>
  <w:style w:type="character" w:customStyle="1" w:styleId="FontStyle274">
    <w:name w:val="Font Style274"/>
    <w:basedOn w:val="a0"/>
    <w:uiPriority w:val="99"/>
    <w:rsid w:val="009A2AA2"/>
    <w:rPr>
      <w:rFonts w:ascii="Arial" w:hAnsi="Arial" w:cs="Arial"/>
      <w:i/>
      <w:iCs/>
      <w:sz w:val="14"/>
      <w:szCs w:val="14"/>
    </w:rPr>
  </w:style>
  <w:style w:type="paragraph" w:customStyle="1" w:styleId="Style86">
    <w:name w:val="Style86"/>
    <w:basedOn w:val="a"/>
    <w:uiPriority w:val="99"/>
    <w:rsid w:val="009A2AA2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f">
    <w:name w:val="footnote text"/>
    <w:basedOn w:val="a"/>
    <w:link w:val="af0"/>
    <w:uiPriority w:val="99"/>
    <w:semiHidden/>
    <w:unhideWhenUsed/>
    <w:rsid w:val="00E3745E"/>
    <w:pPr>
      <w:spacing w:after="0" w:line="240" w:lineRule="auto"/>
    </w:pPr>
    <w:rPr>
      <w:sz w:val="20"/>
      <w:szCs w:val="20"/>
    </w:rPr>
  </w:style>
  <w:style w:type="character" w:customStyle="1" w:styleId="af0">
    <w:name w:val="Текст сноски Знак"/>
    <w:basedOn w:val="a0"/>
    <w:link w:val="af"/>
    <w:uiPriority w:val="99"/>
    <w:semiHidden/>
    <w:rsid w:val="00E3745E"/>
    <w:rPr>
      <w:sz w:val="20"/>
      <w:szCs w:val="20"/>
    </w:rPr>
  </w:style>
  <w:style w:type="character" w:customStyle="1" w:styleId="FontStyle315">
    <w:name w:val="Font Style315"/>
    <w:basedOn w:val="a0"/>
    <w:uiPriority w:val="99"/>
    <w:rsid w:val="007A7651"/>
    <w:rPr>
      <w:rFonts w:ascii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7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4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22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8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5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4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0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5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7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5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0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2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3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97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1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7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0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1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6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1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6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6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8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2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8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7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4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5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7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2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1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9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26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AC5EE-B7FE-4113-98B0-6FBC98E82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2508</Words>
  <Characters>14298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Nastya</dc:creator>
  <cp:keywords/>
  <dc:description/>
  <cp:lastModifiedBy>student</cp:lastModifiedBy>
  <cp:revision>2</cp:revision>
  <dcterms:created xsi:type="dcterms:W3CDTF">2018-04-26T08:33:00Z</dcterms:created>
  <dcterms:modified xsi:type="dcterms:W3CDTF">2018-04-26T08:33:00Z</dcterms:modified>
</cp:coreProperties>
</file>