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AB19EC" w:rsidRPr="00AB19EC" w:rsidRDefault="00AB19EC" w:rsidP="00AB19EC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Біологічний факультет</w:t>
      </w:r>
    </w:p>
    <w:p w:rsidR="00AB19EC" w:rsidRPr="00AB19EC" w:rsidRDefault="00AB19EC" w:rsidP="00AB19EC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Кафедра фізіології людини і тварин</w:t>
      </w:r>
    </w:p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Дипломна робота</w:t>
      </w:r>
    </w:p>
    <w:p w:rsidR="00AB19EC" w:rsidRPr="00AB19EC" w:rsidRDefault="00AB19EC" w:rsidP="00AB19EC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бакалавра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тему</w:t>
      </w: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: "</w:t>
      </w: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Ф</w:t>
      </w:r>
      <w:proofErr w:type="spellStart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ізіологічні</w:t>
      </w:r>
      <w:proofErr w:type="spellEnd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та біохімічні показники</w:t>
      </w: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  <w:t>крові</w:t>
      </w:r>
      <w:proofErr w:type="spellEnd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щурів за умов розвитку хронічного ситуаційного стресу" </w:t>
      </w:r>
    </w:p>
    <w:p w:rsidR="00AB19EC" w:rsidRPr="00AB19EC" w:rsidRDefault="00AB19EC" w:rsidP="00AB19E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19E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  <w:t xml:space="preserve">Physiological and biochemical indices 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  <w:t xml:space="preserve">blood 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  <w:t xml:space="preserve">rats </w:t>
      </w:r>
      <w:r w:rsidRPr="00AB19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 the conditions of situational stress</w:t>
      </w:r>
      <w:r w:rsidRPr="00AB19E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AB19EC" w:rsidRPr="00AB19EC" w:rsidRDefault="00AB19EC" w:rsidP="00AB19EC">
      <w:pPr>
        <w:spacing w:after="0" w:line="360" w:lineRule="auto"/>
        <w:ind w:firstLine="45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ind w:firstLine="45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ind w:firstLine="396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Виконала: студентка денної форми навчання</w:t>
      </w:r>
    </w:p>
    <w:p w:rsidR="00AB19EC" w:rsidRPr="00AB19EC" w:rsidRDefault="00AB19EC" w:rsidP="00AB19EC">
      <w:pPr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напряму підготовки 6.040102  Біологія</w:t>
      </w:r>
    </w:p>
    <w:p w:rsidR="00AB19EC" w:rsidRPr="00AB19EC" w:rsidRDefault="00AB19EC" w:rsidP="00AB19EC">
      <w:pPr>
        <w:spacing w:after="0" w:line="360" w:lineRule="auto"/>
        <w:ind w:firstLine="3969"/>
        <w:jc w:val="both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Аріпова</w:t>
      </w:r>
      <w:proofErr w:type="spellEnd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Ольга Володимирівна</w:t>
      </w:r>
    </w:p>
    <w:p w:rsidR="00AB19EC" w:rsidRPr="00AB19EC" w:rsidRDefault="00AB19EC" w:rsidP="00AB19EC">
      <w:pPr>
        <w:spacing w:after="0" w:line="360" w:lineRule="auto"/>
        <w:ind w:firstLine="396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Науковий керівник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старший викладач</w:t>
      </w:r>
    </w:p>
    <w:p w:rsidR="00AB19EC" w:rsidRPr="00AB19EC" w:rsidRDefault="00AB19EC" w:rsidP="00AB19EC">
      <w:pPr>
        <w:spacing w:after="0" w:line="360" w:lineRule="auto"/>
        <w:ind w:firstLine="3969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Коломійчук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Тетяна Вікторівна _______</w:t>
      </w:r>
    </w:p>
    <w:p w:rsidR="00AB19EC" w:rsidRPr="00AB19EC" w:rsidRDefault="00AB19EC" w:rsidP="00AB19EC">
      <w:pPr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Рецензент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к.б.н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доцент</w:t>
      </w:r>
    </w:p>
    <w:p w:rsidR="00AB19EC" w:rsidRPr="00AB19EC" w:rsidRDefault="00AB19EC" w:rsidP="00AB19EC">
      <w:pPr>
        <w:spacing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Зінченко Оксана Юріївна</w:t>
      </w:r>
    </w:p>
    <w:p w:rsidR="00AB19EC" w:rsidRPr="00AB19EC" w:rsidRDefault="00AB19EC" w:rsidP="00AB19EC">
      <w:pPr>
        <w:tabs>
          <w:tab w:val="left" w:pos="453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tabs>
          <w:tab w:val="left" w:pos="453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Рекомендовано до захисту                   Захищено на засіданні ЕК № 2 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Протокол засідання кафедри                Протокол № _____від _________2018 р.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№____від _________ 2018 р.                Оцінка _________/_________/_______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                                        </w:t>
      </w:r>
      <w:r w:rsidRPr="00AB19E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(за національною шкалою, шкалою ECTS, бал)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Завідувач кафедри                                 Голова ЕК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__________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д.б.н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Макаренко О.А.       ______________ проф.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Чеботар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С.В.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(підпис)                      прізвище та ініціали)                                  ( підпис )                        (прізвище та ініціали)</w:t>
      </w:r>
    </w:p>
    <w:p w:rsidR="00AB19EC" w:rsidRPr="00AB19EC" w:rsidRDefault="00AB19EC" w:rsidP="00AB19EC">
      <w:pPr>
        <w:spacing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Одеса 2018</w:t>
      </w:r>
    </w:p>
    <w:p w:rsidR="00AB19EC" w:rsidRPr="00AB19EC" w:rsidRDefault="00AB19EC" w:rsidP="00AB19EC">
      <w:pPr>
        <w:widowControl w:val="0"/>
        <w:autoSpaceDE w:val="0"/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Анотація</w:t>
      </w:r>
    </w:p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Проведено дослідження показників крові щурів при застосуванні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Армадіну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за умови формування хронічного ситуаційного стресу. 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Визначено, що за умов дії хронічного ситуаційного стресу у щурів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відмічено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різке зростання показників еозинофілів, моноцитів та паличко ядерних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нейтрофілів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, підвищення активності кислої фосфатази.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Використання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Армадіну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обумовило лише вірогідне підвищення цих показників.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Роботу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викладено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 43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сторінках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компьютерного тексту, вона </w:t>
      </w:r>
      <w:proofErr w:type="spellStart"/>
      <w:proofErr w:type="gram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містить</w:t>
      </w:r>
      <w:proofErr w:type="spellEnd"/>
      <w:proofErr w:type="gram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7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таблиць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3 рисунки. Наведено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посилання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на 45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джерел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літератури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(39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кирилицею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та 6 латиницею).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b/>
          <w:bCs/>
          <w:sz w:val="28"/>
          <w:lang w:val="ru-RU" w:eastAsia="ru-RU"/>
        </w:rPr>
        <w:t>Ключові</w:t>
      </w:r>
      <w:proofErr w:type="spellEnd"/>
      <w:r w:rsidRPr="00AB19EC">
        <w:rPr>
          <w:rFonts w:ascii="Times New Roman" w:eastAsia="Times New Roman" w:hAnsi="Times New Roman" w:cs="Times New Roman"/>
          <w:b/>
          <w:bCs/>
          <w:sz w:val="28"/>
          <w:lang w:val="ru-RU" w:eastAsia="ru-RU"/>
        </w:rPr>
        <w:t xml:space="preserve"> слова: 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хронічний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ситуаційний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стрес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лейкограма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кров,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армадін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щурі</w:t>
      </w:r>
      <w:proofErr w:type="spellEnd"/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Research </w:t>
      </w:r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of  blood</w:t>
      </w:r>
      <w:proofErr w:type="gram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of rats in the application of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Armadin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under conditions of chronic situational stress.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has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been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determined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that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under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conditions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chronic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situational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stress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rats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a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sharp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increase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indexes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eosinophils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monocytes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nuclear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neutrophils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was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observed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increased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activity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acid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phosphatase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Application of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Armadin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under conditions of chronic stress caused the probable increase of: the content restored this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indactors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The work is laid out at 4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pages of computer </w:t>
      </w:r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text,</w:t>
      </w:r>
      <w:proofErr w:type="gram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it contains 7 tables and 3 figures. </w:t>
      </w:r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Links to 45 sources of literature (39 Cyrillic and 6 Latin symbols).</w:t>
      </w:r>
      <w:proofErr w:type="gramEnd"/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Keywords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 chronic situational stress, leucogram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blood ,</w:t>
      </w:r>
      <w:proofErr w:type="gram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armadin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 rats.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</w:t>
      </w: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br w:type="page"/>
      </w:r>
    </w:p>
    <w:p w:rsidR="00AB19EC" w:rsidRPr="00AB19EC" w:rsidRDefault="00AB19EC" w:rsidP="00AB19EC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ЗМІСТ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ВСТУП.....................................................................................................................5</w:t>
      </w:r>
    </w:p>
    <w:p w:rsidR="00AB19EC" w:rsidRPr="00AB19EC" w:rsidRDefault="00AB19EC" w:rsidP="00AB19EC">
      <w:pPr>
        <w:numPr>
          <w:ilvl w:val="0"/>
          <w:numId w:val="1"/>
        </w:numPr>
        <w:spacing w:after="0" w:line="360" w:lineRule="auto"/>
        <w:ind w:left="284" w:hanging="21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ОГЛЯДЛІТЕРАТУРИ...................................................................................7</w:t>
      </w:r>
    </w:p>
    <w:p w:rsidR="00AB19EC" w:rsidRPr="00AB19EC" w:rsidRDefault="00AB19EC" w:rsidP="00AB19EC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val="ru-RU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Поняття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про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стрес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формування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стрес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gram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–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р</w:t>
      </w:r>
      <w:proofErr w:type="gram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еакції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……………………...7</w:t>
      </w:r>
    </w:p>
    <w:p w:rsidR="00AB19EC" w:rsidRPr="00AB19EC" w:rsidRDefault="00AB19EC" w:rsidP="00AB19EC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Шляхи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реалізації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стресової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реакції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………………………………….9</w:t>
      </w:r>
    </w:p>
    <w:p w:rsidR="00AB19EC" w:rsidRPr="00AB19EC" w:rsidRDefault="00AB19EC" w:rsidP="00AB19EC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Вплив стресу на гематологічні показники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...………………………..13 </w:t>
      </w:r>
    </w:p>
    <w:p w:rsidR="00AB19EC" w:rsidRPr="00AB19EC" w:rsidRDefault="00AB19EC" w:rsidP="00AB19EC">
      <w:pPr>
        <w:numPr>
          <w:ilvl w:val="1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Фармакодинамічні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 xml:space="preserve"> властивості препарату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Армадін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 xml:space="preserve">  ........................19</w:t>
      </w:r>
    </w:p>
    <w:p w:rsidR="00AB19EC" w:rsidRPr="00AB19EC" w:rsidRDefault="00AB19EC" w:rsidP="00AB19EC">
      <w:pPr>
        <w:numPr>
          <w:ilvl w:val="0"/>
          <w:numId w:val="1"/>
        </w:num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 ТА МЕТОДИ ДОСЛІДЖЕННЯ............................................20</w:t>
      </w:r>
    </w:p>
    <w:p w:rsidR="00AB19EC" w:rsidRPr="00AB19EC" w:rsidRDefault="00AB19EC" w:rsidP="00AB19EC">
      <w:pPr>
        <w:spacing w:after="0" w:line="360" w:lineRule="auto"/>
        <w:ind w:left="142" w:firstLine="284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 xml:space="preserve">2.1. Методика підрахунку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лекограми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 xml:space="preserve"> периферійної крові щурів...............20</w:t>
      </w:r>
    </w:p>
    <w:p w:rsidR="00AB19EC" w:rsidRPr="00AB19EC" w:rsidRDefault="00AB19EC" w:rsidP="00AB19EC">
      <w:pPr>
        <w:spacing w:after="0" w:line="360" w:lineRule="auto"/>
        <w:ind w:left="142" w:firstLine="284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2.2. Розрахунок лейкоцитарних індексів крові щурів ……………….........21</w:t>
      </w:r>
    </w:p>
    <w:p w:rsidR="00AB19EC" w:rsidRPr="00AB19EC" w:rsidRDefault="00AB19EC" w:rsidP="00AB19EC">
      <w:pPr>
        <w:spacing w:after="0" w:line="360" w:lineRule="auto"/>
        <w:ind w:left="142" w:firstLine="284"/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hd w:val="clear" w:color="auto" w:fill="FFFFFF"/>
          <w:lang w:eastAsia="ru-RU"/>
        </w:rPr>
        <w:t>2.3. Принцип методу дослідження активності кислої фосфатази………...22</w:t>
      </w:r>
    </w:p>
    <w:p w:rsidR="00AB19EC" w:rsidRPr="00AB19EC" w:rsidRDefault="00AB19EC" w:rsidP="00AB19EC">
      <w:pPr>
        <w:spacing w:after="0" w:line="360" w:lineRule="auto"/>
        <w:ind w:left="142"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>2.4. Методи статистичної обробки результатів ...........................................23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 РЕЗУЛЬТАТИ ДОСЛІДЖЕННЯ ТА ЇХ ОБГОВОРЕННЯ............................24</w:t>
      </w:r>
    </w:p>
    <w:p w:rsidR="00AB19EC" w:rsidRPr="00AB19EC" w:rsidRDefault="00AB19EC" w:rsidP="00AB19EC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3.1. Характеристика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лейкограми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периферійної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крові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ідних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щурів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24</w:t>
      </w:r>
    </w:p>
    <w:p w:rsidR="00AB19EC" w:rsidRPr="00AB19EC" w:rsidRDefault="00AB19EC" w:rsidP="00AB19EC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 xml:space="preserve">3.2. </w:t>
      </w: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Динаміка лейкоцитарного індексу крові дослідних тварин………..31</w:t>
      </w:r>
    </w:p>
    <w:p w:rsidR="00AB19EC" w:rsidRPr="00AB19EC" w:rsidRDefault="00AB19EC" w:rsidP="00AB19EC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3.3. Біохімічні показники крові щурів……………………………………...35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ВИСНОВКИ...........................................................................................................37</w:t>
      </w:r>
    </w:p>
    <w:p w:rsidR="00AB19EC" w:rsidRPr="00AB19EC" w:rsidRDefault="00AB19EC" w:rsidP="00AB19E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СПИСОК ЛІТЕРАТУРИ.......................................................................................38</w:t>
      </w:r>
    </w:p>
    <w:p w:rsidR="00AB19EC" w:rsidRPr="00AB19EC" w:rsidRDefault="00AB19EC" w:rsidP="00AB19EC">
      <w:pP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br w:type="page"/>
      </w:r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ВСТУП</w:t>
      </w:r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19EC">
        <w:rPr>
          <w:rFonts w:ascii="Times New Roman" w:eastAsia="Times New Roman" w:hAnsi="Times New Roman" w:cs="Times New Roman"/>
          <w:sz w:val="28"/>
          <w:szCs w:val="28"/>
        </w:rPr>
        <w:t>Стрес - це неспецифічна реакція організму, що виникає при дії різних екстремальних чинників, загрозливих порушенням гомеостазу, і що характеризується стереотипними змінами функції нервової, кровоносної та ендокринної систем [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en-US"/>
        </w:rPr>
        <w:t>Koplik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</w:rPr>
        <w:t>, 2010].</w:t>
      </w:r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AB19EC">
        <w:rPr>
          <w:rFonts w:ascii="Times New Roman" w:eastAsia="Times New Roman" w:hAnsi="Times New Roman" w:cs="Times New Roman"/>
          <w:sz w:val="28"/>
          <w:szCs w:val="28"/>
        </w:rPr>
        <w:t xml:space="preserve">За своєю природою стрес - це біологічна реакція, що виникає при дії незвичайних або екстремальних ситуацій на організм, і що викликає розвиток пристосування до тієї або іншої стресової ситуації. </w:t>
      </w:r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Але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зауважити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тривалому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стресового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чинника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припинення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налагодженої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компенсаторних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гомеостазу.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називається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дистресом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[Анохина, 1997].</w:t>
      </w:r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Одним з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стрессу на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являються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показниках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таких як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лейкоцитарна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формула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периферичної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При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хронічному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стресорному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відмічається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лімфоцитопенії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нейтрофільоз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лейкоцитоз.</w:t>
      </w:r>
      <w:proofErr w:type="gram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лейкоцити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являються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основою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забезпечуюючи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будь -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подразники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чужорідні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агенти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справедливо,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 одноразового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стрессу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спостерігатиметься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мобілізація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лейкоцитів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крові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хронічного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стресу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виснаження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пригнічення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кров</w:t>
      </w:r>
      <w:proofErr w:type="gram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gram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Сотникова, 2009].</w:t>
      </w:r>
      <w:proofErr w:type="gramEnd"/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стресу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житті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кожного дня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робить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актуальним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препарату,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позитивно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впливатиме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як на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метаболізм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клітин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стресу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так і на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цілому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</w:t>
      </w:r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зв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</w:rPr>
        <w:t>язку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</w:rPr>
        <w:t xml:space="preserve"> з цим, метою нашого </w:t>
      </w:r>
      <w:proofErr w:type="gramStart"/>
      <w:r w:rsidRPr="00AB19EC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B19EC">
        <w:rPr>
          <w:rFonts w:ascii="Times New Roman" w:eastAsia="Times New Roman" w:hAnsi="Times New Roman" w:cs="Times New Roman"/>
          <w:sz w:val="28"/>
          <w:szCs w:val="28"/>
        </w:rPr>
        <w:t xml:space="preserve">ідження було визначення фізіологічних та біохімічних показників периферійної крові щурів за умов розвитку хронічного ситуаційного стресу та на фоні введення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</w:rPr>
        <w:t>Армадіну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B19EC" w:rsidRPr="00AB19EC" w:rsidRDefault="00AB19EC" w:rsidP="00AB19E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19EC">
        <w:rPr>
          <w:rFonts w:ascii="Times New Roman" w:eastAsia="Times New Roman" w:hAnsi="Times New Roman" w:cs="Times New Roman"/>
          <w:sz w:val="28"/>
          <w:szCs w:val="28"/>
          <w:lang w:val="ru-RU"/>
        </w:rPr>
        <w:br w:type="page"/>
      </w:r>
      <w:r w:rsidRPr="00AB19EC">
        <w:rPr>
          <w:rFonts w:ascii="Times New Roman" w:eastAsia="Times New Roman" w:hAnsi="Times New Roman" w:cs="Times New Roman"/>
          <w:sz w:val="28"/>
          <w:szCs w:val="28"/>
        </w:rPr>
        <w:lastRenderedPageBreak/>
        <w:t>Для досягнення мети були поставлені наступні завдання:</w:t>
      </w:r>
    </w:p>
    <w:p w:rsidR="00AB19EC" w:rsidRPr="00AB19EC" w:rsidRDefault="00AB19EC" w:rsidP="00AB19E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 динаміку показників лейкоцитарної формули крові щурів за умов розвитку хронічного ситуаційного стресу.</w:t>
      </w:r>
    </w:p>
    <w:p w:rsidR="00AB19EC" w:rsidRPr="00AB19EC" w:rsidRDefault="00AB19EC" w:rsidP="00AB19E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Визначити динаміку лейкоцитарних індексів крові дослідних щурів.</w:t>
      </w:r>
    </w:p>
    <w:p w:rsidR="00AB19EC" w:rsidRPr="00AB19EC" w:rsidRDefault="00AB19EC" w:rsidP="00AB19EC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Визначити відносну активність кислої фосфатази у крові щурів, що підлягали стресу та за умов введення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Армадіну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Об’єкт дослідження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хронічний ситуаційний стрес.</w:t>
      </w:r>
    </w:p>
    <w:p w:rsidR="00AB19EC" w:rsidRPr="00AB19EC" w:rsidRDefault="00AB19EC" w:rsidP="00AB19E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Предмет дослідження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лекограмма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лейкоцитарні індекси та активність кислої фосфатази крові щурів.</w:t>
      </w:r>
    </w:p>
    <w:p w:rsidR="004D6194" w:rsidRDefault="004D6194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Default="00AB19EC">
      <w:pPr>
        <w:rPr>
          <w:lang w:val="ru-RU"/>
        </w:rPr>
      </w:pPr>
    </w:p>
    <w:p w:rsidR="00AB19EC" w:rsidRPr="00AB19EC" w:rsidRDefault="00AB19EC" w:rsidP="00AB19EC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b/>
          <w:sz w:val="28"/>
          <w:lang w:eastAsia="ru-RU"/>
        </w:rPr>
        <w:lastRenderedPageBreak/>
        <w:t>ВИСНОВКИ</w:t>
      </w:r>
    </w:p>
    <w:p w:rsidR="00AB19EC" w:rsidRPr="00AB19EC" w:rsidRDefault="00AB19EC" w:rsidP="00AB19EC">
      <w:pPr>
        <w:spacing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AB19EC" w:rsidRPr="00AB19EC" w:rsidRDefault="00AB19EC" w:rsidP="00AB19E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1. У щурів при розвитку хронічного ситуаційного стресу виявили збільшення вмісту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нейтрофілів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на 65 %, моноцитів – на 64 % і зниження кількості лімфоцитів на 23 % та еозинофілів – на 21 %.</w:t>
      </w:r>
    </w:p>
    <w:p w:rsidR="00AB19EC" w:rsidRPr="00AB19EC" w:rsidRDefault="00AB19EC" w:rsidP="00AB19E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2. Відмітили різке зростання показників лейкоцитарних індексів у щурів, що підлягали дії стресу, та лише тенденцію до їх підвищення у тварин, що отримували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Армадін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</w:p>
    <w:p w:rsidR="00AB19EC" w:rsidRPr="00AB19EC" w:rsidRDefault="00AB19EC" w:rsidP="00AB19EC">
      <w:pPr>
        <w:spacing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3. У щурів при розвитку ситуаційного стресу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відмічено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підвищення активності кислої фосфатази на 22,8% відносно контрольної групи. При застосуванні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Армадіну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активність кислої фосфатази зросла лише на 4,2% відносно інтактної групи тварин.</w:t>
      </w: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Pr="00AB19EC" w:rsidRDefault="00AB19EC" w:rsidP="00AB19EC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lang w:eastAsia="ru-RU"/>
        </w:rPr>
      </w:pPr>
    </w:p>
    <w:p w:rsid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AB19EC" w:rsidRPr="00AB19EC" w:rsidRDefault="00AB19EC" w:rsidP="00AB19E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bookmarkStart w:id="0" w:name="_GoBack"/>
      <w:bookmarkEnd w:id="0"/>
      <w:r w:rsidRPr="00AB19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СПИСОК ЛІТЕРАТУРИ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Авылов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Ч.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Влияние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стресс-факторов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на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резистентность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организма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свиней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Ветеринария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с.-х.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животных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— 2006. — № 3. — С. 46—47.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Агаджанян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 А., Смирнов В. М.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Нормальная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физиология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ООО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-во «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Медицинское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информационное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агентство». – 2009. – 520 с.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lang w:eastAsia="ko-KR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>Акмаев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 xml:space="preserve"> И.Г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Нейроиммуноэндокринология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гипоталамуса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// И.Г.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Акмаев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, В.В. Гриневич. — М.: Медицина, 2003.— 168 с.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B19EC">
        <w:rPr>
          <w:rFonts w:ascii="Times New Roman" w:eastAsia="Times New Roman" w:hAnsi="Times New Roman" w:cs="Times New Roman"/>
          <w:i/>
          <w:iCs/>
          <w:sz w:val="28"/>
          <w:lang w:val="ru-RU" w:eastAsia="ru-RU"/>
        </w:rPr>
        <w:t>Анохина И. П.</w:t>
      </w:r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Механизмы эмоционального стресса // М.: Медицина. – 1997. 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>—</w:t>
      </w:r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 xml:space="preserve">  С. 13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>—</w:t>
      </w:r>
      <w:r w:rsidRPr="00AB19EC">
        <w:rPr>
          <w:rFonts w:ascii="Times New Roman" w:eastAsia="Times New Roman" w:hAnsi="Times New Roman" w:cs="Times New Roman"/>
          <w:sz w:val="28"/>
          <w:lang w:val="ru-RU" w:eastAsia="ru-RU"/>
        </w:rPr>
        <w:t>18.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Бодров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 В. А.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Психологический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преодоление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// М.:ПЕРСЭ, 2006. – 523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Боярчук О. Д.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Біохімія стресу. – Луганськ: Вид-во ДЗ «ЛНУ імені Тараса Шевченка». –  2013. – 177 с.</w:t>
      </w:r>
    </w:p>
    <w:p w:rsidR="00AB19EC" w:rsidRPr="00AB19EC" w:rsidRDefault="00AB19EC" w:rsidP="00AB19EC">
      <w:pPr>
        <w:numPr>
          <w:ilvl w:val="0"/>
          <w:numId w:val="3"/>
        </w:numPr>
        <w:tabs>
          <w:tab w:val="left" w:pos="79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Буреш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 Л., 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Бурешова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 О., Хьюстон Дж.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Методики и основные эксперименты по изучению мозга и поведения. − М.: Мир, 1991.− 399с.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Бурчинский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Препараты-регуляторы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энергетического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обмена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восстановительном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периоде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инсульта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от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фармакологии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к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фармакотерапии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Журнал неврології ім. Б. М.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Маньковського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2015. –  Т. 3. № 1. – С. 37 – 44.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>Воронина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 xml:space="preserve"> Т.А.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лимитирующие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системы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нейрональная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пластичность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в патогенезе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психических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неврологических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расстройств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Обзоры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по клин.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фармакол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 и лек.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терапии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.— 2003.— Т. 2,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No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4.— </w:t>
      </w:r>
    </w:p>
    <w:p w:rsidR="00AB19EC" w:rsidRPr="00AB19EC" w:rsidRDefault="00AB19EC" w:rsidP="00AB19EC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С. 15—25. 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Воронина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Т.А.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Мексидол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: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основные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эффекты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механизм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действия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применение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К., 2004. — С. 16. 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Воронина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Т.А.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Мексидол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: спектр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фармакологических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эффектов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Журн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неврол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психиат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— 2012. — Т. 112, № 12. — С. 86-90.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Горизонтов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П. Д.,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Белоусова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О. И., Федотова М. М.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система крови. – М: Медицина. – 1983. – 293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Горячковский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А. М.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Клиническая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биохимия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лабораторной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диагностике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Одесса: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Экология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2005. </w:t>
      </w: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–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169 </w:t>
      </w:r>
      <w:r w:rsidRPr="00AB19E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–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173.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lastRenderedPageBreak/>
        <w:t>Западнюк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И. П.,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Западнюк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И.,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Захария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Е. А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Лабораторные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животные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Разведение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содержание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использование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эксперименте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3-е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Вища школа. –1983. – 383 с.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Зборовская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И. А.,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Банникова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М. В.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Антиоксидантная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организма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ее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метаболизме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Клинические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аспекты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Вестник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РАМН. — 1995. — № 6. — С. 53–60.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Коломійчук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Т.В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Адаптаційна дія екстрактів – відновлення деяких показників периферійної крові щурів за умов хронічного стресу / Т.В.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Коломійчук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Л.І.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Сьомік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Ф.П. Ткаченко, Т.В. Гладкій // Вісник ОНУ. – 2003. </w:t>
      </w: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Т. 8,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1. – С. 197 </w:t>
      </w: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203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</w:pP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Методческое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пособие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«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Физиология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крови для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студентов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КРИ» /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Лавриненко В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.А.,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Бабанина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А.В 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—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Новосибирск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.: НГУ, 2015 – С. 42 – 55.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Лунина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В.,Агафонова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Н.А.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Влияние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многократного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стрессорного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воздействия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лизосомальный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аппарат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нейтрофильных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лейкоцитов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Физиол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журнал СССР. – 1986. – Т. 72, № 7. – С. 952-958.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Луніна Н. В., Гончар О.О.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Роль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тиреоїдних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гормонів у формуванні адаптивних реакцій організму при стресі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клін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і експеримент. медицини. – 1996. – Т. 5. № 1. – С. 18-21.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Лянг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О.В., </w:t>
      </w: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Кочетов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А.Г.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Применение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мексидола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при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ишемии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головного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мозга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 // 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Журн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неврол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психиат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2013. Т. 113. № 12. С. 126 – 129.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>Мартюшев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 xml:space="preserve"> А.С., Поклад А.В., </w:t>
      </w: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>Воронина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ko-KR"/>
        </w:rPr>
        <w:t xml:space="preserve"> Т.А.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лимитирующие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системы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нейрональная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пластичность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в патогенезе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психических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неврологических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расстройств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Обзоры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 по клин.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фармакол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 и лек.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терапии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 xml:space="preserve">. 2003. Т. 2, № 4. С. 15-25. 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Методичні вказівки до лабораторних робіт з курсу «Фізіологія людини та тварин» (Частина 2 « Кров, кровообіг, дихання») для студентів біологічного факультету  / Л. М. Карпов, Л. І.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Сьомік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Т.В. Гладкій, Г. В.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Майкова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О. Д.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Павліченко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 В.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Коломійчук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Одеса. : ОНУ ім. І. І. Мечникова, 2008. – 54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Методическая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самостоятельной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работы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студентов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лечебного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педиатрического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факультетов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патология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/ Л. И.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Зеличенко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Г. В.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Порядин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: под. ред.. Г.В.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Порядина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 : РГМУ. –  2009. – 23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Можаева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Е. А., Боярчук Е.Д.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зависимых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фактора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Хагемана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действии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стрессора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неинфекционной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природы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условиях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гипоинсулинемии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проблем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1998. – № 5. – С. 23 - 29.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Новожилов А. В.,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Тавровская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Т. В.,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Иванов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В.А.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Гематологические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показатели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окислительно-восстановительный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баланс крови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крыс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динамике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иммобилизации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Бюлетень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експериментальной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биологии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медицины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–  2013. – Т. 155. № 4. – С. 439 - 442.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Патофизиология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в 2 т. / В. В.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Новицкий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ред. В. В.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Новицкого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Е. Д.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Гольдберга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О. И.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Уразовой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4-е,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дополн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Томск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ГЭОТАР –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2009. – Т. 2. – 640 с.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Пузырева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Т.А.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К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вопросу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применении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мексидола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при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острых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хронических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цереброваскулярных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заболеваниях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Неврол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психиат.2004. № 2. С. 27- 30.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Румянцева С.А.,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Федин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А.И.,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Сохова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О.Н.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Антиоксидантная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терапия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ишемических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поражений головного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мозга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Журн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неврол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психиат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.– 2011.– № 4,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вып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2.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Инсульт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.– С. 28-31.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Селье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</w:t>
      </w: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без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дистресса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Прогресс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, 1982. 128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Сотникова Е. Д.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Изменения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системе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крови при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Вестник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РУДН,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Агрономия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животноводство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2009. – № 1. – С. 50 - 54.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Тарасов Е. А.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Как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победить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М.: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Айрис-пресс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2002. – 352 с.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Ушкалова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Е. А.,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Ушкалова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 В.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Применение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альфосцерата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его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комбинации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этилметилгидроксипиридина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сукцинатом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терапии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соматических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больных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когнитивными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расстройствами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Фарматека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 2013. – № 20. – С. 71 - 79.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Федоров Б.М.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Стресс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и система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кровообращения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//  М.: Медицина, 1990.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Фролькіс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Верхратський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Н.С.,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Мигован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А.,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Дубілей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Т.О.,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Рушкевич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Ю.Є. Модель хронічного ситуаційного стресу та його вплив на темп старіння і тривалість життя щурів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Фізіол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журн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1998. – </w:t>
      </w:r>
    </w:p>
    <w:p w:rsidR="00AB19EC" w:rsidRPr="00AB19EC" w:rsidRDefault="00AB19EC" w:rsidP="00AB19EC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Т. 44. – № 5-6. – С. 7-13.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Хазанов В.А.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Фармакологическая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регуляция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энергетического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обмена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Эксп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Клин.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Фармакол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—  2009.– Т. 72, № 4. —  С. 61-64.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Шаляпина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В.Г.</w:t>
      </w:r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Нейроэндокринология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юбилейном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году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Успехи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физиол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 (по мат. конф."Нейроэндокринология-2003"). - 2004. - № 3. - </w:t>
      </w:r>
      <w:proofErr w:type="spellStart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</w:t>
      </w:r>
      <w:proofErr w:type="spellEnd"/>
      <w:r w:rsidRPr="00AB19EC">
        <w:rPr>
          <w:rFonts w:ascii="Times New Roman" w:eastAsia="Times New Roman" w:hAnsi="Times New Roman" w:cs="Times New Roman"/>
          <w:sz w:val="28"/>
          <w:szCs w:val="28"/>
          <w:lang w:eastAsia="ru-RU"/>
        </w:rPr>
        <w:t>. 35. - С. 86-92.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Шевченко Л.А.,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Кривошеев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Р.В.,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Евдокимов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В.А. К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вопросу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о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терапевтической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эффективности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применения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Мексидола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в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комплексном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лечении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больных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страдающих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мозговыми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инсультами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Междунар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неврол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журн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.– 2006.– № 2.– С. 88-91.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Шмырев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В. И.,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Крыжановский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С. М.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Комбинированная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терапия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ишемического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инсульта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холина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альфосцератом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этилметилгидроксипиридина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сукцинатом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Фарматека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2013. – № 9. – С. 77 - 83.</w:t>
      </w:r>
    </w:p>
    <w:p w:rsidR="00AB19EC" w:rsidRPr="00AB19EC" w:rsidRDefault="00AB19EC" w:rsidP="00AB19EC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Яблучанский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Н.И., Кондратенко П.Г. Пилипенко В.А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.,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Индекс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сдвига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лейкоцитов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крови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как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маркер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реактивности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организма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при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остром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воспалении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Лаб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дело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 — 1983. — № 1. — С. 60—61.</w:t>
      </w:r>
    </w:p>
    <w:p w:rsidR="00AB19EC" w:rsidRPr="00AB19EC" w:rsidRDefault="00AB19EC" w:rsidP="00AB19EC">
      <w:pPr>
        <w:numPr>
          <w:ilvl w:val="0"/>
          <w:numId w:val="3"/>
        </w:numPr>
        <w:tabs>
          <w:tab w:val="left" w:pos="79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Ivannikova N. O., Koplik E. V, Popova E. N., Sudakov K. V. 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Emotional stress in the development of experimental hemorrhagic stroke in rats with different levels of stress resistance // Neuroscience and Behavioral Physiology. – 2011.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−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Vol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41, N 1. − P. 35-41.</w:t>
      </w:r>
    </w:p>
    <w:p w:rsidR="00AB19EC" w:rsidRPr="00AB19EC" w:rsidRDefault="00AB19EC" w:rsidP="00AB19EC">
      <w:pPr>
        <w:numPr>
          <w:ilvl w:val="0"/>
          <w:numId w:val="3"/>
        </w:numPr>
        <w:tabs>
          <w:tab w:val="left" w:pos="795"/>
          <w:tab w:val="left" w:pos="127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Koplik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E. V., </w:t>
      </w:r>
      <w:proofErr w:type="spellStart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Ivannikova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N. O.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Specific course of hemorrhagic stroke in rats with different prognostic resistance to stress // International Scientific-Practical Interdisciplinary Workshop &amp; Discussion Scientific Club "New Technologies in Medicine and Experimental Biology".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Vietnam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Hochiminh-PhanTiet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24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February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− 7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March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2010.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Abstracts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Papers</w:t>
      </w:r>
      <w:proofErr w:type="spell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− P. 36-38.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ko-KR"/>
        </w:rPr>
        <w:t>Kvetnansky</w:t>
      </w:r>
      <w:proofErr w:type="spellEnd"/>
      <w:r w:rsidRPr="00AB19E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ko-KR"/>
        </w:rPr>
        <w:t xml:space="preserve"> R., Aguilera G., Goldstein D.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ko-KR"/>
        </w:rPr>
        <w:t xml:space="preserve"> Stress, Neuro transmitters and Hormones. Neuroendocrine and Genetic Mechanisms // Annals of the New York Academy of Sciences</w:t>
      </w:r>
      <w:proofErr w:type="gramStart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ko-KR"/>
        </w:rPr>
        <w:t>.—</w:t>
      </w:r>
      <w:proofErr w:type="gramEnd"/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ko-KR"/>
        </w:rPr>
        <w:t xml:space="preserve"> 2008.— N 109.— 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eastAsia="ko-KR"/>
        </w:rPr>
        <w:t>Р</w:t>
      </w:r>
      <w:r w:rsidRPr="00AB19E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ko-KR"/>
        </w:rPr>
        <w:t>. 450—456.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lastRenderedPageBreak/>
        <w:t>Lee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C.M., </w:t>
      </w: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Weindruch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R., </w:t>
      </w: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Aiken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J.M.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Age-associated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alterations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of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the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mitochondrial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genome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Free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Radicals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Biol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Med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.– 1997.– V.22.– P. 1259-1269</w:t>
      </w:r>
    </w:p>
    <w:p w:rsidR="00AB19EC" w:rsidRPr="00AB19EC" w:rsidRDefault="00AB19EC" w:rsidP="00AB19EC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lang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>Chan</w:t>
      </w:r>
      <w:proofErr w:type="spellEnd"/>
      <w:r w:rsidRPr="00AB19EC">
        <w:rPr>
          <w:rFonts w:ascii="Times New Roman" w:eastAsia="Times New Roman" w:hAnsi="Times New Roman" w:cs="Times New Roman"/>
          <w:i/>
          <w:sz w:val="28"/>
          <w:lang w:eastAsia="ru-RU"/>
        </w:rPr>
        <w:t xml:space="preserve"> P.H</w:t>
      </w:r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Mitochondria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and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neuronal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death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/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survival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signaling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pathways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in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cerebral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ischemia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 //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Neurochem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 xml:space="preserve">. </w:t>
      </w:r>
      <w:proofErr w:type="spellStart"/>
      <w:r w:rsidRPr="00AB19EC">
        <w:rPr>
          <w:rFonts w:ascii="Times New Roman" w:eastAsia="Times New Roman" w:hAnsi="Times New Roman" w:cs="Times New Roman"/>
          <w:sz w:val="28"/>
          <w:lang w:eastAsia="ru-RU"/>
        </w:rPr>
        <w:t>Res</w:t>
      </w:r>
      <w:proofErr w:type="spellEnd"/>
      <w:r w:rsidRPr="00AB19EC">
        <w:rPr>
          <w:rFonts w:ascii="Times New Roman" w:eastAsia="Times New Roman" w:hAnsi="Times New Roman" w:cs="Times New Roman"/>
          <w:sz w:val="28"/>
          <w:lang w:eastAsia="ru-RU"/>
        </w:rPr>
        <w:t>.– 2004.– V.29.– P. 1943-1949.</w:t>
      </w:r>
    </w:p>
    <w:p w:rsidR="00AB19EC" w:rsidRPr="00AB19EC" w:rsidRDefault="00AB19EC" w:rsidP="00AB19EC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Ozmen</w:t>
      </w:r>
      <w:proofErr w:type="spellEnd"/>
      <w:r w:rsidRPr="00AB19EC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I. </w:t>
      </w:r>
      <w:r w:rsidRPr="00AB19E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Evaluation of effect of some corticosteroids on glucose_6_phosphate dehydrogenase and comparative study of antioxidant enzyme activities // J. Enzyme Inhibit. Medicinal Chem. — 2005. — </w:t>
      </w:r>
      <w:r w:rsidRPr="00AB19EC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20, </w:t>
      </w:r>
      <w:r w:rsidRPr="00AB19E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№ 1. — P. 19–24.</w:t>
      </w:r>
    </w:p>
    <w:p w:rsidR="00AB19EC" w:rsidRPr="00AB19EC" w:rsidRDefault="00AB19EC">
      <w:pPr>
        <w:rPr>
          <w:lang w:val="ru-RU"/>
        </w:rPr>
      </w:pPr>
    </w:p>
    <w:sectPr w:rsidR="00AB19EC" w:rsidRPr="00AB19E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F71031"/>
    <w:multiLevelType w:val="multilevel"/>
    <w:tmpl w:val="6F56B6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146" w:hanging="720"/>
      </w:pPr>
    </w:lvl>
    <w:lvl w:ilvl="2">
      <w:start w:val="1"/>
      <w:numFmt w:val="decimal"/>
      <w:isLgl/>
      <w:lvlText w:val="%1.%2.%3."/>
      <w:lvlJc w:val="left"/>
      <w:pPr>
        <w:ind w:left="1212" w:hanging="720"/>
      </w:pPr>
    </w:lvl>
    <w:lvl w:ilvl="3">
      <w:start w:val="1"/>
      <w:numFmt w:val="decimal"/>
      <w:isLgl/>
      <w:lvlText w:val="%1.%2.%3.%4."/>
      <w:lvlJc w:val="left"/>
      <w:pPr>
        <w:ind w:left="1638" w:hanging="1080"/>
      </w:pPr>
    </w:lvl>
    <w:lvl w:ilvl="4">
      <w:start w:val="1"/>
      <w:numFmt w:val="decimal"/>
      <w:isLgl/>
      <w:lvlText w:val="%1.%2.%3.%4.%5."/>
      <w:lvlJc w:val="left"/>
      <w:pPr>
        <w:ind w:left="1704" w:hanging="1080"/>
      </w:pPr>
    </w:lvl>
    <w:lvl w:ilvl="5">
      <w:start w:val="1"/>
      <w:numFmt w:val="decimal"/>
      <w:isLgl/>
      <w:lvlText w:val="%1.%2.%3.%4.%5.%6."/>
      <w:lvlJc w:val="left"/>
      <w:pPr>
        <w:ind w:left="2130" w:hanging="1440"/>
      </w:pPr>
    </w:lvl>
    <w:lvl w:ilvl="6">
      <w:start w:val="1"/>
      <w:numFmt w:val="decimal"/>
      <w:isLgl/>
      <w:lvlText w:val="%1.%2.%3.%4.%5.%6.%7."/>
      <w:lvlJc w:val="left"/>
      <w:pPr>
        <w:ind w:left="2556" w:hanging="1800"/>
      </w:pPr>
    </w:lvl>
    <w:lvl w:ilvl="7">
      <w:start w:val="1"/>
      <w:numFmt w:val="decimal"/>
      <w:isLgl/>
      <w:lvlText w:val="%1.%2.%3.%4.%5.%6.%7.%8."/>
      <w:lvlJc w:val="left"/>
      <w:pPr>
        <w:ind w:left="2622" w:hanging="1800"/>
      </w:pPr>
    </w:lvl>
    <w:lvl w:ilvl="8">
      <w:start w:val="1"/>
      <w:numFmt w:val="decimal"/>
      <w:isLgl/>
      <w:lvlText w:val="%1.%2.%3.%4.%5.%6.%7.%8.%9."/>
      <w:lvlJc w:val="left"/>
      <w:pPr>
        <w:ind w:left="3048" w:hanging="2160"/>
      </w:pPr>
    </w:lvl>
  </w:abstractNum>
  <w:abstractNum w:abstractNumId="1">
    <w:nsid w:val="61D15AB1"/>
    <w:multiLevelType w:val="hybridMultilevel"/>
    <w:tmpl w:val="24566FD4"/>
    <w:lvl w:ilvl="0" w:tplc="EF1211E6">
      <w:start w:val="1"/>
      <w:numFmt w:val="decimal"/>
      <w:lvlText w:val="%1."/>
      <w:lvlJc w:val="left"/>
      <w:pPr>
        <w:ind w:left="1684" w:hanging="975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6D125B3"/>
    <w:multiLevelType w:val="hybridMultilevel"/>
    <w:tmpl w:val="8340B9E6"/>
    <w:lvl w:ilvl="0" w:tplc="4530BB7A">
      <w:start w:val="1"/>
      <w:numFmt w:val="decimal"/>
      <w:lvlText w:val="%1."/>
      <w:lvlJc w:val="left"/>
      <w:pPr>
        <w:ind w:left="720" w:hanging="360"/>
      </w:pPr>
      <w:rPr>
        <w:b w:val="0"/>
        <w:color w:val="00000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0F8"/>
    <w:rsid w:val="004D6194"/>
    <w:rsid w:val="00AB19EC"/>
    <w:rsid w:val="00F95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07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9068</Words>
  <Characters>5169</Characters>
  <Application>Microsoft Office Word</Application>
  <DocSecurity>0</DocSecurity>
  <Lines>43</Lines>
  <Paragraphs>28</Paragraphs>
  <ScaleCrop>false</ScaleCrop>
  <Company/>
  <LinksUpToDate>false</LinksUpToDate>
  <CharactersWithSpaces>14209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2018-10-31T08:14:00Z</dcterms:created>
  <dcterms:modified xsi:type="dcterms:W3CDTF">2018-10-31T08:16:00Z</dcterms:modified>
</cp:coreProperties>
</file>