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746" w:rsidRPr="00710D97" w:rsidRDefault="00DF3746" w:rsidP="00DF3746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lang w:val="az-Cyrl-AZ"/>
        </w:rPr>
      </w:pPr>
      <w:r w:rsidRPr="00710D97">
        <w:rPr>
          <w:rFonts w:ascii="Times New Roman" w:eastAsia="Calibri" w:hAnsi="Times New Roman" w:cs="Times New Roman"/>
          <w:color w:val="000000"/>
          <w:sz w:val="28"/>
          <w:lang w:val="az-Cyrl-AZ"/>
        </w:rPr>
        <w:t>Одеський національний університет імені І.І. Мечникова</w:t>
      </w:r>
    </w:p>
    <w:p w:rsidR="00DF3746" w:rsidRPr="00710D97" w:rsidRDefault="00DF3746" w:rsidP="00DF3746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lang w:val="az-Cyrl-AZ"/>
        </w:rPr>
      </w:pPr>
      <w:r w:rsidRPr="00710D97">
        <w:rPr>
          <w:rFonts w:ascii="Times New Roman" w:eastAsia="Calibri" w:hAnsi="Times New Roman" w:cs="Times New Roman"/>
          <w:color w:val="000000"/>
          <w:sz w:val="28"/>
          <w:lang w:val="az-Cyrl-AZ"/>
        </w:rPr>
        <w:t>Факультет міжнародних відносин, політології та соціології</w:t>
      </w:r>
    </w:p>
    <w:p w:rsidR="00DF3746" w:rsidRPr="00710D97" w:rsidRDefault="00DF3746" w:rsidP="00DF374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lang w:val="az-Cyrl-AZ"/>
        </w:rPr>
      </w:pPr>
      <w:r w:rsidRPr="00710D97">
        <w:rPr>
          <w:rFonts w:ascii="Times New Roman" w:eastAsia="Calibri" w:hAnsi="Times New Roman" w:cs="Times New Roman"/>
          <w:color w:val="000000"/>
          <w:sz w:val="28"/>
          <w:lang w:val="az-Cyrl-AZ"/>
        </w:rPr>
        <w:t>Кафедра світового господарства і міжнародних економічних відносин</w:t>
      </w:r>
    </w:p>
    <w:p w:rsidR="00DF3746" w:rsidRPr="00710D97" w:rsidRDefault="00DF3746" w:rsidP="00DF3746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8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b/>
          <w:bCs/>
          <w:caps/>
          <w:sz w:val="24"/>
          <w:szCs w:val="28"/>
          <w:lang w:val="uk-UA" w:eastAsia="ru-RU"/>
        </w:rPr>
        <w:t xml:space="preserve">  </w:t>
      </w:r>
    </w:p>
    <w:p w:rsidR="00DF3746" w:rsidRPr="00710D97" w:rsidRDefault="00DF3746" w:rsidP="00DF374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8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uk-UA" w:eastAsia="ru-RU"/>
        </w:rPr>
      </w:pPr>
      <w:r w:rsidRPr="00710D97">
        <w:rPr>
          <w:rFonts w:ascii="Times New Roman" w:eastAsia="Calibri" w:hAnsi="Times New Roman" w:cs="Times New Roman"/>
          <w:b/>
          <w:bCs/>
          <w:sz w:val="32"/>
          <w:szCs w:val="32"/>
          <w:lang w:val="uk-UA" w:eastAsia="ru-RU"/>
        </w:rPr>
        <w:t>Дипломна робота</w:t>
      </w:r>
    </w:p>
    <w:p w:rsidR="00DF3746" w:rsidRPr="00710D97" w:rsidRDefault="00DF3746" w:rsidP="00DF3746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 xml:space="preserve">на здобуття освітньо-кваліфікаційного рівня </w:t>
      </w:r>
      <w:r w:rsidRPr="00710D9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«</w:t>
      </w: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бакалавр</w:t>
      </w:r>
      <w:r w:rsidRPr="00710D9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»</w:t>
      </w:r>
    </w:p>
    <w:p w:rsidR="00DF3746" w:rsidRPr="00710D97" w:rsidRDefault="00DF3746" w:rsidP="00DF374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16"/>
          <w:szCs w:val="16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16"/>
          <w:szCs w:val="16"/>
          <w:lang w:val="uk-UA" w:eastAsia="ru-RU"/>
        </w:rPr>
      </w:pPr>
    </w:p>
    <w:p w:rsidR="00DF3746" w:rsidRDefault="00DF3746" w:rsidP="00DF3746">
      <w:pPr>
        <w:widowControl w:val="0"/>
        <w:tabs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710D9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на тему:</w:t>
      </w:r>
      <w:r w:rsidRPr="00710D97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«</w:t>
      </w:r>
      <w:bookmarkStart w:id="0" w:name="tw-target-text50"/>
      <w:bookmarkEnd w:id="0"/>
      <w:r w:rsidRPr="00710D97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Роль фі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>нансових технологій в забезпеченні</w:t>
      </w:r>
      <w:r w:rsidRPr="00710D97"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  <w:t xml:space="preserve"> розвитку інвестиційних процесів</w:t>
      </w:r>
      <w:r w:rsidRPr="00710D97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»</w:t>
      </w:r>
      <w:r w:rsidRPr="00710D9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</w:p>
    <w:p w:rsidR="00DF3746" w:rsidRPr="00710D97" w:rsidRDefault="00DF3746" w:rsidP="00DF3746">
      <w:pPr>
        <w:widowControl w:val="0"/>
        <w:tabs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uk-UA"/>
        </w:rPr>
      </w:pPr>
    </w:p>
    <w:p w:rsidR="00DF3746" w:rsidRPr="00710D97" w:rsidRDefault="00DF3746" w:rsidP="00DF3746">
      <w:pPr>
        <w:widowControl w:val="0"/>
        <w:tabs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  <w:lang w:val="en-US" w:eastAsia="uk-UA"/>
        </w:rPr>
      </w:pPr>
      <w:r w:rsidRPr="00710D97">
        <w:rPr>
          <w:rFonts w:ascii="Times New Roman" w:eastAsia="Calibri" w:hAnsi="Times New Roman" w:cs="Times New Roman"/>
          <w:sz w:val="24"/>
          <w:szCs w:val="28"/>
          <w:lang w:val="en-US" w:eastAsia="uk-UA"/>
        </w:rPr>
        <w:t>“The role of financial technologies in ensuring the development of investment processes”</w:t>
      </w:r>
    </w:p>
    <w:p w:rsidR="00DF3746" w:rsidRPr="00710D97" w:rsidRDefault="00DF3746" w:rsidP="00DF3746">
      <w:pPr>
        <w:widowControl w:val="0"/>
        <w:tabs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16"/>
          <w:szCs w:val="16"/>
          <w:lang w:val="en-US" w:eastAsia="ru-RU"/>
        </w:rPr>
      </w:pPr>
    </w:p>
    <w:p w:rsidR="00DF3746" w:rsidRPr="00710D97" w:rsidRDefault="00DF3746" w:rsidP="00DF3746">
      <w:pPr>
        <w:widowControl w:val="0"/>
        <w:spacing w:after="0" w:line="360" w:lineRule="auto"/>
        <w:rPr>
          <w:rFonts w:ascii="Times New Roman" w:eastAsia="Calibri" w:hAnsi="Times New Roman" w:cs="Times New Roman"/>
          <w:b/>
          <w:bCs/>
          <w:caps/>
          <w:sz w:val="16"/>
          <w:szCs w:val="16"/>
          <w:lang w:val="en-US" w:eastAsia="ru-RU"/>
        </w:rPr>
      </w:pP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10D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Виконав студент денної форми навчання </w:t>
      </w: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val="uk-UA"/>
        </w:rPr>
      </w:pPr>
      <w:r w:rsidRPr="00710D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</w:t>
      </w: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спеціальності 292</w:t>
      </w: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val="uk-UA"/>
        </w:rPr>
      </w:pPr>
      <w:r w:rsidRPr="00710D97">
        <w:rPr>
          <w:rFonts w:ascii="Times New Roman" w:eastAsia="Calibri" w:hAnsi="Times New Roman" w:cs="Times New Roman"/>
          <w:spacing w:val="-4"/>
          <w:sz w:val="28"/>
          <w:szCs w:val="28"/>
          <w:lang w:val="uk-UA"/>
        </w:rPr>
        <w:t xml:space="preserve">                        Міжнародні економічні відносини</w:t>
      </w: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10D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Царан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Олександр Сергійович</w:t>
      </w: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</w:t>
      </w: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Науковий керівник: кандидат економічних наук</w:t>
      </w:r>
      <w:r w:rsidRPr="00710D9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 xml:space="preserve">                                 доцент____________</w:t>
      </w:r>
      <w:r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Бичкова Н.В.</w:t>
      </w: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 xml:space="preserve">                                 Рецензент: кандидат економічних наук</w:t>
      </w:r>
      <w:r w:rsidRPr="00710D9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, </w:t>
      </w: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доцент</w:t>
      </w:r>
    </w:p>
    <w:p w:rsidR="00DF3746" w:rsidRPr="00710D97" w:rsidRDefault="00DF3746" w:rsidP="00DF3746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 w:rsidRPr="00710D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Крючкова Н.М.</w:t>
      </w:r>
    </w:p>
    <w:p w:rsidR="00DF3746" w:rsidRPr="00710D97" w:rsidRDefault="00DF3746" w:rsidP="00DF3746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val="uk-UA" w:eastAsia="ru-RU"/>
        </w:rPr>
      </w:pPr>
      <w:r w:rsidRPr="00710D97">
        <w:rPr>
          <w:rFonts w:ascii="Times New Roman" w:eastAsia="Calibri" w:hAnsi="Times New Roman" w:cs="Times New Roman"/>
          <w:b/>
          <w:bCs/>
          <w:sz w:val="16"/>
          <w:szCs w:val="16"/>
          <w:lang w:val="uk-UA" w:eastAsia="ru-RU"/>
        </w:rPr>
        <w:t xml:space="preserve">                                     </w:t>
      </w:r>
    </w:p>
    <w:p w:rsidR="00DF3746" w:rsidRPr="00710D97" w:rsidRDefault="00DF3746" w:rsidP="00DF374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val="uk-UA" w:eastAsia="ru-RU"/>
        </w:rPr>
      </w:pPr>
    </w:p>
    <w:p w:rsidR="00DF3746" w:rsidRPr="00710D97" w:rsidRDefault="00DF3746" w:rsidP="00DF374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 xml:space="preserve">Рекомендовано до захисту на                  Захищено на засіданні ЕК № </w:t>
      </w:r>
    </w:p>
    <w:p w:rsidR="00DF3746" w:rsidRPr="00710D97" w:rsidRDefault="00DF3746" w:rsidP="00DF374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засіданні кафедри                                     «__ » ______2020 р., протокол №</w:t>
      </w:r>
    </w:p>
    <w:p w:rsidR="00DF3746" w:rsidRPr="00710D97" w:rsidRDefault="00DF3746" w:rsidP="00DF374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 xml:space="preserve">«27» травня 2020 р.  </w:t>
      </w:r>
    </w:p>
    <w:p w:rsidR="00DF3746" w:rsidRPr="00710D97" w:rsidRDefault="00DF3746" w:rsidP="00DF374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Протокол №                                              Оцінка_____ /________/________</w:t>
      </w:r>
    </w:p>
    <w:p w:rsidR="00DF3746" w:rsidRPr="00710D97" w:rsidRDefault="00DF3746" w:rsidP="00DF374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 xml:space="preserve">Завідувач кафедри                                    Голова ЕК </w:t>
      </w:r>
    </w:p>
    <w:p w:rsidR="00DF3746" w:rsidRPr="00710D97" w:rsidRDefault="00DF3746" w:rsidP="00DF374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</w:pPr>
      <w:r w:rsidRPr="00710D97">
        <w:rPr>
          <w:rFonts w:ascii="Times New Roman" w:eastAsia="Calibri" w:hAnsi="Times New Roman" w:cs="Times New Roman"/>
          <w:noProof/>
          <w:sz w:val="28"/>
          <w:szCs w:val="28"/>
          <w:lang w:val="uk-UA" w:eastAsia="ru-RU"/>
        </w:rPr>
        <w:t>проф.____Якубовський С. О.                  д.е.н., проф._____ Якубовський С. О.</w:t>
      </w:r>
    </w:p>
    <w:p w:rsidR="00DF3746" w:rsidRPr="00710D97" w:rsidRDefault="00DF3746" w:rsidP="00DF3746">
      <w:pPr>
        <w:widowControl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:rsidR="00DF3746" w:rsidRPr="00710D97" w:rsidRDefault="00DF3746" w:rsidP="00DF374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10D97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Одеса – 2020</w:t>
      </w:r>
    </w:p>
    <w:p w:rsidR="00DF3746" w:rsidRPr="00710D97" w:rsidRDefault="00DF3746" w:rsidP="00DF3746">
      <w:pPr>
        <w:widowControl w:val="0"/>
        <w:spacing w:line="328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:rsidR="00DF3746" w:rsidRDefault="00DF3746" w:rsidP="00DF3746">
      <w:pPr>
        <w:suppressLineNumbers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F3746" w:rsidRDefault="00DF3746" w:rsidP="00DF3746">
      <w:pPr>
        <w:suppressLineNumbers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F3746" w:rsidRPr="00C54608" w:rsidRDefault="00DF3746" w:rsidP="00DF3746">
      <w:pPr>
        <w:suppressLineNumbers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54608">
        <w:rPr>
          <w:rFonts w:ascii="Calibri" w:eastAsia="Times New Roman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37E17" wp14:editId="01C92FCC">
                <wp:simplePos x="0" y="0"/>
                <wp:positionH relativeFrom="column">
                  <wp:posOffset>6128385</wp:posOffset>
                </wp:positionH>
                <wp:positionV relativeFrom="paragraph">
                  <wp:posOffset>-488315</wp:posOffset>
                </wp:positionV>
                <wp:extent cx="273050" cy="273050"/>
                <wp:effectExtent l="0" t="0" r="12700" b="12700"/>
                <wp:wrapNone/>
                <wp:docPr id="6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0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65EAC" id="Прямоугольник 10" o:spid="_x0000_s1026" style="position:absolute;margin-left:482.55pt;margin-top:-38.45pt;width:21.5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" fillcolor="window" strokecolor="window" strokeweight="1pt">
                <v:path arrowok="t"/>
              </v:rect>
            </w:pict>
          </mc:Fallback>
        </mc:AlternateContent>
      </w:r>
      <w:r w:rsidRPr="00C5460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ЗМІСТ</w:t>
      </w:r>
    </w:p>
    <w:p w:rsidR="00DF3746" w:rsidRPr="00C54608" w:rsidRDefault="00DF3746" w:rsidP="00DF3746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5460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:rsidR="00DF3746" w:rsidRPr="00C54608" w:rsidRDefault="00DF3746" w:rsidP="00DF3746">
      <w:pPr>
        <w:spacing w:after="0" w:line="30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54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proofErr w:type="spellStart"/>
      <w:r w:rsidRPr="00C54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Стор</w:t>
      </w:r>
      <w:proofErr w:type="spellEnd"/>
      <w:r w:rsidRPr="00C546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897"/>
        <w:gridCol w:w="674"/>
      </w:tblGrid>
      <w:tr w:rsidR="00DF3746" w:rsidRPr="00C54608" w:rsidTr="00C91A2D">
        <w:trPr>
          <w:trHeight w:val="573"/>
        </w:trPr>
        <w:tc>
          <w:tcPr>
            <w:tcW w:w="8897" w:type="dxa"/>
            <w:hideMark/>
          </w:tcPr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ВСТУП………………………………….…………………………………….</w:t>
            </w:r>
          </w:p>
        </w:tc>
        <w:tc>
          <w:tcPr>
            <w:tcW w:w="674" w:type="dxa"/>
            <w:vAlign w:val="bottom"/>
            <w:hideMark/>
          </w:tcPr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</w:tr>
      <w:tr w:rsidR="00DF3746" w:rsidRPr="00C54608" w:rsidTr="00C91A2D">
        <w:tc>
          <w:tcPr>
            <w:tcW w:w="8897" w:type="dxa"/>
            <w:hideMark/>
          </w:tcPr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РОЗДІЛ 1 </w:t>
            </w:r>
            <w:r w:rsidRPr="00C546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ТЕОРЕТИЧНІ ОСНОВИ РОЗВИТКУ ФІНАНСОВИХ ТЕХНОЛОГІЙ………………………….……………………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……………….</w:t>
            </w:r>
          </w:p>
        </w:tc>
        <w:tc>
          <w:tcPr>
            <w:tcW w:w="674" w:type="dxa"/>
            <w:vAlign w:val="bottom"/>
          </w:tcPr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DF3746" w:rsidRPr="00C54608" w:rsidTr="00C91A2D">
        <w:trPr>
          <w:trHeight w:val="3354"/>
        </w:trPr>
        <w:tc>
          <w:tcPr>
            <w:tcW w:w="8897" w:type="dxa"/>
            <w:hideMark/>
          </w:tcPr>
          <w:p w:rsidR="00DF3746" w:rsidRPr="00C54608" w:rsidRDefault="00DF3746" w:rsidP="00C91A2D">
            <w:pPr>
              <w:spacing w:after="0" w:line="360" w:lineRule="auto"/>
              <w:ind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1.1. Сутність та значення фінансових технологій в сучасній фінансовій системі …………...………………………………………………………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…..</w:t>
            </w:r>
          </w:p>
          <w:p w:rsidR="00DF3746" w:rsidRPr="00C54608" w:rsidRDefault="00DF3746" w:rsidP="00C91A2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1.2. 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Типізація фінансових технологій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FinTech</w:t>
            </w:r>
            <w:proofErr w:type="spellEnd"/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-компаній……………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</w:t>
            </w:r>
          </w:p>
          <w:p w:rsidR="00DF3746" w:rsidRPr="00C54608" w:rsidRDefault="00DF3746" w:rsidP="00C91A2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1.3.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Фінансові технології як інструмент розвитку сучасних інвестиційний процесів……………………………………………………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..</w:t>
            </w:r>
          </w:p>
          <w:p w:rsidR="00DF3746" w:rsidRPr="00C54608" w:rsidRDefault="00DF3746" w:rsidP="00C91A2D">
            <w:pPr>
              <w:spacing w:after="0" w:line="360" w:lineRule="auto"/>
              <w:ind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РОЗДІЛ 2 ВПЛИВ ФІНАНСОВИХ ТЕХНОЛОГІЙ НА РОЗВИТОК ІНВЕСТИЦІЙНИХ ПРОЦЕСІВ: СВІТОВИЙ ДОСВІД 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………………….</w:t>
            </w:r>
          </w:p>
        </w:tc>
        <w:tc>
          <w:tcPr>
            <w:tcW w:w="674" w:type="dxa"/>
            <w:vAlign w:val="center"/>
          </w:tcPr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</w:t>
            </w:r>
          </w:p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</w:t>
            </w:r>
          </w:p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21</w:t>
            </w:r>
          </w:p>
        </w:tc>
      </w:tr>
      <w:tr w:rsidR="00DF3746" w:rsidRPr="00C54608" w:rsidTr="00C91A2D">
        <w:tc>
          <w:tcPr>
            <w:tcW w:w="8897" w:type="dxa"/>
            <w:hideMark/>
          </w:tcPr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Світова практика реалізації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 фінансових технологій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........................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.....</w:t>
            </w:r>
          </w:p>
        </w:tc>
        <w:tc>
          <w:tcPr>
            <w:tcW w:w="674" w:type="dxa"/>
            <w:vAlign w:val="bottom"/>
          </w:tcPr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21</w:t>
            </w:r>
          </w:p>
        </w:tc>
      </w:tr>
      <w:tr w:rsidR="00DF3746" w:rsidRPr="00C54608" w:rsidTr="00C91A2D">
        <w:trPr>
          <w:trHeight w:val="393"/>
        </w:trPr>
        <w:tc>
          <w:tcPr>
            <w:tcW w:w="8897" w:type="dxa"/>
            <w:hideMark/>
          </w:tcPr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2.2. Вплив фінансових технологій на трансформацію сучасної фінансової системи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………………………………………………………..…</w:t>
            </w:r>
          </w:p>
        </w:tc>
        <w:tc>
          <w:tcPr>
            <w:tcW w:w="674" w:type="dxa"/>
            <w:vAlign w:val="bottom"/>
          </w:tcPr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32</w:t>
            </w:r>
          </w:p>
        </w:tc>
      </w:tr>
      <w:tr w:rsidR="00DF3746" w:rsidRPr="00C54608" w:rsidTr="00C91A2D">
        <w:trPr>
          <w:trHeight w:val="187"/>
        </w:trPr>
        <w:tc>
          <w:tcPr>
            <w:tcW w:w="8897" w:type="dxa"/>
            <w:hideMark/>
          </w:tcPr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2.3. Моделювання впливу розвитку фінансових технологій на інвестиційні потоки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.………………………………………….......................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РОЗДІЛ 3 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РОЛЬ ФІНАНСОВИХ ТЕХН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О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ЛОГІЙ В АКТИВІЗАЦІЇ ЕКОНОМІЧНОГО ЗРОСТАННЯ В УКРАЇНІ…………………………….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.</w:t>
            </w:r>
          </w:p>
        </w:tc>
        <w:tc>
          <w:tcPr>
            <w:tcW w:w="674" w:type="dxa"/>
            <w:vAlign w:val="bottom"/>
          </w:tcPr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40</w:t>
            </w: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45</w:t>
            </w:r>
          </w:p>
        </w:tc>
      </w:tr>
      <w:tr w:rsidR="00DF3746" w:rsidRPr="00C54608" w:rsidTr="00C91A2D">
        <w:trPr>
          <w:trHeight w:val="627"/>
        </w:trPr>
        <w:tc>
          <w:tcPr>
            <w:tcW w:w="8897" w:type="dxa"/>
            <w:hideMark/>
          </w:tcPr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3.1. </w:t>
            </w: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Аналіз та оцінка стану розвитку фінансових технологій в Україні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….</w:t>
            </w:r>
          </w:p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3.2. Шляхи вдосконалення впровадження фінансових технологій в контексті забезпечення інвестиційної активності…………………………</w:t>
            </w:r>
          </w:p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ВИСНОВКИ………………………………………………………………….</w:t>
            </w:r>
          </w:p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СПИСОК ВИКОРИСТАНИХ ДЖЕРЕЛ……………………………………</w:t>
            </w:r>
          </w:p>
          <w:p w:rsidR="00DF3746" w:rsidRPr="00C54608" w:rsidRDefault="00DF3746" w:rsidP="00C91A2D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546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ДОДАТКИ……………………………………………………………………</w:t>
            </w:r>
          </w:p>
        </w:tc>
        <w:tc>
          <w:tcPr>
            <w:tcW w:w="674" w:type="dxa"/>
            <w:vAlign w:val="bottom"/>
          </w:tcPr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45</w:t>
            </w: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50</w:t>
            </w: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53</w:t>
            </w: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56</w:t>
            </w:r>
          </w:p>
          <w:p w:rsidR="00DF3746" w:rsidRPr="00C54608" w:rsidRDefault="00DF3746" w:rsidP="00C91A2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62</w:t>
            </w:r>
          </w:p>
        </w:tc>
      </w:tr>
    </w:tbl>
    <w:p w:rsidR="00DF3746" w:rsidRPr="00C54608" w:rsidRDefault="00DF3746" w:rsidP="00DF374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F3746" w:rsidRPr="00C54608" w:rsidRDefault="00DF3746" w:rsidP="00DF37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3746" w:rsidRPr="00C54608" w:rsidRDefault="00DF3746" w:rsidP="00DF37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3746" w:rsidRDefault="00DF3746" w:rsidP="00DF37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ВСТУП</w:t>
      </w:r>
    </w:p>
    <w:p w:rsidR="00DF3746" w:rsidRPr="00C54608" w:rsidRDefault="00DF3746" w:rsidP="00DF37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3746" w:rsidRPr="00C54608" w:rsidRDefault="00DF3746" w:rsidP="00DF37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Технологічний розвиток за останні роки круто змінив життя людини та всі сфери її діяльності. Не могли технології оминути і одну із найважливіших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сфер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– економіку, а саме один із найбільших розвинутих її секторів на сучасному етапі розвитку міжнародних економічних відносин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фінанси. У сфері  фінансів бурхливо розвивається кардинально новий напрямок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фінансові технології, або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>. Саме продукти цієї галузі дозволяють зараз поповнювати банківський рахунок або робити грошові перекази лише за допомогою смартфону або платіжної картки та,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першу чергу, вести інвестиційну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та біржову діяльність зі свого смартфону. Електронна біржова торгівля, </w:t>
      </w:r>
      <w:r>
        <w:rPr>
          <w:rFonts w:ascii="Times New Roman" w:hAnsi="Times New Roman" w:cs="Times New Roman"/>
          <w:sz w:val="28"/>
          <w:szCs w:val="28"/>
          <w:lang w:val="en-US"/>
        </w:rPr>
        <w:t>NASDAQ</w:t>
      </w:r>
      <w:r>
        <w:rPr>
          <w:rFonts w:ascii="Times New Roman" w:hAnsi="Times New Roman" w:cs="Times New Roman"/>
          <w:sz w:val="28"/>
          <w:szCs w:val="28"/>
          <w:lang w:val="uk-UA"/>
        </w:rPr>
        <w:t>, онлайн котирування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краудфандинг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електроні інвестиційні портфелі  – все це продукти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. Іншим ключовим досягненням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є значне збільшення доступності фінансових послуг для населення, що призвело до зростання проценту економічно активного населення, крім того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сприятливо впливає на стан економіки 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цілому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3746" w:rsidRPr="00C54608" w:rsidRDefault="00DF3746" w:rsidP="00DF37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Ринок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демонструє один із найвищих темпів росту на світовій арені, щодня створюються десятки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стартапів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великі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компані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ї досягають капіталізації у десятки мільярдів доларів США, а світові гіганти, так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як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Facebook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Apple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Google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Amazon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готовляться виходити на ринок кредитування та проводити платежі, створюючи значну конкуренцію традиційним фінансовим установам.  Все більше населення віддає перевагу електронним грошам, замість банківських кредитів скоріше скористається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peer-to-peer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кредитування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із меншою відсотковою ставкою та комісією. </w:t>
      </w:r>
    </w:p>
    <w:p w:rsidR="00DF3746" w:rsidRPr="00C54608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компанії отримує визнання і на державному рівні: своєю популярністю серед населення змушуючи владу регламентувати свою діяльність та надавати права рівні із іншими фінансовими інститутами,  яскравими прикладами є Кенія, Китай, Індія та інші. Свою важливість для сучасного світу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підтвердив і у період пандемії Covid-19, коли через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заходи безпеки, що були вживані владою, населення було змушено підтримувати режим самоізоляції. </w:t>
      </w:r>
      <w:r>
        <w:rPr>
          <w:rFonts w:ascii="Times New Roman" w:hAnsi="Times New Roman" w:cs="Times New Roman"/>
          <w:sz w:val="28"/>
          <w:szCs w:val="28"/>
          <w:lang w:val="uk-UA"/>
        </w:rPr>
        <w:t>Через обмеження населення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не могло вийти до відділення банку, піти до якогось закладу, навіть до страхової, і саме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вирішив усі ці проблеми за рахунок інтернет-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банкінгу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та мобільних гаманців.</w:t>
      </w:r>
    </w:p>
    <w:p w:rsidR="00DF3746" w:rsidRPr="00C54608" w:rsidRDefault="00DF3746" w:rsidP="00DF37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Мета цієї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на основі узагальнення теоретичних положень розвитку фінансових технологій та світового досвіду їх реалізації проаналізувати роль фінансових технологій в забезпеченні розвитку інвестиційних процесів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3746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tw-target-text57"/>
      <w:bookmarkEnd w:id="1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визначеної мети в роботі поставлені і вирішені наступні завдання: </w:t>
      </w:r>
    </w:p>
    <w:p w:rsidR="00DF3746" w:rsidRDefault="00DF3746" w:rsidP="00DF374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проаналізувати</w:t>
      </w:r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 історію розвитку </w:t>
      </w:r>
      <w:proofErr w:type="spellStart"/>
      <w:r w:rsidRPr="006728A5"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визначити його сутність, типізацію </w:t>
      </w:r>
      <w:proofErr w:type="spellStart"/>
      <w:r w:rsidRPr="006728A5"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компаній та технологій;</w:t>
      </w:r>
    </w:p>
    <w:p w:rsidR="00DF3746" w:rsidRDefault="00DF3746" w:rsidP="00DF374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Охарактеризувати фінансові технології як інструмент розвитку сучасних інвестиційних процесів;</w:t>
      </w:r>
    </w:p>
    <w:p w:rsidR="00DF3746" w:rsidRDefault="00DF3746" w:rsidP="00DF374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оцінити об’єми ринку</w:t>
      </w:r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728A5"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індустрії та його впливу на глобальну фінансову систему використовуючи </w:t>
      </w:r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приклади світової реалізації </w:t>
      </w:r>
      <w:proofErr w:type="spellStart"/>
      <w:r w:rsidRPr="006728A5"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 рішень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F3746" w:rsidRDefault="00DF3746" w:rsidP="00DF374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проаналізувати вплив розвитку фінансових технологій на інвестиційні потоки методом моделювання; </w:t>
      </w:r>
    </w:p>
    <w:p w:rsidR="00DF3746" w:rsidRDefault="00DF3746" w:rsidP="00DF374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оцінити та охарактеризувати</w:t>
      </w:r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 ступінь розвитку </w:t>
      </w:r>
      <w:proofErr w:type="spellStart"/>
      <w:r w:rsidRPr="006728A5"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 в 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перспективи його розвитку</w:t>
      </w:r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bookmarkStart w:id="2" w:name="tw-target-text84"/>
      <w:bookmarkEnd w:id="2"/>
    </w:p>
    <w:p w:rsidR="00DF3746" w:rsidRPr="006728A5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Також були змодельовані фактори збільшення припливу прямих іноземних інвестицій в країнах,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визначені </w:t>
      </w:r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шляхи використання в Україні </w:t>
      </w:r>
      <w:proofErr w:type="spellStart"/>
      <w:r w:rsidRPr="006728A5"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6728A5">
        <w:rPr>
          <w:rFonts w:ascii="Times New Roman" w:hAnsi="Times New Roman" w:cs="Times New Roman"/>
          <w:sz w:val="28"/>
          <w:szCs w:val="28"/>
          <w:lang w:val="uk-UA"/>
        </w:rPr>
        <w:t xml:space="preserve"> для підняття інвестиційної та економічної активності населення.</w:t>
      </w:r>
    </w:p>
    <w:p w:rsidR="00DF3746" w:rsidRPr="00C54608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tw-target-text85"/>
      <w:bookmarkEnd w:id="3"/>
      <w:r w:rsidRPr="00292AD8">
        <w:rPr>
          <w:rFonts w:ascii="Times New Roman" w:hAnsi="Times New Roman" w:cs="Times New Roman"/>
          <w:b/>
          <w:sz w:val="28"/>
          <w:szCs w:val="28"/>
          <w:lang w:val="uk-UA"/>
        </w:rPr>
        <w:t>Об'єктом дослідження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є явище фінансових технологій, їх продукти та ринок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3746" w:rsidRPr="00C54608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tw-target-text86"/>
      <w:bookmarkEnd w:id="4"/>
      <w:r w:rsidRPr="00292AD8">
        <w:rPr>
          <w:rFonts w:ascii="Times New Roman" w:hAnsi="Times New Roman" w:cs="Times New Roman"/>
          <w:b/>
          <w:sz w:val="28"/>
          <w:szCs w:val="28"/>
          <w:lang w:val="uk-UA"/>
        </w:rPr>
        <w:t>Предметом дослідження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є вплив розвитку фінансових технологій на інвестиційну діяльність.</w:t>
      </w:r>
    </w:p>
    <w:p w:rsidR="00DF3746" w:rsidRPr="00C54608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роботі застосовано широкий інструментарій загальних методів наукового дослідження, а саме, методи порівняння, аналіз синтезу, статистичний і регресійний аналіз. На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основі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вивчених даних надано рекомендації щодо поліпшення стану галузі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в Україні.</w:t>
      </w:r>
    </w:p>
    <w:p w:rsidR="00DF3746" w:rsidRPr="00C54608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t>Дипломна робота складається з трьох розділів, висновків, списку використаних джерел та додатків.</w:t>
      </w:r>
    </w:p>
    <w:p w:rsidR="00DF3746" w:rsidRPr="00C54608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час написання дипломної роботи б</w:t>
      </w:r>
      <w:r>
        <w:rPr>
          <w:rFonts w:ascii="Times New Roman" w:hAnsi="Times New Roman" w:cs="Times New Roman"/>
          <w:sz w:val="28"/>
          <w:szCs w:val="28"/>
          <w:lang w:val="uk-UA"/>
        </w:rPr>
        <w:t>ули використані праці закордонних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економістів-дослідників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. Теоретико-методологічну основу дослідження складали роботи таких економістів-дослідників як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Поченчук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Г.,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Наваретті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., 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Поццоло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А., Ку Чен Лі  Д.,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Філіппон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Т,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Такор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А. В.,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Арнер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Д., Вебер М.,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Шміт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М., Ситник А.,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Трунін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П,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Абрахам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Ф., Д</w:t>
      </w:r>
      <w:r w:rsidRPr="003F288C">
        <w:rPr>
          <w:rFonts w:ascii="Times New Roman" w:hAnsi="Times New Roman" w:cs="Times New Roman"/>
          <w:sz w:val="28"/>
          <w:szCs w:val="28"/>
          <w:lang w:val="az-Cyrl-AZ"/>
        </w:rPr>
        <w:t>’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акунто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Ф.,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Мігло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А.,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Гілд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., Лін Х.,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Вейнланд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Д.,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Нноко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Е.,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Бучак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Вайвс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Кс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Шульман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F288C">
        <w:rPr>
          <w:rFonts w:ascii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3F288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, звіти провідних аудит</w:t>
      </w:r>
      <w:r>
        <w:rPr>
          <w:rFonts w:ascii="Times New Roman" w:hAnsi="Times New Roman" w:cs="Times New Roman"/>
          <w:sz w:val="28"/>
          <w:szCs w:val="28"/>
          <w:lang w:val="uk-UA"/>
        </w:rPr>
        <w:t>орських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компаній,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-компаній та державних відомств. В наукових працях вищезазначених дослідників проаналізовані, вивчені та систематизовані фактори, які визначають вплив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на фінансову систему.</w:t>
      </w:r>
    </w:p>
    <w:p w:rsidR="00DF3746" w:rsidRPr="00C54608" w:rsidRDefault="00DF3746" w:rsidP="00DF374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t>Дипломна робота пройшла апробацію на наукових конференціях, а саме: на міжнародній науково-практичній к</w:t>
      </w:r>
      <w:r>
        <w:rPr>
          <w:rFonts w:ascii="Times New Roman" w:hAnsi="Times New Roman" w:cs="Times New Roman"/>
          <w:sz w:val="28"/>
          <w:szCs w:val="28"/>
          <w:lang w:val="uk-UA"/>
        </w:rPr>
        <w:t>онференції «Актуальні проблеми е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кономік</w:t>
      </w:r>
      <w:r>
        <w:rPr>
          <w:rFonts w:ascii="Times New Roman" w:hAnsi="Times New Roman" w:cs="Times New Roman"/>
          <w:sz w:val="28"/>
          <w:szCs w:val="28"/>
          <w:lang w:val="uk-UA"/>
        </w:rPr>
        <w:t>и, обліку, фінансів та права» (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7 квітня 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911E3">
        <w:rPr>
          <w:rFonts w:ascii="Times New Roman" w:hAnsi="Times New Roman" w:cs="Times New Roman"/>
          <w:sz w:val="28"/>
          <w:szCs w:val="28"/>
          <w:lang w:val="uk-UA"/>
        </w:rPr>
        <w:t>Десятій міжнародній науково-практичній конференції «Добробут нації в умовах глобальної нестабільності», - Одеський національний університет ім. І.І. Мечникова (27-28 травня 2020 року).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 також підготовлена та прийнята у друк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стаття у науково-практичному журналі «Причорноморські економічні студії»</w:t>
      </w:r>
      <w:r w:rsidRPr="00C546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червень </w:t>
      </w:r>
      <w:r w:rsidRPr="00C54608">
        <w:rPr>
          <w:rFonts w:ascii="Times New Roman" w:hAnsi="Times New Roman" w:cs="Times New Roman"/>
          <w:bCs/>
          <w:sz w:val="28"/>
          <w:szCs w:val="28"/>
          <w:lang w:val="uk-UA"/>
        </w:rPr>
        <w:t>2020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Pr="00C54608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DF3746" w:rsidRPr="00C54608" w:rsidRDefault="00DF3746" w:rsidP="00DF37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3746" w:rsidRPr="00C54608" w:rsidRDefault="00DF3746" w:rsidP="00DF374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76787" w:rsidRDefault="00E76787">
      <w:pPr>
        <w:rPr>
          <w:lang w:val="uk-UA"/>
        </w:rPr>
      </w:pPr>
    </w:p>
    <w:p w:rsidR="009C6A45" w:rsidRDefault="009C6A45">
      <w:pPr>
        <w:rPr>
          <w:lang w:val="uk-UA"/>
        </w:rPr>
      </w:pPr>
    </w:p>
    <w:p w:rsidR="009C6A45" w:rsidRDefault="009C6A45">
      <w:pPr>
        <w:rPr>
          <w:lang w:val="uk-UA"/>
        </w:rPr>
      </w:pPr>
    </w:p>
    <w:p w:rsidR="009C6A45" w:rsidRDefault="009C6A45">
      <w:pPr>
        <w:rPr>
          <w:lang w:val="uk-UA"/>
        </w:rPr>
      </w:pPr>
    </w:p>
    <w:p w:rsidR="009C6A45" w:rsidRDefault="009C6A45" w:rsidP="009C6A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6A45" w:rsidRDefault="009C6A45" w:rsidP="009C6A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6A45" w:rsidRPr="00F81A41" w:rsidRDefault="009C6A45" w:rsidP="009C6A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6A45" w:rsidRPr="00C54608" w:rsidRDefault="009C6A45" w:rsidP="009C6A45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54608">
        <w:rPr>
          <w:rFonts w:ascii="Times New Roman" w:hAnsi="Times New Roman"/>
          <w:b/>
          <w:sz w:val="28"/>
          <w:szCs w:val="28"/>
          <w:lang w:val="uk-UA"/>
        </w:rPr>
        <w:t>ВИСНОВКИ</w:t>
      </w:r>
    </w:p>
    <w:p w:rsidR="009C6A45" w:rsidRPr="00C54608" w:rsidRDefault="009C6A45" w:rsidP="009C6A45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C6A45" w:rsidRPr="00C54608" w:rsidRDefault="009C6A45" w:rsidP="009C6A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є досить молодим яв</w:t>
      </w:r>
      <w:r>
        <w:rPr>
          <w:rFonts w:ascii="Times New Roman" w:hAnsi="Times New Roman" w:cs="Times New Roman"/>
          <w:sz w:val="28"/>
          <w:szCs w:val="28"/>
          <w:lang w:val="uk-UA"/>
        </w:rPr>
        <w:t>ищем у світі економіки, і досі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не є повністю вивченим, більш того це галузь, що дуже швидко розвивається, щодня з’являються нові праці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провідних економістів. Досі нема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є одного встановленого визначення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деякі дослідними визначають його як галузь, а деякі як окремі компанії представники у сфері фінансових послуг, що використовують передові технології.  Спільним і точним є те, що це одна із тих галузей, що на даний момент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визначає життя сучасної людини,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і вже стала невід’ємною її частиною. </w:t>
      </w:r>
    </w:p>
    <w:p w:rsidR="009C6A45" w:rsidRDefault="009C6A45" w:rsidP="009C6A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Більш того, зокрема значного впливу на життя людини,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робить і значні економічні зрушення. На даний момент він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стає на дорогу повномірної конкуренції із традиційними фінансовими інститутами.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інструменти несуть справжню загрозу традиційному банку, створюючи продукти та сервіси аналогічні банківським, але більше точні, більш сучасні та більш мас</w:t>
      </w:r>
      <w:r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табні. Сфера онлайн платежів вже майже повністю контролюється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компаніями, р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eer</w:t>
      </w:r>
      <w:proofErr w:type="spellEnd"/>
      <w:r w:rsidRPr="0036656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6656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eer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кредитування і </w:t>
      </w:r>
      <w:proofErr w:type="spellStart"/>
      <w:r w:rsidRPr="00FE0B90">
        <w:rPr>
          <w:rFonts w:ascii="Times New Roman" w:hAnsi="Times New Roman" w:cs="Times New Roman"/>
          <w:sz w:val="28"/>
          <w:szCs w:val="28"/>
          <w:lang w:val="uk-UA"/>
        </w:rPr>
        <w:t>краудфандинг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набирають обертів, що є вел</w:t>
      </w:r>
      <w:r>
        <w:rPr>
          <w:rFonts w:ascii="Times New Roman" w:hAnsi="Times New Roman" w:cs="Times New Roman"/>
          <w:sz w:val="28"/>
          <w:szCs w:val="28"/>
          <w:lang w:val="uk-UA"/>
        </w:rPr>
        <w:t>икою загрозо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ю для банків. Тиск також відчувають і фінансові аналітики та менеджери персональних активів, 60% яких вже відчуває загрозу заміни робо-радниками. Також активно розвиваються і </w:t>
      </w:r>
      <w:proofErr w:type="spellStart"/>
      <w:r w:rsidRPr="00FE0B90">
        <w:rPr>
          <w:rFonts w:ascii="Times New Roman" w:hAnsi="Times New Roman" w:cs="Times New Roman"/>
          <w:sz w:val="28"/>
          <w:szCs w:val="28"/>
          <w:lang w:val="en-US"/>
        </w:rPr>
        <w:t>BigTech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, які, маючи більшу клієнтську базу, більш високі технології, сучасніші механізми збору інформації і її миттєвого аналізу, а також явні переваги перед традиційними банками у очах останніх поколінь, становлять загрозу, як і традиційним банкам, так і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компаніями пропонуючи ринку синтез послуг і тих і інших.</w:t>
      </w:r>
    </w:p>
    <w:p w:rsidR="009C6A45" w:rsidRPr="00C54608" w:rsidRDefault="009C6A45" w:rsidP="009C6A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 можна спостерігати як у всьому світі визнається значення і вплив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на фінансові системи країн і що цей вплив зазвичай є 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позитивним і має сприятливі економічні наслідки, неважливо розвинена це країна, чи країна, що розвивається. Так у Кенії значно зросла фінансова </w:t>
      </w:r>
      <w:proofErr w:type="spellStart"/>
      <w:r w:rsidRPr="00FE0B90">
        <w:rPr>
          <w:rFonts w:ascii="Times New Roman" w:hAnsi="Times New Roman" w:cs="Times New Roman"/>
          <w:sz w:val="28"/>
          <w:szCs w:val="28"/>
          <w:lang w:val="uk-UA"/>
        </w:rPr>
        <w:t>інклюзивність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населення, а внаслідок і його економічна активність. В Китаї населення та малий та середній бізнес отримали доступ до  фінансів та доступних кредитів, які вони можуть забезпечити. Окрім того система р2р кредитування зменшила частко тіньового </w:t>
      </w:r>
      <w:proofErr w:type="spellStart"/>
      <w:r w:rsidRPr="00FE0B90">
        <w:rPr>
          <w:rFonts w:ascii="Times New Roman" w:hAnsi="Times New Roman" w:cs="Times New Roman"/>
          <w:sz w:val="28"/>
          <w:szCs w:val="28"/>
          <w:lang w:val="uk-UA"/>
        </w:rPr>
        <w:t>банкінгу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, чим збільшила доходи всієї країни. Але не усюди культурні особливості дозволяють стрімко розвиватися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FE0B90">
        <w:rPr>
          <w:rFonts w:ascii="Times New Roman" w:hAnsi="Times New Roman" w:cs="Times New Roman"/>
          <w:sz w:val="28"/>
          <w:szCs w:val="28"/>
        </w:rPr>
        <w:t>тради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>ції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та домінування готівкового розрахунку.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той самий 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час у Японії  великі банки активно взаємодіють із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компаніями задля успішного та ефективного співробітництва. Визнання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отримав і на рівні міжнародних угод, а саме необхідністю регламентування цієї індустрії і регулювання між такими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>гігантами як США та Канада під час підписання угоди ЮСМКА у 2018 році.</w:t>
      </w:r>
    </w:p>
    <w:p w:rsidR="009C6A45" w:rsidRPr="00C54608" w:rsidRDefault="009C6A45" w:rsidP="009C6A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У дипломній роботі було визначено, що ринок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демонструє великі темпи зростання, як і у рамках капіталізації, так і кількісно  у вигляді створюваних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артапів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Однієї загально</w:t>
      </w:r>
      <w:r w:rsidRPr="003665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визначе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ної класифікації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компаній і послуг не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має, тому у роботі було приведено декілька способів класифікації із аргументацією, та також виявлена одна, що охоплює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питання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най</w:t>
      </w:r>
      <w:r>
        <w:rPr>
          <w:rFonts w:ascii="Times New Roman" w:hAnsi="Times New Roman" w:cs="Times New Roman"/>
          <w:sz w:val="28"/>
          <w:szCs w:val="28"/>
          <w:lang w:val="uk-UA"/>
        </w:rPr>
        <w:t>ширшим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чином. </w:t>
      </w:r>
    </w:p>
    <w:p w:rsidR="009C6A45" w:rsidRPr="00C54608" w:rsidRDefault="009C6A45" w:rsidP="009C6A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t>Також було наведені реальні приклади визнання владою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могутності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на законодавчому рівні. Були розглянуті приклади Кенії з Індією та компанії M-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Pesa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>, що вчасно розглянула можливість реалізації технології та призвела до революції онлайн платежів у цих країнах, і зараз є однією із провідних у світі. Іншим прикл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адом слугує Китай, де р2р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кредитування зробило можливим отримання грошей для населення, котрі не мали можливості отримати його у банках через нездатність його забезпечити, невідповідно кредитну історію тощо, тим самим також зменшивши тіньовий сектор кредитування, де були надвисокі відсоткові ставки, і куди люди йшли від безнадії. Одним із останніх прикладів є міжнародне визнання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у рамках оновлення угоди НАФТА, а саме створення об’єднання ЮСМКА, де 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одним із ключових пунктів було внесення актуальних мір регулювання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-індустрії між країнами. </w:t>
      </w:r>
    </w:p>
    <w:p w:rsidR="009C6A45" w:rsidRPr="00292AD8" w:rsidRDefault="009C6A45" w:rsidP="009C6A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4608">
        <w:rPr>
          <w:rFonts w:ascii="Times New Roman" w:hAnsi="Times New Roman" w:cs="Times New Roman"/>
          <w:sz w:val="28"/>
          <w:szCs w:val="28"/>
          <w:lang w:val="uk-UA"/>
        </w:rPr>
        <w:t>Також у результаті регресій</w:t>
      </w:r>
      <w:r>
        <w:rPr>
          <w:rFonts w:ascii="Times New Roman" w:hAnsi="Times New Roman" w:cs="Times New Roman"/>
          <w:sz w:val="28"/>
          <w:szCs w:val="28"/>
          <w:lang w:val="uk-UA"/>
        </w:rPr>
        <w:t>ного моделювання було визначено,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що, </w:t>
      </w:r>
      <w:r w:rsidRPr="00D876AC">
        <w:rPr>
          <w:rFonts w:ascii="Times New Roman" w:hAnsi="Times New Roman" w:cs="Times New Roman"/>
          <w:sz w:val="28"/>
          <w:szCs w:val="28"/>
          <w:lang w:val="uk-UA"/>
        </w:rPr>
        <w:t>якщо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6712E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країні значного розвитку отримає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-ринок, збільшується і загальний приплив інвестицій у країну,  такий самий ефект мають і інвестиції 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які теж призводять до загального збільшення потоку інвестицій у країну. Зворотний зв’язок із впровадженням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можна трактувати по різному, у всіх досліджуваних країнах його проникнення є дуже високим, і, вочевидь, із збільшення інвестицій у країну цей показник знижується, бо ступінь проникнення вже дуже висока, населення зростає, 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FinTech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впровадження зростає з меншими темпами, також проблема може полягати у методиці визначення цього показника, котра базується на опитуванні.</w:t>
      </w:r>
    </w:p>
    <w:p w:rsidR="009C6A45" w:rsidRDefault="009C6A45" w:rsidP="009C6A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індустрія України теж отримала бурхливого розвитку останні роки. Україна посідає 4 місце за кількістю онлайн платежів щомісячно у світі, але не входить у топ жодного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-рейтингу. </w:t>
      </w:r>
      <w:r>
        <w:rPr>
          <w:rFonts w:ascii="Times New Roman" w:hAnsi="Times New Roman" w:cs="Times New Roman"/>
          <w:sz w:val="28"/>
          <w:szCs w:val="28"/>
          <w:lang w:val="uk-UA"/>
        </w:rPr>
        <w:t>І все ж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коли в Україні наявна сприятлива інфраструктура для розвитку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у вигляді доступності інтернету, його якості та зони покриття, а також частини населення, що є користувачами інтернету та банківських послуг, є і негативні моменти, наприклад відсутність підтримки владою </w:t>
      </w:r>
      <w:proofErr w:type="spellStart"/>
      <w:r w:rsidRPr="00C54608">
        <w:rPr>
          <w:rFonts w:ascii="Times New Roman" w:hAnsi="Times New Roman" w:cs="Times New Roman"/>
          <w:sz w:val="28"/>
          <w:szCs w:val="28"/>
          <w:lang w:val="uk-UA"/>
        </w:rPr>
        <w:t>стартапів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, наявності якоїсь програми підтримки як з її боку, так і збоку банків. Українські банки активно впроваджують у свою діяльність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-технології, абсолютна більшість з яких є користувачами базових технологій, але взаємодія банків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-стартапами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є мінімальною, лише декілька із них підтримують їх, інші віддають перевагу власним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силам, наприклад ПриватБанк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C54608">
        <w:rPr>
          <w:rFonts w:ascii="Times New Roman" w:hAnsi="Times New Roman" w:cs="Times New Roman"/>
          <w:sz w:val="28"/>
          <w:szCs w:val="28"/>
          <w:lang w:val="uk-UA"/>
        </w:rPr>
        <w:t>онобанк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 є яскравими представниками успішного використання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C5460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C6A45" w:rsidRPr="00B41CFB" w:rsidRDefault="009C6A45" w:rsidP="009C6A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Історія демонструє на прикладі великих та успішних країн, таких як Китай, Японія, Великобританія, США та Канада, а також на прикладі країн, що розвиваються, що значний розвиток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стимулює інвестування у країну, що забезпечується кращий рівень життя населення, збільшується його економічна активність, полегшуєть</w:t>
      </w:r>
      <w:r>
        <w:rPr>
          <w:rFonts w:ascii="Times New Roman" w:hAnsi="Times New Roman" w:cs="Times New Roman"/>
          <w:sz w:val="28"/>
          <w:szCs w:val="28"/>
          <w:lang w:val="uk-UA"/>
        </w:rPr>
        <w:t>ся ведення бізнесу через шир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ший доступ 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lastRenderedPageBreak/>
        <w:t>до коштів, це все потрібно Україні, а реально 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тому числі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лише при належному розвитку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FinTech</w:t>
      </w:r>
      <w:proofErr w:type="spellEnd"/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, бо наразі це найбільш провідна та сучасна індустрія, яка задає орієнтир глобальній економіці, а зазвичай ще і </w:t>
      </w:r>
      <w:r>
        <w:rPr>
          <w:rFonts w:ascii="Times New Roman" w:hAnsi="Times New Roman" w:cs="Times New Roman"/>
          <w:sz w:val="28"/>
          <w:szCs w:val="28"/>
          <w:lang w:val="uk-UA"/>
        </w:rPr>
        <w:t>розв’язує</w:t>
      </w:r>
      <w:r w:rsidRPr="00FE0B90">
        <w:rPr>
          <w:rFonts w:ascii="Times New Roman" w:hAnsi="Times New Roman" w:cs="Times New Roman"/>
          <w:sz w:val="28"/>
          <w:szCs w:val="28"/>
          <w:lang w:val="uk-UA"/>
        </w:rPr>
        <w:t xml:space="preserve"> внутрішні проблеми країни.</w:t>
      </w: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6D59" w:rsidRDefault="00616D59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C6A45" w:rsidRPr="00C54608" w:rsidRDefault="009C6A45" w:rsidP="009C6A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" w:name="_GoBack"/>
      <w:bookmarkEnd w:id="5"/>
      <w:r w:rsidRPr="00C54608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ВИКОРИСТАНИХ ДЖЕРЕЛ</w:t>
      </w:r>
    </w:p>
    <w:p w:rsidR="009C6A45" w:rsidRPr="00C54608" w:rsidRDefault="009C6A45" w:rsidP="009C6A4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Financial Stability Board. Monitoring of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Financial Stability Board // Financial Stability Board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https://www.fsb.org/work-of-the-fsb/policy-development/additional-policy-areas/monitoring-of-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/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Поченчук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М.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Фінансові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технології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розвиток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регулювання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ресурс] / Г. М.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Поченчук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ЕКОНОМІКА І СУСПІЛЬСТВО. – 2017. – Режим доступу до ресурсу: </w:t>
      </w:r>
      <w:hyperlink r:id="rId5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http://economyandsociety.in.ua/journal/13_ukr/200.pdf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Banking. Friends or Foes?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B.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N.Giorgio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G.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Calzolari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J.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Mansilla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-Fernandez, A. F.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Pozzolo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– 2018.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6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https://papers.ssrn.com/sol3/papers.cfm?abstract_id=3099337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Chuen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Lee D. Emergence of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the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Lasic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Principles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D.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Chuen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Lee, E. G.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– 2015.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7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https://papers.ssrn.com/sol3/papers.cfm?abstract_id=2668049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Philippon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T. Has the US Finance Industry Become Less </w:t>
      </w:r>
      <w:proofErr w:type="gram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Efficient?</w:t>
      </w:r>
      <w:proofErr w:type="gram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On the Theory and Measurement of Financial Intermediation.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Thomas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Philippon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// American Economic Review. – 2015.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8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https://www.aeaweb.org/articles?id=10.1257/aer.20120578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Thakor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V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and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Banking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[Електронний ресурс] /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Anjan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V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Thakor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– 2019. – Режим доступу до ресурсу: </w:t>
      </w:r>
      <w:hyperlink r:id="rId9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papers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ssrn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com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sol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3/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papers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cfm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?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abstract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_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id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=3332550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Arner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REGTECH IN A NUTSHELL, AND THE FUTURE IN A SANDBOX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D.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Arner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J.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Barberis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R. Buckley // CFA Research Foundation. – 2007.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10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https://www.cfainstitute.org/-/media/documents/article/rf-brief/rfbr-v3-n4-1.ashx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in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Germany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[Електронний ресурс] /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Dorfleitner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L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Hornuf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Schmit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Weber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– 2017. – Режим доступу до ресурсу: </w:t>
      </w:r>
      <w:hyperlink r:id="rId11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www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springer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com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gp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book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/9783319546650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С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итник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 А. ФИНАНСОВЫЕ ТЕХНОЛОГИИ: ПОНЯТИЕ И ВИДЫ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ресурс] / А. А. Ситник. – 2019. – Режим доступу до ресурсу: https://cyberleninka.ru/article/n/finansovye-tehnologii-ponyatie-i-vidy.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Комплексный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анализ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развития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мирового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рынка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Финансовых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технологий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финтех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 (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Comprehensive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Analysis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of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the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Development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of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the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Global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Financial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Technology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Market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)) [Електронний ресурс] / [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Trunin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Kiyutsevskaya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Narkevich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ін.]. – 2019. – Режим доступу до ресурсу: </w:t>
      </w:r>
      <w:hyperlink r:id="rId12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papers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ssrn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com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sol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3/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papers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cfm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?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abstract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_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id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=3360922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line="360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lang w:val="uk-UA"/>
        </w:rPr>
        <w:t>Царан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О.С. Типізація фінансових технологій та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uk-UA"/>
        </w:rPr>
        <w:t>фінтех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-компаній / О.С.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uk-UA"/>
        </w:rPr>
        <w:t>Царан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// Матеріали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uk-UA"/>
        </w:rPr>
        <w:t>міжнародої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науково-практичної конференції «Актуальні проблеми економіки, обліку, фінансів та права». – Центр фінансово-економічних наукових досліджень.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м. Полтава</w:t>
      </w:r>
      <w:r w:rsidRPr="00F31A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>– 7 травня 2020.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68-70.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The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Periodic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Table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of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Fin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[Електронний ресурс]. – 2014. – Режим доступу до ресурсу: </w:t>
      </w:r>
      <w:hyperlink r:id="rId13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www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cbinsights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com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research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fin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tech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periodic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table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How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is shaping asset &amp; wealth management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// PricewaterhouseCoopers. – 2016.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14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https://www.pwc.com/gx/en/financial-services/pdf/fin-tech-asset-and-wealth-management.pdf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Abraham F.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Robo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-Advisors: Investing through Machines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F. Abraham, S.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Schmukler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J.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Tessada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// World Bank group. – 2019.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15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http://documents.worldbank.org/curated/en/275041551196836758/pdf/Robo-Advisors-Investing-through-Machines.pdf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D’Acunto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F. The Promises and Pitfalls of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Robo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-Advising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F.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D’Acunto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N.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Prabhala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A. Rossi // The Review of Financial Studies. – 2019.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16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https://academic.oup.com/rfs/article/32/5/1983/5427774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en-US"/>
        </w:rPr>
        <w:t>Miglo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</w:rPr>
        <w:t>А</w:t>
      </w: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en-US"/>
        </w:rPr>
        <w:t>Crowdfunding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in a Competitive Environment [</w:t>
      </w:r>
      <w:proofErr w:type="spellStart"/>
      <w:r w:rsidRPr="0099569D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] / </w:t>
      </w:r>
      <w:r w:rsidRPr="0099569D">
        <w:rPr>
          <w:rFonts w:ascii="Times New Roman" w:hAnsi="Times New Roman" w:cs="Times New Roman"/>
          <w:sz w:val="28"/>
          <w:szCs w:val="28"/>
        </w:rPr>
        <w:t>А</w:t>
      </w: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en-US"/>
        </w:rPr>
        <w:t>Miglo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// Journal of Risk and Financial Management. – 2020. – </w:t>
      </w:r>
      <w:r w:rsidRPr="0099569D">
        <w:rPr>
          <w:rFonts w:ascii="Times New Roman" w:hAnsi="Times New Roman" w:cs="Times New Roman"/>
          <w:sz w:val="28"/>
          <w:szCs w:val="28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</w:rPr>
        <w:t>до</w:t>
      </w: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lang w:val="en-US"/>
        </w:rPr>
        <w:t>: https://papers.ssrn.com/sol3/papers.cfm?abstract_id=3543988.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EY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Global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Adoption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Index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2019 [Електронний ресурс]. – 2019. – Режим доступу до ресурсу: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https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://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www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ey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com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en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_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ey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global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adoption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index</w:t>
      </w:r>
      <w:proofErr w:type="spellEnd"/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11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Pulse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of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H2 2019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ресурс] // KPMG. – 2019. – Режим доступу до ресурсу: </w:t>
      </w:r>
      <w:hyperlink r:id="rId17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https://assets.kpmg/content/dam/kpmg/xx/pdf/2020/02/pulse-of-</w:t>
        </w:r>
        <w:r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FinTech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-h2-2019.pdf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gram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:</w:t>
      </w:r>
      <w:proofErr w:type="gram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Financial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Inclusion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&amp;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Fostering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Ecosystems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[Електронний ресурс]. – 2019. – Режим доступу до ресурсу: </w:t>
      </w:r>
      <w:hyperlink r:id="rId18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imece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com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wp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content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uploads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/2019/04/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imece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x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CC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%87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ngiliz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Bu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CC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%88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yu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CC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%88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kelc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CC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7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ilig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CC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%86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Ankara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FinTech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for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Good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Report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pdf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Mas. Mobile Payments Go Viral: M-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Pesa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 Kenya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Mas, Ignacio, Radcliffe // Journal of Financial Transformation. – 2016.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http://documents.worldbank.org/curated/en/638851468048259219/Mobile-payments-go-viral-M-PESA-in-Kenya.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Mobile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payments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volume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[Електронний ресурс] //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Kenya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Central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bank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– 2019. – Режим доступу до ресурсу: </w:t>
      </w:r>
      <w:hyperlink r:id="rId19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www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centralbank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go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proofErr w:type="spellStart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ke</w:t>
        </w:r>
        <w:proofErr w:type="spellEnd"/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national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payments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system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mobile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-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payments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Guild J.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the Future of Finance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J. Guild // Lee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Kuan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Yew School of Public Policy Research Paper. – 2017.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https://papers.ssrn.com/sol3/papers.cfm?abstract_id=3021684.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Lin X. Evaluating borrower’s default risk in peer-to-peer lending: evidence from a lending platform in China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X. Lin, X. Li, Z. Zheng // Applied Economics. – 2016.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https://www.researchgate.net/publication/311566531_Evaluating_borrower's_default_risk_in_peer-to-peer_lending_evidence_from_a_lending_platform_in_China.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Arner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China</w:t>
      </w:r>
      <w:proofErr w:type="gram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:from</w:t>
      </w:r>
      <w:proofErr w:type="spellEnd"/>
      <w:proofErr w:type="gram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the shadows?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D.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Arner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J.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Barberis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// Journal of Financial Perspectives. – 2016.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https://ideas.repec.org/a/ris/jofipe/0088.html.</w:t>
      </w:r>
    </w:p>
    <w:p w:rsidR="009C6A45" w:rsidRPr="00B41CFB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Weinland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D. China P2P lenders braced for regulatory crackdown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D. 25.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Weinland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Financial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Times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. – 2017. – Режим доступу до ресурсу: https://www.ft.com/content/41e706f4-d631-11e6-944b-e7eb37a6aa8e.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Nnoko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E. Analyzing the impact of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on the Financial Service Industry with respect to its Payment and Settlement </w:t>
      </w:r>
      <w:proofErr w:type="gram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Service .</w:t>
      </w:r>
      <w:proofErr w:type="gram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 comparative study between Japan and Cameroon.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E.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Nnoko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Y. Maeda. – 2018.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http://jsrsai.jp/Annual_Meeting/PROG_56/ResumeC/C01-2.pdf.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2019</w:t>
      </w:r>
      <w:proofErr w:type="gram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Almanac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// FT Partners Research. – 2019.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20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https://ftpartners.docsend.com/view/9849q93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The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Global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Index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2020 [Електронний ресурс] //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Findexable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– 2020. – Режим доступу до ресурсу: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https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://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findexable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com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wp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content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uploads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/2019/12/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Findexable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_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Global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Rankings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-2020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exSFA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pdf</w:t>
      </w:r>
      <w:proofErr w:type="spellEnd"/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USMCA. UNITED STATES- MEXICO-CANADA AGREEMENT.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Chapter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17.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ресурс] // USMCA. – 2018. – Режим доступу до ресурсу: </w:t>
      </w:r>
      <w:hyperlink r:id="rId21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https://usmca.com/financial-services-usmca-chapter-17/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uk-UA"/>
        </w:rPr>
        <w:t>Царан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О.С. Трансформація процесів економічної інтеграції у Північній Америці: фінансово-інвестиційний аспект.</w:t>
      </w:r>
      <w:r w:rsidRPr="0099569D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 /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lang w:val="uk-UA"/>
        </w:rPr>
        <w:t>Царан</w:t>
      </w:r>
      <w:proofErr w:type="spellEnd"/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О.С. Бичкова Н.В.</w:t>
      </w:r>
      <w:r w:rsidRPr="0099569D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 // 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>Причорноморські економічні студії</w:t>
      </w:r>
      <w:r w:rsidRPr="0099569D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99569D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2020.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 №52</w:t>
      </w:r>
      <w:r w:rsidRPr="0099569D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99569D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друці).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Buchak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G.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REGULATORY ARBITRAGE, AND THE RISE OF SHADOW BANKS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G.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Buchak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G.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Matvos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P.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Piskorski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// NATIONAL BUREAU OF ECONOMIC RESEARCH. – 2018.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https://www.nber.org/papers/w23288.pdf.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Vives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X. The Impact of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on Banking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X.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Vives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// European economy. Banks, regulation and the real sector. – 2017.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https://european-economy.eu/2017-2/the-impact-of-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-on-banking/.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Ant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Financial’s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money market fund shrinks to 2-year low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// Financial Times. – 2019.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https://www.ft.com/content/35bbbef6-20a8-11e9-b126-46fc3ad87c65.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Trends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To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Watch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In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2019 [Електронний ресурс] //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CB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Insights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– 2019. – Режим доступу до ресурсу: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https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://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www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cbinsights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com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research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report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trends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-2019/.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Hau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Credit, Financial Inclusion and Entrepreneurial Growth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H.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Hau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Y. Huang, H. Shan. – 2017.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22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https://editorialexpress.com/cgi-bin/conference/download.cgi?db_name=CICF2018&amp;paper_id=471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Schulman J. Risks of implementing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blockchain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J. Schulman // RSM. – 2018.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https://rsmus.com/what-we-do/industries/financial-services/risks-of-implementing-blockchain-in-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.html.</w:t>
      </w: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Zook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M. New spaces of disruption? The failures of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Bitcoin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the rhetorical power of algorithmic governance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M.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Zook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J. Blankenship //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Geoforum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– 2018.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https://www.sciencedirect.com/science/article/abs/pii/S0016718518302574?via%3Dihub.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How Crypto Currency is Changing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// The Duke Perspective. – 2019.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23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https://sites.duke.edu/perspective/2019/06/27/how-crypto-currency-is-changing-</w:t>
        </w:r>
        <w:r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FinTech</w:t>
        </w:r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/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56712E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Carrara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M. Inclusive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 the time of COVID-19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 M.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Carrara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// Catalyst Fund. – 2020.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: https://bfaglobal.com/insight-type/blogs/inclusive-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-supporting-worlds-most-vulnerable-covid-19/.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Foreign direct investment, net inflows (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BoP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current US$)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// The World Bank. – 2019. –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ресурсу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hyperlink r:id="rId24" w:history="1">
        <w:r w:rsidRPr="0099569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https://data.worldbank.org/indicator/BX.KLT.DINV.CD.WD?view=chart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ФІНТЕХ В УКРАЇНІ: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тенденції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огляд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ринку та каталог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ресурс] // USAID. – 2018. – Режим доступу до ресурсу: https://data.unit.city/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/fgt34ko67mok/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FinTech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_in_Ukraine_2018_ua.pdf.</w:t>
      </w:r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ПОСТАНОВА 18.06.2015 № 391 Про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затвердження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Комплексної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програми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розвитку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фінансового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сектору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2020 року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ресурс] // ПРАВЛІННЯ НАЦІОНАЛЬНОГО БАНКУ УКРАЇНИ. – 2015. – Режим доступу до ресурсу: https://zakon.rada.gov.ua/laws/show/v0391500-15#n5.</w:t>
      </w:r>
    </w:p>
    <w:p w:rsidR="009C6A45" w:rsidRPr="007911E3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5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UAFIC.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Український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фінтех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каталог 2019 [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Електронний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ресурс] / UAFIC,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Національний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банк </w:t>
      </w:r>
      <w:proofErr w:type="spellStart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proofErr w:type="spellEnd"/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– 2019. – Режим доступу до ресурсу: </w:t>
      </w:r>
      <w:hyperlink r:id="rId25" w:history="1">
        <w:proofErr w:type="gramStart"/>
        <w:r w:rsidRPr="006A028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http://drive.FinTechua.org/FinTechCatalog19Ukr.pdf</w:t>
        </w:r>
      </w:hyperlink>
      <w:r w:rsidRPr="0099569D">
        <w:rPr>
          <w:rFonts w:ascii="Times New Roman" w:hAnsi="Times New Roman" w:cs="Times New Roman"/>
          <w:sz w:val="28"/>
          <w:szCs w:val="28"/>
          <w:shd w:val="clear" w:color="auto" w:fill="FFFFFF"/>
        </w:rPr>
        <w:t>?.</w:t>
      </w:r>
      <w:proofErr w:type="gramEnd"/>
    </w:p>
    <w:p w:rsidR="009C6A45" w:rsidRPr="0099569D" w:rsidRDefault="009C6A45" w:rsidP="009C6A45">
      <w:pPr>
        <w:pStyle w:val="a3"/>
        <w:numPr>
          <w:ilvl w:val="0"/>
          <w:numId w:val="2"/>
        </w:numPr>
        <w:spacing w:after="0" w:line="36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Царан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О.С.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Pr="004B2567">
        <w:rPr>
          <w:rFonts w:ascii="Times New Roman" w:hAnsi="Times New Roman" w:cs="Times New Roman"/>
          <w:sz w:val="28"/>
          <w:szCs w:val="28"/>
          <w:lang w:val="en-US"/>
        </w:rPr>
        <w:t>hallenges</w:t>
      </w:r>
      <w:proofErr w:type="spellEnd"/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prospects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adaptation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financial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system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B2567">
        <w:rPr>
          <w:rFonts w:ascii="Times New Roman" w:hAnsi="Times New Roman" w:cs="Times New Roman"/>
          <w:sz w:val="28"/>
          <w:szCs w:val="28"/>
          <w:lang w:val="en-US"/>
        </w:rPr>
        <w:t>ukraine</w:t>
      </w:r>
      <w:proofErr w:type="spellEnd"/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context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B2567">
        <w:rPr>
          <w:rFonts w:ascii="Times New Roman" w:hAnsi="Times New Roman" w:cs="Times New Roman"/>
          <w:sz w:val="28"/>
          <w:szCs w:val="28"/>
          <w:lang w:val="en-US"/>
        </w:rPr>
        <w:t>european</w:t>
      </w:r>
      <w:proofErr w:type="spellEnd"/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2567">
        <w:rPr>
          <w:rFonts w:ascii="Times New Roman" w:hAnsi="Times New Roman" w:cs="Times New Roman"/>
          <w:sz w:val="28"/>
          <w:szCs w:val="28"/>
          <w:lang w:val="en-US"/>
        </w:rPr>
        <w:t>integration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/ О.С.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Царан</w:t>
      </w:r>
      <w:proofErr w:type="spellEnd"/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, Н. В. Бичкова // Матеріали Десятої </w:t>
      </w:r>
      <w:proofErr w:type="spellStart"/>
      <w:r w:rsidRPr="004B2567">
        <w:rPr>
          <w:rFonts w:ascii="Times New Roman" w:hAnsi="Times New Roman" w:cs="Times New Roman"/>
          <w:sz w:val="28"/>
          <w:szCs w:val="28"/>
          <w:lang w:val="uk-UA"/>
        </w:rPr>
        <w:t>міжнародої</w:t>
      </w:r>
      <w:proofErr w:type="spellEnd"/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науково-практичної конференції «Добробут нації в умовах глобальної нестабільності», </w:t>
      </w:r>
      <w:r w:rsidRPr="00F31A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Одеський національний університет ім. І.І. Мечникова.</w:t>
      </w:r>
      <w:r w:rsidRPr="00F31A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</w:t>
      </w:r>
      <w:r w:rsidRPr="004B2567">
        <w:rPr>
          <w:rFonts w:ascii="Times New Roman" w:hAnsi="Times New Roman" w:cs="Times New Roman"/>
          <w:sz w:val="28"/>
          <w:szCs w:val="28"/>
          <w:lang w:val="uk-UA"/>
        </w:rPr>
        <w:t xml:space="preserve"> 27-28 травня 2020. Одеса.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1A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С. 52-54.</w:t>
      </w:r>
    </w:p>
    <w:p w:rsidR="009C6A45" w:rsidRPr="00DF3746" w:rsidRDefault="009C6A45">
      <w:pPr>
        <w:rPr>
          <w:lang w:val="uk-UA"/>
        </w:rPr>
      </w:pPr>
    </w:p>
    <w:sectPr w:rsidR="009C6A45" w:rsidRPr="00DF3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D6E51"/>
    <w:multiLevelType w:val="hybridMultilevel"/>
    <w:tmpl w:val="6BD64BB6"/>
    <w:lvl w:ilvl="0" w:tplc="55CA86C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8EC678C"/>
    <w:multiLevelType w:val="hybridMultilevel"/>
    <w:tmpl w:val="EDE064DC"/>
    <w:lvl w:ilvl="0" w:tplc="E648DA62">
      <w:start w:val="1"/>
      <w:numFmt w:val="decimal"/>
      <w:lvlText w:val="%1."/>
      <w:lvlJc w:val="left"/>
      <w:pPr>
        <w:ind w:left="1428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99B"/>
    <w:rsid w:val="00616D59"/>
    <w:rsid w:val="009C6A45"/>
    <w:rsid w:val="00DF3746"/>
    <w:rsid w:val="00E76787"/>
    <w:rsid w:val="00ED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E1A2D-7A63-4B48-9ECA-FFE87FB7B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74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C6A45"/>
    <w:rPr>
      <w:color w:val="0000FF"/>
      <w:u w:val="single"/>
    </w:rPr>
  </w:style>
  <w:style w:type="character" w:styleId="a5">
    <w:name w:val="Strong"/>
    <w:basedOn w:val="a0"/>
    <w:uiPriority w:val="22"/>
    <w:qFormat/>
    <w:rsid w:val="009C6A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aweb.org/articles?id=10.1257/aer.20120578" TargetMode="External"/><Relationship Id="rId13" Type="http://schemas.openxmlformats.org/officeDocument/2006/relationships/hyperlink" Target="https://www.cbinsights.com/research/fin-tech-periodic-table/" TargetMode="External"/><Relationship Id="rId18" Type="http://schemas.openxmlformats.org/officeDocument/2006/relationships/hyperlink" Target="https://imece.com/wp-content/uploads/2019/04/imece-x-I%CC%87ngiliz-Bu%CC%88yu%CC%88kelc%CC%A7ilig%CC%86i-Ankara-Fintech-for-Good-Report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usmca.com/financial-services-usmca-chapter-17/" TargetMode="External"/><Relationship Id="rId7" Type="http://schemas.openxmlformats.org/officeDocument/2006/relationships/hyperlink" Target="https://papers.ssrn.com/sol3/papers.cfm?abstract_id=2668049" TargetMode="External"/><Relationship Id="rId12" Type="http://schemas.openxmlformats.org/officeDocument/2006/relationships/hyperlink" Target="https://papers.ssrn.com/sol3/papers.cfm?abstract_id=3360922" TargetMode="External"/><Relationship Id="rId17" Type="http://schemas.openxmlformats.org/officeDocument/2006/relationships/hyperlink" Target="https://assets.kpmg/content/dam/kpmg/xx/pdf/2020/02/pulse-of-fintech-h2-2019.pdf" TargetMode="External"/><Relationship Id="rId25" Type="http://schemas.openxmlformats.org/officeDocument/2006/relationships/hyperlink" Target="http://drive.FinTechua.org/FinTechCatalog19Ukr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academic.oup.com/rfs/article/32/5/1983/5427774" TargetMode="External"/><Relationship Id="rId20" Type="http://schemas.openxmlformats.org/officeDocument/2006/relationships/hyperlink" Target="https://ftpartners.docsend.com/view/9849q9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apers.ssrn.com/sol3/papers.cfm?abstract_id=3099337" TargetMode="External"/><Relationship Id="rId11" Type="http://schemas.openxmlformats.org/officeDocument/2006/relationships/hyperlink" Target="https://www.springer.com/gp/book/9783319546650" TargetMode="External"/><Relationship Id="rId24" Type="http://schemas.openxmlformats.org/officeDocument/2006/relationships/hyperlink" Target="https://data.worldbank.org/indicator/BX.KLT.DINV.CD.WD?view=chart" TargetMode="External"/><Relationship Id="rId5" Type="http://schemas.openxmlformats.org/officeDocument/2006/relationships/hyperlink" Target="http://economyandsociety.in.ua/journal/13_ukr/200.pdf" TargetMode="External"/><Relationship Id="rId15" Type="http://schemas.openxmlformats.org/officeDocument/2006/relationships/hyperlink" Target="http://documents.worldbank.org/curated/en/275041551196836758/pdf/Robo-Advisors-Investing-through-Machines.pdf" TargetMode="External"/><Relationship Id="rId23" Type="http://schemas.openxmlformats.org/officeDocument/2006/relationships/hyperlink" Target="https://sites.duke.edu/perspective/2019/06/27/how-crypto-currency-is-changing-fintech/" TargetMode="External"/><Relationship Id="rId10" Type="http://schemas.openxmlformats.org/officeDocument/2006/relationships/hyperlink" Target="https://www.cfainstitute.org/-/media/documents/article/rf-brief/rfbr-v3-n4-1.ashx" TargetMode="External"/><Relationship Id="rId19" Type="http://schemas.openxmlformats.org/officeDocument/2006/relationships/hyperlink" Target="http://www.centralbank.go.ke/national-payments-system/mobile-payme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pers.ssrn.com/sol3/papers.cfm?abstract_id=3332550" TargetMode="External"/><Relationship Id="rId14" Type="http://schemas.openxmlformats.org/officeDocument/2006/relationships/hyperlink" Target="https://www.pwc.com/gx/en/financial-services/pdf/fin-tech-asset-and-wealth-management.pdf" TargetMode="External"/><Relationship Id="rId22" Type="http://schemas.openxmlformats.org/officeDocument/2006/relationships/hyperlink" Target="https://editorialexpress.com/cgi-bin/conference/download.cgi?db_name=CICF2018&amp;paper_id=47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3869</Words>
  <Characters>22055</Characters>
  <Application>Microsoft Office Word</Application>
  <DocSecurity>0</DocSecurity>
  <Lines>183</Lines>
  <Paragraphs>51</Paragraphs>
  <ScaleCrop>false</ScaleCrop>
  <Company/>
  <LinksUpToDate>false</LinksUpToDate>
  <CharactersWithSpaces>25873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4</cp:revision>
  <dcterms:created xsi:type="dcterms:W3CDTF">2020-11-09T11:50:00Z</dcterms:created>
  <dcterms:modified xsi:type="dcterms:W3CDTF">2020-11-09T11:59:00Z</dcterms:modified>
</cp:coreProperties>
</file>