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199A" w:rsidRPr="004F521B" w:rsidRDefault="00F2199A" w:rsidP="00F2199A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F2199A" w:rsidRPr="004F521B" w:rsidRDefault="00F2199A" w:rsidP="00F2199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F2199A" w:rsidRPr="004F521B" w:rsidRDefault="00F2199A" w:rsidP="00F2199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відносин</w:t>
      </w:r>
    </w:p>
    <w:p w:rsidR="00F2199A" w:rsidRPr="004F521B" w:rsidRDefault="00F2199A" w:rsidP="00F2199A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F2199A" w:rsidRPr="004F521B" w:rsidRDefault="00F2199A" w:rsidP="00F2199A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F2199A" w:rsidRPr="004F521B" w:rsidRDefault="00F2199A" w:rsidP="00F2199A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F2199A" w:rsidRPr="004F521B" w:rsidRDefault="00F2199A" w:rsidP="00F2199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b/>
          <w:bCs/>
          <w:sz w:val="28"/>
          <w:szCs w:val="28"/>
          <w:lang w:val="uk-UA" w:eastAsia="ru-RU"/>
        </w:rPr>
        <w:t>Дипломна робота</w:t>
      </w:r>
    </w:p>
    <w:p w:rsidR="00F2199A" w:rsidRPr="004F521B" w:rsidRDefault="00F2199A" w:rsidP="00F2199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на здобуття освітньо-кваліфікаційного рівня </w:t>
      </w:r>
      <w:r w:rsidRPr="004F521B">
        <w:rPr>
          <w:rFonts w:ascii="Times New Roman" w:hAnsi="Times New Roman"/>
          <w:sz w:val="28"/>
          <w:szCs w:val="28"/>
          <w:lang w:val="uk-UA" w:eastAsia="uk-UA"/>
        </w:rPr>
        <w:t>«</w:t>
      </w:r>
      <w:r w:rsidRPr="004F521B">
        <w:rPr>
          <w:rFonts w:ascii="Times New Roman" w:hAnsi="Times New Roman"/>
          <w:sz w:val="28"/>
          <w:szCs w:val="28"/>
          <w:lang w:val="uk-UA" w:eastAsia="ru-RU"/>
        </w:rPr>
        <w:t>бакалавр</w:t>
      </w:r>
      <w:r w:rsidRPr="004F521B">
        <w:rPr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F2199A" w:rsidRPr="004F521B" w:rsidRDefault="00F2199A" w:rsidP="00F2199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F2199A" w:rsidRPr="004F521B" w:rsidRDefault="00F2199A" w:rsidP="00F2199A">
      <w:pPr>
        <w:tabs>
          <w:tab w:val="left" w:pos="5940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4F521B">
        <w:rPr>
          <w:rFonts w:ascii="Times New Roman" w:hAnsi="Times New Roman"/>
          <w:sz w:val="28"/>
          <w:szCs w:val="28"/>
          <w:lang w:val="uk-UA" w:eastAsia="uk-UA"/>
        </w:rPr>
        <w:t>на тему: «</w:t>
      </w:r>
      <w:r w:rsidRPr="004F521B">
        <w:rPr>
          <w:rFonts w:ascii="Times New Roman" w:hAnsi="Times New Roman"/>
          <w:b/>
          <w:bCs/>
          <w:sz w:val="28"/>
          <w:szCs w:val="28"/>
          <w:lang w:val="uk-UA"/>
        </w:rPr>
        <w:t>Розвиток зовнішньоекономічної діяльності країн Вишеградської групи в умовах євроінтеграції»</w:t>
      </w:r>
    </w:p>
    <w:p w:rsidR="00F2199A" w:rsidRPr="004F521B" w:rsidRDefault="00F2199A" w:rsidP="00F2199A">
      <w:pPr>
        <w:tabs>
          <w:tab w:val="left" w:pos="5940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2199A" w:rsidRPr="004F521B" w:rsidRDefault="00F2199A" w:rsidP="00F2199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 w:eastAsia="uk-UA"/>
        </w:rPr>
      </w:pPr>
      <w:r w:rsidRPr="004F521B">
        <w:rPr>
          <w:rFonts w:ascii="Times New Roman" w:hAnsi="Times New Roman"/>
          <w:sz w:val="24"/>
          <w:szCs w:val="24"/>
          <w:lang w:val="uk-UA"/>
        </w:rPr>
        <w:t>«Development of Foreign Economic Activity of the Visegrad Group Countries in the Conditions of European Integration»</w:t>
      </w:r>
    </w:p>
    <w:p w:rsidR="00F2199A" w:rsidRPr="004F521B" w:rsidRDefault="00F2199A" w:rsidP="00F2199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F2199A" w:rsidRPr="004F521B" w:rsidRDefault="00F2199A" w:rsidP="00F2199A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F2199A" w:rsidRPr="004F521B" w:rsidRDefault="00F2199A" w:rsidP="00F2199A">
      <w:pPr>
        <w:spacing w:after="0" w:line="240" w:lineRule="auto"/>
        <w:ind w:left="3540" w:hanging="120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     Виконав студент денної форми навчання</w:t>
      </w:r>
    </w:p>
    <w:p w:rsidR="00F2199A" w:rsidRPr="004F521B" w:rsidRDefault="00F2199A" w:rsidP="00F2199A">
      <w:pPr>
        <w:spacing w:after="0" w:line="240" w:lineRule="auto"/>
        <w:ind w:hanging="120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        напрям підготовки 6.030203</w:t>
      </w:r>
    </w:p>
    <w:p w:rsidR="00F2199A" w:rsidRPr="004F521B" w:rsidRDefault="00F2199A" w:rsidP="00F2199A">
      <w:pPr>
        <w:spacing w:after="0" w:line="240" w:lineRule="auto"/>
        <w:ind w:hanging="120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        Міжнародні економічні відносини</w:t>
      </w:r>
    </w:p>
    <w:p w:rsidR="00F2199A" w:rsidRPr="004F521B" w:rsidRDefault="00F2199A" w:rsidP="00F2199A">
      <w:pPr>
        <w:spacing w:after="0" w:line="240" w:lineRule="auto"/>
        <w:ind w:hanging="1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    Пожар Вадим Олександрович</w:t>
      </w:r>
    </w:p>
    <w:p w:rsidR="00F2199A" w:rsidRPr="004F521B" w:rsidRDefault="00F2199A" w:rsidP="00F2199A">
      <w:pPr>
        <w:spacing w:after="0" w:line="240" w:lineRule="auto"/>
        <w:ind w:firstLine="240"/>
        <w:jc w:val="both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    </w:t>
      </w:r>
    </w:p>
    <w:p w:rsidR="00F2199A" w:rsidRPr="004F521B" w:rsidRDefault="00F2199A" w:rsidP="00F2199A">
      <w:pPr>
        <w:spacing w:after="0" w:line="240" w:lineRule="auto"/>
        <w:ind w:left="4956" w:firstLine="240"/>
        <w:jc w:val="both"/>
        <w:rPr>
          <w:rFonts w:ascii="Times New Roman" w:hAnsi="Times New Roman"/>
          <w:b/>
          <w:bCs/>
          <w:sz w:val="28"/>
          <w:szCs w:val="28"/>
          <w:lang w:val="uk-UA" w:eastAsia="ru-RU"/>
        </w:rPr>
      </w:pPr>
    </w:p>
    <w:p w:rsidR="00F2199A" w:rsidRPr="004F521B" w:rsidRDefault="00F2199A" w:rsidP="00F2199A">
      <w:pPr>
        <w:tabs>
          <w:tab w:val="left" w:pos="6300"/>
        </w:tabs>
        <w:spacing w:after="0" w:line="240" w:lineRule="auto"/>
        <w:ind w:left="3540" w:right="-79" w:hanging="120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    Науковий керівник: кандидат економічних </w:t>
      </w:r>
    </w:p>
    <w:p w:rsidR="00F2199A" w:rsidRPr="004F521B" w:rsidRDefault="00F2199A" w:rsidP="00F2199A">
      <w:pPr>
        <w:tabs>
          <w:tab w:val="left" w:pos="6300"/>
        </w:tabs>
        <w:spacing w:after="0" w:line="240" w:lineRule="auto"/>
        <w:ind w:left="3540" w:right="-79" w:hanging="120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    наук ____________А. О. Кифак</w:t>
      </w:r>
    </w:p>
    <w:p w:rsidR="00F2199A" w:rsidRPr="004F521B" w:rsidRDefault="00F2199A" w:rsidP="00F2199A">
      <w:pPr>
        <w:spacing w:after="0" w:line="240" w:lineRule="auto"/>
        <w:ind w:firstLine="24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Рецензент: доктор економічних </w:t>
      </w:r>
    </w:p>
    <w:p w:rsidR="00F2199A" w:rsidRPr="004F521B" w:rsidRDefault="00F2199A" w:rsidP="00F2199A">
      <w:pPr>
        <w:spacing w:after="0" w:line="240" w:lineRule="auto"/>
        <w:ind w:firstLine="240"/>
        <w:jc w:val="both"/>
        <w:rPr>
          <w:rFonts w:ascii="Times New Roman" w:hAnsi="Times New Roman"/>
          <w:sz w:val="20"/>
          <w:szCs w:val="20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наук, професор Садченко О. В.</w:t>
      </w:r>
      <w:r w:rsidRPr="004F521B">
        <w:rPr>
          <w:rFonts w:ascii="Times New Roman" w:hAnsi="Times New Roman"/>
          <w:sz w:val="20"/>
          <w:szCs w:val="20"/>
          <w:lang w:val="uk-UA" w:eastAsia="ru-RU"/>
        </w:rPr>
        <w:t xml:space="preserve">                           </w:t>
      </w:r>
    </w:p>
    <w:p w:rsidR="00F2199A" w:rsidRPr="004F521B" w:rsidRDefault="00F2199A" w:rsidP="00F2199A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 w:eastAsia="ru-RU"/>
        </w:rPr>
      </w:pPr>
      <w:r w:rsidRPr="004F521B">
        <w:rPr>
          <w:rFonts w:ascii="Times New Roman" w:hAnsi="Times New Roman"/>
          <w:sz w:val="20"/>
          <w:szCs w:val="20"/>
          <w:lang w:val="uk-UA" w:eastAsia="ru-RU"/>
        </w:rPr>
        <w:t xml:space="preserve">                                                                                                   </w:t>
      </w:r>
    </w:p>
    <w:p w:rsidR="00F2199A" w:rsidRPr="004F521B" w:rsidRDefault="00F2199A" w:rsidP="00F2199A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</w:t>
      </w:r>
    </w:p>
    <w:p w:rsidR="00F2199A" w:rsidRPr="004F521B" w:rsidRDefault="00F2199A" w:rsidP="00F2199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2199A" w:rsidRPr="004F521B" w:rsidRDefault="00F2199A" w:rsidP="00F2199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</w:p>
    <w:p w:rsidR="00F2199A" w:rsidRPr="004F521B" w:rsidRDefault="00F2199A" w:rsidP="00F2199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>Рекомендовано до захисту на                   Захищено на засіданні ЕК № 4</w:t>
      </w:r>
    </w:p>
    <w:p w:rsidR="00F2199A" w:rsidRPr="004F521B" w:rsidRDefault="00F2199A" w:rsidP="00F2199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>засіданні кафедри                                       «__ » ______2019 р., протокол №</w:t>
      </w:r>
    </w:p>
    <w:p w:rsidR="00F2199A" w:rsidRPr="004F521B" w:rsidRDefault="00F2199A" w:rsidP="00F2199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«__» __________ 2019 р.  </w:t>
      </w:r>
    </w:p>
    <w:p w:rsidR="00F2199A" w:rsidRPr="004F521B" w:rsidRDefault="00F2199A" w:rsidP="00F2199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>Протокол №                                                 Оцінка_____ /________/________</w:t>
      </w:r>
    </w:p>
    <w:p w:rsidR="00F2199A" w:rsidRPr="004F521B" w:rsidRDefault="00F2199A" w:rsidP="00F2199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Завідувач кафедри                                     Голова ЕК </w:t>
      </w:r>
    </w:p>
    <w:p w:rsidR="00F2199A" w:rsidRPr="004F521B" w:rsidRDefault="00F2199A" w:rsidP="00F2199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>проф.____Якубовський С. О.                     д.е.н., проф._____Якубовський С. О.</w:t>
      </w:r>
    </w:p>
    <w:p w:rsidR="00F2199A" w:rsidRPr="004F521B" w:rsidRDefault="00F2199A" w:rsidP="00F2199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 w:eastAsia="ru-RU"/>
        </w:rPr>
      </w:pPr>
    </w:p>
    <w:p w:rsidR="00F2199A" w:rsidRPr="004F521B" w:rsidRDefault="00F2199A" w:rsidP="00F2199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2199A" w:rsidRPr="004F521B" w:rsidRDefault="00F2199A" w:rsidP="00F2199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2199A" w:rsidRPr="004F521B" w:rsidRDefault="00F2199A" w:rsidP="00F2199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2199A" w:rsidRPr="004F521B" w:rsidRDefault="00F2199A" w:rsidP="00F2199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2199A" w:rsidRPr="004F521B" w:rsidRDefault="00F2199A" w:rsidP="00F2199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F521B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Одеса – 2019</w:t>
      </w:r>
    </w:p>
    <w:p w:rsidR="00F2199A" w:rsidRPr="004F521B" w:rsidRDefault="00F2199A" w:rsidP="00F2199A">
      <w:pPr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</w:pPr>
      <w:r w:rsidRPr="004F521B"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  <w:lastRenderedPageBreak/>
        <w:t>ЗМІСТ</w:t>
      </w:r>
    </w:p>
    <w:p w:rsidR="00F2199A" w:rsidRPr="004F521B" w:rsidRDefault="00F2199A" w:rsidP="00F2199A">
      <w:pPr>
        <w:tabs>
          <w:tab w:val="left" w:pos="3450"/>
        </w:tabs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</w:p>
    <w:p w:rsidR="00F2199A" w:rsidRPr="004F521B" w:rsidRDefault="00F2199A" w:rsidP="00F2199A">
      <w:pPr>
        <w:tabs>
          <w:tab w:val="left" w:pos="3450"/>
        </w:tabs>
        <w:spacing w:after="0" w:line="360" w:lineRule="auto"/>
        <w:jc w:val="right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С.</w:t>
      </w:r>
    </w:p>
    <w:p w:rsidR="00F2199A" w:rsidRPr="004F521B" w:rsidRDefault="00F2199A" w:rsidP="00F2199A">
      <w:pPr>
        <w:tabs>
          <w:tab w:val="right" w:leader="dot" w:pos="9639"/>
        </w:tabs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ВСТУП……………………………………………………………………………3</w:t>
      </w:r>
    </w:p>
    <w:p w:rsidR="00F2199A" w:rsidRPr="004F521B" w:rsidRDefault="00F2199A" w:rsidP="00F2199A">
      <w:pPr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2199A" w:rsidRPr="004F521B" w:rsidRDefault="00F2199A" w:rsidP="00F2199A">
      <w:pPr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 xml:space="preserve">РОЗДІЛ I   </w:t>
      </w:r>
      <w:r w:rsidRPr="00A91526">
        <w:rPr>
          <w:rFonts w:ascii="Times New Roman" w:hAnsi="Times New Roman"/>
          <w:color w:val="000000"/>
          <w:sz w:val="28"/>
          <w:szCs w:val="28"/>
          <w:lang w:val="uk-UA"/>
        </w:rPr>
        <w:t>ТЕОРЕТИЧНІ ОСНОВИ АНАЛІЗУ ЗОВНІШНЬОЕКОНОМІЧНОЇ ДІЯЛЬНОСТІ КРАЇН ВИШЕГРАДСЬКОЇ ГРУПИ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…...</w:t>
      </w: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………………………..5</w:t>
      </w:r>
    </w:p>
    <w:p w:rsidR="00F2199A" w:rsidRPr="004F521B" w:rsidRDefault="00F2199A" w:rsidP="00F2199A">
      <w:pPr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 xml:space="preserve">1.1. </w:t>
      </w:r>
      <w:r w:rsidRPr="00E6436F">
        <w:rPr>
          <w:rFonts w:ascii="Times New Roman" w:hAnsi="Times New Roman"/>
          <w:color w:val="000000"/>
          <w:sz w:val="28"/>
          <w:szCs w:val="28"/>
          <w:lang w:val="uk-UA"/>
        </w:rPr>
        <w:t xml:space="preserve">Сучасні концепції формування платіжного балансу країни </w:t>
      </w: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>……………5</w:t>
      </w:r>
    </w:p>
    <w:p w:rsidR="00F2199A" w:rsidRPr="004F521B" w:rsidRDefault="00F2199A" w:rsidP="00F2199A">
      <w:pPr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 xml:space="preserve">1.2.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Історія</w:t>
      </w:r>
      <w:r w:rsidRPr="00E6436F">
        <w:rPr>
          <w:rFonts w:ascii="Times New Roman" w:hAnsi="Times New Roman"/>
          <w:color w:val="000000"/>
          <w:sz w:val="28"/>
          <w:szCs w:val="28"/>
          <w:lang w:val="uk-UA"/>
        </w:rPr>
        <w:t xml:space="preserve"> становлення Вишеградської групи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…...................................</w:t>
      </w: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>……..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9</w:t>
      </w:r>
    </w:p>
    <w:p w:rsidR="00F2199A" w:rsidRPr="004F521B" w:rsidRDefault="00F2199A" w:rsidP="00F2199A">
      <w:pPr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</w:p>
    <w:p w:rsidR="00F2199A" w:rsidRPr="004F521B" w:rsidRDefault="00F2199A" w:rsidP="00F2199A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4F521B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РОЗДІЛ II </w:t>
      </w:r>
      <w:r w:rsidRPr="00E6436F">
        <w:rPr>
          <w:rFonts w:ascii="Times New Roman" w:hAnsi="Times New Roman"/>
          <w:sz w:val="28"/>
          <w:szCs w:val="28"/>
          <w:lang w:val="uk-UA"/>
        </w:rPr>
        <w:t>ЧИННИКИ ФОРМУВАННЯ ОСНОВНИХ СКЛАДОВИХ ПЛАТІЖНИХ БАЛАНСІВ КРАЇН ВИШЕГРАДСЬКОЇ ГРУПИ</w:t>
      </w:r>
      <w:r w:rsidRPr="004F521B">
        <w:rPr>
          <w:rFonts w:ascii="Times New Roman" w:hAnsi="Times New Roman"/>
          <w:sz w:val="28"/>
          <w:szCs w:val="28"/>
          <w:lang w:val="uk-UA"/>
        </w:rPr>
        <w:t>………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</w:t>
      </w:r>
      <w:r w:rsidRPr="004F521B">
        <w:rPr>
          <w:rFonts w:ascii="Times New Roman" w:hAnsi="Times New Roman"/>
          <w:sz w:val="28"/>
          <w:szCs w:val="28"/>
          <w:lang w:val="uk-UA"/>
        </w:rPr>
        <w:t>…………………………………12</w:t>
      </w:r>
    </w:p>
    <w:p w:rsidR="00F2199A" w:rsidRPr="004F521B" w:rsidRDefault="00F2199A" w:rsidP="00F2199A">
      <w:pPr>
        <w:tabs>
          <w:tab w:val="right" w:leader="dot" w:pos="9639"/>
        </w:tabs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2.1. </w:t>
      </w:r>
      <w:r w:rsidRPr="00E6436F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Аналіз зовнішньоекономічної діяльності та міжнародної інвестиційної позиції Угорщини 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…………………………………………………...……</w:t>
      </w:r>
      <w:r w:rsidRPr="004F521B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……..12</w:t>
      </w:r>
    </w:p>
    <w:p w:rsidR="00F2199A" w:rsidRPr="004F521B" w:rsidRDefault="00F2199A" w:rsidP="00F2199A">
      <w:pPr>
        <w:tabs>
          <w:tab w:val="right" w:leader="dot" w:pos="9639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4F521B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2.2.</w:t>
      </w:r>
      <w:r w:rsidRPr="004F521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E6436F">
        <w:rPr>
          <w:rFonts w:ascii="Times New Roman" w:hAnsi="Times New Roman"/>
          <w:sz w:val="28"/>
          <w:szCs w:val="28"/>
          <w:lang w:val="uk-UA"/>
        </w:rPr>
        <w:t xml:space="preserve">Особливості зовнішньоекономічної діяльності Польщі та Чехії </w:t>
      </w:r>
      <w:r w:rsidRPr="004F521B">
        <w:rPr>
          <w:rFonts w:ascii="Times New Roman" w:hAnsi="Times New Roman"/>
          <w:sz w:val="28"/>
          <w:szCs w:val="28"/>
          <w:lang w:val="uk-UA"/>
        </w:rPr>
        <w:t>………</w:t>
      </w:r>
      <w:r>
        <w:rPr>
          <w:rFonts w:ascii="Times New Roman" w:hAnsi="Times New Roman"/>
          <w:sz w:val="28"/>
          <w:szCs w:val="28"/>
          <w:lang w:val="uk-UA"/>
        </w:rPr>
        <w:t>..22</w:t>
      </w:r>
    </w:p>
    <w:p w:rsidR="00F2199A" w:rsidRPr="004F521B" w:rsidRDefault="00F2199A" w:rsidP="00F2199A">
      <w:pPr>
        <w:tabs>
          <w:tab w:val="right" w:leader="dot" w:pos="9639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4F521B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2.3. </w:t>
      </w:r>
      <w:r w:rsidRPr="00E6436F">
        <w:rPr>
          <w:rFonts w:ascii="Times New Roman" w:hAnsi="Times New Roman"/>
          <w:sz w:val="28"/>
          <w:szCs w:val="28"/>
          <w:lang w:val="uk-UA"/>
        </w:rPr>
        <w:t>Динаміка та структура платіжного балансу Словаччини</w:t>
      </w:r>
      <w:r>
        <w:rPr>
          <w:rFonts w:ascii="Times New Roman" w:hAnsi="Times New Roman"/>
          <w:sz w:val="28"/>
          <w:szCs w:val="28"/>
          <w:lang w:val="uk-UA"/>
        </w:rPr>
        <w:t>..</w:t>
      </w:r>
      <w:r w:rsidRPr="004F521B">
        <w:rPr>
          <w:rFonts w:ascii="Times New Roman" w:hAnsi="Times New Roman"/>
          <w:sz w:val="28"/>
          <w:szCs w:val="28"/>
          <w:lang w:val="uk-UA"/>
        </w:rPr>
        <w:t>……………….2</w:t>
      </w:r>
      <w:r>
        <w:rPr>
          <w:rFonts w:ascii="Times New Roman" w:hAnsi="Times New Roman"/>
          <w:sz w:val="28"/>
          <w:szCs w:val="28"/>
          <w:lang w:val="uk-UA"/>
        </w:rPr>
        <w:t>8</w:t>
      </w:r>
    </w:p>
    <w:p w:rsidR="00F2199A" w:rsidRPr="004F521B" w:rsidRDefault="00F2199A" w:rsidP="00F2199A">
      <w:pPr>
        <w:pStyle w:val="a4"/>
        <w:shd w:val="clear" w:color="auto" w:fill="FFFFFF"/>
        <w:spacing w:before="120" w:beforeAutospacing="0" w:after="12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F2199A" w:rsidRPr="004F521B" w:rsidRDefault="00F2199A" w:rsidP="00F2199A">
      <w:pPr>
        <w:pStyle w:val="a4"/>
        <w:shd w:val="clear" w:color="auto" w:fill="FFFFFF"/>
        <w:spacing w:before="120" w:beforeAutospacing="0" w:after="12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  <w:r w:rsidRPr="004F521B">
        <w:rPr>
          <w:color w:val="000000"/>
          <w:sz w:val="28"/>
          <w:szCs w:val="28"/>
          <w:lang w:val="uk-UA"/>
        </w:rPr>
        <w:t xml:space="preserve">РОЗДІЛ III </w:t>
      </w:r>
      <w:r w:rsidRPr="00E6436F">
        <w:rPr>
          <w:color w:val="000000"/>
          <w:sz w:val="28"/>
          <w:szCs w:val="28"/>
          <w:lang w:val="uk-UA"/>
        </w:rPr>
        <w:t>ОСОБЛИВОСТІ ВЗАЄМНИХ ТОРГОВИХ ТА ІНВЕСТИЦІЙНИХ ПОТОКІВ КРАЇН ВИШЕГРАДСЬКОЇ ГРУПИ ТА УКРАЇНИ</w:t>
      </w:r>
      <w:r w:rsidRPr="004F521B">
        <w:rPr>
          <w:color w:val="000000"/>
          <w:sz w:val="28"/>
          <w:szCs w:val="28"/>
          <w:lang w:val="uk-UA"/>
        </w:rPr>
        <w:t>……………………………………………………</w:t>
      </w:r>
      <w:r>
        <w:rPr>
          <w:color w:val="000000"/>
          <w:sz w:val="28"/>
          <w:szCs w:val="28"/>
          <w:lang w:val="uk-UA"/>
        </w:rPr>
        <w:t>………………...</w:t>
      </w:r>
      <w:r w:rsidRPr="004F521B">
        <w:rPr>
          <w:color w:val="000000"/>
          <w:sz w:val="28"/>
          <w:szCs w:val="28"/>
          <w:lang w:val="uk-UA"/>
        </w:rPr>
        <w:t>…</w:t>
      </w:r>
      <w:r w:rsidRPr="004F521B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8</w:t>
      </w:r>
    </w:p>
    <w:p w:rsidR="00F2199A" w:rsidRPr="004F521B" w:rsidRDefault="00F2199A" w:rsidP="00F2199A">
      <w:pPr>
        <w:tabs>
          <w:tab w:val="right" w:leader="dot" w:pos="9639"/>
        </w:tabs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</w:p>
    <w:p w:rsidR="00F2199A" w:rsidRPr="004F521B" w:rsidRDefault="00F2199A" w:rsidP="00F2199A">
      <w:pPr>
        <w:tabs>
          <w:tab w:val="right" w:leader="dot" w:pos="9639"/>
        </w:tabs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ВИСНОВКИ…………………………………………………………………….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41</w:t>
      </w:r>
    </w:p>
    <w:p w:rsidR="00F2199A" w:rsidRPr="004F521B" w:rsidRDefault="00F2199A" w:rsidP="00F2199A">
      <w:pPr>
        <w:tabs>
          <w:tab w:val="right" w:leader="dot" w:pos="9639"/>
        </w:tabs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</w:p>
    <w:p w:rsidR="00F2199A" w:rsidRPr="004F521B" w:rsidRDefault="00F2199A" w:rsidP="00F2199A">
      <w:pPr>
        <w:tabs>
          <w:tab w:val="right" w:leader="dot" w:pos="9639"/>
        </w:tabs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СПИСОК ВИКОРИСТАНИХ ДЖЕРЕЛ……………………………………..4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4</w:t>
      </w:r>
    </w:p>
    <w:p w:rsidR="00F2199A" w:rsidRPr="004F521B" w:rsidRDefault="00F2199A" w:rsidP="00F2199A">
      <w:pPr>
        <w:spacing w:after="0" w:line="360" w:lineRule="auto"/>
        <w:jc w:val="center"/>
        <w:rPr>
          <w:rFonts w:ascii="Times New Roman" w:hAnsi="Times New Roman"/>
          <w:b/>
          <w:color w:val="212121"/>
          <w:sz w:val="28"/>
          <w:szCs w:val="28"/>
          <w:shd w:val="clear" w:color="auto" w:fill="FFFFFF"/>
          <w:lang w:val="uk-UA"/>
        </w:rPr>
      </w:pPr>
    </w:p>
    <w:p w:rsidR="00F2199A" w:rsidRPr="004F521B" w:rsidRDefault="00F2199A" w:rsidP="00F2199A">
      <w:pPr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F2199A" w:rsidRPr="004F521B" w:rsidRDefault="00F2199A" w:rsidP="00F2199A">
      <w:pPr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F2199A" w:rsidRPr="004F521B" w:rsidRDefault="00F2199A" w:rsidP="00F2199A">
      <w:pPr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F2199A" w:rsidRPr="004F521B" w:rsidRDefault="00F2199A" w:rsidP="00F2199A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ВСТУП</w:t>
      </w:r>
    </w:p>
    <w:p w:rsidR="00F2199A" w:rsidRPr="004F521B" w:rsidRDefault="00F2199A" w:rsidP="00F2199A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2199A" w:rsidRDefault="00F2199A" w:rsidP="00F2199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Країни Вишеградської групи є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 держава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ми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 з середніми по мірках Євросоюзу економічними показниками, активно бер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уть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 участь в міжнародній торгівлі, в першу чергу з країнами ЄС (80%). Країн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и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 небагат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и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 природними ресурсами (промислове значення мають поклади бокситів, лігнітів, а також обмежені запаси природного газу і нафти), але ма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ють сприятливі агрокліматичні 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і рекреаційн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і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 умов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и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, вигідн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е 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географічн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е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 положення. </w:t>
      </w:r>
    </w:p>
    <w:p w:rsidR="00F2199A" w:rsidRPr="00662DC3" w:rsidRDefault="00F2199A" w:rsidP="00F2199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</w:pP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В 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к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раїн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ах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 Вишеградської групи розвинена інфраструктура, порівняно високий рівень освіти, кваліфікації і соціальної мобільності 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різноманітних верст 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населення.</w:t>
      </w:r>
    </w:p>
    <w:p w:rsidR="00F2199A" w:rsidRDefault="00F2199A" w:rsidP="00F2199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</w:pP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Країни Вишеградської групи підтриму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ють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 відкриту економіку, високоякісн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у 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інфраструктур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у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 та центральне розташування - це особливості, які роблять 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їх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 привабливим місцем для інвестицій. Незважаючи на багато проблем, які супроводжують місцеве підприємницьке середовище, 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к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раїни Вишеградської групи залиша</w:t>
      </w:r>
      <w:r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ю</w:t>
      </w: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ться привабливим ринком для інвестицій та експорту. </w:t>
      </w:r>
    </w:p>
    <w:p w:rsidR="00F2199A" w:rsidRDefault="00F2199A" w:rsidP="00F2199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</w:pPr>
      <w:r w:rsidRPr="00662DC3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uk-UA"/>
        </w:rPr>
        <w:t>Вишеградська група (також відома як "Вишеградська четвірка" або просто "V4") відображає зусилля країн Центральноєвропейського регіону співпрацювати в ряді галузей, що становлять спільний інтерес у рамках загальноєвропейської інтеграції. Чехія, Угорщина, Польща та Словаччина сприймають свою співпрацю як виклик, а їх успіх є найкращим доказом здатності інтегруватися і в такі структури, як Європейський Союз. V4 прагне заохотити оптимальне співробітництво з усіма країнами, зокрема з сусідами, її кінцевий інтерес - демократичний розвиток у всіх частинах Європи.</w:t>
      </w:r>
    </w:p>
    <w:p w:rsidR="00F2199A" w:rsidRDefault="00F2199A" w:rsidP="00F2199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>Метою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дипломної</w:t>
      </w: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 xml:space="preserve"> роботи є визначення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особливостей</w:t>
      </w: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 xml:space="preserve"> розвитку зовнішньоекономічної діяльності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 країнах Вишеградської групи.</w:t>
      </w:r>
    </w:p>
    <w:p w:rsidR="00F2199A" w:rsidRPr="004F521B" w:rsidRDefault="00F2199A" w:rsidP="00F2199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>Для досягнення поставленої мети в дипломній роботі вирішені наступні завдання:</w:t>
      </w:r>
    </w:p>
    <w:p w:rsidR="00F2199A" w:rsidRDefault="00F2199A" w:rsidP="00F2199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2199A" w:rsidRDefault="00F2199A" w:rsidP="00F2199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ознайомитись з 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>теоретичн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ими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основ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ами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аналізу зовнішньоекономічної діяльності країн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F2199A" w:rsidRDefault="00F2199A" w:rsidP="00F2199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вивчити с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>учасні концепції формування платіжного балансу країни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F2199A" w:rsidRDefault="00F2199A" w:rsidP="00F2199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виявити 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>чинники формування основних скла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дових платіжних балансів країн В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>ишеградської групи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F2199A" w:rsidRDefault="00F2199A" w:rsidP="00F2199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проа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>наліз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увати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зовнішньоекономічн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діяльн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ість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міжнародн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інвестиційн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позиці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ю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Угорщини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F2199A" w:rsidRDefault="00F2199A" w:rsidP="00F2199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вивчити о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>собливості зовнішньоекономічної діяльності Польщі та Чехії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F2199A" w:rsidRPr="00D51E23" w:rsidRDefault="00F2199A" w:rsidP="00F2199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дослідити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д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>инамік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структур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платіжного балансу Словаччини</w:t>
      </w:r>
    </w:p>
    <w:p w:rsidR="00F2199A" w:rsidRDefault="00F2199A" w:rsidP="00F2199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виявити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 xml:space="preserve"> особливості взаємних торгових та інвестиційних потоків країн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Вишеградської групи та У</w:t>
      </w:r>
      <w:r w:rsidRPr="00D51E23">
        <w:rPr>
          <w:rFonts w:ascii="Times New Roman" w:hAnsi="Times New Roman"/>
          <w:color w:val="000000"/>
          <w:sz w:val="28"/>
          <w:szCs w:val="28"/>
          <w:lang w:val="uk-UA"/>
        </w:rPr>
        <w:t>країни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2199A" w:rsidRDefault="00F2199A" w:rsidP="00F2199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 xml:space="preserve">Об'єктом дослідження є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економічна діяльність країн Вишеградської групи.</w:t>
      </w:r>
    </w:p>
    <w:p w:rsidR="00F2199A" w:rsidRDefault="00F2199A" w:rsidP="00F2199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 xml:space="preserve">Предметом дослідження є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особливості сучасного</w:t>
      </w: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 xml:space="preserve"> розвитку зовнішньоекономічної діяльності </w:t>
      </w:r>
      <w:r w:rsidRPr="009901C9">
        <w:rPr>
          <w:rFonts w:ascii="Times New Roman" w:hAnsi="Times New Roman"/>
          <w:color w:val="000000"/>
          <w:sz w:val="28"/>
          <w:szCs w:val="28"/>
          <w:lang w:val="uk-UA"/>
        </w:rPr>
        <w:t>країн Вишеградської групи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 умовах євроінтеграції</w:t>
      </w:r>
      <w:r w:rsidRPr="009901C9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2199A" w:rsidRPr="004F521B" w:rsidRDefault="00F2199A" w:rsidP="00F2199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>Дипломна робота складається зі вступу, трьох розділів, висновків та списку використаних джерел.</w:t>
      </w:r>
    </w:p>
    <w:p w:rsidR="00F2199A" w:rsidRPr="004F521B" w:rsidRDefault="00F2199A" w:rsidP="00F2199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 xml:space="preserve">У першому розділі розглянуто теоретичні основи розвитку зовнішньоекономічної діяльності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країн та історія створення Вишеградської групи. </w:t>
      </w: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 xml:space="preserve">Другий розділ присвячений  дослідженню динаміки і порівняльному аналізу основних компонентів платіжного балансу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країн Вишеградської групи</w:t>
      </w: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 xml:space="preserve">. У третьому розділі проаналізовано зовнішньоекономічне співробітництво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країн Вишеградської групи</w:t>
      </w: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 xml:space="preserve"> і України.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>У висновку сформульовані основні результати, зроблені в процесі дослідження.</w:t>
      </w:r>
    </w:p>
    <w:p w:rsidR="00F2199A" w:rsidRPr="009901C9" w:rsidRDefault="00F2199A" w:rsidP="00F2199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pacing w:val="-2"/>
          <w:sz w:val="28"/>
          <w:szCs w:val="28"/>
          <w:lang w:val="uk-UA"/>
        </w:rPr>
      </w:pPr>
      <w:r w:rsidRPr="009901C9"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>Теоретичною і методологічною основою дослідження є статистичні дані офіційних сайтів країн Вишеградської групи та міжнародних організацій.</w:t>
      </w:r>
    </w:p>
    <w:p w:rsidR="00F2199A" w:rsidRPr="004F521B" w:rsidRDefault="00F2199A" w:rsidP="00F2199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F521B">
        <w:rPr>
          <w:rFonts w:ascii="Times New Roman" w:hAnsi="Times New Roman"/>
          <w:color w:val="000000"/>
          <w:sz w:val="28"/>
          <w:szCs w:val="28"/>
          <w:lang w:val="uk-UA"/>
        </w:rPr>
        <w:t>Результати дослідження пройшли апробацію на Дев’ятій міжнародній науково-практичній конференції «Добробут націй в умовах глобальної нестабільності».</w:t>
      </w:r>
    </w:p>
    <w:p w:rsidR="00EB21EF" w:rsidRPr="004F521B" w:rsidRDefault="00EB21EF" w:rsidP="00EB21EF">
      <w:pPr>
        <w:pStyle w:val="a4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color w:val="000000"/>
          <w:sz w:val="28"/>
          <w:szCs w:val="28"/>
          <w:lang w:val="uk-UA"/>
        </w:rPr>
      </w:pPr>
      <w:r w:rsidRPr="004F521B">
        <w:rPr>
          <w:b/>
          <w:color w:val="000000"/>
          <w:sz w:val="28"/>
          <w:szCs w:val="28"/>
          <w:lang w:val="uk-UA"/>
        </w:rPr>
        <w:lastRenderedPageBreak/>
        <w:t>ВИСНОВКИ</w:t>
      </w:r>
    </w:p>
    <w:p w:rsidR="00EB21EF" w:rsidRPr="004F521B" w:rsidRDefault="00EB21EF" w:rsidP="00EB21EF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contextualSpacing/>
        <w:jc w:val="center"/>
        <w:rPr>
          <w:b/>
          <w:color w:val="000000"/>
          <w:sz w:val="28"/>
          <w:szCs w:val="28"/>
          <w:lang w:val="uk-UA"/>
        </w:rPr>
      </w:pPr>
    </w:p>
    <w:p w:rsidR="00EB21EF" w:rsidRPr="004F521B" w:rsidRDefault="00EB21EF" w:rsidP="00EB21EF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4F521B">
        <w:rPr>
          <w:color w:val="000000"/>
          <w:sz w:val="28"/>
          <w:szCs w:val="28"/>
          <w:lang w:val="uk-UA"/>
        </w:rPr>
        <w:t xml:space="preserve">Проаналізувавши всю інформацію, отриману на основі досліджень в дипломній роботі, можна зробити наступні висновки. </w:t>
      </w:r>
    </w:p>
    <w:p w:rsidR="00EB21EF" w:rsidRDefault="00EB21EF" w:rsidP="00EB21EF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Проаналізувавши</w:t>
      </w:r>
      <w:r w:rsidRPr="004F521B">
        <w:rPr>
          <w:color w:val="000000"/>
          <w:sz w:val="28"/>
          <w:szCs w:val="28"/>
          <w:lang w:val="uk-UA"/>
        </w:rPr>
        <w:t xml:space="preserve"> теоретичні основи платіжного балансу, можна зробити висновок, що </w:t>
      </w:r>
      <w:r>
        <w:rPr>
          <w:color w:val="000000"/>
          <w:sz w:val="28"/>
          <w:szCs w:val="28"/>
          <w:lang w:val="uk-UA"/>
        </w:rPr>
        <w:t>н</w:t>
      </w:r>
      <w:r w:rsidRPr="00F4620C">
        <w:rPr>
          <w:color w:val="000000"/>
          <w:sz w:val="28"/>
          <w:szCs w:val="28"/>
          <w:lang w:val="uk-UA"/>
        </w:rPr>
        <w:t xml:space="preserve">а рубежі 20-го і 21-го століття відбулися значні зміни у зовнішній інвестиційній </w:t>
      </w:r>
      <w:r>
        <w:rPr>
          <w:color w:val="000000"/>
          <w:sz w:val="28"/>
          <w:szCs w:val="28"/>
          <w:lang w:val="uk-UA"/>
        </w:rPr>
        <w:t>позиції у світовій економіці</w:t>
      </w:r>
      <w:r w:rsidRPr="00F4620C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Так, </w:t>
      </w:r>
      <w:r w:rsidRPr="00F4620C">
        <w:rPr>
          <w:color w:val="000000"/>
          <w:sz w:val="28"/>
          <w:szCs w:val="28"/>
          <w:lang w:val="uk-UA"/>
        </w:rPr>
        <w:t>Лейн та Мілесі-Фіретті провели аналіз статистичної структури зовнішнього капіталу зобов'язань МІП в розвинених і в країнах, що розвиваються. Лейн та Мілесі-Фіретті зрозуміли, на основі горизонтальних та часових досліджень вибірки з 67 країн за період 1970-1998 років, що ВВП на душу населення, державний борг та демографічні змінні мають найбільший вплив на напрямки міжнародної торгівлі в активах. Ціни на активи, що торгуються у всьому світі, визначаються іноземною чистою інвестиційною позицією, що, у свою чергу, робить значний вплив на показники довгостроково</w:t>
      </w:r>
      <w:r>
        <w:rPr>
          <w:color w:val="000000"/>
          <w:sz w:val="28"/>
          <w:szCs w:val="28"/>
          <w:lang w:val="uk-UA"/>
        </w:rPr>
        <w:t>го реального обмінного курсу</w:t>
      </w:r>
      <w:r w:rsidRPr="00F4620C">
        <w:rPr>
          <w:color w:val="000000"/>
          <w:sz w:val="28"/>
          <w:szCs w:val="28"/>
          <w:lang w:val="uk-UA"/>
        </w:rPr>
        <w:t>.</w:t>
      </w:r>
    </w:p>
    <w:p w:rsidR="00EB21EF" w:rsidRDefault="00EB21EF" w:rsidP="00EB21EF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Результати проведеного у дипломній роботі аналізу свідчать про те, що м</w:t>
      </w:r>
      <w:r w:rsidRPr="00F4620C">
        <w:rPr>
          <w:color w:val="000000"/>
          <w:sz w:val="28"/>
          <w:szCs w:val="28"/>
          <w:lang w:val="uk-UA"/>
        </w:rPr>
        <w:t>іжнародна інв</w:t>
      </w:r>
      <w:r>
        <w:rPr>
          <w:color w:val="000000"/>
          <w:sz w:val="28"/>
          <w:szCs w:val="28"/>
          <w:lang w:val="uk-UA"/>
        </w:rPr>
        <w:t>естиційна позиція Угорщини</w:t>
      </w:r>
      <w:r w:rsidRPr="00F4620C">
        <w:rPr>
          <w:color w:val="000000"/>
          <w:sz w:val="28"/>
          <w:szCs w:val="28"/>
          <w:lang w:val="uk-UA"/>
        </w:rPr>
        <w:t xml:space="preserve"> має позитивну динаміку та продовжує покращуватися. Чистий МІП покращився до приблизно -62 відсотків ВВП у 2017 році порівняно з -68 відсотками ВВП у 2016 році. Це значною мірою обумовлено постійним скороченням зовнішнього боргу та збільшенням активів угорських компаній за кордоном.</w:t>
      </w:r>
    </w:p>
    <w:p w:rsidR="00EB21EF" w:rsidRDefault="00EB21EF" w:rsidP="00EB21EF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F4620C">
        <w:rPr>
          <w:color w:val="000000"/>
          <w:sz w:val="28"/>
          <w:szCs w:val="28"/>
          <w:lang w:val="uk-UA"/>
        </w:rPr>
        <w:t>Після переходу на новий план Європейського структурного та інвестиційного фондів в 2016 році разом з іншими країнами ЦСЄ Угорщина отримала менше коштів від ЄС, що призвело до дефіциту чистих інвестицій. Ситуація почала поліпшуватися в 2017 році, з прискоренням інвестицій в основний капітал. Більшість з них сприяли збільшенню обсягів фінансування проектів ЄС, але також збільшилися інші інвестиції, в тому числі у виробництві.</w:t>
      </w:r>
    </w:p>
    <w:p w:rsidR="00EB21EF" w:rsidRPr="00F4620C" w:rsidRDefault="00EB21EF" w:rsidP="00EB21EF">
      <w:pPr>
        <w:pStyle w:val="a4"/>
        <w:shd w:val="clear" w:color="auto" w:fill="FFFFFF"/>
        <w:spacing w:after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F4620C">
        <w:rPr>
          <w:color w:val="000000"/>
          <w:sz w:val="28"/>
          <w:szCs w:val="28"/>
          <w:lang w:val="uk-UA"/>
        </w:rPr>
        <w:lastRenderedPageBreak/>
        <w:t>Коефіцієнт державного боргу Угорщини знижується з 2011 року, але залишається високим для економіки середнього доходу.</w:t>
      </w:r>
    </w:p>
    <w:p w:rsidR="00EB21EF" w:rsidRDefault="00EB21EF" w:rsidP="00EB21EF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F4620C">
        <w:rPr>
          <w:color w:val="000000"/>
          <w:sz w:val="28"/>
          <w:szCs w:val="28"/>
          <w:lang w:val="uk-UA"/>
        </w:rPr>
        <w:t>Відповідно до чистого кредитування, коефіцієнти зовнішнього боргу Угорщини продовжували знижуватися. Чистий зовнішній борг впав нижче 9 відсотків ВВП, позначивши найнижчу вартість цього показника на сьогодні. Після зниження на 2 процентних пункти валовий зовнішній борг економіки становив 58% ВВП.</w:t>
      </w:r>
    </w:p>
    <w:p w:rsidR="00EB21EF" w:rsidRDefault="00EB21EF" w:rsidP="00EB21EF">
      <w:pPr>
        <w:pStyle w:val="a4"/>
        <w:shd w:val="clear" w:color="auto" w:fill="FFFFFF"/>
        <w:spacing w:after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F4620C">
        <w:rPr>
          <w:color w:val="000000"/>
          <w:sz w:val="28"/>
          <w:szCs w:val="28"/>
          <w:lang w:val="uk-UA"/>
        </w:rPr>
        <w:t xml:space="preserve">Позитивний платіжний баланс обумовлений загальною сприятливою економічною ситуацією у Чехії, зростанням промислового виробництва, а також продовженням політики Чеського національного банку по штучному ослаблення національної валюти. </w:t>
      </w:r>
    </w:p>
    <w:p w:rsidR="00EB21EF" w:rsidRDefault="00EB21EF" w:rsidP="00EB21EF">
      <w:pPr>
        <w:pStyle w:val="a4"/>
        <w:shd w:val="clear" w:color="auto" w:fill="FFFFFF"/>
        <w:spacing w:after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F4620C">
        <w:rPr>
          <w:color w:val="000000"/>
          <w:sz w:val="28"/>
          <w:szCs w:val="28"/>
          <w:lang w:val="uk-UA"/>
        </w:rPr>
        <w:t xml:space="preserve">Структура зовнішньої торгівлі Чехії залишається збалансованою. Дисбаланс в сторону імпорту у зовнішній торгівлі мінеральним паливом, хімічними продуктами та продовольчими товарами компенсується значним превалюванням експорту над імпортом таких груп, як «машини, устаткування і транспортні засоби», а також «різні готові вироби». Важливо відзначити, що зовнішня торгівля Чехії значно реагує на зміни на світових ринках. Існують ризики для експорту країни так як більша частина чеської продукції вивозиться в країни ЄС (близько 80%). Тому кризові явища і стагнація європейської економіки завжди негативним чином позначаються на місцевих компаніях. Незважаючи на загальну позитивну динаміку розвитку зовнішньої торгівлі Чехії з країнами світу, в 2017 році зафіксовано зниження товарообігу країни з окремими значимими торговими партнерами: на 1,9% зі Словаччиною; на 1,7% з Китаєм; на 12,7% з Угорщиною. </w:t>
      </w:r>
    </w:p>
    <w:p w:rsidR="00EB21EF" w:rsidRDefault="00EB21EF" w:rsidP="00EB21EF">
      <w:pPr>
        <w:pStyle w:val="a4"/>
        <w:shd w:val="clear" w:color="auto" w:fill="FFFFFF"/>
        <w:spacing w:after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F4620C">
        <w:rPr>
          <w:color w:val="000000"/>
          <w:sz w:val="28"/>
          <w:szCs w:val="28"/>
          <w:lang w:val="uk-UA"/>
        </w:rPr>
        <w:t>Державний борг Польщі на 2017 р. склав 51,4%, що на 5% нижче ніж показник у минулому роц</w:t>
      </w:r>
      <w:r>
        <w:rPr>
          <w:color w:val="000000"/>
          <w:sz w:val="28"/>
          <w:szCs w:val="28"/>
          <w:lang w:val="uk-UA"/>
        </w:rPr>
        <w:t>і</w:t>
      </w:r>
      <w:r w:rsidRPr="00F4620C">
        <w:rPr>
          <w:color w:val="000000"/>
          <w:sz w:val="28"/>
          <w:szCs w:val="28"/>
          <w:lang w:val="uk-UA"/>
        </w:rPr>
        <w:t>). Отже, у Польщі, як і у Чехії сума боргових зобов’язань має тенденцію до зниження.</w:t>
      </w:r>
    </w:p>
    <w:p w:rsidR="00EB21EF" w:rsidRDefault="00EB21EF" w:rsidP="00EB21EF">
      <w:pPr>
        <w:pStyle w:val="a4"/>
        <w:shd w:val="clear" w:color="auto" w:fill="FFFFFF"/>
        <w:spacing w:after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Результати проведеного аналізу свідчать про те, що д</w:t>
      </w:r>
      <w:r w:rsidRPr="00F4620C">
        <w:rPr>
          <w:color w:val="000000"/>
          <w:sz w:val="28"/>
          <w:szCs w:val="28"/>
          <w:lang w:val="uk-UA"/>
        </w:rPr>
        <w:t xml:space="preserve">инамічне зростання словацької економіки поєднувався з відновленням внутрішньої і зовнішньої збалансованості. Покращився стан балансів зовнішньої торгівлі і поточних </w:t>
      </w:r>
      <w:r w:rsidRPr="00F4620C">
        <w:rPr>
          <w:color w:val="000000"/>
          <w:sz w:val="28"/>
          <w:szCs w:val="28"/>
          <w:lang w:val="uk-UA"/>
        </w:rPr>
        <w:lastRenderedPageBreak/>
        <w:t>операцій: до 2008 року рівень торгового пасиву був знижений до 1,5 відсотка до ВВП, що в свою чергу дозволило скоротити дефіцит рахунку поточних операцій до цілком прийнятних 6,5 відсотка до ВВП.</w:t>
      </w:r>
    </w:p>
    <w:p w:rsidR="00EB21EF" w:rsidRDefault="00EB21EF" w:rsidP="00EB21EF">
      <w:pPr>
        <w:pStyle w:val="a4"/>
        <w:shd w:val="clear" w:color="auto" w:fill="FFFFFF"/>
        <w:spacing w:after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453031">
        <w:rPr>
          <w:color w:val="000000"/>
          <w:sz w:val="28"/>
          <w:szCs w:val="28"/>
          <w:lang w:val="uk-UA"/>
        </w:rPr>
        <w:t>Словаччина на даний момент надає для іноземними інвесторів хороші умови для інвестицій і розвитку бізнесу різних напрямків: від продажу квітів до виробництва автомобілів і будівництва. В першу чергу в цьому зацікавлено уряд Словаччини, в другу - жителі Словаччини, які в загальній своїй масі є освіченими активними людьми, в третю - чому ж не інвестувати в таку близьку за менталітетом слов'янську країну, де легше зорієнтуватися в культурі ведення бізнесу.</w:t>
      </w:r>
    </w:p>
    <w:p w:rsidR="00EB21EF" w:rsidRDefault="00EB21EF" w:rsidP="00EB21EF">
      <w:pPr>
        <w:pStyle w:val="a4"/>
        <w:shd w:val="clear" w:color="auto" w:fill="FFFFFF"/>
        <w:spacing w:after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Результати проведеного аналізу свідчать про те, що о</w:t>
      </w:r>
      <w:r w:rsidRPr="00453031">
        <w:rPr>
          <w:color w:val="000000"/>
          <w:sz w:val="28"/>
          <w:szCs w:val="28"/>
          <w:lang w:val="uk-UA"/>
        </w:rPr>
        <w:t xml:space="preserve">сновними товарами українського експорту до </w:t>
      </w:r>
      <w:r>
        <w:rPr>
          <w:color w:val="000000"/>
          <w:sz w:val="28"/>
          <w:szCs w:val="28"/>
          <w:lang w:val="uk-UA"/>
        </w:rPr>
        <w:t>країн Вишеградської групи</w:t>
      </w:r>
      <w:r w:rsidRPr="00453031">
        <w:rPr>
          <w:color w:val="000000"/>
          <w:sz w:val="28"/>
          <w:szCs w:val="28"/>
          <w:lang w:val="uk-UA"/>
        </w:rPr>
        <w:t xml:space="preserve"> є електричні машини, мінеральні палива, нафта і продукти її перегонки, руди, чорні метали, деревина. Основними товарами </w:t>
      </w:r>
      <w:r>
        <w:rPr>
          <w:color w:val="000000"/>
          <w:sz w:val="28"/>
          <w:szCs w:val="28"/>
          <w:lang w:val="uk-UA"/>
        </w:rPr>
        <w:t>імпорту</w:t>
      </w:r>
      <w:r w:rsidRPr="00453031">
        <w:rPr>
          <w:color w:val="000000"/>
          <w:sz w:val="28"/>
          <w:szCs w:val="28"/>
          <w:lang w:val="uk-UA"/>
        </w:rPr>
        <w:t xml:space="preserve"> до України є електропродукція, продукція хімічної промисловості, транспортні засоби, лікарські засоби, сільськогосподарська продукція. </w:t>
      </w:r>
    </w:p>
    <w:p w:rsidR="00EB21EF" w:rsidRDefault="00EB21EF" w:rsidP="00EB21EF">
      <w:pPr>
        <w:pStyle w:val="a4"/>
        <w:shd w:val="clear" w:color="auto" w:fill="FFFFFF"/>
        <w:spacing w:after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453031">
        <w:rPr>
          <w:color w:val="000000"/>
          <w:sz w:val="28"/>
          <w:szCs w:val="28"/>
          <w:lang w:val="uk-UA"/>
        </w:rPr>
        <w:t>У 2018 році порівняно з минулими роками значно зріс угорський імпорт сировини, електричних машин і обладнання, продуктів харчування і переробленої продукції. Імпорт енерг</w:t>
      </w:r>
      <w:r>
        <w:rPr>
          <w:color w:val="000000"/>
          <w:sz w:val="28"/>
          <w:szCs w:val="28"/>
          <w:lang w:val="uk-UA"/>
        </w:rPr>
        <w:t>оносіїв, навпаки, зменшився</w:t>
      </w:r>
      <w:r w:rsidRPr="00453031">
        <w:rPr>
          <w:color w:val="000000"/>
          <w:sz w:val="28"/>
          <w:szCs w:val="28"/>
          <w:lang w:val="uk-UA"/>
        </w:rPr>
        <w:t>.</w:t>
      </w:r>
    </w:p>
    <w:p w:rsidR="00EB21EF" w:rsidRPr="00453031" w:rsidRDefault="00EB21EF" w:rsidP="00EB21EF">
      <w:pPr>
        <w:pStyle w:val="a4"/>
        <w:shd w:val="clear" w:color="auto" w:fill="FFFFFF"/>
        <w:spacing w:after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</w:t>
      </w:r>
      <w:r w:rsidRPr="00453031">
        <w:rPr>
          <w:color w:val="000000"/>
          <w:sz w:val="28"/>
          <w:szCs w:val="28"/>
          <w:lang w:val="uk-UA"/>
        </w:rPr>
        <w:t>раїни Вишеградської групи прагнуть відігравати активну роль у розробці та реалізації «східного вектору» зовнішньої політики Євросоюзу, в тому числі стосовно України, тому вони продовжуватиме надавати активну підтримку українським євроінтеграційним прагненням та всіляко сприятим</w:t>
      </w:r>
      <w:r>
        <w:rPr>
          <w:color w:val="000000"/>
          <w:sz w:val="28"/>
          <w:szCs w:val="28"/>
          <w:lang w:val="uk-UA"/>
        </w:rPr>
        <w:t>уть</w:t>
      </w:r>
      <w:r w:rsidRPr="00453031">
        <w:rPr>
          <w:color w:val="000000"/>
          <w:sz w:val="28"/>
          <w:szCs w:val="28"/>
          <w:lang w:val="uk-UA"/>
        </w:rPr>
        <w:t xml:space="preserve"> поглибленню співробітництва між Україною та ЄС.</w:t>
      </w:r>
    </w:p>
    <w:p w:rsidR="00EB21EF" w:rsidRDefault="00EB21EF" w:rsidP="00EB21EF">
      <w:pPr>
        <w:pStyle w:val="a4"/>
        <w:shd w:val="clear" w:color="auto" w:fill="FFFFFF"/>
        <w:spacing w:after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453031">
        <w:rPr>
          <w:color w:val="000000"/>
          <w:sz w:val="28"/>
          <w:szCs w:val="28"/>
          <w:lang w:val="uk-UA"/>
        </w:rPr>
        <w:t xml:space="preserve"> У цьому контексті значний інтерес для України становить зацікавленість Вишеградської групи у підтримці реалізації ініціативи «Східне партнерство». Окрім цього, важливим фактором для України є тісні зв’язки країн Вишеградської групи із США та Німеччиною, які певною мірою компенсують їх незначну зовнішньополітичну вагу всередині ЄС.</w:t>
      </w:r>
    </w:p>
    <w:p w:rsidR="00EB21EF" w:rsidRPr="004F521B" w:rsidRDefault="00EB21EF" w:rsidP="00EB21E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F521B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EB21EF" w:rsidRPr="00E724E3" w:rsidRDefault="00EB21EF" w:rsidP="00EB21EF">
      <w:pPr>
        <w:pStyle w:val="a3"/>
        <w:numPr>
          <w:ilvl w:val="0"/>
          <w:numId w:val="2"/>
        </w:numPr>
        <w:spacing w:after="0" w:line="324" w:lineRule="auto"/>
        <w:ind w:left="357"/>
        <w:jc w:val="both"/>
        <w:rPr>
          <w:rStyle w:val="a7"/>
          <w:rFonts w:ascii="Times New Roman" w:hAnsi="Times New Roman"/>
          <w:b w:val="0"/>
          <w:bCs w:val="0"/>
          <w:sz w:val="28"/>
          <w:szCs w:val="28"/>
          <w:lang w:val="uk-UA"/>
        </w:rPr>
      </w:pPr>
      <w:r w:rsidRPr="00E724E3">
        <w:rPr>
          <w:rStyle w:val="a7"/>
          <w:rFonts w:ascii="Times New Roman" w:hAnsi="Times New Roman"/>
          <w:b w:val="0"/>
          <w:sz w:val="28"/>
          <w:szCs w:val="28"/>
          <w:lang w:val="en-US"/>
        </w:rPr>
        <w:t>Balance of Payments Manual  // IMF BPM6. – 2008. – 188 p.</w:t>
      </w:r>
    </w:p>
    <w:p w:rsidR="00EB21EF" w:rsidRPr="00E724E3" w:rsidRDefault="00EB21EF" w:rsidP="00EB21EF">
      <w:pPr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E724E3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International Monetary Fund/ International financial statistics [Electronic resources].  </w:t>
      </w:r>
      <w:r w:rsidRPr="00E724E3">
        <w:rPr>
          <w:rFonts w:ascii="Times New Roman" w:hAnsi="Times New Roman"/>
          <w:sz w:val="28"/>
          <w:szCs w:val="28"/>
          <w:shd w:val="clear" w:color="auto" w:fill="FFFFFF"/>
        </w:rPr>
        <w:t xml:space="preserve">–  </w:t>
      </w:r>
      <w:r w:rsidRPr="00E724E3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Access</w:t>
      </w:r>
      <w:r w:rsidRPr="00E724E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E724E3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mode</w:t>
      </w:r>
      <w:r w:rsidRPr="00E724E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: </w:t>
      </w:r>
      <w:hyperlink r:id="rId5" w:history="1">
        <w:r w:rsidRPr="00E724E3">
          <w:rPr>
            <w:rStyle w:val="a5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http://www.imf.org</w:t>
        </w:r>
      </w:hyperlink>
      <w:r w:rsidRPr="00E724E3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EB21EF" w:rsidRPr="00E724E3" w:rsidRDefault="00EB21EF" w:rsidP="00EB21EF">
      <w:pPr>
        <w:pStyle w:val="a4"/>
        <w:numPr>
          <w:ilvl w:val="0"/>
          <w:numId w:val="2"/>
        </w:numPr>
        <w:spacing w:before="0" w:beforeAutospacing="0" w:after="0" w:afterAutospacing="0" w:line="324" w:lineRule="auto"/>
        <w:ind w:left="357"/>
        <w:jc w:val="both"/>
        <w:rPr>
          <w:rStyle w:val="a7"/>
          <w:b w:val="0"/>
          <w:sz w:val="28"/>
          <w:szCs w:val="28"/>
          <w:lang w:val="uk-UA"/>
        </w:rPr>
      </w:pPr>
      <w:r w:rsidRPr="00E724E3">
        <w:rPr>
          <w:bCs/>
          <w:sz w:val="28"/>
          <w:szCs w:val="28"/>
        </w:rPr>
        <w:t>Платежный баланс и внешнеэкономические связи</w:t>
      </w:r>
      <w:r w:rsidRPr="00E724E3">
        <w:rPr>
          <w:rStyle w:val="a7"/>
          <w:b w:val="0"/>
          <w:sz w:val="28"/>
          <w:szCs w:val="28"/>
          <w:lang w:val="uk-UA"/>
        </w:rPr>
        <w:t xml:space="preserve"> [Електронний ресурс]. – Режим доступу: </w:t>
      </w:r>
      <w:hyperlink r:id="rId6" w:history="1">
        <w:r w:rsidRPr="00E724E3">
          <w:rPr>
            <w:rStyle w:val="a5"/>
            <w:sz w:val="28"/>
            <w:szCs w:val="28"/>
            <w:lang w:val="uk-UA"/>
          </w:rPr>
          <w:t>http://www.gks.ru/bgd/free/B99_10/IssWWW.exe/Stg/d000/i000490r.htm</w:t>
        </w:r>
      </w:hyperlink>
      <w:r w:rsidRPr="00E724E3">
        <w:rPr>
          <w:rStyle w:val="a7"/>
          <w:b w:val="0"/>
          <w:sz w:val="28"/>
          <w:szCs w:val="28"/>
          <w:lang w:val="uk-UA"/>
        </w:rPr>
        <w:t>.</w:t>
      </w:r>
    </w:p>
    <w:p w:rsidR="00EB21EF" w:rsidRPr="00E724E3" w:rsidRDefault="00EB21EF" w:rsidP="00EB21EF">
      <w:pPr>
        <w:pStyle w:val="a6"/>
        <w:numPr>
          <w:ilvl w:val="0"/>
          <w:numId w:val="2"/>
        </w:numPr>
        <w:spacing w:line="324" w:lineRule="auto"/>
        <w:ind w:left="357"/>
        <w:jc w:val="both"/>
        <w:rPr>
          <w:rStyle w:val="a7"/>
          <w:rFonts w:ascii="Times New Roman" w:hAnsi="Times New Roman"/>
          <w:b w:val="0"/>
          <w:sz w:val="28"/>
          <w:szCs w:val="28"/>
          <w:lang w:val="en-US"/>
        </w:rPr>
      </w:pPr>
      <w:r w:rsidRPr="00E724E3">
        <w:rPr>
          <w:rFonts w:ascii="Times New Roman" w:hAnsi="Times New Roman"/>
          <w:sz w:val="28"/>
          <w:szCs w:val="28"/>
          <w:lang w:val="en-US"/>
        </w:rPr>
        <w:t xml:space="preserve">The System of Macroeconomic Accounts Statistics // IMF Statistic Department. – August, 2007. -  </w:t>
      </w:r>
      <w:r w:rsidRPr="00E724E3">
        <w:rPr>
          <w:rFonts w:ascii="Times New Roman" w:hAnsi="Times New Roman"/>
          <w:sz w:val="28"/>
          <w:szCs w:val="28"/>
          <w:lang w:val="uk-UA"/>
        </w:rPr>
        <w:t>№</w:t>
      </w:r>
      <w:r w:rsidRPr="00E724E3">
        <w:rPr>
          <w:rFonts w:ascii="Times New Roman" w:hAnsi="Times New Roman"/>
          <w:sz w:val="28"/>
          <w:szCs w:val="28"/>
          <w:lang w:val="en-US"/>
        </w:rPr>
        <w:t xml:space="preserve"> 56</w:t>
      </w:r>
      <w:r w:rsidRPr="00E724E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24E3">
        <w:rPr>
          <w:rFonts w:ascii="Times New Roman" w:hAnsi="Times New Roman"/>
          <w:sz w:val="28"/>
          <w:szCs w:val="28"/>
          <w:lang w:val="en-US"/>
        </w:rPr>
        <w:t xml:space="preserve"> – 117 p.</w:t>
      </w:r>
    </w:p>
    <w:p w:rsidR="00EB21EF" w:rsidRPr="00E724E3" w:rsidRDefault="00EB21EF" w:rsidP="00EB21EF">
      <w:pPr>
        <w:pStyle w:val="a6"/>
        <w:numPr>
          <w:ilvl w:val="0"/>
          <w:numId w:val="2"/>
        </w:numPr>
        <w:spacing w:line="324" w:lineRule="auto"/>
        <w:ind w:left="35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hyperlink r:id="rId7" w:tgtFrame="_self" w:tooltip="History of the Visegrad Group" w:history="1">
        <w:r w:rsidRPr="00E724E3">
          <w:rPr>
            <w:rStyle w:val="a5"/>
            <w:rFonts w:ascii="Times New Roman" w:hAnsi="Times New Roman"/>
            <w:sz w:val="28"/>
            <w:szCs w:val="28"/>
            <w:lang w:val="en-US"/>
          </w:rPr>
          <w:t>History of the Visegrad Group</w:t>
        </w:r>
      </w:hyperlink>
      <w:r w:rsidRPr="00E724E3">
        <w:rPr>
          <w:rFonts w:ascii="Times New Roman" w:hAnsi="Times New Roman"/>
          <w:sz w:val="28"/>
          <w:szCs w:val="28"/>
          <w:lang w:val="en-US"/>
        </w:rPr>
        <w:t xml:space="preserve">  </w:t>
      </w:r>
      <w:r w:rsidRPr="00E724E3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[Electronic resources].  –  Access mode</w:t>
      </w:r>
      <w:r w:rsidRPr="00E724E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: </w:t>
      </w:r>
      <w:hyperlink r:id="rId8" w:history="1">
        <w:r w:rsidRPr="00E724E3">
          <w:rPr>
            <w:rStyle w:val="a5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http://www.visegradgroup.eu/about/history</w:t>
        </w:r>
      </w:hyperlink>
      <w:r w:rsidRPr="00E724E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EB21EF" w:rsidRPr="00E724E3" w:rsidRDefault="00EB21EF" w:rsidP="00EB21EF">
      <w:pPr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  <w:lang w:val="uk-UA"/>
        </w:rPr>
      </w:pPr>
      <w:r w:rsidRPr="00E724E3">
        <w:rPr>
          <w:rFonts w:ascii="Times New Roman" w:hAnsi="Times New Roman"/>
          <w:sz w:val="28"/>
          <w:szCs w:val="28"/>
          <w:lang w:val="en-US"/>
        </w:rPr>
        <w:t xml:space="preserve">Smolar A. Does the Visegrad Group Make Sense in Today’s </w:t>
      </w:r>
      <w:smartTag w:uri="urn:schemas-microsoft-com:office:smarttags" w:element="place">
        <w:r w:rsidRPr="00E724E3">
          <w:rPr>
            <w:rFonts w:ascii="Times New Roman" w:hAnsi="Times New Roman"/>
            <w:sz w:val="28"/>
            <w:szCs w:val="28"/>
            <w:lang w:val="en-US"/>
          </w:rPr>
          <w:t>Europe</w:t>
        </w:r>
      </w:smartTag>
      <w:r w:rsidRPr="00E724E3">
        <w:rPr>
          <w:rFonts w:ascii="Times New Roman" w:hAnsi="Times New Roman"/>
          <w:sz w:val="28"/>
          <w:szCs w:val="28"/>
          <w:lang w:val="en-US"/>
        </w:rPr>
        <w:t>? Only in the Framework of the European Union / Aleksander Smolar. // Visegrad Insight. - 2012. - № 1. - P. 7.</w:t>
      </w:r>
    </w:p>
    <w:p w:rsidR="00EB21EF" w:rsidRPr="00E724E3" w:rsidRDefault="00EB21EF" w:rsidP="00EB21EF">
      <w:pPr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  <w:lang w:val="uk-UA"/>
        </w:rPr>
      </w:pPr>
      <w:r w:rsidRPr="00E724E3">
        <w:rPr>
          <w:rFonts w:ascii="Times New Roman" w:hAnsi="Times New Roman"/>
          <w:sz w:val="28"/>
          <w:szCs w:val="28"/>
          <w:lang w:val="en-US"/>
        </w:rPr>
        <w:t>Butora M. Is the Dream of Visegrad Dead? / Martin Butora. // Visegrad Insight. - 2012. - № 1. - P. 8.</w:t>
      </w:r>
    </w:p>
    <w:p w:rsidR="00EB21EF" w:rsidRPr="00583DB3" w:rsidRDefault="00EB21EF" w:rsidP="00EB21EF">
      <w:pPr>
        <w:pStyle w:val="a3"/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  <w:lang w:val="uk-UA"/>
        </w:rPr>
      </w:pPr>
      <w:r w:rsidRPr="00583DB3">
        <w:rPr>
          <w:rFonts w:ascii="Times New Roman" w:hAnsi="Times New Roman"/>
          <w:sz w:val="28"/>
          <w:szCs w:val="28"/>
          <w:lang w:val="uk-UA"/>
        </w:rPr>
        <w:t xml:space="preserve"> Maciejczyk-Bujnowicz I. Capital Flows in European Union on the Basis of International Investment Position/ I. Maciejczyk-Bujnowicz//2016.- [Electronic resource] Available from: http://apcz.umk.pl/czasopisma/index.php/CJFA/article/view/CJFA.2016.009</w:t>
      </w:r>
    </w:p>
    <w:p w:rsidR="00EB21EF" w:rsidRPr="00D451D5" w:rsidRDefault="00EB21EF" w:rsidP="00EB21EF">
      <w:pPr>
        <w:pStyle w:val="a3"/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  <w:lang w:val="uk-UA"/>
        </w:rPr>
      </w:pPr>
      <w:r w:rsidRPr="00D451D5">
        <w:rPr>
          <w:rFonts w:ascii="Times New Roman" w:hAnsi="Times New Roman"/>
          <w:sz w:val="28"/>
          <w:szCs w:val="28"/>
          <w:lang w:val="uk-UA"/>
        </w:rPr>
        <w:t>Lane P.R., Milesi-Ferretti G.M. The External Wealth of Nations Mark II: Revised and Extended Estimates of Foreign Assets and Liabilities/ P.R. Lane, G.M. Milesi-Ferretti// IMF Working Paper.-2006.- [Electronic resource] Available from: https://www.imf.org/external/pubs/ft/wp/2006/wp0669.pdf</w:t>
      </w:r>
    </w:p>
    <w:p w:rsidR="00EB21EF" w:rsidRPr="00D451D5" w:rsidRDefault="00EB21EF" w:rsidP="00EB21EF">
      <w:pPr>
        <w:pStyle w:val="a3"/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  <w:lang w:val="uk-UA"/>
        </w:rPr>
      </w:pPr>
      <w:r w:rsidRPr="00D451D5">
        <w:rPr>
          <w:rFonts w:ascii="Times New Roman" w:hAnsi="Times New Roman"/>
          <w:sz w:val="28"/>
          <w:szCs w:val="28"/>
          <w:lang w:val="uk-UA"/>
        </w:rPr>
        <w:t>Catao, A.V., Milesi-Ferretti, G.M. External Liabilities and Crises/ A.V. Catao, G.M. Milesi-Ferretti// IMF Working Paper.-2013.- Electronic resource] Available from: https://www.imf.org/en/Publications/WP/Issues/2016/12/31/External-Liabilities-and-Crises-40545</w:t>
      </w:r>
    </w:p>
    <w:p w:rsidR="00EB21EF" w:rsidRPr="00D451D5" w:rsidRDefault="00EB21EF" w:rsidP="00EB21EF">
      <w:pPr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  <w:lang w:val="uk-UA"/>
        </w:rPr>
      </w:pPr>
      <w:r w:rsidRPr="00D451D5">
        <w:rPr>
          <w:rFonts w:ascii="Times New Roman" w:hAnsi="Times New Roman"/>
          <w:sz w:val="28"/>
          <w:szCs w:val="28"/>
          <w:lang w:val="en-US"/>
        </w:rPr>
        <w:t>IMF Macroeconomic and Financial Statistics Data.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51D5">
        <w:rPr>
          <w:rFonts w:ascii="Times New Roman" w:hAnsi="Times New Roman"/>
          <w:sz w:val="28"/>
          <w:szCs w:val="28"/>
          <w:lang w:val="en-US"/>
        </w:rPr>
        <w:t>[Electronic resource] Available from: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51D5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9" w:history="1">
        <w:r w:rsidRPr="00D451D5">
          <w:rPr>
            <w:rStyle w:val="a5"/>
            <w:rFonts w:ascii="Times New Roman" w:hAnsi="Times New Roman"/>
            <w:sz w:val="28"/>
            <w:szCs w:val="28"/>
            <w:lang w:val="en-US"/>
          </w:rPr>
          <w:t>http://data.imf.org/?sk=85b51b5a-b74f-473a-be16-49f1786949b3</w:t>
        </w:r>
      </w:hyperlink>
    </w:p>
    <w:p w:rsidR="00EB21EF" w:rsidRPr="003A23FF" w:rsidRDefault="00EB21EF" w:rsidP="00EB21EF">
      <w:pPr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  <w:lang w:val="en-US"/>
        </w:rPr>
      </w:pPr>
      <w:r w:rsidRPr="003A23FF">
        <w:rPr>
          <w:rFonts w:ascii="Times New Roman" w:hAnsi="Times New Roman"/>
          <w:sz w:val="28"/>
          <w:szCs w:val="28"/>
          <w:lang w:val="en-US"/>
        </w:rPr>
        <w:lastRenderedPageBreak/>
        <w:t xml:space="preserve">Hungary BPM6: International Investment Position: including Special Purpose Entities [Electronic resource] Available from: https://www.ceicdata.com/en/hungary/bpm6-international-investment-position-including-special-purpose-entities?page=2 </w:t>
      </w:r>
    </w:p>
    <w:p w:rsidR="00EB21EF" w:rsidRPr="003A23FF" w:rsidRDefault="00EB21EF" w:rsidP="00EB21EF">
      <w:pPr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  <w:lang w:val="en-US"/>
        </w:rPr>
      </w:pPr>
      <w:r w:rsidRPr="003A23FF">
        <w:rPr>
          <w:rFonts w:ascii="Times New Roman" w:hAnsi="Times New Roman"/>
          <w:sz w:val="28"/>
          <w:szCs w:val="28"/>
          <w:lang w:val="en-US"/>
        </w:rPr>
        <w:t xml:space="preserve">Foreign direct investment (FDI) in Hungary [Electronic resource] Available from:https://www.nordeatrade.com/fi/explore-new-market/hungary/investment?vider_sticky=oui </w:t>
      </w:r>
    </w:p>
    <w:p w:rsidR="00EB21EF" w:rsidRPr="003A23FF" w:rsidRDefault="00EB21EF" w:rsidP="00EB21EF">
      <w:pPr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  <w:lang w:val="en-US"/>
        </w:rPr>
      </w:pPr>
      <w:r w:rsidRPr="003A23FF">
        <w:rPr>
          <w:rFonts w:ascii="Times New Roman" w:hAnsi="Times New Roman"/>
          <w:sz w:val="28"/>
          <w:szCs w:val="28"/>
          <w:lang w:val="en-US"/>
        </w:rPr>
        <w:t xml:space="preserve">REPORT ON THE BALANCE OF PAYMENTS [Electronic resource] Available from: https://www.mnb.hu/letoltes/report-on-the-balance-of-payments-1.pdf </w:t>
      </w:r>
    </w:p>
    <w:p w:rsidR="00EB21EF" w:rsidRPr="00D451D5" w:rsidRDefault="00EB21EF" w:rsidP="00EB21EF">
      <w:pPr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</w:rPr>
      </w:pPr>
      <w:r w:rsidRPr="00D451D5">
        <w:rPr>
          <w:rFonts w:ascii="Times New Roman" w:hAnsi="Times New Roman"/>
          <w:sz w:val="28"/>
          <w:szCs w:val="28"/>
        </w:rPr>
        <w:t>Економічні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51D5">
        <w:rPr>
          <w:rFonts w:ascii="Times New Roman" w:hAnsi="Times New Roman"/>
          <w:sz w:val="28"/>
          <w:szCs w:val="28"/>
        </w:rPr>
        <w:t>відносини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51D5">
        <w:rPr>
          <w:rFonts w:ascii="Times New Roman" w:hAnsi="Times New Roman"/>
          <w:sz w:val="28"/>
          <w:szCs w:val="28"/>
        </w:rPr>
        <w:t>між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51D5">
        <w:rPr>
          <w:rFonts w:ascii="Times New Roman" w:hAnsi="Times New Roman"/>
          <w:sz w:val="28"/>
          <w:szCs w:val="28"/>
        </w:rPr>
        <w:t>Угорщиною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51D5">
        <w:rPr>
          <w:rFonts w:ascii="Times New Roman" w:hAnsi="Times New Roman"/>
          <w:sz w:val="28"/>
          <w:szCs w:val="28"/>
        </w:rPr>
        <w:t>та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51D5">
        <w:rPr>
          <w:rFonts w:ascii="Times New Roman" w:hAnsi="Times New Roman"/>
          <w:sz w:val="28"/>
          <w:szCs w:val="28"/>
        </w:rPr>
        <w:t>Україною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51D5">
        <w:rPr>
          <w:rFonts w:ascii="Times New Roman" w:hAnsi="Times New Roman"/>
          <w:sz w:val="28"/>
          <w:szCs w:val="28"/>
        </w:rPr>
        <w:t xml:space="preserve">[Електрониий ресурс] Режим доступу: https://kijev.mfa.gov.hu/eng/page/gazdasagi-kapcsolatok </w:t>
      </w:r>
    </w:p>
    <w:p w:rsidR="00EB21EF" w:rsidRPr="003A23FF" w:rsidRDefault="00EB21EF" w:rsidP="00EB21EF">
      <w:pPr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  <w:lang w:val="en-US"/>
        </w:rPr>
      </w:pPr>
      <w:r w:rsidRPr="003A23FF">
        <w:rPr>
          <w:rFonts w:ascii="Times New Roman" w:hAnsi="Times New Roman"/>
          <w:sz w:val="28"/>
          <w:szCs w:val="28"/>
          <w:lang w:val="en-US"/>
        </w:rPr>
        <w:t xml:space="preserve">Trade and economic cooperation of Ukraine and Hungary [Electronic resource] </w:t>
      </w:r>
    </w:p>
    <w:p w:rsidR="00EB21EF" w:rsidRPr="00D451D5" w:rsidRDefault="00EB21EF" w:rsidP="00EB21EF">
      <w:p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  <w:lang w:val="uk-UA"/>
        </w:rPr>
      </w:pPr>
      <w:r w:rsidRPr="003A23FF">
        <w:rPr>
          <w:rFonts w:ascii="Times New Roman" w:hAnsi="Times New Roman"/>
          <w:sz w:val="28"/>
          <w:szCs w:val="28"/>
          <w:lang w:val="en-US"/>
        </w:rPr>
        <w:t>Available from:https://hungary.mfa.gov.ua/en/ukraine-hu/trade</w:t>
      </w:r>
    </w:p>
    <w:p w:rsidR="00EB21EF" w:rsidRPr="00D451D5" w:rsidRDefault="00EB21EF" w:rsidP="00EB21EF">
      <w:pPr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</w:rPr>
      </w:pPr>
      <w:r w:rsidRPr="00D451D5">
        <w:rPr>
          <w:rFonts w:ascii="Times New Roman" w:hAnsi="Times New Roman"/>
          <w:sz w:val="28"/>
          <w:szCs w:val="28"/>
        </w:rPr>
        <w:t xml:space="preserve">C. Кораблин Опыт Венгрии — уроки для Украины/Кораблин С. </w:t>
      </w:r>
    </w:p>
    <w:p w:rsidR="00EB21EF" w:rsidRPr="00D451D5" w:rsidRDefault="00EB21EF" w:rsidP="00EB21EF">
      <w:p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</w:rPr>
      </w:pPr>
      <w:r w:rsidRPr="00D451D5">
        <w:rPr>
          <w:rFonts w:ascii="Times New Roman" w:hAnsi="Times New Roman"/>
          <w:sz w:val="28"/>
          <w:szCs w:val="28"/>
        </w:rPr>
        <w:t xml:space="preserve">[Електрониий ресурс] Режим доступу : https://zn.ua/ECONOMICS/opyt_vengrii__uroki_dlya_ukrainy.html </w:t>
      </w:r>
    </w:p>
    <w:p w:rsidR="00EB21EF" w:rsidRPr="00D451D5" w:rsidRDefault="00EB21EF" w:rsidP="00EB21EF">
      <w:pPr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</w:rPr>
      </w:pPr>
      <w:r w:rsidRPr="00D451D5">
        <w:rPr>
          <w:rFonts w:ascii="Times New Roman" w:hAnsi="Times New Roman"/>
          <w:sz w:val="28"/>
          <w:szCs w:val="28"/>
        </w:rPr>
        <w:t xml:space="preserve">Державна служба статистики України [Електрониий ресурс] Режим доступу : http://www.ukrstat.gov.ua/ </w:t>
      </w:r>
    </w:p>
    <w:p w:rsidR="00EB21EF" w:rsidRPr="00D451D5" w:rsidRDefault="00EB21EF" w:rsidP="00EB21EF">
      <w:pPr>
        <w:numPr>
          <w:ilvl w:val="0"/>
          <w:numId w:val="2"/>
        </w:numPr>
        <w:spacing w:after="0" w:line="324" w:lineRule="auto"/>
        <w:ind w:left="357"/>
        <w:jc w:val="both"/>
        <w:rPr>
          <w:rFonts w:ascii="Times New Roman" w:hAnsi="Times New Roman"/>
          <w:sz w:val="28"/>
          <w:szCs w:val="28"/>
        </w:rPr>
      </w:pPr>
      <w:r w:rsidRPr="00D451D5">
        <w:rPr>
          <w:rFonts w:ascii="Times New Roman" w:hAnsi="Times New Roman"/>
          <w:sz w:val="28"/>
          <w:szCs w:val="28"/>
        </w:rPr>
        <w:t>Звіт ЮНКТАД про вплив ПІІ на економіку Угорщини http://unctad.org/en/Pages/DIAE/World%20Investment%20Report/Country-Fact- Sheets.aspx.</w:t>
      </w:r>
    </w:p>
    <w:p w:rsidR="00EB21EF" w:rsidRPr="005258B5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</w:rPr>
      </w:pPr>
      <w:r w:rsidRPr="003A23FF">
        <w:rPr>
          <w:rFonts w:ascii="Times New Roman" w:hAnsi="Times New Roman"/>
          <w:sz w:val="28"/>
          <w:szCs w:val="28"/>
          <w:lang w:val="en-US"/>
        </w:rPr>
        <w:t xml:space="preserve">Core FSIs for Deposit Takers. </w:t>
      </w:r>
      <w:r w:rsidRPr="005258B5">
        <w:rPr>
          <w:rFonts w:ascii="Times New Roman" w:hAnsi="Times New Roman"/>
          <w:sz w:val="28"/>
          <w:szCs w:val="28"/>
        </w:rPr>
        <w:t>[Електронний ресурс]. /  IMF. - Режим доступу:  http://data.imf.org/regular.aspx?key=61404590</w:t>
      </w:r>
    </w:p>
    <w:p w:rsidR="00EB21EF" w:rsidRPr="005258B5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</w:rPr>
      </w:pPr>
      <w:r w:rsidRPr="005258B5">
        <w:rPr>
          <w:rFonts w:ascii="Times New Roman" w:hAnsi="Times New Roman"/>
          <w:sz w:val="28"/>
          <w:szCs w:val="28"/>
        </w:rPr>
        <w:t>BoP. [Електронний ресурс]. /  IMF. - Режим доступу:   http://data.imf.org/?sk=7a51304b-6426-40c0-83dd-ca473ca1fd52&amp;sId=1454011359825</w:t>
      </w:r>
    </w:p>
    <w:p w:rsidR="00EB21EF" w:rsidRPr="005258B5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</w:rPr>
      </w:pPr>
      <w:r w:rsidRPr="003A23FF">
        <w:rPr>
          <w:rFonts w:ascii="Times New Roman" w:hAnsi="Times New Roman"/>
          <w:sz w:val="28"/>
          <w:szCs w:val="28"/>
          <w:lang w:val="en-US"/>
        </w:rPr>
        <w:t xml:space="preserve">Czech Republic’s Top Trading Partners. </w:t>
      </w:r>
      <w:r w:rsidRPr="005258B5">
        <w:rPr>
          <w:rFonts w:ascii="Times New Roman" w:hAnsi="Times New Roman"/>
          <w:sz w:val="28"/>
          <w:szCs w:val="28"/>
        </w:rPr>
        <w:t>[Електронний ресурс]. /WTEx . - Режим доступу:  http://www.worldstopexports.com/czech-republics-top-import-partners/</w:t>
      </w:r>
    </w:p>
    <w:p w:rsidR="00EB21EF" w:rsidRPr="005258B5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</w:rPr>
      </w:pPr>
      <w:r w:rsidRPr="005258B5">
        <w:rPr>
          <w:rFonts w:ascii="Times New Roman" w:hAnsi="Times New Roman"/>
          <w:sz w:val="28"/>
          <w:szCs w:val="28"/>
        </w:rPr>
        <w:t>Poland’s Top Trading Partners. [Електронний ресурс]. /WTEx . - Режим доступу:  http://www.worldstopexports.com/polands-top-import-partners/</w:t>
      </w:r>
    </w:p>
    <w:p w:rsidR="00EB21EF" w:rsidRPr="003A23FF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  <w:lang w:val="en-US"/>
        </w:rPr>
      </w:pPr>
      <w:r w:rsidRPr="003A23FF">
        <w:rPr>
          <w:rFonts w:ascii="Times New Roman" w:hAnsi="Times New Roman"/>
          <w:sz w:val="28"/>
          <w:szCs w:val="28"/>
          <w:lang w:val="en-US"/>
        </w:rPr>
        <w:t>International investment position. [</w:t>
      </w:r>
      <w:r w:rsidRPr="005258B5">
        <w:rPr>
          <w:rFonts w:ascii="Times New Roman" w:hAnsi="Times New Roman"/>
          <w:sz w:val="28"/>
          <w:szCs w:val="28"/>
        </w:rPr>
        <w:t>Електронний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258B5">
        <w:rPr>
          <w:rFonts w:ascii="Times New Roman" w:hAnsi="Times New Roman"/>
          <w:sz w:val="28"/>
          <w:szCs w:val="28"/>
        </w:rPr>
        <w:t>ресурс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]. /  IMF. - </w:t>
      </w:r>
      <w:r w:rsidRPr="005258B5">
        <w:rPr>
          <w:rFonts w:ascii="Times New Roman" w:hAnsi="Times New Roman"/>
          <w:sz w:val="28"/>
          <w:szCs w:val="28"/>
        </w:rPr>
        <w:t>Режим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258B5">
        <w:rPr>
          <w:rFonts w:ascii="Times New Roman" w:hAnsi="Times New Roman"/>
          <w:sz w:val="28"/>
          <w:szCs w:val="28"/>
        </w:rPr>
        <w:t>доступу</w:t>
      </w:r>
      <w:r w:rsidRPr="003A23FF">
        <w:rPr>
          <w:rFonts w:ascii="Times New Roman" w:hAnsi="Times New Roman"/>
          <w:sz w:val="28"/>
          <w:szCs w:val="28"/>
          <w:lang w:val="en-US"/>
        </w:rPr>
        <w:t>: http://data.imf.org/regular.aspx?key=61468209</w:t>
      </w:r>
    </w:p>
    <w:p w:rsidR="00EB21EF" w:rsidRPr="005258B5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</w:rPr>
      </w:pPr>
      <w:r w:rsidRPr="005258B5">
        <w:rPr>
          <w:rFonts w:ascii="Times New Roman" w:hAnsi="Times New Roman"/>
          <w:sz w:val="28"/>
          <w:szCs w:val="28"/>
        </w:rPr>
        <w:lastRenderedPageBreak/>
        <w:t>Database. [Електронний ресурс]. /  IMF. - Режим доступу: https://www.imf.org/external/datamapper/datasets/WEO</w:t>
      </w:r>
    </w:p>
    <w:p w:rsidR="00EB21EF" w:rsidRPr="005258B5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</w:rPr>
      </w:pPr>
      <w:r w:rsidRPr="005258B5">
        <w:rPr>
          <w:rFonts w:ascii="Times New Roman" w:hAnsi="Times New Roman"/>
          <w:sz w:val="28"/>
          <w:szCs w:val="28"/>
        </w:rPr>
        <w:t>Database. [Електронний ресурс]. /  WB. - Режим доступу:  https://data.worldbank.org</w:t>
      </w:r>
    </w:p>
    <w:p w:rsidR="00EB21EF" w:rsidRPr="003A23FF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  <w:lang w:val="en-US"/>
        </w:rPr>
      </w:pPr>
      <w:r w:rsidRPr="003A23FF">
        <w:rPr>
          <w:rFonts w:ascii="Times New Roman" w:hAnsi="Times New Roman"/>
          <w:sz w:val="28"/>
          <w:szCs w:val="28"/>
          <w:lang w:val="en-US"/>
        </w:rPr>
        <w:t xml:space="preserve">Y. Kozak, </w:t>
      </w:r>
      <w:r w:rsidRPr="00947B3C">
        <w:rPr>
          <w:rFonts w:ascii="Times New Roman" w:hAnsi="Times New Roman"/>
          <w:sz w:val="28"/>
          <w:szCs w:val="28"/>
        </w:rPr>
        <w:t>Т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. Shengelia ,T. Sporek , S. Lebedeva , </w:t>
      </w:r>
      <w:r w:rsidRPr="00947B3C">
        <w:rPr>
          <w:rFonts w:ascii="Times New Roman" w:hAnsi="Times New Roman"/>
          <w:sz w:val="28"/>
          <w:szCs w:val="28"/>
        </w:rPr>
        <w:t>А</w:t>
      </w:r>
      <w:r w:rsidRPr="003A23FF">
        <w:rPr>
          <w:rFonts w:ascii="Times New Roman" w:hAnsi="Times New Roman"/>
          <w:sz w:val="28"/>
          <w:szCs w:val="28"/>
          <w:lang w:val="en-US"/>
        </w:rPr>
        <w:t>. Gribincea , A.Kozak,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A23FF">
        <w:rPr>
          <w:rFonts w:ascii="Times New Roman" w:hAnsi="Times New Roman"/>
          <w:sz w:val="28"/>
          <w:szCs w:val="28"/>
          <w:lang w:val="en-US"/>
        </w:rPr>
        <w:t>I, Kravchenko, O.Zakharchenko, D.Aliabieva, International Economic Relations, 65 - 78, [Electronic Resource] – access mode:  http://dspace.oneu.edu.ua/jspui/bitstream/123456789/1944/1/An%20Introduction%20to%20International%20Economic%20Relations.pdf</w:t>
      </w:r>
    </w:p>
    <w:p w:rsidR="00EB21EF" w:rsidRPr="003A23FF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  <w:lang w:val="en-US"/>
        </w:rPr>
      </w:pPr>
      <w:r w:rsidRPr="003A23FF">
        <w:rPr>
          <w:rFonts w:ascii="Times New Roman" w:hAnsi="Times New Roman"/>
          <w:sz w:val="28"/>
          <w:szCs w:val="28"/>
          <w:lang w:val="en-US"/>
        </w:rPr>
        <w:t>International investmentposition [Electronic Resource] – access mode: https://saylordotorg.github.io/text_international-finance-theory-and-policy/s05-08-international-investment-posit.html</w:t>
      </w:r>
    </w:p>
    <w:p w:rsidR="00EB21EF" w:rsidRPr="003A23FF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  <w:lang w:val="en-US"/>
        </w:rPr>
      </w:pPr>
      <w:r w:rsidRPr="003A23FF">
        <w:rPr>
          <w:rFonts w:ascii="Times New Roman" w:hAnsi="Times New Roman"/>
          <w:sz w:val="28"/>
          <w:szCs w:val="28"/>
          <w:lang w:val="en-US"/>
        </w:rPr>
        <w:t>Theoretical Frameworks of Foreign Direct Investment, Mannual, [Electronic Resource] – access mode: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A23FF">
        <w:rPr>
          <w:rFonts w:ascii="Times New Roman" w:hAnsi="Times New Roman"/>
          <w:sz w:val="26"/>
          <w:szCs w:val="26"/>
          <w:lang w:val="en-US"/>
        </w:rPr>
        <w:t>http://shodhganga.inflibnet.ac.in/bitstream/10603/16539/10/10_chapter%202.pdf</w:t>
      </w:r>
    </w:p>
    <w:p w:rsidR="00EB21EF" w:rsidRPr="009E6564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</w:rPr>
      </w:pPr>
      <w:r w:rsidRPr="009E6564">
        <w:rPr>
          <w:rFonts w:ascii="Times New Roman" w:hAnsi="Times New Roman"/>
          <w:sz w:val="28"/>
          <w:szCs w:val="28"/>
        </w:rPr>
        <w:t>Економічні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E6564">
        <w:rPr>
          <w:rFonts w:ascii="Times New Roman" w:hAnsi="Times New Roman"/>
          <w:sz w:val="28"/>
          <w:szCs w:val="28"/>
        </w:rPr>
        <w:t>відносини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E6564">
        <w:rPr>
          <w:rFonts w:ascii="Times New Roman" w:hAnsi="Times New Roman"/>
          <w:sz w:val="28"/>
          <w:szCs w:val="28"/>
        </w:rPr>
        <w:t>між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E6564">
        <w:rPr>
          <w:rFonts w:ascii="Times New Roman" w:hAnsi="Times New Roman"/>
          <w:sz w:val="28"/>
          <w:szCs w:val="28"/>
        </w:rPr>
        <w:t>Угорщиною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E6564">
        <w:rPr>
          <w:rFonts w:ascii="Times New Roman" w:hAnsi="Times New Roman"/>
          <w:sz w:val="28"/>
          <w:szCs w:val="28"/>
        </w:rPr>
        <w:t>і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E6564">
        <w:rPr>
          <w:rFonts w:ascii="Times New Roman" w:hAnsi="Times New Roman"/>
          <w:sz w:val="28"/>
          <w:szCs w:val="28"/>
        </w:rPr>
        <w:t>Україною</w:t>
      </w:r>
      <w:r w:rsidRPr="003A23F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E6564">
        <w:rPr>
          <w:rFonts w:ascii="Times New Roman" w:hAnsi="Times New Roman"/>
          <w:sz w:val="28"/>
          <w:szCs w:val="28"/>
        </w:rPr>
        <w:t xml:space="preserve">[Електронний ресурс]. – Режим доступу: https://kijev.mfa.gov.hu/rus/page/gazdasagi-kapcsolatok. </w:t>
      </w:r>
    </w:p>
    <w:p w:rsidR="00EB21EF" w:rsidRPr="009E6564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</w:rPr>
      </w:pPr>
      <w:r w:rsidRPr="009E6564">
        <w:rPr>
          <w:rFonts w:ascii="Times New Roman" w:hAnsi="Times New Roman"/>
          <w:sz w:val="28"/>
          <w:szCs w:val="28"/>
        </w:rPr>
        <w:t xml:space="preserve">Географічна структура зовнішньої торгівлі України товарами [Електронний         ресурс].  Режим доступу: http://www.ukrstat.gov.ua/operativ/operativ2018/zd/ztt/ztt_u/ztt1218_u.htm. </w:t>
      </w:r>
    </w:p>
    <w:p w:rsidR="00EB21EF" w:rsidRPr="009E6564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</w:rPr>
      </w:pPr>
      <w:r w:rsidRPr="009E6564">
        <w:rPr>
          <w:rFonts w:ascii="Times New Roman" w:hAnsi="Times New Roman"/>
          <w:sz w:val="28"/>
          <w:szCs w:val="28"/>
        </w:rPr>
        <w:t>Торгівельно-економічне  співробітництво між  Україною і  Угорщиною [Електронний ресурс]. – Режим доступу: https://hungary.mfa.gov.ua/ua/ukraine-hu/trade.</w:t>
      </w:r>
    </w:p>
    <w:p w:rsidR="00EB21EF" w:rsidRPr="00D4035D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</w:rPr>
      </w:pPr>
      <w:r w:rsidRPr="009E6564">
        <w:rPr>
          <w:rFonts w:ascii="Times New Roman" w:hAnsi="Times New Roman"/>
          <w:sz w:val="28"/>
          <w:szCs w:val="28"/>
        </w:rPr>
        <w:t>Географічна структура зовнішньої торгівлі України послугами [Електронний ресурс]. Режим доступу: http://www.ukrstat.gov.ua/operativ/operativ2018/zd/gsztp/gsztp_u/gsztp_3k2018_u.html.</w:t>
      </w:r>
    </w:p>
    <w:p w:rsidR="00EB21EF" w:rsidRPr="00D4035D" w:rsidRDefault="00EB21EF" w:rsidP="00EB21EF">
      <w:pPr>
        <w:numPr>
          <w:ilvl w:val="0"/>
          <w:numId w:val="2"/>
        </w:numPr>
        <w:spacing w:after="0" w:line="312" w:lineRule="auto"/>
        <w:ind w:left="351" w:hanging="357"/>
        <w:jc w:val="both"/>
        <w:rPr>
          <w:rFonts w:ascii="Times New Roman" w:hAnsi="Times New Roman"/>
          <w:sz w:val="28"/>
          <w:szCs w:val="28"/>
        </w:rPr>
      </w:pPr>
      <w:r w:rsidRPr="00D4035D">
        <w:rPr>
          <w:rFonts w:ascii="Times New Roman" w:hAnsi="Times New Roman"/>
          <w:sz w:val="28"/>
          <w:szCs w:val="28"/>
        </w:rPr>
        <w:t>Пожар В. О., Філіпенко Д. В., Кифак А. О.</w:t>
      </w:r>
      <w:r w:rsidRPr="00D4035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D4035D">
        <w:rPr>
          <w:rFonts w:ascii="Times New Roman" w:hAnsi="Times New Roman"/>
          <w:sz w:val="28"/>
          <w:szCs w:val="28"/>
        </w:rPr>
        <w:t xml:space="preserve">собливості розвитку зовнішньоекономічних зв’язків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D4035D">
        <w:rPr>
          <w:rFonts w:ascii="Times New Roman" w:hAnsi="Times New Roman"/>
          <w:sz w:val="28"/>
          <w:szCs w:val="28"/>
        </w:rPr>
        <w:t xml:space="preserve">країни та 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D4035D">
        <w:rPr>
          <w:rFonts w:ascii="Times New Roman" w:hAnsi="Times New Roman"/>
          <w:sz w:val="28"/>
          <w:szCs w:val="28"/>
        </w:rPr>
        <w:t>понії</w:t>
      </w:r>
      <w:r>
        <w:rPr>
          <w:rFonts w:ascii="Times New Roman" w:hAnsi="Times New Roman"/>
          <w:sz w:val="28"/>
          <w:szCs w:val="28"/>
          <w:lang w:val="uk-UA"/>
        </w:rPr>
        <w:t xml:space="preserve">. - </w:t>
      </w:r>
      <w:r w:rsidRPr="00D4035D">
        <w:rPr>
          <w:rFonts w:ascii="Times New Roman" w:hAnsi="Times New Roman"/>
          <w:color w:val="000000"/>
          <w:sz w:val="28"/>
          <w:szCs w:val="28"/>
          <w:lang w:val="uk-UA"/>
        </w:rPr>
        <w:t>Збірник наукових праць Дев’ятої міжнародної науково-практичної конференції «Добробут націй в умовах глобальної нестабільності». – Одеса: Одеський національний університет імені І. І. Мечникова. – 2019. – С. 4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9</w:t>
      </w:r>
      <w:r w:rsidRPr="00D4035D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50</w:t>
      </w:r>
      <w:r w:rsidRPr="00D4035D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CB465A" w:rsidRPr="00EB21EF" w:rsidRDefault="00CB465A">
      <w:bookmarkStart w:id="0" w:name="_GoBack"/>
      <w:bookmarkEnd w:id="0"/>
    </w:p>
    <w:sectPr w:rsidR="00CB465A" w:rsidRPr="00EB21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166385"/>
    <w:multiLevelType w:val="hybridMultilevel"/>
    <w:tmpl w:val="76168FF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23F2A1D"/>
    <w:multiLevelType w:val="hybridMultilevel"/>
    <w:tmpl w:val="AF4C6344"/>
    <w:lvl w:ilvl="0" w:tplc="12084082"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212"/>
    <w:rsid w:val="00676212"/>
    <w:rsid w:val="00CB465A"/>
    <w:rsid w:val="00EB21EF"/>
    <w:rsid w:val="00F21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1A6110-6AEA-4350-92C9-3FC2D01E23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199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199A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F2199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Hyperlink"/>
    <w:uiPriority w:val="99"/>
    <w:unhideWhenUsed/>
    <w:rsid w:val="00EB21EF"/>
    <w:rPr>
      <w:color w:val="0000FF"/>
      <w:u w:val="single"/>
    </w:rPr>
  </w:style>
  <w:style w:type="paragraph" w:styleId="a6">
    <w:name w:val="No Spacing"/>
    <w:uiPriority w:val="1"/>
    <w:qFormat/>
    <w:rsid w:val="00EB21EF"/>
    <w:pPr>
      <w:spacing w:after="0" w:line="240" w:lineRule="auto"/>
    </w:pPr>
    <w:rPr>
      <w:rFonts w:ascii="Calibri" w:eastAsia="Calibri" w:hAnsi="Calibri" w:cs="Times New Roman"/>
    </w:rPr>
  </w:style>
  <w:style w:type="character" w:styleId="a7">
    <w:name w:val="Strong"/>
    <w:uiPriority w:val="22"/>
    <w:qFormat/>
    <w:rsid w:val="00EB21E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isegradgroup.eu/about/history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visegradgroup.eu/history/history-of-the-visegra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ks.ru/bgd/free/B99_10/IssWWW.exe/Stg/d000/i000490r.htm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imf.org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data.imf.org/?sk=85b51b5a-b74f-473a-be16-49f1786949b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2611</Words>
  <Characters>14887</Characters>
  <Application>Microsoft Office Word</Application>
  <DocSecurity>0</DocSecurity>
  <Lines>124</Lines>
  <Paragraphs>34</Paragraphs>
  <ScaleCrop>false</ScaleCrop>
  <Company/>
  <LinksUpToDate>false</LinksUpToDate>
  <CharactersWithSpaces>17464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2020-03-02T10:16:00Z</dcterms:created>
  <dcterms:modified xsi:type="dcterms:W3CDTF">2020-03-02T10:17:00Z</dcterms:modified>
</cp:coreProperties>
</file>