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00ABD" w:rsidRDefault="00783EA9">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ОДЕСЬКИЙ НАЦІОНАЛЬНИЙ УНІВЕРСИТЕТ ІМЕНІ І.І.МЕЧНИКОВА </w:t>
      </w:r>
    </w:p>
    <w:p w:rsidR="00B00ABD" w:rsidRDefault="00783EA9">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ФАКУЛЬТЕТ РОМАНО-ГЕРМАНСЬКОЇ ФІЛОЛОГІЇ</w:t>
      </w:r>
    </w:p>
    <w:p w:rsidR="00B00ABD" w:rsidRDefault="00783EA9">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КАФЕДРА ГРАМАТИКИ АНГЛІЙСЬКОЇ МОВИ</w:t>
      </w:r>
    </w:p>
    <w:p w:rsidR="00B00ABD" w:rsidRPr="004E21A8" w:rsidRDefault="00783EA9" w:rsidP="004E21A8">
      <w:pPr>
        <w:spacing w:before="24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4"/>
          <w:szCs w:val="24"/>
        </w:rPr>
        <w:t xml:space="preserve"> </w:t>
      </w:r>
      <w:r w:rsidR="004E21A8">
        <w:rPr>
          <w:rFonts w:ascii="Times New Roman" w:eastAsia="Times New Roman" w:hAnsi="Times New Roman" w:cs="Times New Roman"/>
          <w:sz w:val="28"/>
          <w:szCs w:val="28"/>
          <w:highlight w:val="white"/>
          <w:lang w:val="ru-RU"/>
        </w:rPr>
        <w:tab/>
      </w:r>
      <w:r w:rsidR="004E21A8">
        <w:rPr>
          <w:rFonts w:ascii="Times New Roman" w:eastAsia="Times New Roman" w:hAnsi="Times New Roman" w:cs="Times New Roman"/>
          <w:sz w:val="28"/>
          <w:szCs w:val="28"/>
          <w:highlight w:val="white"/>
          <w:lang w:val="ru-RU"/>
        </w:rPr>
        <w:tab/>
      </w:r>
      <w:r w:rsidR="004E21A8">
        <w:rPr>
          <w:rFonts w:ascii="Times New Roman" w:eastAsia="Times New Roman" w:hAnsi="Times New Roman" w:cs="Times New Roman"/>
          <w:sz w:val="28"/>
          <w:szCs w:val="28"/>
          <w:highlight w:val="white"/>
          <w:lang w:val="ru-RU"/>
        </w:rPr>
        <w:tab/>
      </w:r>
      <w:r w:rsidR="004E21A8">
        <w:rPr>
          <w:rFonts w:ascii="Times New Roman" w:eastAsia="Times New Roman" w:hAnsi="Times New Roman" w:cs="Times New Roman"/>
          <w:sz w:val="28"/>
          <w:szCs w:val="28"/>
          <w:highlight w:val="white"/>
          <w:lang w:val="ru-RU"/>
        </w:rPr>
        <w:tab/>
      </w:r>
      <w:r>
        <w:rPr>
          <w:rFonts w:ascii="Times New Roman" w:eastAsia="Times New Roman" w:hAnsi="Times New Roman" w:cs="Times New Roman"/>
          <w:b/>
          <w:sz w:val="32"/>
          <w:szCs w:val="32"/>
          <w:highlight w:val="white"/>
        </w:rPr>
        <w:t>Кваліфікаційна робота</w:t>
      </w:r>
    </w:p>
    <w:p w:rsidR="00B00ABD" w:rsidRDefault="00783EA9">
      <w:pPr>
        <w:spacing w:before="240" w:line="24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на здобуття ступеня вищої освіти </w:t>
      </w:r>
    </w:p>
    <w:p w:rsidR="00B00ABD" w:rsidRDefault="00783EA9">
      <w:pP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«Порівняльний аналіз використання вербальних маніпуляцій в англійській та німецькій мовах (на прикладі рекламних текстів)»</w:t>
      </w:r>
    </w:p>
    <w:p w:rsidR="00B00ABD" w:rsidRDefault="00783EA9">
      <w:pPr>
        <w:spacing w:before="240" w:line="24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Comparative Analysis of the Usage of Verbal Manipulations in the English and German Language (Case Study of Advertising Texts)</w:t>
      </w:r>
      <w:r>
        <w:rPr>
          <w:rFonts w:ascii="Times New Roman" w:eastAsia="Times New Roman" w:hAnsi="Times New Roman" w:cs="Times New Roman"/>
          <w:sz w:val="28"/>
          <w:szCs w:val="28"/>
          <w:highlight w:val="white"/>
        </w:rPr>
        <w:t>»</w:t>
      </w:r>
    </w:p>
    <w:p w:rsidR="00B00ABD" w:rsidRDefault="00783EA9">
      <w:pPr>
        <w:spacing w:before="240" w:line="240" w:lineRule="auto"/>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B00ABD" w:rsidRDefault="00783EA9">
      <w:pPr>
        <w:spacing w:line="240" w:lineRule="auto"/>
        <w:ind w:left="468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Виконала: здобувачка освіти заочної форми навчання спеціальності 035.041 Германські мови та літератури (переклад включно)</w:t>
      </w:r>
    </w:p>
    <w:p w:rsidR="00B00ABD" w:rsidRDefault="00783EA9">
      <w:pPr>
        <w:spacing w:line="240" w:lineRule="auto"/>
        <w:ind w:left="468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Освітня програма  англійська мова</w:t>
      </w:r>
    </w:p>
    <w:p w:rsidR="00B00ABD" w:rsidRDefault="00783EA9">
      <w:pPr>
        <w:spacing w:line="240" w:lineRule="auto"/>
        <w:ind w:left="468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Зотова Вікторія Валеріївна</w:t>
      </w:r>
    </w:p>
    <w:p w:rsidR="00B00ABD" w:rsidRDefault="00783EA9">
      <w:pPr>
        <w:spacing w:line="240" w:lineRule="auto"/>
        <w:ind w:left="468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B00ABD" w:rsidRDefault="00783EA9">
      <w:pPr>
        <w:spacing w:line="240" w:lineRule="auto"/>
        <w:ind w:left="468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Керівник к.філол.н., доц. Карпенко‌ М.Ю.</w:t>
      </w:r>
    </w:p>
    <w:p w:rsidR="00B00ABD" w:rsidRDefault="00783EA9">
      <w:pPr>
        <w:ind w:left="4680"/>
        <w:rPr>
          <w:rFonts w:ascii="Times New Roman" w:eastAsia="Times New Roman" w:hAnsi="Times New Roman" w:cs="Times New Roman"/>
          <w:sz w:val="20"/>
          <w:szCs w:val="20"/>
          <w:highlight w:val="white"/>
        </w:rPr>
      </w:pPr>
      <w:r>
        <w:rPr>
          <w:rFonts w:ascii="Times New Roman" w:eastAsia="Times New Roman" w:hAnsi="Times New Roman" w:cs="Times New Roman"/>
          <w:sz w:val="28"/>
          <w:szCs w:val="28"/>
          <w:highlight w:val="white"/>
        </w:rPr>
        <w:t>Рецензент доц. Григорян Н.Р.</w:t>
      </w:r>
    </w:p>
    <w:tbl>
      <w:tblPr>
        <w:tblStyle w:val="a5"/>
        <w:tblW w:w="9870" w:type="dxa"/>
        <w:tblInd w:w="-100" w:type="dxa"/>
        <w:tblBorders>
          <w:top w:val="nil"/>
          <w:left w:val="nil"/>
          <w:bottom w:val="nil"/>
          <w:right w:val="nil"/>
          <w:insideH w:val="nil"/>
          <w:insideV w:val="nil"/>
        </w:tblBorders>
        <w:tblLayout w:type="fixed"/>
        <w:tblLook w:val="0600" w:firstRow="0" w:lastRow="0" w:firstColumn="0" w:lastColumn="0" w:noHBand="1" w:noVBand="1"/>
      </w:tblPr>
      <w:tblGrid>
        <w:gridCol w:w="5085"/>
        <w:gridCol w:w="4785"/>
      </w:tblGrid>
      <w:tr w:rsidR="00B00ABD">
        <w:trPr>
          <w:trHeight w:val="4430"/>
        </w:trPr>
        <w:tc>
          <w:tcPr>
            <w:tcW w:w="5085" w:type="dxa"/>
            <w:tcBorders>
              <w:top w:val="nil"/>
              <w:left w:val="nil"/>
              <w:bottom w:val="nil"/>
              <w:right w:val="nil"/>
            </w:tcBorders>
            <w:tcMar>
              <w:top w:w="100" w:type="dxa"/>
              <w:left w:w="100" w:type="dxa"/>
              <w:bottom w:w="100" w:type="dxa"/>
              <w:right w:w="100" w:type="dxa"/>
            </w:tcMar>
          </w:tcPr>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Рекомендовано до захисту:</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Протокол засідання кафедри</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__________________________</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___   від ____.____. 20___ р.</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Завідувачка кафедри</w:t>
            </w:r>
          </w:p>
          <w:p w:rsidR="00B00ABD" w:rsidRDefault="00783EA9">
            <w:pPr>
              <w:spacing w:before="240" w:after="240"/>
              <w:rPr>
                <w:rFonts w:ascii="Times New Roman" w:eastAsia="Times New Roman" w:hAnsi="Times New Roman" w:cs="Times New Roman"/>
                <w:sz w:val="20"/>
                <w:szCs w:val="20"/>
                <w:highlight w:val="white"/>
              </w:rPr>
            </w:pPr>
            <w:r>
              <w:rPr>
                <w:rFonts w:ascii="Times New Roman" w:eastAsia="Times New Roman" w:hAnsi="Times New Roman" w:cs="Times New Roman"/>
                <w:sz w:val="28"/>
                <w:szCs w:val="28"/>
                <w:highlight w:val="white"/>
                <w:u w:val="single"/>
              </w:rPr>
              <w:t xml:space="preserve">            </w:t>
            </w:r>
            <w:r>
              <w:rPr>
                <w:rFonts w:ascii="Times New Roman" w:eastAsia="Times New Roman" w:hAnsi="Times New Roman" w:cs="Times New Roman"/>
                <w:sz w:val="28"/>
                <w:szCs w:val="28"/>
                <w:highlight w:val="white"/>
                <w:u w:val="single"/>
              </w:rPr>
              <w:tab/>
            </w:r>
            <w:r>
              <w:rPr>
                <w:rFonts w:ascii="Times New Roman" w:eastAsia="Times New Roman" w:hAnsi="Times New Roman" w:cs="Times New Roman"/>
                <w:sz w:val="28"/>
                <w:szCs w:val="28"/>
                <w:highlight w:val="white"/>
              </w:rPr>
              <w:t xml:space="preserve">              _____________</w:t>
            </w:r>
          </w:p>
        </w:tc>
        <w:tc>
          <w:tcPr>
            <w:tcW w:w="4785" w:type="dxa"/>
            <w:tcBorders>
              <w:top w:val="nil"/>
              <w:left w:val="nil"/>
              <w:bottom w:val="nil"/>
              <w:right w:val="nil"/>
            </w:tcBorders>
            <w:tcMar>
              <w:top w:w="100" w:type="dxa"/>
              <w:left w:w="100" w:type="dxa"/>
              <w:bottom w:w="100" w:type="dxa"/>
              <w:right w:w="100" w:type="dxa"/>
            </w:tcMar>
          </w:tcPr>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Захищено на засіданні ЕК № _____</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протокол № __від ____.____.20___ р.</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Оцінка______________/___</w:t>
            </w:r>
            <w:r>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sz w:val="28"/>
                <w:szCs w:val="28"/>
                <w:highlight w:val="white"/>
              </w:rPr>
              <w:t>___/_____</w:t>
            </w:r>
          </w:p>
          <w:p w:rsidR="00B00ABD" w:rsidRDefault="00783EA9">
            <w:pPr>
              <w:spacing w:before="240" w:after="240"/>
              <w:jc w:val="center"/>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(за національною шкалою/шкалою ЕСТS/ бали)</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Голова ЕК</w:t>
            </w:r>
          </w:p>
          <w:p w:rsidR="00B00ABD" w:rsidRDefault="00783EA9">
            <w:pPr>
              <w:spacing w:before="240" w:after="240"/>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u w:val="single"/>
              </w:rPr>
              <w:t xml:space="preserve">      </w:t>
            </w:r>
            <w:r>
              <w:rPr>
                <w:rFonts w:ascii="Times New Roman" w:eastAsia="Times New Roman" w:hAnsi="Times New Roman" w:cs="Times New Roman"/>
                <w:sz w:val="28"/>
                <w:szCs w:val="28"/>
                <w:highlight w:val="white"/>
                <w:u w:val="single"/>
              </w:rPr>
              <w:tab/>
            </w:r>
            <w:r>
              <w:rPr>
                <w:rFonts w:ascii="Times New Roman" w:eastAsia="Times New Roman" w:hAnsi="Times New Roman" w:cs="Times New Roman"/>
                <w:sz w:val="28"/>
                <w:szCs w:val="28"/>
                <w:highlight w:val="white"/>
              </w:rPr>
              <w:t xml:space="preserve">          </w:t>
            </w:r>
            <w:r>
              <w:rPr>
                <w:rFonts w:ascii="Times New Roman" w:eastAsia="Times New Roman" w:hAnsi="Times New Roman" w:cs="Times New Roman"/>
                <w:sz w:val="28"/>
                <w:szCs w:val="28"/>
                <w:highlight w:val="white"/>
              </w:rPr>
              <w:tab/>
              <w:t>_____________</w:t>
            </w:r>
          </w:p>
          <w:p w:rsidR="00B00ABD" w:rsidRDefault="00783EA9">
            <w:pPr>
              <w:spacing w:before="240" w:after="240"/>
              <w:rPr>
                <w:rFonts w:ascii="Times New Roman" w:eastAsia="Times New Roman" w:hAnsi="Times New Roman" w:cs="Times New Roman"/>
                <w:sz w:val="20"/>
                <w:szCs w:val="20"/>
                <w:highlight w:val="white"/>
              </w:rPr>
            </w:pPr>
            <w:r>
              <w:rPr>
                <w:rFonts w:ascii="Times New Roman" w:eastAsia="Times New Roman" w:hAnsi="Times New Roman" w:cs="Times New Roman"/>
                <w:sz w:val="20"/>
                <w:szCs w:val="20"/>
                <w:highlight w:val="white"/>
              </w:rPr>
              <w:t xml:space="preserve"> </w:t>
            </w:r>
            <w:r>
              <w:rPr>
                <w:rFonts w:ascii="Times New Roman" w:eastAsia="Times New Roman" w:hAnsi="Times New Roman" w:cs="Times New Roman"/>
                <w:sz w:val="20"/>
                <w:szCs w:val="20"/>
                <w:highlight w:val="white"/>
              </w:rPr>
              <w:tab/>
            </w:r>
          </w:p>
          <w:p w:rsidR="00B00ABD" w:rsidRDefault="00B00ABD">
            <w:pPr>
              <w:spacing w:before="240" w:after="240"/>
              <w:rPr>
                <w:rFonts w:ascii="Times New Roman" w:eastAsia="Times New Roman" w:hAnsi="Times New Roman" w:cs="Times New Roman"/>
                <w:sz w:val="20"/>
                <w:szCs w:val="20"/>
                <w:highlight w:val="white"/>
              </w:rPr>
            </w:pPr>
          </w:p>
        </w:tc>
      </w:tr>
    </w:tbl>
    <w:p w:rsidR="00B00ABD" w:rsidRDefault="00783EA9" w:rsidP="004E21A8">
      <w:pPr>
        <w:spacing w:before="240"/>
        <w:ind w:left="2880" w:firstLine="720"/>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м. Одеса – 2022</w:t>
      </w:r>
    </w:p>
    <w:p w:rsidR="004E21A8" w:rsidRDefault="004E21A8">
      <w:pPr>
        <w:spacing w:line="360" w:lineRule="auto"/>
        <w:jc w:val="center"/>
        <w:rPr>
          <w:rFonts w:ascii="Times New Roman" w:eastAsia="Times New Roman" w:hAnsi="Times New Roman" w:cs="Times New Roman"/>
          <w:sz w:val="28"/>
          <w:szCs w:val="28"/>
          <w:highlight w:val="white"/>
          <w:lang w:val="ru-RU"/>
        </w:rPr>
      </w:pPr>
    </w:p>
    <w:p w:rsidR="00B00ABD" w:rsidRDefault="00783EA9">
      <w:pPr>
        <w:spacing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lastRenderedPageBreak/>
        <w:t>ЗМІСТ</w:t>
      </w:r>
    </w:p>
    <w:sdt>
      <w:sdtPr>
        <w:id w:val="70013496"/>
        <w:docPartObj>
          <w:docPartGallery w:val="Table of Contents"/>
          <w:docPartUnique/>
        </w:docPartObj>
      </w:sdtPr>
      <w:sdtEndPr/>
      <w:sdtContent>
        <w:p w:rsidR="00B00ABD" w:rsidRDefault="00783EA9">
          <w:pPr>
            <w:tabs>
              <w:tab w:val="right" w:pos="9921"/>
            </w:tabs>
            <w:spacing w:before="80" w:line="360" w:lineRule="auto"/>
            <w:rPr>
              <w:rFonts w:ascii="Times New Roman" w:eastAsia="Times New Roman" w:hAnsi="Times New Roman" w:cs="Times New Roman"/>
              <w:sz w:val="28"/>
              <w:szCs w:val="28"/>
            </w:rPr>
          </w:pPr>
          <w:r>
            <w:fldChar w:fldCharType="begin"/>
          </w:r>
          <w:r>
            <w:instrText xml:space="preserve"> TOC \h \u \z \t "Heading 1,1,Heading 2,2,Heading 3,3,Heading 4,4,Heading 5,5,Heading 6,6,"</w:instrText>
          </w:r>
          <w:r>
            <w:fldChar w:fldCharType="separate"/>
          </w:r>
          <w:hyperlink w:anchor="_fwsoqq1frel">
            <w:r>
              <w:rPr>
                <w:rFonts w:ascii="Times New Roman" w:eastAsia="Times New Roman" w:hAnsi="Times New Roman" w:cs="Times New Roman"/>
                <w:b/>
                <w:sz w:val="28"/>
                <w:szCs w:val="28"/>
              </w:rPr>
              <w:t>ВСТУП.……………………………………………………………………………..…..3</w:t>
            </w:r>
          </w:hyperlink>
          <w:r>
            <w:rPr>
              <w:rFonts w:ascii="Times New Roman" w:eastAsia="Times New Roman" w:hAnsi="Times New Roman" w:cs="Times New Roman"/>
              <w:b/>
              <w:sz w:val="28"/>
              <w:szCs w:val="28"/>
            </w:rPr>
            <w:tab/>
          </w:r>
        </w:p>
        <w:p w:rsidR="00B00ABD" w:rsidRDefault="006D0280">
          <w:pPr>
            <w:tabs>
              <w:tab w:val="right" w:pos="9921"/>
            </w:tabs>
            <w:spacing w:before="80" w:line="360" w:lineRule="auto"/>
            <w:rPr>
              <w:rFonts w:ascii="Times New Roman" w:eastAsia="Times New Roman" w:hAnsi="Times New Roman" w:cs="Times New Roman"/>
              <w:sz w:val="28"/>
              <w:szCs w:val="28"/>
            </w:rPr>
          </w:pPr>
          <w:hyperlink w:anchor="_7ilutiw69hma">
            <w:r w:rsidR="00783EA9">
              <w:rPr>
                <w:rFonts w:ascii="Times New Roman" w:eastAsia="Times New Roman" w:hAnsi="Times New Roman" w:cs="Times New Roman"/>
                <w:b/>
                <w:sz w:val="28"/>
                <w:szCs w:val="28"/>
              </w:rPr>
              <w:t>РОЗДІЛ 1. ТЕОРЕТИЧНЕ ПІДҐРУНТЯ ЛІНГВІСТИЧНОГО ДОСЛІДЖЕННЯ ЗАСОБІВ ВПЛИВУ</w:t>
            </w:r>
          </w:hyperlink>
          <w:r w:rsidR="00783EA9">
            <w:rPr>
              <w:rFonts w:ascii="Times New Roman" w:eastAsia="Times New Roman" w:hAnsi="Times New Roman" w:cs="Times New Roman"/>
              <w:b/>
              <w:sz w:val="28"/>
              <w:szCs w:val="28"/>
            </w:rPr>
            <w:t>……………………………………………...5</w:t>
          </w:r>
          <w:r w:rsidR="00783EA9">
            <w:rPr>
              <w:rFonts w:ascii="Times New Roman" w:eastAsia="Times New Roman" w:hAnsi="Times New Roman" w:cs="Times New Roman"/>
              <w:b/>
              <w:sz w:val="28"/>
              <w:szCs w:val="28"/>
            </w:rPr>
            <w:tab/>
          </w:r>
        </w:p>
        <w:p w:rsidR="00B00ABD" w:rsidRDefault="006D0280">
          <w:pPr>
            <w:tabs>
              <w:tab w:val="right" w:pos="9921"/>
            </w:tabs>
            <w:spacing w:before="80" w:line="360" w:lineRule="auto"/>
            <w:ind w:left="360"/>
            <w:rPr>
              <w:rFonts w:ascii="Times New Roman" w:eastAsia="Times New Roman" w:hAnsi="Times New Roman" w:cs="Times New Roman"/>
              <w:sz w:val="28"/>
              <w:szCs w:val="28"/>
            </w:rPr>
          </w:pPr>
          <w:hyperlink w:anchor="_i0yu5yazho4m">
            <w:r w:rsidR="00783EA9">
              <w:rPr>
                <w:rFonts w:ascii="Times New Roman" w:eastAsia="Times New Roman" w:hAnsi="Times New Roman" w:cs="Times New Roman"/>
                <w:sz w:val="28"/>
                <w:szCs w:val="28"/>
              </w:rPr>
              <w:t>1.1 Походження та дефініція поняття «маніпуляція»……………………………..5</w:t>
            </w:r>
          </w:hyperlink>
          <w:r w:rsidR="00783EA9">
            <w:rPr>
              <w:rFonts w:ascii="Times New Roman" w:eastAsia="Times New Roman" w:hAnsi="Times New Roman" w:cs="Times New Roman"/>
              <w:sz w:val="28"/>
              <w:szCs w:val="28"/>
            </w:rPr>
            <w:tab/>
          </w:r>
        </w:p>
        <w:p w:rsidR="00B00ABD" w:rsidRDefault="006D0280">
          <w:pPr>
            <w:tabs>
              <w:tab w:val="right" w:pos="9921"/>
            </w:tabs>
            <w:spacing w:before="80" w:line="360" w:lineRule="auto"/>
            <w:ind w:left="360"/>
            <w:rPr>
              <w:rFonts w:ascii="Times New Roman" w:eastAsia="Times New Roman" w:hAnsi="Times New Roman" w:cs="Times New Roman"/>
              <w:sz w:val="28"/>
              <w:szCs w:val="28"/>
            </w:rPr>
          </w:pPr>
          <w:hyperlink w:anchor="_a4n8ud166ejh">
            <w:r w:rsidR="00783EA9">
              <w:rPr>
                <w:rFonts w:ascii="Times New Roman" w:eastAsia="Times New Roman" w:hAnsi="Times New Roman" w:cs="Times New Roman"/>
                <w:sz w:val="28"/>
                <w:szCs w:val="28"/>
              </w:rPr>
              <w:t>1.2 Класифікація різновидів маніпулятивних технік……………………………..8</w:t>
            </w:r>
          </w:hyperlink>
          <w:r w:rsidR="00783EA9">
            <w:rPr>
              <w:rFonts w:ascii="Times New Roman" w:eastAsia="Times New Roman" w:hAnsi="Times New Roman" w:cs="Times New Roman"/>
              <w:sz w:val="28"/>
              <w:szCs w:val="28"/>
            </w:rPr>
            <w:tab/>
          </w:r>
        </w:p>
        <w:p w:rsidR="00B00ABD" w:rsidRDefault="006D0280">
          <w:pPr>
            <w:tabs>
              <w:tab w:val="right" w:pos="9921"/>
            </w:tabs>
            <w:spacing w:before="80" w:line="360" w:lineRule="auto"/>
            <w:ind w:left="360"/>
            <w:rPr>
              <w:rFonts w:ascii="Times New Roman" w:eastAsia="Times New Roman" w:hAnsi="Times New Roman" w:cs="Times New Roman"/>
              <w:sz w:val="28"/>
              <w:szCs w:val="28"/>
            </w:rPr>
          </w:pPr>
          <w:hyperlink w:anchor="_pkxyij51a9a8">
            <w:r w:rsidR="00783EA9">
              <w:rPr>
                <w:rFonts w:ascii="Times New Roman" w:eastAsia="Times New Roman" w:hAnsi="Times New Roman" w:cs="Times New Roman"/>
                <w:sz w:val="28"/>
                <w:szCs w:val="28"/>
              </w:rPr>
              <w:t>1.3 Особливості реалізації  маніпулятивних технік в рекламі………………….19</w:t>
            </w:r>
          </w:hyperlink>
        </w:p>
        <w:p w:rsidR="00B00ABD" w:rsidRDefault="006D0280">
          <w:pPr>
            <w:tabs>
              <w:tab w:val="right" w:pos="9921"/>
            </w:tabs>
            <w:spacing w:before="80" w:line="360" w:lineRule="auto"/>
            <w:rPr>
              <w:rFonts w:ascii="Times New Roman" w:eastAsia="Times New Roman" w:hAnsi="Times New Roman" w:cs="Times New Roman"/>
              <w:b/>
              <w:sz w:val="28"/>
              <w:szCs w:val="28"/>
            </w:rPr>
          </w:pPr>
          <w:hyperlink w:anchor="_y9lg5cw8jvip">
            <w:r w:rsidR="00783EA9">
              <w:rPr>
                <w:rFonts w:ascii="Times New Roman" w:eastAsia="Times New Roman" w:hAnsi="Times New Roman" w:cs="Times New Roman"/>
                <w:b/>
                <w:sz w:val="28"/>
                <w:szCs w:val="28"/>
              </w:rPr>
              <w:t>РОЗДІЛ 2. СТРУКТУРНИЙ ТА КОМПАРАТИВНИЙ АНАЛІЗ АНГЛО- ТА НІМЕЦЬКОМОВНИХ РЕКЛАМНИХ ТЕКСТІВ</w:t>
            </w:r>
          </w:hyperlink>
          <w:r w:rsidR="00783EA9">
            <w:rPr>
              <w:rFonts w:ascii="Times New Roman" w:eastAsia="Times New Roman" w:hAnsi="Times New Roman" w:cs="Times New Roman"/>
              <w:b/>
              <w:sz w:val="28"/>
              <w:szCs w:val="28"/>
            </w:rPr>
            <w:t>……………………………….</w:t>
          </w:r>
          <w:hyperlink w:anchor="_y9lg5cw8jvip">
            <w:r w:rsidR="00783EA9">
              <w:rPr>
                <w:rFonts w:ascii="Times New Roman" w:eastAsia="Times New Roman" w:hAnsi="Times New Roman" w:cs="Times New Roman"/>
                <w:b/>
                <w:sz w:val="28"/>
                <w:szCs w:val="28"/>
              </w:rPr>
              <w:t>3</w:t>
            </w:r>
          </w:hyperlink>
          <w:r w:rsidR="00783EA9">
            <w:rPr>
              <w:rFonts w:ascii="Times New Roman" w:eastAsia="Times New Roman" w:hAnsi="Times New Roman" w:cs="Times New Roman"/>
              <w:b/>
              <w:sz w:val="28"/>
              <w:szCs w:val="28"/>
            </w:rPr>
            <w:t>6</w:t>
          </w:r>
        </w:p>
        <w:p w:rsidR="00B00ABD" w:rsidRDefault="006D0280">
          <w:pPr>
            <w:tabs>
              <w:tab w:val="right" w:pos="9921"/>
            </w:tabs>
            <w:spacing w:before="80" w:line="360" w:lineRule="auto"/>
            <w:ind w:left="360"/>
            <w:rPr>
              <w:rFonts w:ascii="Times New Roman" w:eastAsia="Times New Roman" w:hAnsi="Times New Roman" w:cs="Times New Roman"/>
              <w:sz w:val="28"/>
              <w:szCs w:val="28"/>
            </w:rPr>
          </w:pPr>
          <w:hyperlink w:anchor="_agxs7n5m2apk">
            <w:r w:rsidR="00783EA9">
              <w:rPr>
                <w:rFonts w:ascii="Times New Roman" w:eastAsia="Times New Roman" w:hAnsi="Times New Roman" w:cs="Times New Roman"/>
                <w:sz w:val="28"/>
                <w:szCs w:val="28"/>
              </w:rPr>
              <w:t>2.1 Структурні особливості рекламних текстів………………………………….36</w:t>
            </w:r>
          </w:hyperlink>
        </w:p>
        <w:p w:rsidR="00B00ABD" w:rsidRDefault="006D0280">
          <w:pPr>
            <w:tabs>
              <w:tab w:val="right" w:pos="9921"/>
            </w:tabs>
            <w:spacing w:before="80" w:line="360" w:lineRule="auto"/>
            <w:ind w:left="360"/>
            <w:rPr>
              <w:rFonts w:ascii="Times New Roman" w:eastAsia="Times New Roman" w:hAnsi="Times New Roman" w:cs="Times New Roman"/>
              <w:sz w:val="28"/>
              <w:szCs w:val="28"/>
            </w:rPr>
          </w:pPr>
          <w:hyperlink w:anchor="_t840qainlqjo">
            <w:r w:rsidR="00783EA9">
              <w:rPr>
                <w:rFonts w:ascii="Times New Roman" w:eastAsia="Times New Roman" w:hAnsi="Times New Roman" w:cs="Times New Roman"/>
                <w:sz w:val="28"/>
                <w:szCs w:val="28"/>
              </w:rPr>
              <w:t>2.2 Компаративний аналіз лінгвальних особливостей реклами Німеччини, Британії та США…………………………………………………………………...47</w:t>
            </w:r>
          </w:hyperlink>
        </w:p>
        <w:p w:rsidR="00B00ABD" w:rsidRDefault="006D0280">
          <w:pPr>
            <w:tabs>
              <w:tab w:val="right" w:pos="9921"/>
            </w:tabs>
            <w:spacing w:before="80" w:line="360" w:lineRule="auto"/>
            <w:rPr>
              <w:rFonts w:ascii="Times New Roman" w:eastAsia="Times New Roman" w:hAnsi="Times New Roman" w:cs="Times New Roman"/>
              <w:sz w:val="28"/>
              <w:szCs w:val="28"/>
            </w:rPr>
          </w:pPr>
          <w:hyperlink w:anchor="_iiv7hepjgg49">
            <w:r w:rsidR="00783EA9">
              <w:rPr>
                <w:rFonts w:ascii="Times New Roman" w:eastAsia="Times New Roman" w:hAnsi="Times New Roman" w:cs="Times New Roman"/>
                <w:b/>
                <w:sz w:val="28"/>
                <w:szCs w:val="28"/>
              </w:rPr>
              <w:t>ВИСНОВКИ…………………………………………………………………………..70</w:t>
            </w:r>
          </w:hyperlink>
        </w:p>
        <w:p w:rsidR="00B00ABD" w:rsidRDefault="006D0280">
          <w:pPr>
            <w:tabs>
              <w:tab w:val="right" w:pos="9921"/>
            </w:tabs>
            <w:spacing w:before="80" w:line="360" w:lineRule="auto"/>
            <w:rPr>
              <w:rFonts w:ascii="Times New Roman" w:eastAsia="Times New Roman" w:hAnsi="Times New Roman" w:cs="Times New Roman"/>
              <w:sz w:val="28"/>
              <w:szCs w:val="28"/>
            </w:rPr>
          </w:pPr>
          <w:hyperlink w:anchor="_zajwzl1xpqds">
            <w:r w:rsidR="00783EA9">
              <w:rPr>
                <w:rFonts w:ascii="Times New Roman" w:eastAsia="Times New Roman" w:hAnsi="Times New Roman" w:cs="Times New Roman"/>
                <w:b/>
                <w:sz w:val="28"/>
                <w:szCs w:val="28"/>
              </w:rPr>
              <w:t>ЛІТЕРАТУРА…………………………………………</w:t>
            </w:r>
            <w:r>
              <w:rPr>
                <w:rFonts w:ascii="Times New Roman" w:eastAsia="Times New Roman" w:hAnsi="Times New Roman" w:cs="Times New Roman"/>
                <w:b/>
                <w:sz w:val="28"/>
                <w:szCs w:val="28"/>
              </w:rPr>
              <w:t>……………………………</w:t>
            </w:r>
            <w:r>
              <w:rPr>
                <w:rFonts w:ascii="Times New Roman" w:eastAsia="Times New Roman" w:hAnsi="Times New Roman" w:cs="Times New Roman"/>
                <w:b/>
                <w:sz w:val="28"/>
                <w:szCs w:val="28"/>
                <w:lang w:val="ru-RU"/>
              </w:rPr>
              <w:t>...7</w:t>
            </w:r>
            <w:r w:rsidR="00783EA9">
              <w:rPr>
                <w:rFonts w:ascii="Times New Roman" w:eastAsia="Times New Roman" w:hAnsi="Times New Roman" w:cs="Times New Roman"/>
                <w:b/>
                <w:sz w:val="28"/>
                <w:szCs w:val="28"/>
              </w:rPr>
              <w:t>3</w:t>
            </w:r>
          </w:hyperlink>
        </w:p>
        <w:p w:rsidR="00B00ABD" w:rsidRDefault="006D0280">
          <w:pPr>
            <w:tabs>
              <w:tab w:val="right" w:pos="9921"/>
            </w:tabs>
            <w:spacing w:before="80" w:line="360" w:lineRule="auto"/>
            <w:rPr>
              <w:rFonts w:ascii="Times New Roman" w:eastAsia="Times New Roman" w:hAnsi="Times New Roman" w:cs="Times New Roman"/>
              <w:sz w:val="28"/>
              <w:szCs w:val="28"/>
            </w:rPr>
          </w:pPr>
          <w:hyperlink w:anchor="_di1nrkw3mcx">
            <w:r w:rsidR="00783EA9">
              <w:rPr>
                <w:rFonts w:ascii="Times New Roman" w:eastAsia="Times New Roman" w:hAnsi="Times New Roman" w:cs="Times New Roman"/>
                <w:b/>
                <w:sz w:val="28"/>
                <w:szCs w:val="28"/>
              </w:rPr>
              <w:t>ДОДАТКИ…………………………………………………………………………….77</w:t>
            </w:r>
          </w:hyperlink>
          <w:r w:rsidR="00783EA9">
            <w:rPr>
              <w:rFonts w:ascii="Times New Roman" w:eastAsia="Times New Roman" w:hAnsi="Times New Roman" w:cs="Times New Roman"/>
              <w:b/>
              <w:sz w:val="28"/>
              <w:szCs w:val="28"/>
            </w:rPr>
            <w:tab/>
          </w:r>
        </w:p>
        <w:p w:rsidR="00B00ABD" w:rsidRDefault="006D0280">
          <w:pPr>
            <w:tabs>
              <w:tab w:val="right" w:pos="9921"/>
            </w:tabs>
            <w:spacing w:before="80" w:line="360" w:lineRule="auto"/>
            <w:rPr>
              <w:rFonts w:ascii="Times New Roman" w:eastAsia="Times New Roman" w:hAnsi="Times New Roman" w:cs="Times New Roman"/>
              <w:sz w:val="28"/>
              <w:szCs w:val="28"/>
            </w:rPr>
          </w:pPr>
          <w:hyperlink w:anchor="_yk5sikjs6gh6">
            <w:r w:rsidR="00783EA9">
              <w:rPr>
                <w:rFonts w:ascii="Times New Roman" w:eastAsia="Times New Roman" w:hAnsi="Times New Roman" w:cs="Times New Roman"/>
                <w:b/>
                <w:sz w:val="28"/>
                <w:szCs w:val="28"/>
              </w:rPr>
              <w:t>Summary………………………………………………………………………………80</w:t>
            </w:r>
          </w:hyperlink>
          <w:r w:rsidR="00783EA9">
            <w:fldChar w:fldCharType="end"/>
          </w:r>
        </w:p>
      </w:sdtContent>
    </w:sdt>
    <w:p w:rsidR="00B00ABD" w:rsidRDefault="00B00ABD">
      <w:pPr>
        <w:spacing w:line="360" w:lineRule="auto"/>
        <w:rPr>
          <w:rFonts w:ascii="Times New Roman" w:eastAsia="Times New Roman" w:hAnsi="Times New Roman" w:cs="Times New Roman"/>
          <w:sz w:val="28"/>
          <w:szCs w:val="28"/>
        </w:rPr>
      </w:pPr>
    </w:p>
    <w:p w:rsidR="00B00ABD" w:rsidRDefault="00B00ABD">
      <w:pPr>
        <w:pStyle w:val="1"/>
        <w:spacing w:line="360" w:lineRule="auto"/>
      </w:pPr>
      <w:bookmarkStart w:id="0" w:name="_yk5sikjs6gh6" w:colFirst="0" w:colLast="0"/>
      <w:bookmarkStart w:id="1" w:name="_GoBack"/>
      <w:bookmarkEnd w:id="0"/>
      <w:bookmarkEnd w:id="1"/>
    </w:p>
    <w:p w:rsidR="00B00ABD" w:rsidRDefault="00783EA9">
      <w:pPr>
        <w:spacing w:line="360" w:lineRule="auto"/>
        <w:jc w:val="center"/>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 xml:space="preserve"> </w:t>
      </w:r>
    </w:p>
    <w:p w:rsidR="00B00ABD" w:rsidRDefault="00783EA9">
      <w:pPr>
        <w:spacing w:line="360" w:lineRule="auto"/>
        <w:jc w:val="center"/>
        <w:rPr>
          <w:rFonts w:ascii="Times New Roman" w:eastAsia="Times New Roman" w:hAnsi="Times New Roman" w:cs="Times New Roman"/>
        </w:rPr>
      </w:pPr>
      <w:r>
        <w:br w:type="page"/>
      </w:r>
    </w:p>
    <w:p w:rsidR="00B00ABD" w:rsidRDefault="00783EA9">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ВСТУП</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сучасному суспільстві навряд чи є щось більш звичне, ніж реклама, вона супроводжує нас щодня у найрізноманітніших формах. На білбордах, в автобусах і трамваях, в газетах, на телебаченні та в мережі інтернет, навіть на зворотному боці журналів ми знаходимо спокусливі фото, пропозиції та гасла. Реклама оточує нас скрізь і кожен день. Цільові повідомлення, упаковані в інструмент мови, покликані спонукати нас щось споживати. У сучасній рекламі для привернення уваги потенційних споживачів використовуються різноманітні маніпуляції, які і є предметом дослідження в цій роботі.</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Актуальність</w:t>
      </w:r>
      <w:r>
        <w:rPr>
          <w:rFonts w:ascii="Times New Roman" w:eastAsia="Times New Roman" w:hAnsi="Times New Roman" w:cs="Times New Roman"/>
          <w:sz w:val="28"/>
          <w:szCs w:val="28"/>
        </w:rPr>
        <w:t xml:space="preserve"> роботи полягає у тому, що фахівці активно вивчають методи маніпуляцій протягом багатьох років, бо маркетологам дуже важливо спроектувати її таким чином, щоб вона привертала якнайбільшу увагу та викликала інтерес у клієнтів. Проте ця тема ще не була вивчена до кінця, тому що реклама та методи маніпуляцій у ній постійно змінюються та з’являються нові способи впливу та привернення уваги, які й стають об’єктом дослідження.</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робота присвячена порівняльному аналізу маніпуляцій у німецькій та англійській мові на прикладі реклами. </w:t>
      </w:r>
      <w:r>
        <w:rPr>
          <w:rFonts w:ascii="Times New Roman" w:eastAsia="Times New Roman" w:hAnsi="Times New Roman" w:cs="Times New Roman"/>
          <w:b/>
          <w:sz w:val="28"/>
          <w:szCs w:val="28"/>
        </w:rPr>
        <w:t>Метою</w:t>
      </w:r>
      <w:r>
        <w:rPr>
          <w:rFonts w:ascii="Times New Roman" w:eastAsia="Times New Roman" w:hAnsi="Times New Roman" w:cs="Times New Roman"/>
          <w:sz w:val="28"/>
          <w:szCs w:val="28"/>
        </w:rPr>
        <w:t xml:space="preserve"> роботи є виявлення способів маніпуляції, які найчастіше зустрічаються в англомовній та німецькомовній рекламах, та порівняти їх. Для цього були виокремлені наступні </w:t>
      </w:r>
      <w:r>
        <w:rPr>
          <w:rFonts w:ascii="Times New Roman" w:eastAsia="Times New Roman" w:hAnsi="Times New Roman" w:cs="Times New Roman"/>
          <w:b/>
          <w:sz w:val="28"/>
          <w:szCs w:val="28"/>
        </w:rPr>
        <w:t>завдання</w:t>
      </w:r>
      <w:r>
        <w:rPr>
          <w:rFonts w:ascii="Times New Roman" w:eastAsia="Times New Roman" w:hAnsi="Times New Roman" w:cs="Times New Roman"/>
          <w:sz w:val="28"/>
          <w:szCs w:val="28"/>
        </w:rPr>
        <w:t>:</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 дослідити дефініцію поняття «маніпуляція»;</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 здійснити загальну класифікацію способів впливу на людей;</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w:t>
      </w:r>
      <w:r>
        <w:rPr>
          <w:rFonts w:ascii="Times New Roman" w:eastAsia="Times New Roman" w:hAnsi="Times New Roman" w:cs="Times New Roman"/>
          <w:sz w:val="28"/>
          <w:szCs w:val="28"/>
          <w:highlight w:val="white"/>
        </w:rPr>
        <w:t>Інвентаризувати й укласти типологічну класифікацію наявних видів маніпуляції в рекламному дискурсі</w:t>
      </w:r>
      <w:r>
        <w:rPr>
          <w:rFonts w:ascii="Times New Roman" w:eastAsia="Times New Roman" w:hAnsi="Times New Roman" w:cs="Times New Roman"/>
          <w:sz w:val="28"/>
          <w:szCs w:val="28"/>
        </w:rPr>
        <w:t>;</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 провести дослідчий аналіз сучасних методів маніпуляцій у німецькій та англійській рекламах;</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5. провести порівняльний аналіз маніпуляцій на прикладі німецьких та англійських рекламах.</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Об'єктом</w:t>
      </w:r>
      <w:r>
        <w:rPr>
          <w:rFonts w:ascii="Times New Roman" w:eastAsia="Times New Roman" w:hAnsi="Times New Roman" w:cs="Times New Roman"/>
          <w:sz w:val="28"/>
          <w:szCs w:val="28"/>
        </w:rPr>
        <w:t xml:space="preserve"> дослідження є англійська та німецька реклама. </w:t>
      </w:r>
      <w:r>
        <w:rPr>
          <w:rFonts w:ascii="Times New Roman" w:eastAsia="Times New Roman" w:hAnsi="Times New Roman" w:cs="Times New Roman"/>
          <w:b/>
          <w:sz w:val="28"/>
          <w:szCs w:val="28"/>
        </w:rPr>
        <w:t>Предметом</w:t>
      </w:r>
      <w:r>
        <w:rPr>
          <w:rFonts w:ascii="Times New Roman" w:eastAsia="Times New Roman" w:hAnsi="Times New Roman" w:cs="Times New Roman"/>
          <w:sz w:val="28"/>
          <w:szCs w:val="28"/>
        </w:rPr>
        <w:t xml:space="preserve"> дослідження є методи маніпулювання та їхні функції у сучасній рекламі. </w:t>
      </w:r>
    </w:p>
    <w:p w:rsidR="00B00ABD" w:rsidRDefault="00B00ABD">
      <w:pPr>
        <w:spacing w:line="360" w:lineRule="auto"/>
        <w:ind w:firstLine="566"/>
        <w:jc w:val="both"/>
        <w:rPr>
          <w:rFonts w:ascii="Times New Roman" w:eastAsia="Times New Roman" w:hAnsi="Times New Roman" w:cs="Times New Roman"/>
          <w:sz w:val="28"/>
          <w:szCs w:val="28"/>
        </w:rPr>
      </w:pP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lastRenderedPageBreak/>
        <w:t>Матеріалом</w:t>
      </w:r>
      <w:r>
        <w:rPr>
          <w:rFonts w:ascii="Times New Roman" w:eastAsia="Times New Roman" w:hAnsi="Times New Roman" w:cs="Times New Roman"/>
          <w:sz w:val="28"/>
          <w:szCs w:val="28"/>
        </w:rPr>
        <w:t xml:space="preserve"> дослідження стали рекламні дискурси Німеччини, Британії та США, а саме 13 видів рекламних відеороликів різних брендів (загалом тривалість роликів становить 12:09 хвилин) та 67 прикладів рекламних слоганів. Матеріал було підібрано, спираючись на найпопулярніші та найоригінальніші рекламні дискурси відомих торговельних марок, які привертають особливу увагу глядачів та закликають до придбання товару. </w:t>
      </w:r>
    </w:p>
    <w:p w:rsidR="00B00ABD" w:rsidRDefault="00783EA9">
      <w:pPr>
        <w:spacing w:line="360" w:lineRule="auto"/>
        <w:ind w:firstLine="566"/>
        <w:jc w:val="both"/>
        <w:rPr>
          <w:rFonts w:ascii="Times New Roman" w:eastAsia="Times New Roman" w:hAnsi="Times New Roman" w:cs="Times New Roman"/>
          <w:sz w:val="28"/>
          <w:szCs w:val="28"/>
          <w:highlight w:val="white"/>
        </w:rPr>
      </w:pPr>
      <w:r>
        <w:rPr>
          <w:rFonts w:ascii="Times New Roman" w:eastAsia="Times New Roman" w:hAnsi="Times New Roman" w:cs="Times New Roman"/>
          <w:b/>
          <w:sz w:val="28"/>
          <w:szCs w:val="28"/>
          <w:highlight w:val="white"/>
        </w:rPr>
        <w:t>Методи</w:t>
      </w:r>
      <w:r>
        <w:rPr>
          <w:rFonts w:ascii="Times New Roman" w:eastAsia="Times New Roman" w:hAnsi="Times New Roman" w:cs="Times New Roman"/>
          <w:sz w:val="28"/>
          <w:szCs w:val="28"/>
          <w:highlight w:val="white"/>
        </w:rPr>
        <w:t xml:space="preserve"> наукового дослідження є наступними:</w:t>
      </w:r>
    </w:p>
    <w:p w:rsidR="00B00ABD" w:rsidRDefault="00783EA9">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пряме (візуальне) спостереження за рекламними дискурсами різних країн;</w:t>
      </w:r>
    </w:p>
    <w:p w:rsidR="00B00ABD" w:rsidRDefault="00783EA9">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емпіричний опис - фіксація  відомостей про об’єкт, даних у спостереженні;</w:t>
      </w:r>
    </w:p>
    <w:p w:rsidR="00B00ABD" w:rsidRDefault="00783EA9">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порівняння з метою встановлення спільних ознак та розбіжностей між явищами та предметами;</w:t>
      </w:r>
    </w:p>
    <w:p w:rsidR="00B00ABD" w:rsidRDefault="00783EA9">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аналіз і синтез, в основі яких міститься розподіл предмета на складові частини, а після - з'єднання отриманих під час аналізу частин у єдине ціле;</w:t>
      </w:r>
    </w:p>
    <w:p w:rsidR="00B00ABD" w:rsidRDefault="00783EA9">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індукція - метод узагальнення, пов'язаний із передбаченням результатів спостережень та експериментів на основі даних досвіду;</w:t>
      </w:r>
    </w:p>
    <w:p w:rsidR="00B00ABD" w:rsidRDefault="00783EA9">
      <w:pPr>
        <w:numPr>
          <w:ilvl w:val="0"/>
          <w:numId w:val="3"/>
        </w:numPr>
        <w:spacing w:line="360" w:lineRule="auto"/>
        <w:jc w:val="both"/>
        <w:rPr>
          <w:rFonts w:ascii="Times New Roman" w:eastAsia="Times New Roman" w:hAnsi="Times New Roman" w:cs="Times New Roman"/>
          <w:sz w:val="28"/>
          <w:szCs w:val="28"/>
          <w:highlight w:val="white"/>
        </w:rPr>
      </w:pPr>
      <w:r>
        <w:rPr>
          <w:rFonts w:ascii="Times New Roman" w:eastAsia="Times New Roman" w:hAnsi="Times New Roman" w:cs="Times New Roman"/>
          <w:sz w:val="28"/>
          <w:szCs w:val="28"/>
          <w:highlight w:val="white"/>
        </w:rPr>
        <w:t>дедукція - метод логічного слідування від загальних положень до конкретних висновків;</w:t>
      </w:r>
    </w:p>
    <w:p w:rsidR="00B00ABD" w:rsidRDefault="00783EA9">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кількісний метод - слугує для виявлення та формулювання системи числових оцінок досліджуваних об'єктів;</w:t>
      </w:r>
    </w:p>
    <w:p w:rsidR="00B00ABD" w:rsidRDefault="00783EA9">
      <w:pPr>
        <w:numPr>
          <w:ilvl w:val="0"/>
          <w:numId w:val="3"/>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highlight w:val="white"/>
        </w:rPr>
        <w:t xml:space="preserve">метод розрахунку, метою якого є калькуляція отриманих результатів. </w:t>
      </w:r>
    </w:p>
    <w:p w:rsidR="00B00ABD" w:rsidRDefault="00783EA9">
      <w:pPr>
        <w:spacing w:line="36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У першій частині роботі будуть розглядатися поняття «маніпуляція» (етимологічний аналіз включно) та аналізуватися види впливу на людину з прикладами рекламних слоганів та маніпулятивних методів у них. У другій частині ми досліджуємо набір англійських та німецьких рекламних роликів (13 видів), та проведемо компаративний аналіз у рекламі різних мов та етнічних культур. Під час дослідження буде укладена таблиця, у якій будуть зазначені найрозповсюдженіші прийоми, які використовуються у маркетингу. Це допоможе визначити тенденцію розвитку маркетингу та реклами на Заході та в Америці і зазначити основні способи впливу у рекламних дискурсах.</w:t>
      </w:r>
      <w:r>
        <w:br w:type="page"/>
      </w:r>
    </w:p>
    <w:p w:rsidR="00B00ABD" w:rsidRDefault="00783EA9" w:rsidP="004E21A8">
      <w:pPr>
        <w:spacing w:line="360" w:lineRule="auto"/>
        <w:ind w:left="2880" w:firstLine="720"/>
        <w:rPr>
          <w:rFonts w:ascii="Times New Roman" w:eastAsia="Times New Roman" w:hAnsi="Times New Roman" w:cs="Times New Roman"/>
          <w:b/>
          <w:sz w:val="28"/>
          <w:szCs w:val="28"/>
          <w:lang w:val="ru-RU"/>
        </w:rPr>
      </w:pPr>
      <w:r>
        <w:rPr>
          <w:rFonts w:ascii="Times New Roman" w:eastAsia="Times New Roman" w:hAnsi="Times New Roman" w:cs="Times New Roman"/>
          <w:b/>
          <w:sz w:val="28"/>
          <w:szCs w:val="28"/>
        </w:rPr>
        <w:lastRenderedPageBreak/>
        <w:t>ВИСНОВКИ</w:t>
      </w:r>
    </w:p>
    <w:p w:rsidR="004E21A8" w:rsidRPr="004E21A8" w:rsidRDefault="004E21A8" w:rsidP="004E21A8">
      <w:pPr>
        <w:spacing w:line="360" w:lineRule="auto"/>
        <w:ind w:left="2880" w:firstLine="720"/>
        <w:rPr>
          <w:rFonts w:ascii="Times New Roman" w:eastAsia="Times New Roman" w:hAnsi="Times New Roman" w:cs="Times New Roman"/>
          <w:b/>
          <w:sz w:val="28"/>
          <w:szCs w:val="28"/>
          <w:lang w:val="ru-RU"/>
        </w:rPr>
      </w:pP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Сучасне суспільство неможливо уявити без реклами. Реклама – це інформація, поширена в будь-який спосіб, у будь-якій формі та з використанням будь-яких засобів, адресована невизначеному колу осіб і спрямована на привернення уваги до об'єкта рекламування, формування або підтримання інтересу до нього та його просування на ринку.</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Метою роботи є виявлення способів маніпуляції, які найчастіше зустрічаються в англомовній та німецькомовній рекламах та порівняти їх. Для цього було визначено, що маніпуляція – це різновид психологічного впливу, майстерне виконання якого веде до прихованого збудження в іншої людини намірів, що не збігаються з її актуально наявними бажаннями.  Найчастіше проблеми маніпуляції розділяють на такі</w:t>
      </w:r>
      <w:r>
        <w:rPr>
          <w:rFonts w:ascii="Times New Roman" w:eastAsia="Times New Roman" w:hAnsi="Times New Roman" w:cs="Times New Roman"/>
          <w:b/>
          <w:sz w:val="28"/>
          <w:szCs w:val="28"/>
        </w:rPr>
        <w:t xml:space="preserve"> </w:t>
      </w:r>
      <w:r>
        <w:rPr>
          <w:rFonts w:ascii="Times New Roman" w:eastAsia="Times New Roman" w:hAnsi="Times New Roman" w:cs="Times New Roman"/>
          <w:sz w:val="28"/>
          <w:szCs w:val="28"/>
        </w:rPr>
        <w:t>групи: 1) оперування інформацією, 2) приховування маніпулятивного впливу, 3) ступінь і засоби примусу, застосування сили, 4) мішені впливу і 5) тема роботоподібності, машиноподібності адресата впливу. Види здійснюваних над інформацією операцій можна розділити за кількома параметрами: перекручення інформації, приховування інформації , спосіб подання інформації, прийом особливого компонування тем, момент подання інформації, підпорогове подання інформації та її контекстуальне оформлення.</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Були виокремлені такі типи психологічного впливу у рекламі: прийом черговості, актуальності, домінантності, сенсаційності, передування, імунізації, чергування, соціалізації, символізації, повторення, посвідчення, контамінування, свідчення, комунікування та асоціювання.</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у кожній країні реклама має певні, характерні для тієї країни лінгвокультурні особливості, в яких відбиваються культурні особливості країни.</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У даній роботі розглядаються й аналізуються лінгвокультурні особливості реклами в США, Великій Британії та Німеччині.</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результаті аналізу було виявлено, що вплив культури, менталітету впливає на деякі лінгвістичні особливості реклами. </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Таким чином, було виявлено низку лінгвістичних особливостей реклами у США, Великій Британії та Німеччині.</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вплив культури американців встановлює силу, простоту, доступність реклами. Переважають короткі, зрозумілі слогани. У рекламі США головним є такі цінності як – любов, сім'я, діти, щастя і свобода. Англійська реклама дещо відрізняється від реклами США. Англійці відрізняються чудовим смаком і прихильністю до традицій. І саме тому маркетинг ґрунтується на звичаях і правилах етикету.</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Німецька реклама звертається до таких цінностей, як винятковість товару, романтичні асоціації, символи грубості. Німецька реклама більше орієнтована на раціональність покупця. Основні методи впливу німецьких роликів на аудиторію – це факти та логіка, покликані представити точні якісні характеристики рекламованого продукту. Німецька реклама з упевненістю спростовує стереотипи, що склалися про саму країну. Немає тієї надуманої манірності, педантичності, немає зацикленості на порядку й чистоті, немає нічого з того, що ми зазвичай думаємо про цю країну, крім бездоганної точності та вивіреності. Німецька реклама схильна апелювати бездоганною логікою, перевіреною якістю і незаперечними фактами. Але, всупереч всій властивій їй лаконічність, слухач завжди отримує необхідну кількість інформації. Невіддільною рисою німецької рекламної культури слугує і мінімалізм, що відрізняє її від реклам багатьох інших європейських країн, які часто вдаються до величезної кількості спецефектів та інших надмірностей, які часом відвертають увагу від характеристик самого товару, і роблять наголос на запам'ятовуванні образу за допомогою яскравих фарб. Також вона відрізняється нестандартним підходом до стандартних проблем. У німецькій рекламі, в одній із небагатьох, заведено використовувати написи, які розраховані не тільки на мешканців Німеччини, а й на закордонну аудиторію: розміщувати слогани німецькою мовою, що змішана з англійською, французькою та іншими мовами. </w:t>
      </w:r>
    </w:p>
    <w:p w:rsidR="00B00ABD" w:rsidRDefault="00783EA9">
      <w:pPr>
        <w:spacing w:line="360" w:lineRule="auto"/>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Проаналізувавши 13 видів рекламних відеороликів відомих брендів, ми прийшли до висновку, що найчастіше використовуються такі засоби впливу, як </w:t>
      </w:r>
      <w:r>
        <w:rPr>
          <w:rFonts w:ascii="Times New Roman" w:eastAsia="Times New Roman" w:hAnsi="Times New Roman" w:cs="Times New Roman"/>
          <w:sz w:val="28"/>
          <w:szCs w:val="28"/>
        </w:rPr>
        <w:lastRenderedPageBreak/>
        <w:t>застосування форми імперативу, алітерація, підпорогове подання інформації, техніка «деміурга», дезінформування та метапрограмування, а саме: алітерація була використана у 6%; підпорогове подання інформації - 16%; майже відсутність мови - 6%; техніка апелювання - 14%; техніка перетворення - 6%; перекручення інформації - 6%; техніка «деміурга» («підтасовування фактів») - 8%; технікa дезінформування - 8%; техніка метапрограмування - 6%; форма імперативу - 10%.</w:t>
      </w:r>
    </w:p>
    <w:p w:rsidR="00B00ABD" w:rsidRDefault="00783EA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Рідше застосовуються такі методи, як: антонімічний ряд - 2%; техніка семантичного маніпулювання - 2%; техніка знецінення - 2%; початок з питання - 2%; рима - 2%; позитивний ярлик - 2%.</w:t>
      </w:r>
    </w:p>
    <w:p w:rsidR="00B00ABD" w:rsidRDefault="00783EA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частіше за все рекламні дискурси є точними та оригінальними, намагаються чинити вплив насамперед на почуття глядачів різних прошарків, фальсифікуючи факти та умовчуючи деяку інформацію. Вони привертають нашу увагу змінами темпу, ритму або гучності музики, роблять слогани більш милозвучними, оперуючи алітераціями та закликають до дій за допомогою імперативних форм дієслів. </w:t>
      </w:r>
    </w:p>
    <w:p w:rsidR="00B00ABD" w:rsidRDefault="00783EA9">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Окрім цього, у німецьких рекламних роликах підпорогове подання інформації та техніка апелювання більш поширені, ніж в англійських роликах. З іншого боку, форма імперативу, техніка семантичного маніпулювання та символи авторитету превалюють в англомовній рекламі (дві останні належать тільки до англомовних реклам). Це демонструє те, що німецькі рекламні ролики більше апелюють до почуттів глядачів та використовують зміну ритму та мелодії більш часто, ніж англійські. В англомовних роликах переважає семантичне маніпулювання через більшу прихильність англійської мови до морфологічних змін. Імператив та символи авторитету свідчать про важливість влади й репутації в англійській культурі, в німецькій же рекламі більше спираються на маніпуляцію почуттями та підкреслюють свободу вибору. Загалом обидва підходи до рекламних роликів досі схожі, за винятком деяких рис.</w:t>
      </w:r>
    </w:p>
    <w:p w:rsidR="00B00ABD" w:rsidRDefault="00783EA9">
      <w:pPr>
        <w:spacing w:line="360" w:lineRule="auto"/>
        <w:rPr>
          <w:rFonts w:ascii="Times New Roman" w:eastAsia="Times New Roman" w:hAnsi="Times New Roman" w:cs="Times New Roman"/>
          <w:b/>
          <w:sz w:val="28"/>
          <w:szCs w:val="28"/>
        </w:rPr>
      </w:pPr>
      <w:r>
        <w:br w:type="page"/>
      </w:r>
    </w:p>
    <w:p w:rsidR="00B00ABD" w:rsidRDefault="00783EA9">
      <w:pPr>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ЛІТЕРАТУРА</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Алексєєва І.P. (2004). </w:t>
      </w:r>
      <w:r>
        <w:rPr>
          <w:rFonts w:ascii="Times New Roman" w:eastAsia="Times New Roman" w:hAnsi="Times New Roman" w:cs="Times New Roman"/>
          <w:i/>
          <w:sz w:val="28"/>
          <w:szCs w:val="28"/>
        </w:rPr>
        <w:t>Вступ до перекладознавства</w:t>
      </w:r>
      <w:r>
        <w:rPr>
          <w:rFonts w:ascii="Times New Roman" w:eastAsia="Times New Roman" w:hAnsi="Times New Roman" w:cs="Times New Roman"/>
          <w:sz w:val="28"/>
          <w:szCs w:val="28"/>
        </w:rPr>
        <w:t>, Академія, 513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Барнетт Дж., Моріарті P. (2004). </w:t>
      </w:r>
      <w:r>
        <w:rPr>
          <w:rFonts w:ascii="Times New Roman" w:eastAsia="Times New Roman" w:hAnsi="Times New Roman" w:cs="Times New Roman"/>
          <w:i/>
          <w:sz w:val="28"/>
          <w:szCs w:val="28"/>
        </w:rPr>
        <w:t>Маркетингові комунікації: інтегрований підхід</w:t>
      </w:r>
      <w:r>
        <w:rPr>
          <w:rFonts w:ascii="Times New Roman" w:eastAsia="Times New Roman" w:hAnsi="Times New Roman" w:cs="Times New Roman"/>
          <w:sz w:val="28"/>
          <w:szCs w:val="28"/>
        </w:rPr>
        <w:t>, Прогрес, с. 32-48</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Берн Е. (1984). </w:t>
      </w:r>
      <w:r>
        <w:rPr>
          <w:rFonts w:ascii="Times New Roman" w:eastAsia="Times New Roman" w:hAnsi="Times New Roman" w:cs="Times New Roman"/>
          <w:i/>
          <w:sz w:val="28"/>
          <w:szCs w:val="28"/>
        </w:rPr>
        <w:t>Ігри, у які грають люди. Люди, які грають в ігри</w:t>
      </w:r>
      <w:r>
        <w:rPr>
          <w:rFonts w:ascii="Times New Roman" w:eastAsia="Times New Roman" w:hAnsi="Times New Roman" w:cs="Times New Roman"/>
          <w:sz w:val="28"/>
          <w:szCs w:val="28"/>
        </w:rPr>
        <w:t>., Прогрес, 362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Богомолов А.І., Невежин В.П. (2017). Інформаційне суспільство речей – новий етап розвитку людства, </w:t>
      </w:r>
      <w:r>
        <w:rPr>
          <w:rFonts w:ascii="Times New Roman" w:eastAsia="Times New Roman" w:hAnsi="Times New Roman" w:cs="Times New Roman"/>
          <w:i/>
          <w:sz w:val="28"/>
          <w:szCs w:val="28"/>
        </w:rPr>
        <w:t>Хроноекономіка</w:t>
      </w:r>
      <w:r>
        <w:rPr>
          <w:rFonts w:ascii="Times New Roman" w:eastAsia="Times New Roman" w:hAnsi="Times New Roman" w:cs="Times New Roman"/>
          <w:sz w:val="28"/>
          <w:szCs w:val="28"/>
        </w:rPr>
        <w:t>, № 5 (7), c. 12-27</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Вайткунене Л. (1984). Психотехнічні засоби буржуазної пропаганди, </w:t>
      </w:r>
      <w:r>
        <w:rPr>
          <w:rFonts w:ascii="Times New Roman" w:eastAsia="Times New Roman" w:hAnsi="Times New Roman" w:cs="Times New Roman"/>
          <w:i/>
          <w:sz w:val="28"/>
          <w:szCs w:val="28"/>
        </w:rPr>
        <w:t>Коммунист</w:t>
      </w:r>
      <w:r>
        <w:rPr>
          <w:rFonts w:ascii="Times New Roman" w:eastAsia="Times New Roman" w:hAnsi="Times New Roman" w:cs="Times New Roman"/>
          <w:sz w:val="28"/>
          <w:szCs w:val="28"/>
        </w:rPr>
        <w:t>, Вильнюс, 10, c. 62-77</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Веркман К. Дж. (1996). </w:t>
      </w:r>
      <w:r>
        <w:rPr>
          <w:rFonts w:ascii="Times New Roman" w:eastAsia="Times New Roman" w:hAnsi="Times New Roman" w:cs="Times New Roman"/>
          <w:i/>
          <w:sz w:val="28"/>
          <w:szCs w:val="28"/>
        </w:rPr>
        <w:t>Товарні знаки. Створення, психологія, сприйняття</w:t>
      </w:r>
      <w:r>
        <w:rPr>
          <w:rFonts w:ascii="Times New Roman" w:eastAsia="Times New Roman" w:hAnsi="Times New Roman" w:cs="Times New Roman"/>
          <w:sz w:val="28"/>
          <w:szCs w:val="28"/>
        </w:rPr>
        <w:t>, Прогрес, 410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Волкогонов Д.А. (1997). Психологічна війна, Воєніздат, 526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Волков А. (2001). </w:t>
      </w:r>
      <w:r>
        <w:rPr>
          <w:rFonts w:ascii="Times New Roman" w:eastAsia="Times New Roman" w:hAnsi="Times New Roman" w:cs="Times New Roman"/>
          <w:i/>
          <w:sz w:val="28"/>
          <w:szCs w:val="28"/>
        </w:rPr>
        <w:t>Лексикон загального та порівняльного літературознавства</w:t>
      </w:r>
      <w:r>
        <w:rPr>
          <w:rFonts w:ascii="Times New Roman" w:eastAsia="Times New Roman" w:hAnsi="Times New Roman" w:cs="Times New Roman"/>
          <w:sz w:val="28"/>
          <w:szCs w:val="28"/>
        </w:rPr>
        <w:t>, Чернівці: Золоті литаври, 297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Воронкова Л.П. (2004). Проблеми систематизації культурологічних вчень, </w:t>
      </w:r>
      <w:r>
        <w:rPr>
          <w:rFonts w:ascii="Times New Roman" w:eastAsia="Times New Roman" w:hAnsi="Times New Roman" w:cs="Times New Roman"/>
          <w:i/>
          <w:sz w:val="28"/>
          <w:szCs w:val="28"/>
        </w:rPr>
        <w:t>Обсерваторія культури</w:t>
      </w:r>
      <w:r>
        <w:rPr>
          <w:rFonts w:ascii="Times New Roman" w:eastAsia="Times New Roman" w:hAnsi="Times New Roman" w:cs="Times New Roman"/>
          <w:sz w:val="28"/>
          <w:szCs w:val="28"/>
        </w:rPr>
        <w:t>, №2, с. 6-18</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Геген H. (2005). </w:t>
      </w:r>
      <w:r>
        <w:rPr>
          <w:rFonts w:ascii="Times New Roman" w:eastAsia="Times New Roman" w:hAnsi="Times New Roman" w:cs="Times New Roman"/>
          <w:i/>
          <w:sz w:val="28"/>
          <w:szCs w:val="28"/>
        </w:rPr>
        <w:t>Психологія маніпуляції та підпорядкування</w:t>
      </w:r>
      <w:r>
        <w:rPr>
          <w:rFonts w:ascii="Times New Roman" w:eastAsia="Times New Roman" w:hAnsi="Times New Roman" w:cs="Times New Roman"/>
          <w:sz w:val="28"/>
          <w:szCs w:val="28"/>
        </w:rPr>
        <w:t>, Пітер, 202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Геращенко Л. Л. (2006). </w:t>
      </w:r>
      <w:r>
        <w:rPr>
          <w:rFonts w:ascii="Times New Roman" w:eastAsia="Times New Roman" w:hAnsi="Times New Roman" w:cs="Times New Roman"/>
          <w:i/>
          <w:sz w:val="28"/>
          <w:szCs w:val="28"/>
        </w:rPr>
        <w:t>Психоаналіз і реклама</w:t>
      </w:r>
      <w:r>
        <w:rPr>
          <w:rFonts w:ascii="Times New Roman" w:eastAsia="Times New Roman" w:hAnsi="Times New Roman" w:cs="Times New Roman"/>
          <w:sz w:val="28"/>
          <w:szCs w:val="28"/>
        </w:rPr>
        <w:t>, Діаграма, 346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Головльова О.Л. (2008). </w:t>
      </w:r>
      <w:r>
        <w:rPr>
          <w:rFonts w:ascii="Times New Roman" w:eastAsia="Times New Roman" w:hAnsi="Times New Roman" w:cs="Times New Roman"/>
          <w:i/>
          <w:sz w:val="28"/>
          <w:szCs w:val="28"/>
        </w:rPr>
        <w:t>Основи реклами</w:t>
      </w:r>
      <w:r>
        <w:rPr>
          <w:rFonts w:ascii="Times New Roman" w:eastAsia="Times New Roman" w:hAnsi="Times New Roman" w:cs="Times New Roman"/>
          <w:sz w:val="28"/>
          <w:szCs w:val="28"/>
        </w:rPr>
        <w:t>. Академічний проект, 287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Грачов Г. В., Мельник І. К. (2022). </w:t>
      </w:r>
      <w:r>
        <w:rPr>
          <w:rFonts w:ascii="Times New Roman" w:eastAsia="Times New Roman" w:hAnsi="Times New Roman" w:cs="Times New Roman"/>
          <w:i/>
          <w:sz w:val="28"/>
          <w:szCs w:val="28"/>
        </w:rPr>
        <w:t>Маніпулювання особистістю: організація, способи і технології інформаційно-психологічного впливу</w:t>
      </w:r>
      <w:r>
        <w:rPr>
          <w:rFonts w:ascii="Times New Roman" w:eastAsia="Times New Roman" w:hAnsi="Times New Roman" w:cs="Times New Roman"/>
          <w:sz w:val="28"/>
          <w:szCs w:val="28"/>
        </w:rPr>
        <w:t>, Алгоритм, 320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Доценко Е. Л. (1997). </w:t>
      </w:r>
      <w:r>
        <w:rPr>
          <w:rFonts w:ascii="Times New Roman" w:eastAsia="Times New Roman" w:hAnsi="Times New Roman" w:cs="Times New Roman"/>
          <w:i/>
          <w:sz w:val="28"/>
          <w:szCs w:val="28"/>
        </w:rPr>
        <w:t>Психологія маніпуляції: феномени, механізми і захист,</w:t>
      </w:r>
      <w:r>
        <w:rPr>
          <w:rFonts w:ascii="Times New Roman" w:eastAsia="Times New Roman" w:hAnsi="Times New Roman" w:cs="Times New Roman"/>
          <w:sz w:val="28"/>
          <w:szCs w:val="28"/>
        </w:rPr>
        <w:t xml:space="preserve"> МГУ, 344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Душкіна М. Р. (2004). </w:t>
      </w:r>
      <w:r>
        <w:rPr>
          <w:rFonts w:ascii="Times New Roman" w:eastAsia="Times New Roman" w:hAnsi="Times New Roman" w:cs="Times New Roman"/>
          <w:i/>
          <w:sz w:val="28"/>
          <w:szCs w:val="28"/>
        </w:rPr>
        <w:t>Психологія впливу. Ділове спілкування</w:t>
      </w:r>
      <w:r>
        <w:rPr>
          <w:rFonts w:ascii="Times New Roman" w:eastAsia="Times New Roman" w:hAnsi="Times New Roman" w:cs="Times New Roman"/>
          <w:sz w:val="28"/>
          <w:szCs w:val="28"/>
        </w:rPr>
        <w:t>, СПб, Пітер, 560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Ізмайлова М.А. (2008). </w:t>
      </w:r>
      <w:r>
        <w:rPr>
          <w:rFonts w:ascii="Times New Roman" w:eastAsia="Times New Roman" w:hAnsi="Times New Roman" w:cs="Times New Roman"/>
          <w:i/>
          <w:sz w:val="28"/>
          <w:szCs w:val="28"/>
        </w:rPr>
        <w:t>Психологія рекламної діяльності</w:t>
      </w:r>
      <w:r>
        <w:rPr>
          <w:rFonts w:ascii="Times New Roman" w:eastAsia="Times New Roman" w:hAnsi="Times New Roman" w:cs="Times New Roman"/>
          <w:sz w:val="28"/>
          <w:szCs w:val="28"/>
        </w:rPr>
        <w:t>, Дашков і К, 283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Ільїн А.P. (2021). </w:t>
      </w:r>
      <w:r>
        <w:rPr>
          <w:rFonts w:ascii="Times New Roman" w:eastAsia="Times New Roman" w:hAnsi="Times New Roman" w:cs="Times New Roman"/>
          <w:i/>
          <w:sz w:val="28"/>
          <w:szCs w:val="28"/>
        </w:rPr>
        <w:t>Реклама у комунікаційному процесі</w:t>
      </w:r>
      <w:r>
        <w:rPr>
          <w:rFonts w:ascii="Times New Roman" w:eastAsia="Times New Roman" w:hAnsi="Times New Roman" w:cs="Times New Roman"/>
          <w:sz w:val="28"/>
          <w:szCs w:val="28"/>
        </w:rPr>
        <w:t xml:space="preserve">: </w:t>
      </w:r>
      <w:hyperlink r:id="rId8">
        <w:r>
          <w:rPr>
            <w:rFonts w:ascii="Times New Roman" w:eastAsia="Times New Roman" w:hAnsi="Times New Roman" w:cs="Times New Roman"/>
            <w:sz w:val="28"/>
            <w:szCs w:val="28"/>
          </w:rPr>
          <w:t>https://fenzin.org/book/617984</w:t>
        </w:r>
      </w:hyperlink>
      <w:r>
        <w:rPr>
          <w:rFonts w:ascii="Times New Roman" w:eastAsia="Times New Roman" w:hAnsi="Times New Roman" w:cs="Times New Roman"/>
          <w:sz w:val="28"/>
          <w:szCs w:val="28"/>
        </w:rPr>
        <w:t xml:space="preserve"> </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Кара-Мурза P. Г. (2000). </w:t>
      </w:r>
      <w:r>
        <w:rPr>
          <w:rFonts w:ascii="Times New Roman" w:eastAsia="Times New Roman" w:hAnsi="Times New Roman" w:cs="Times New Roman"/>
          <w:i/>
          <w:sz w:val="28"/>
          <w:szCs w:val="28"/>
        </w:rPr>
        <w:t>Маніпуляція свідомістю</w:t>
      </w:r>
      <w:r>
        <w:rPr>
          <w:rFonts w:ascii="Times New Roman" w:eastAsia="Times New Roman" w:hAnsi="Times New Roman" w:cs="Times New Roman"/>
          <w:sz w:val="28"/>
          <w:szCs w:val="28"/>
        </w:rPr>
        <w:t>, Алгорітм, 365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Кассірер Е. (1990). Техніка сучасних політичних міфів, </w:t>
      </w:r>
      <w:r>
        <w:rPr>
          <w:rFonts w:ascii="Times New Roman" w:eastAsia="Times New Roman" w:hAnsi="Times New Roman" w:cs="Times New Roman"/>
          <w:i/>
          <w:sz w:val="28"/>
          <w:szCs w:val="28"/>
        </w:rPr>
        <w:t>Вісник</w:t>
      </w:r>
      <w:r>
        <w:rPr>
          <w:rFonts w:ascii="Times New Roman" w:eastAsia="Times New Roman" w:hAnsi="Times New Roman" w:cs="Times New Roman"/>
          <w:sz w:val="28"/>
          <w:szCs w:val="28"/>
        </w:rPr>
        <w:t>, Філософія, Москва, 7, 1990, 415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Крітсотакіс Я. Г. (2003). </w:t>
      </w:r>
      <w:r>
        <w:rPr>
          <w:rFonts w:ascii="Times New Roman" w:eastAsia="Times New Roman" w:hAnsi="Times New Roman" w:cs="Times New Roman"/>
          <w:i/>
          <w:sz w:val="28"/>
          <w:szCs w:val="28"/>
        </w:rPr>
        <w:t>Торгові виставки та ярмарки. Техніка участі та комунікації</w:t>
      </w:r>
      <w:r>
        <w:rPr>
          <w:rFonts w:ascii="Times New Roman" w:eastAsia="Times New Roman" w:hAnsi="Times New Roman" w:cs="Times New Roman"/>
          <w:sz w:val="28"/>
          <w:szCs w:val="28"/>
        </w:rPr>
        <w:t>, Ось-89, 259 с.</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Смирнова О. О. (2003). </w:t>
      </w:r>
      <w:r>
        <w:rPr>
          <w:rFonts w:ascii="Times New Roman" w:eastAsia="Times New Roman" w:hAnsi="Times New Roman" w:cs="Times New Roman"/>
          <w:i/>
          <w:sz w:val="28"/>
          <w:szCs w:val="28"/>
        </w:rPr>
        <w:t>Становлення міжособистісних стосунків у ранньому онтогенезі</w:t>
      </w:r>
      <w:r>
        <w:rPr>
          <w:rFonts w:ascii="Times New Roman" w:eastAsia="Times New Roman" w:hAnsi="Times New Roman" w:cs="Times New Roman"/>
          <w:sz w:val="28"/>
          <w:szCs w:val="28"/>
        </w:rPr>
        <w:t>, Пітер, 336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Ковальов Г. А., Балл М, c., (2006).  </w:t>
      </w:r>
      <w:r>
        <w:rPr>
          <w:rFonts w:ascii="Times New Roman" w:eastAsia="Times New Roman" w:hAnsi="Times New Roman" w:cs="Times New Roman"/>
          <w:i/>
          <w:sz w:val="28"/>
          <w:szCs w:val="28"/>
        </w:rPr>
        <w:t>Питання психології</w:t>
      </w:r>
      <w:r>
        <w:rPr>
          <w:rFonts w:ascii="Times New Roman" w:eastAsia="Times New Roman" w:hAnsi="Times New Roman" w:cs="Times New Roman"/>
          <w:sz w:val="28"/>
          <w:szCs w:val="28"/>
        </w:rPr>
        <w:t>, 4, 216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Королько В. Г. (2000). </w:t>
      </w:r>
      <w:r>
        <w:rPr>
          <w:rFonts w:ascii="Times New Roman" w:eastAsia="Times New Roman" w:hAnsi="Times New Roman" w:cs="Times New Roman"/>
          <w:i/>
          <w:sz w:val="28"/>
          <w:szCs w:val="28"/>
        </w:rPr>
        <w:t>Основи PR</w:t>
      </w:r>
      <w:r>
        <w:rPr>
          <w:rFonts w:ascii="Times New Roman" w:eastAsia="Times New Roman" w:hAnsi="Times New Roman" w:cs="Times New Roman"/>
          <w:sz w:val="28"/>
          <w:szCs w:val="28"/>
        </w:rPr>
        <w:t>, Рефл-бук, 303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Кошетарова Л. Н. (2006). Естетичні особливості рекламного пакування, </w:t>
      </w:r>
      <w:r>
        <w:rPr>
          <w:rFonts w:ascii="Times New Roman" w:eastAsia="Times New Roman" w:hAnsi="Times New Roman" w:cs="Times New Roman"/>
          <w:i/>
          <w:sz w:val="28"/>
          <w:szCs w:val="28"/>
        </w:rPr>
        <w:t>Вісті вищих навчальних закладів</w:t>
      </w:r>
      <w:r>
        <w:rPr>
          <w:rFonts w:ascii="Times New Roman" w:eastAsia="Times New Roman" w:hAnsi="Times New Roman" w:cs="Times New Roman"/>
          <w:sz w:val="28"/>
          <w:szCs w:val="28"/>
        </w:rPr>
        <w:t>, № 2-3, c. 109-154</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Кромптон А. (1998). </w:t>
      </w:r>
      <w:r>
        <w:rPr>
          <w:rFonts w:ascii="Times New Roman" w:eastAsia="Times New Roman" w:hAnsi="Times New Roman" w:cs="Times New Roman"/>
          <w:i/>
          <w:sz w:val="28"/>
          <w:szCs w:val="28"/>
        </w:rPr>
        <w:t>Майстерня рекламного тексту</w:t>
      </w:r>
      <w:r>
        <w:rPr>
          <w:rFonts w:ascii="Times New Roman" w:eastAsia="Times New Roman" w:hAnsi="Times New Roman" w:cs="Times New Roman"/>
          <w:sz w:val="28"/>
          <w:szCs w:val="28"/>
        </w:rPr>
        <w:t>, Довгань, 1998, 341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Куликов В. Н. (1983). </w:t>
      </w:r>
      <w:r>
        <w:rPr>
          <w:rFonts w:ascii="Times New Roman" w:eastAsia="Times New Roman" w:hAnsi="Times New Roman" w:cs="Times New Roman"/>
          <w:i/>
          <w:sz w:val="28"/>
          <w:szCs w:val="28"/>
        </w:rPr>
        <w:t>Психологічний вплив: методологічні принципи дослідження.</w:t>
      </w:r>
      <w:r>
        <w:rPr>
          <w:rFonts w:ascii="Times New Roman" w:eastAsia="Times New Roman" w:hAnsi="Times New Roman" w:cs="Times New Roman"/>
          <w:sz w:val="28"/>
          <w:szCs w:val="28"/>
        </w:rPr>
        <w:t xml:space="preserve"> / Теоретичні та прикладні дослідження психологічного впливу: Міжвузівський зб., Іваново, 287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Левінсон Дж. К., Лаутенслагер Е. (2008). П</w:t>
      </w:r>
      <w:r>
        <w:rPr>
          <w:rFonts w:ascii="Times New Roman" w:eastAsia="Times New Roman" w:hAnsi="Times New Roman" w:cs="Times New Roman"/>
          <w:i/>
          <w:sz w:val="28"/>
          <w:szCs w:val="28"/>
        </w:rPr>
        <w:t>артизанський маркетинг за 30 днів</w:t>
      </w:r>
      <w:r>
        <w:rPr>
          <w:rFonts w:ascii="Times New Roman" w:eastAsia="Times New Roman" w:hAnsi="Times New Roman" w:cs="Times New Roman"/>
          <w:sz w:val="28"/>
          <w:szCs w:val="28"/>
        </w:rPr>
        <w:t>, Дім Гребенникова, 272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Мокшанцев Р.І. (2010). </w:t>
      </w:r>
      <w:r>
        <w:rPr>
          <w:rFonts w:ascii="Times New Roman" w:eastAsia="Times New Roman" w:hAnsi="Times New Roman" w:cs="Times New Roman"/>
          <w:i/>
          <w:sz w:val="28"/>
          <w:szCs w:val="28"/>
        </w:rPr>
        <w:t>Психологія реклами: Навчальний посібник</w:t>
      </w:r>
      <w:r>
        <w:rPr>
          <w:rFonts w:ascii="Times New Roman" w:eastAsia="Times New Roman" w:hAnsi="Times New Roman" w:cs="Times New Roman"/>
          <w:sz w:val="28"/>
          <w:szCs w:val="28"/>
        </w:rPr>
        <w:t>, Інфра-М, 230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Морозова І. (2001). </w:t>
      </w:r>
      <w:r>
        <w:rPr>
          <w:rFonts w:ascii="Times New Roman" w:eastAsia="Times New Roman" w:hAnsi="Times New Roman" w:cs="Times New Roman"/>
          <w:i/>
          <w:sz w:val="28"/>
          <w:szCs w:val="28"/>
        </w:rPr>
        <w:t>Складаючи слогани</w:t>
      </w:r>
      <w:r>
        <w:rPr>
          <w:rFonts w:ascii="Times New Roman" w:eastAsia="Times New Roman" w:hAnsi="Times New Roman" w:cs="Times New Roman"/>
          <w:sz w:val="28"/>
          <w:szCs w:val="28"/>
        </w:rPr>
        <w:t>, РИП-холдинг, 190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Назайкин А.Н. (2003) </w:t>
      </w:r>
      <w:r>
        <w:rPr>
          <w:rFonts w:ascii="Times New Roman" w:eastAsia="Times New Roman" w:hAnsi="Times New Roman" w:cs="Times New Roman"/>
          <w:i/>
          <w:sz w:val="28"/>
          <w:szCs w:val="28"/>
        </w:rPr>
        <w:t>Практика рекламного тексту</w:t>
      </w:r>
      <w:r>
        <w:rPr>
          <w:rFonts w:ascii="Times New Roman" w:eastAsia="Times New Roman" w:hAnsi="Times New Roman" w:cs="Times New Roman"/>
          <w:sz w:val="28"/>
          <w:szCs w:val="28"/>
        </w:rPr>
        <w:t>, Бератор-Пресс, 320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Науменко Т. В. (2011). Про свободу друку, </w:t>
      </w:r>
      <w:r>
        <w:rPr>
          <w:rFonts w:ascii="Times New Roman" w:eastAsia="Times New Roman" w:hAnsi="Times New Roman" w:cs="Times New Roman"/>
          <w:i/>
          <w:sz w:val="28"/>
          <w:szCs w:val="28"/>
        </w:rPr>
        <w:t>Питання філософії</w:t>
      </w:r>
      <w:r>
        <w:rPr>
          <w:rFonts w:ascii="Times New Roman" w:eastAsia="Times New Roman" w:hAnsi="Times New Roman" w:cs="Times New Roman"/>
          <w:sz w:val="28"/>
          <w:szCs w:val="28"/>
        </w:rPr>
        <w:t>, 8, c. 114-128</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Новашина Т.С. (2017), Інституційна основа забезпечення стійкості національних фінансових систем держав, </w:t>
      </w:r>
      <w:r>
        <w:rPr>
          <w:rFonts w:ascii="Times New Roman" w:eastAsia="Times New Roman" w:hAnsi="Times New Roman" w:cs="Times New Roman"/>
          <w:i/>
          <w:sz w:val="28"/>
          <w:szCs w:val="28"/>
        </w:rPr>
        <w:t>Вісник Московського університету,</w:t>
      </w:r>
      <w:r>
        <w:rPr>
          <w:rFonts w:ascii="Times New Roman" w:eastAsia="Times New Roman" w:hAnsi="Times New Roman" w:cs="Times New Roman"/>
          <w:sz w:val="28"/>
          <w:szCs w:val="28"/>
        </w:rPr>
        <w:t xml:space="preserve"> Серія 27: Глобалістика і геополітика, № 3-4, c. 35-44</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Панкратов Ф.Г., Баженов. Ю.К., Шахурин В.Г. (2007) </w:t>
      </w:r>
      <w:r>
        <w:rPr>
          <w:rFonts w:ascii="Times New Roman" w:eastAsia="Times New Roman" w:hAnsi="Times New Roman" w:cs="Times New Roman"/>
          <w:i/>
          <w:sz w:val="28"/>
          <w:szCs w:val="28"/>
        </w:rPr>
        <w:t xml:space="preserve">Основи реклами, </w:t>
      </w:r>
      <w:r>
        <w:rPr>
          <w:rFonts w:ascii="Times New Roman" w:eastAsia="Times New Roman" w:hAnsi="Times New Roman" w:cs="Times New Roman"/>
          <w:sz w:val="28"/>
          <w:szCs w:val="28"/>
        </w:rPr>
        <w:t>М.: Видавничо-торгова корпорація, 524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Пендикова. І. Г. (2008). </w:t>
      </w:r>
      <w:r>
        <w:rPr>
          <w:rFonts w:ascii="Times New Roman" w:eastAsia="Times New Roman" w:hAnsi="Times New Roman" w:cs="Times New Roman"/>
          <w:i/>
          <w:sz w:val="28"/>
          <w:szCs w:val="28"/>
        </w:rPr>
        <w:t>Архетип і символ</w:t>
      </w:r>
      <w:r>
        <w:rPr>
          <w:rFonts w:ascii="Times New Roman" w:eastAsia="Times New Roman" w:hAnsi="Times New Roman" w:cs="Times New Roman"/>
          <w:sz w:val="28"/>
          <w:szCs w:val="28"/>
        </w:rPr>
        <w:t>, ЮНІТІ-ДАНА, 332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Песоцький Є. (2001). </w:t>
      </w:r>
      <w:r>
        <w:rPr>
          <w:rFonts w:ascii="Times New Roman" w:eastAsia="Times New Roman" w:hAnsi="Times New Roman" w:cs="Times New Roman"/>
          <w:i/>
          <w:sz w:val="28"/>
          <w:szCs w:val="28"/>
        </w:rPr>
        <w:t>Сучасна реклама. Теорія і практика</w:t>
      </w:r>
      <w:r>
        <w:rPr>
          <w:rFonts w:ascii="Times New Roman" w:eastAsia="Times New Roman" w:hAnsi="Times New Roman" w:cs="Times New Roman"/>
          <w:sz w:val="28"/>
          <w:szCs w:val="28"/>
        </w:rPr>
        <w:t>, Фенікс, 193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Рогожин М.Ю., (2014). </w:t>
      </w:r>
      <w:r>
        <w:rPr>
          <w:rFonts w:ascii="Times New Roman" w:eastAsia="Times New Roman" w:hAnsi="Times New Roman" w:cs="Times New Roman"/>
          <w:i/>
          <w:sz w:val="28"/>
          <w:szCs w:val="28"/>
        </w:rPr>
        <w:t>Теорія і практика рекламної діяльності</w:t>
      </w:r>
      <w:r>
        <w:rPr>
          <w:rFonts w:ascii="Times New Roman" w:eastAsia="Times New Roman" w:hAnsi="Times New Roman" w:cs="Times New Roman"/>
          <w:sz w:val="28"/>
          <w:szCs w:val="28"/>
        </w:rPr>
        <w:t>, Альфа-Прес, 314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Снегирева Л. А. (2001) </w:t>
      </w:r>
      <w:r>
        <w:rPr>
          <w:rFonts w:ascii="Times New Roman" w:eastAsia="Times New Roman" w:hAnsi="Times New Roman" w:cs="Times New Roman"/>
          <w:i/>
          <w:sz w:val="28"/>
          <w:szCs w:val="28"/>
        </w:rPr>
        <w:t>Прагматичні імплікатури рекламних текстів</w:t>
      </w:r>
      <w:r>
        <w:rPr>
          <w:rFonts w:ascii="Times New Roman" w:eastAsia="Times New Roman" w:hAnsi="Times New Roman" w:cs="Times New Roman"/>
          <w:sz w:val="28"/>
          <w:szCs w:val="28"/>
        </w:rPr>
        <w:t>, Мінський державний лінгвістичний університет, 375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Фабрі (1976). </w:t>
      </w:r>
      <w:r>
        <w:rPr>
          <w:rFonts w:ascii="Times New Roman" w:eastAsia="Times New Roman" w:hAnsi="Times New Roman" w:cs="Times New Roman"/>
          <w:i/>
          <w:sz w:val="28"/>
          <w:szCs w:val="28"/>
        </w:rPr>
        <w:t xml:space="preserve">Основи зоопсихології, </w:t>
      </w:r>
      <w:r>
        <w:rPr>
          <w:rFonts w:ascii="Times New Roman" w:eastAsia="Times New Roman" w:hAnsi="Times New Roman" w:cs="Times New Roman"/>
          <w:sz w:val="28"/>
          <w:szCs w:val="28"/>
        </w:rPr>
        <w:t>Російське Психологічне Товариство, 248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Феофанова О.А. (1974). </w:t>
      </w:r>
      <w:r>
        <w:rPr>
          <w:rFonts w:ascii="Times New Roman" w:eastAsia="Times New Roman" w:hAnsi="Times New Roman" w:cs="Times New Roman"/>
          <w:i/>
          <w:sz w:val="28"/>
          <w:szCs w:val="28"/>
        </w:rPr>
        <w:t>США: реклама і суспільство</w:t>
      </w:r>
      <w:r>
        <w:rPr>
          <w:rFonts w:ascii="Times New Roman" w:eastAsia="Times New Roman" w:hAnsi="Times New Roman" w:cs="Times New Roman"/>
          <w:sz w:val="28"/>
          <w:szCs w:val="28"/>
        </w:rPr>
        <w:t>, Рипол Классик, 374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Фромм Е. (2018). </w:t>
      </w:r>
      <w:r>
        <w:rPr>
          <w:rFonts w:ascii="Times New Roman" w:eastAsia="Times New Roman" w:hAnsi="Times New Roman" w:cs="Times New Roman"/>
          <w:i/>
          <w:color w:val="222222"/>
          <w:sz w:val="28"/>
          <w:szCs w:val="28"/>
        </w:rPr>
        <w:t>Втеча від свободи</w:t>
      </w:r>
      <w:r>
        <w:rPr>
          <w:rFonts w:ascii="Times New Roman" w:eastAsia="Times New Roman" w:hAnsi="Times New Roman" w:cs="Times New Roman"/>
          <w:color w:val="222222"/>
          <w:sz w:val="28"/>
          <w:szCs w:val="28"/>
        </w:rPr>
        <w:t>, КСД, 288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Черчилль Г. А. (2000). </w:t>
      </w:r>
      <w:r>
        <w:rPr>
          <w:rFonts w:ascii="Times New Roman" w:eastAsia="Times New Roman" w:hAnsi="Times New Roman" w:cs="Times New Roman"/>
          <w:i/>
          <w:sz w:val="28"/>
          <w:szCs w:val="28"/>
        </w:rPr>
        <w:t>Маркетинговые исследования</w:t>
      </w:r>
      <w:r>
        <w:rPr>
          <w:rFonts w:ascii="Times New Roman" w:eastAsia="Times New Roman" w:hAnsi="Times New Roman" w:cs="Times New Roman"/>
          <w:sz w:val="28"/>
          <w:szCs w:val="28"/>
        </w:rPr>
        <w:t>, СПб., Питер, 395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Шестаков, В.П. (1981). Масова культура в США: іміджі та стереотипи, </w:t>
      </w:r>
      <w:r>
        <w:rPr>
          <w:rFonts w:ascii="Times New Roman" w:eastAsia="Times New Roman" w:hAnsi="Times New Roman" w:cs="Times New Roman"/>
          <w:i/>
          <w:sz w:val="28"/>
          <w:szCs w:val="28"/>
        </w:rPr>
        <w:t>Питання філософії</w:t>
      </w:r>
      <w:r>
        <w:rPr>
          <w:rFonts w:ascii="Times New Roman" w:eastAsia="Times New Roman" w:hAnsi="Times New Roman" w:cs="Times New Roman"/>
          <w:sz w:val="28"/>
          <w:szCs w:val="28"/>
        </w:rPr>
        <w:t>, № 7, c. 298-327</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Шульц Д. Е., Танненбаум P. И. (2004). </w:t>
      </w:r>
      <w:r>
        <w:rPr>
          <w:rFonts w:ascii="Times New Roman" w:eastAsia="Times New Roman" w:hAnsi="Times New Roman" w:cs="Times New Roman"/>
          <w:i/>
          <w:sz w:val="28"/>
          <w:szCs w:val="28"/>
        </w:rPr>
        <w:t>Нова парадигма маркетингу: Інтегровані маркетингові комунікації</w:t>
      </w:r>
      <w:r>
        <w:rPr>
          <w:rFonts w:ascii="Times New Roman" w:eastAsia="Times New Roman" w:hAnsi="Times New Roman" w:cs="Times New Roman"/>
          <w:sz w:val="28"/>
          <w:szCs w:val="28"/>
        </w:rPr>
        <w:t>, ІНФРА-М, 230 c.</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Bem J. (1992). </w:t>
      </w:r>
      <w:r>
        <w:rPr>
          <w:rFonts w:ascii="Times New Roman" w:eastAsia="Times New Roman" w:hAnsi="Times New Roman" w:cs="Times New Roman"/>
          <w:i/>
          <w:sz w:val="28"/>
          <w:szCs w:val="28"/>
        </w:rPr>
        <w:t>Self-Perception Theory</w:t>
      </w:r>
      <w:r>
        <w:rPr>
          <w:rFonts w:ascii="Times New Roman" w:eastAsia="Times New Roman" w:hAnsi="Times New Roman" w:cs="Times New Roman"/>
          <w:sz w:val="28"/>
          <w:szCs w:val="28"/>
        </w:rPr>
        <w:t>, Academic Press, Inc., New York and London, 156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Blegen M.A., Lawler E.J. (1989). Power and Bargaining in Authority-Client Relations, </w:t>
      </w:r>
      <w:r>
        <w:rPr>
          <w:rFonts w:ascii="Times New Roman" w:eastAsia="Times New Roman" w:hAnsi="Times New Roman" w:cs="Times New Roman"/>
          <w:i/>
          <w:sz w:val="28"/>
          <w:szCs w:val="28"/>
        </w:rPr>
        <w:t>Research in Political Sociology</w:t>
      </w:r>
      <w:r>
        <w:rPr>
          <w:rFonts w:ascii="Times New Roman" w:eastAsia="Times New Roman" w:hAnsi="Times New Roman" w:cs="Times New Roman"/>
          <w:sz w:val="28"/>
          <w:szCs w:val="28"/>
        </w:rPr>
        <w:t>, 4, New York, p. 65-84</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Della T. (1994). T</w:t>
      </w:r>
      <w:r>
        <w:rPr>
          <w:rFonts w:ascii="Times New Roman" w:eastAsia="Times New Roman" w:hAnsi="Times New Roman" w:cs="Times New Roman"/>
          <w:i/>
          <w:sz w:val="28"/>
          <w:szCs w:val="28"/>
        </w:rPr>
        <w:t>he Oxford Dictionary of Current English</w:t>
      </w:r>
      <w:r>
        <w:rPr>
          <w:rFonts w:ascii="Times New Roman" w:eastAsia="Times New Roman" w:hAnsi="Times New Roman" w:cs="Times New Roman"/>
          <w:sz w:val="28"/>
          <w:szCs w:val="28"/>
        </w:rPr>
        <w:t>, Oxford university press, 1074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color w:val="111111"/>
          <w:sz w:val="28"/>
          <w:szCs w:val="28"/>
        </w:rPr>
        <w:t xml:space="preserve">Dessler A.E. </w:t>
      </w:r>
      <w:r>
        <w:rPr>
          <w:rFonts w:ascii="Times New Roman" w:eastAsia="Times New Roman" w:hAnsi="Times New Roman" w:cs="Times New Roman"/>
          <w:sz w:val="28"/>
          <w:szCs w:val="28"/>
        </w:rPr>
        <w:t>(2011).</w:t>
      </w:r>
      <w:r>
        <w:rPr>
          <w:rFonts w:ascii="Times New Roman" w:eastAsia="Times New Roman" w:hAnsi="Times New Roman" w:cs="Times New Roman"/>
          <w:color w:val="111111"/>
          <w:sz w:val="28"/>
          <w:szCs w:val="28"/>
        </w:rPr>
        <w:t xml:space="preserve"> </w:t>
      </w:r>
      <w:r>
        <w:rPr>
          <w:rFonts w:ascii="Times New Roman" w:eastAsia="Times New Roman" w:hAnsi="Times New Roman" w:cs="Times New Roman"/>
          <w:i/>
          <w:sz w:val="28"/>
          <w:szCs w:val="28"/>
        </w:rPr>
        <w:t>Cambridge University Press</w:t>
      </w:r>
      <w:r>
        <w:rPr>
          <w:rFonts w:ascii="Times New Roman" w:eastAsia="Times New Roman" w:hAnsi="Times New Roman" w:cs="Times New Roman"/>
          <w:sz w:val="28"/>
          <w:szCs w:val="28"/>
        </w:rPr>
        <w:t>, Cambridge essential English dictionary, 481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Gahagan J. (1984). </w:t>
      </w:r>
      <w:r>
        <w:rPr>
          <w:rFonts w:ascii="Times New Roman" w:eastAsia="Times New Roman" w:hAnsi="Times New Roman" w:cs="Times New Roman"/>
          <w:i/>
          <w:sz w:val="28"/>
          <w:szCs w:val="28"/>
        </w:rPr>
        <w:t>Social interaction and its management</w:t>
      </w:r>
      <w:r>
        <w:rPr>
          <w:rFonts w:ascii="Times New Roman" w:eastAsia="Times New Roman" w:hAnsi="Times New Roman" w:cs="Times New Roman"/>
          <w:sz w:val="28"/>
          <w:szCs w:val="28"/>
        </w:rPr>
        <w:t>, Psychology Press, 358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Goldman, Seever (1982). Social Labeling and the Foot-in-the-Door Effect, </w:t>
      </w:r>
      <w:r>
        <w:rPr>
          <w:rFonts w:ascii="Times New Roman" w:eastAsia="Times New Roman" w:hAnsi="Times New Roman" w:cs="Times New Roman"/>
          <w:i/>
          <w:sz w:val="28"/>
          <w:szCs w:val="28"/>
        </w:rPr>
        <w:t>The Journal of Social Psychology</w:t>
      </w:r>
      <w:r>
        <w:rPr>
          <w:rFonts w:ascii="Times New Roman" w:eastAsia="Times New Roman" w:hAnsi="Times New Roman" w:cs="Times New Roman"/>
          <w:sz w:val="28"/>
          <w:szCs w:val="28"/>
        </w:rPr>
        <w:t>, Vol. 117, 2010, p. 103-149</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Goodin R.E. (1980). </w:t>
      </w:r>
      <w:r>
        <w:rPr>
          <w:rFonts w:ascii="Times New Roman" w:eastAsia="Times New Roman" w:hAnsi="Times New Roman" w:cs="Times New Roman"/>
          <w:i/>
          <w:sz w:val="28"/>
          <w:szCs w:val="28"/>
        </w:rPr>
        <w:t>Manipulatory politics</w:t>
      </w:r>
      <w:r>
        <w:rPr>
          <w:rFonts w:ascii="Times New Roman" w:eastAsia="Times New Roman" w:hAnsi="Times New Roman" w:cs="Times New Roman"/>
          <w:sz w:val="28"/>
          <w:szCs w:val="28"/>
        </w:rPr>
        <w:t>, New Haven and London, Yale University press, 250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Hayes N. (1993). </w:t>
      </w:r>
      <w:r>
        <w:rPr>
          <w:rFonts w:ascii="Times New Roman" w:eastAsia="Times New Roman" w:hAnsi="Times New Roman" w:cs="Times New Roman"/>
          <w:i/>
          <w:sz w:val="28"/>
          <w:szCs w:val="28"/>
        </w:rPr>
        <w:t>Principles of social psychology</w:t>
      </w:r>
      <w:r>
        <w:rPr>
          <w:rFonts w:ascii="Times New Roman" w:eastAsia="Times New Roman" w:hAnsi="Times New Roman" w:cs="Times New Roman"/>
          <w:sz w:val="28"/>
          <w:szCs w:val="28"/>
        </w:rPr>
        <w:t>, Lawrence Erlbaum Ass., 274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 Fowler H.W.  (2016) </w:t>
      </w:r>
      <w:r>
        <w:rPr>
          <w:rFonts w:ascii="Times New Roman" w:eastAsia="Times New Roman" w:hAnsi="Times New Roman" w:cs="Times New Roman"/>
          <w:i/>
          <w:sz w:val="28"/>
          <w:szCs w:val="28"/>
        </w:rPr>
        <w:t>The Oxford Dictionary of Current English</w:t>
      </w:r>
      <w:r>
        <w:rPr>
          <w:rFonts w:ascii="Times New Roman" w:eastAsia="Times New Roman" w:hAnsi="Times New Roman" w:cs="Times New Roman"/>
          <w:sz w:val="28"/>
          <w:szCs w:val="28"/>
        </w:rPr>
        <w:t>, Oxford university press, 873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James E. L. (2011).</w:t>
      </w:r>
      <w:r>
        <w:rPr>
          <w:rFonts w:ascii="Times New Roman" w:eastAsia="Times New Roman" w:hAnsi="Times New Roman" w:cs="Times New Roman"/>
          <w:i/>
          <w:sz w:val="28"/>
          <w:szCs w:val="28"/>
        </w:rPr>
        <w:t xml:space="preserve"> Fifty Shades of Grey</w:t>
      </w:r>
      <w:r>
        <w:rPr>
          <w:rFonts w:ascii="Times New Roman" w:eastAsia="Times New Roman" w:hAnsi="Times New Roman" w:cs="Times New Roman"/>
          <w:sz w:val="28"/>
          <w:szCs w:val="28"/>
        </w:rPr>
        <w:t>, Vintage Books, 248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Key W. B. (1993). </w:t>
      </w:r>
      <w:r>
        <w:rPr>
          <w:rFonts w:ascii="Times New Roman" w:eastAsia="Times New Roman" w:hAnsi="Times New Roman" w:cs="Times New Roman"/>
          <w:i/>
          <w:sz w:val="28"/>
          <w:szCs w:val="28"/>
        </w:rPr>
        <w:t>The age of manipulation: The con in confidence, the sin in sincere</w:t>
      </w:r>
      <w:r>
        <w:rPr>
          <w:rFonts w:ascii="Times New Roman" w:eastAsia="Times New Roman" w:hAnsi="Times New Roman" w:cs="Times New Roman"/>
          <w:sz w:val="28"/>
          <w:szCs w:val="28"/>
        </w:rPr>
        <w:t>, Madison Books, 402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Levin D. M. (1989). Publicizing the «impоssible</w:t>
      </w:r>
      <w:r>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rPr>
        <w:t xml:space="preserve">, </w:t>
      </w:r>
      <w:r>
        <w:rPr>
          <w:rFonts w:ascii="Times New Roman" w:eastAsia="Times New Roman" w:hAnsi="Times New Roman" w:cs="Times New Roman"/>
          <w:i/>
          <w:sz w:val="28"/>
          <w:szCs w:val="28"/>
        </w:rPr>
        <w:t>Public Relatiоns Jоurnal</w:t>
      </w:r>
      <w:r>
        <w:rPr>
          <w:rFonts w:ascii="Times New Roman" w:eastAsia="Times New Roman" w:hAnsi="Times New Roman" w:cs="Times New Roman"/>
          <w:sz w:val="28"/>
          <w:szCs w:val="28"/>
        </w:rPr>
        <w:t>, 6, p. 32-41</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Lindstrom M. (2013). </w:t>
      </w:r>
      <w:r>
        <w:rPr>
          <w:rFonts w:ascii="Times New Roman" w:eastAsia="Times New Roman" w:hAnsi="Times New Roman" w:cs="Times New Roman"/>
          <w:i/>
          <w:sz w:val="28"/>
          <w:szCs w:val="28"/>
        </w:rPr>
        <w:t>Buyology: a fascinating journey into the mind of the modern consumer</w:t>
      </w:r>
      <w:r>
        <w:rPr>
          <w:rFonts w:ascii="Times New Roman" w:eastAsia="Times New Roman" w:hAnsi="Times New Roman" w:cs="Times New Roman"/>
          <w:sz w:val="28"/>
          <w:szCs w:val="28"/>
        </w:rPr>
        <w:t>, Currency, 328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Padlyalpattani H.M. (2018). </w:t>
      </w:r>
      <w:r>
        <w:rPr>
          <w:rFonts w:ascii="Times New Roman" w:eastAsia="Times New Roman" w:hAnsi="Times New Roman" w:cs="Times New Roman"/>
          <w:i/>
          <w:sz w:val="28"/>
          <w:szCs w:val="28"/>
        </w:rPr>
        <w:t>Principle of behaviour modification</w:t>
      </w:r>
      <w:r>
        <w:rPr>
          <w:rFonts w:ascii="Times New Roman" w:eastAsia="Times New Roman" w:hAnsi="Times New Roman" w:cs="Times New Roman"/>
          <w:sz w:val="28"/>
          <w:szCs w:val="28"/>
        </w:rPr>
        <w:t>, University Malaysia, 249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Ries A., Trout J. (1997). </w:t>
      </w:r>
      <w:r>
        <w:rPr>
          <w:rFonts w:ascii="Times New Roman" w:eastAsia="Times New Roman" w:hAnsi="Times New Roman" w:cs="Times New Roman"/>
          <w:i/>
          <w:sz w:val="28"/>
          <w:szCs w:val="28"/>
        </w:rPr>
        <w:t>Marketing Warfare</w:t>
      </w:r>
      <w:r>
        <w:rPr>
          <w:rFonts w:ascii="Times New Roman" w:eastAsia="Times New Roman" w:hAnsi="Times New Roman" w:cs="Times New Roman"/>
          <w:sz w:val="28"/>
          <w:szCs w:val="28"/>
        </w:rPr>
        <w:t>, McGraw Hill Professional, 284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Riker H. (1986). </w:t>
      </w:r>
      <w:r>
        <w:rPr>
          <w:rFonts w:ascii="Times New Roman" w:eastAsia="Times New Roman" w:hAnsi="Times New Roman" w:cs="Times New Roman"/>
          <w:i/>
          <w:sz w:val="28"/>
          <w:szCs w:val="28"/>
        </w:rPr>
        <w:t>The Art of Political Manipulation</w:t>
      </w:r>
      <w:r>
        <w:rPr>
          <w:rFonts w:ascii="Times New Roman" w:eastAsia="Times New Roman" w:hAnsi="Times New Roman" w:cs="Times New Roman"/>
          <w:sz w:val="28"/>
          <w:szCs w:val="28"/>
        </w:rPr>
        <w:t>, New Haven, Yale University Press, 483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Robinson P. W. (2001). </w:t>
      </w:r>
      <w:r>
        <w:rPr>
          <w:rFonts w:ascii="Times New Roman" w:eastAsia="Times New Roman" w:hAnsi="Times New Roman" w:cs="Times New Roman"/>
          <w:i/>
          <w:sz w:val="28"/>
          <w:szCs w:val="28"/>
        </w:rPr>
        <w:t>Manipulating Parents</w:t>
      </w:r>
      <w:r>
        <w:rPr>
          <w:rFonts w:ascii="Times New Roman" w:eastAsia="Times New Roman" w:hAnsi="Times New Roman" w:cs="Times New Roman"/>
          <w:sz w:val="28"/>
          <w:szCs w:val="28"/>
        </w:rPr>
        <w:t xml:space="preserve">, </w:t>
      </w:r>
      <w:r>
        <w:rPr>
          <w:rFonts w:ascii="Times New Roman" w:eastAsia="Times New Roman" w:hAnsi="Times New Roman" w:cs="Times New Roman"/>
          <w:color w:val="0F1111"/>
          <w:sz w:val="28"/>
          <w:szCs w:val="28"/>
          <w:highlight w:val="white"/>
        </w:rPr>
        <w:t>Prentice Hall, 328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Schiller H. I. (1986). </w:t>
      </w:r>
      <w:r>
        <w:rPr>
          <w:rFonts w:ascii="Times New Roman" w:eastAsia="Times New Roman" w:hAnsi="Times New Roman" w:cs="Times New Roman"/>
          <w:i/>
          <w:sz w:val="28"/>
          <w:szCs w:val="28"/>
        </w:rPr>
        <w:t>Communication and Cultural Domination</w:t>
      </w:r>
      <w:r>
        <w:rPr>
          <w:rFonts w:ascii="Times New Roman" w:eastAsia="Times New Roman" w:hAnsi="Times New Roman" w:cs="Times New Roman"/>
          <w:sz w:val="28"/>
          <w:szCs w:val="28"/>
        </w:rPr>
        <w:t>, M.E. Sharpe, 215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Sheldon B. (1982). </w:t>
      </w:r>
      <w:r>
        <w:rPr>
          <w:rFonts w:ascii="Times New Roman" w:eastAsia="Times New Roman" w:hAnsi="Times New Roman" w:cs="Times New Roman"/>
          <w:i/>
          <w:sz w:val="28"/>
          <w:szCs w:val="28"/>
        </w:rPr>
        <w:t>Behaviour modification: Theory, practice and philosophy</w:t>
      </w:r>
      <w:r>
        <w:rPr>
          <w:rFonts w:ascii="Times New Roman" w:eastAsia="Times New Roman" w:hAnsi="Times New Roman" w:cs="Times New Roman"/>
          <w:sz w:val="28"/>
          <w:szCs w:val="28"/>
        </w:rPr>
        <w:t>, Tavistock Publications, 361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Webster N. (1981). W</w:t>
      </w:r>
      <w:r>
        <w:rPr>
          <w:rFonts w:ascii="Times New Roman" w:eastAsia="Times New Roman" w:hAnsi="Times New Roman" w:cs="Times New Roman"/>
          <w:i/>
          <w:sz w:val="28"/>
          <w:szCs w:val="28"/>
        </w:rPr>
        <w:t>ebster's Third New International Dictionary of the English language Unabridged</w:t>
      </w:r>
      <w:r>
        <w:rPr>
          <w:rFonts w:ascii="Times New Roman" w:eastAsia="Times New Roman" w:hAnsi="Times New Roman" w:cs="Times New Roman"/>
          <w:sz w:val="28"/>
          <w:szCs w:val="28"/>
        </w:rPr>
        <w:t>, Merriam-Webster, Springfield, 739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White J., Mazur L. (1995). </w:t>
      </w:r>
      <w:r>
        <w:rPr>
          <w:rFonts w:ascii="Times New Roman" w:eastAsia="Times New Roman" w:hAnsi="Times New Roman" w:cs="Times New Roman"/>
          <w:i/>
          <w:sz w:val="28"/>
          <w:szCs w:val="28"/>
        </w:rPr>
        <w:t>Strategic cоmmunicatiоns management. Making public relatiоns wоrk</w:t>
      </w:r>
      <w:r>
        <w:rPr>
          <w:rFonts w:ascii="Times New Roman" w:eastAsia="Times New Roman" w:hAnsi="Times New Roman" w:cs="Times New Roman"/>
          <w:sz w:val="28"/>
          <w:szCs w:val="28"/>
        </w:rPr>
        <w:t>, Addison-Wesley, 327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Yokoyama О. T. (1988). </w:t>
      </w:r>
      <w:r>
        <w:rPr>
          <w:rFonts w:ascii="Times New Roman" w:eastAsia="Times New Roman" w:hAnsi="Times New Roman" w:cs="Times New Roman"/>
          <w:i/>
          <w:sz w:val="28"/>
          <w:szCs w:val="28"/>
        </w:rPr>
        <w:t>Disbelief, Lies and Manipulations in a Transactional Discourse model</w:t>
      </w:r>
      <w:r>
        <w:rPr>
          <w:rFonts w:ascii="Times New Roman" w:eastAsia="Times New Roman" w:hAnsi="Times New Roman" w:cs="Times New Roman"/>
          <w:sz w:val="28"/>
          <w:szCs w:val="28"/>
        </w:rPr>
        <w:t>, University of California, Los Angeles, 338 p.</w:t>
      </w:r>
    </w:p>
    <w:p w:rsidR="00B00ABD" w:rsidRDefault="00783EA9">
      <w:pPr>
        <w:numPr>
          <w:ilvl w:val="0"/>
          <w:numId w:val="4"/>
        </w:num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Zhang Y. (1996). Respоnses tо Humоrоus Advertising: The Mоderating Effect оf Need fоr Cоgnitiоn, </w:t>
      </w:r>
      <w:r>
        <w:rPr>
          <w:rFonts w:ascii="Times New Roman" w:eastAsia="Times New Roman" w:hAnsi="Times New Roman" w:cs="Times New Roman"/>
          <w:i/>
          <w:sz w:val="28"/>
          <w:szCs w:val="28"/>
        </w:rPr>
        <w:t>Jоurnal оf Advertising</w:t>
      </w:r>
      <w:r>
        <w:rPr>
          <w:rFonts w:ascii="Times New Roman" w:eastAsia="Times New Roman" w:hAnsi="Times New Roman" w:cs="Times New Roman"/>
          <w:sz w:val="28"/>
          <w:szCs w:val="28"/>
        </w:rPr>
        <w:t>, Vоl. 25, p. 15-32</w:t>
      </w:r>
    </w:p>
    <w:p w:rsidR="00B00ABD" w:rsidRDefault="00783EA9">
      <w:pPr>
        <w:spacing w:before="240" w:after="240"/>
        <w:jc w:val="both"/>
        <w:rPr>
          <w:rFonts w:ascii="Times New Roman" w:eastAsia="Times New Roman" w:hAnsi="Times New Roman" w:cs="Times New Roman"/>
          <w:sz w:val="28"/>
          <w:szCs w:val="28"/>
        </w:rPr>
      </w:pPr>
      <w:r>
        <w:br w:type="page"/>
      </w:r>
    </w:p>
    <w:p w:rsidR="00B00ABD" w:rsidRDefault="00B00ABD">
      <w:pPr>
        <w:spacing w:line="360" w:lineRule="auto"/>
        <w:rPr>
          <w:rFonts w:ascii="Times New Roman" w:eastAsia="Times New Roman" w:hAnsi="Times New Roman" w:cs="Times New Roman"/>
          <w:sz w:val="28"/>
          <w:szCs w:val="28"/>
        </w:rPr>
      </w:pPr>
    </w:p>
    <w:p w:rsidR="00B00ABD" w:rsidRDefault="00B00ABD">
      <w:pPr>
        <w:spacing w:line="360" w:lineRule="auto"/>
        <w:rPr>
          <w:rFonts w:ascii="Times New Roman" w:eastAsia="Times New Roman" w:hAnsi="Times New Roman" w:cs="Times New Roman"/>
          <w:sz w:val="28"/>
          <w:szCs w:val="28"/>
        </w:rPr>
      </w:pPr>
    </w:p>
    <w:p w:rsidR="00B00ABD" w:rsidRDefault="00B00ABD">
      <w:pPr>
        <w:spacing w:line="360" w:lineRule="auto"/>
        <w:ind w:right="8"/>
        <w:jc w:val="right"/>
        <w:rPr>
          <w:rFonts w:ascii="Times New Roman" w:eastAsia="Times New Roman" w:hAnsi="Times New Roman" w:cs="Times New Roman"/>
          <w:sz w:val="28"/>
          <w:szCs w:val="28"/>
        </w:rPr>
      </w:pPr>
    </w:p>
    <w:p w:rsidR="00B00ABD" w:rsidRDefault="00B00ABD">
      <w:pPr>
        <w:spacing w:line="331" w:lineRule="auto"/>
        <w:jc w:val="both"/>
        <w:rPr>
          <w:b/>
        </w:rPr>
      </w:pPr>
    </w:p>
    <w:p w:rsidR="00B00ABD" w:rsidRDefault="00B00ABD">
      <w:pPr>
        <w:spacing w:line="360" w:lineRule="auto"/>
        <w:jc w:val="both"/>
        <w:rPr>
          <w:rFonts w:ascii="Times New Roman" w:eastAsia="Times New Roman" w:hAnsi="Times New Roman" w:cs="Times New Roman"/>
          <w:b/>
          <w:sz w:val="28"/>
          <w:szCs w:val="28"/>
        </w:rPr>
      </w:pPr>
    </w:p>
    <w:sectPr w:rsidR="00B00ABD">
      <w:headerReference w:type="default" r:id="rId9"/>
      <w:headerReference w:type="first" r:id="rId10"/>
      <w:pgSz w:w="11909" w:h="16834"/>
      <w:pgMar w:top="1133" w:right="566" w:bottom="1133" w:left="1417" w:header="720" w:footer="720" w:gutter="0"/>
      <w:pgNumType w:start="1"/>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1BBA" w:rsidRDefault="00783EA9">
      <w:pPr>
        <w:spacing w:line="240" w:lineRule="auto"/>
      </w:pPr>
      <w:r>
        <w:separator/>
      </w:r>
    </w:p>
  </w:endnote>
  <w:endnote w:type="continuationSeparator" w:id="0">
    <w:p w:rsidR="00C71BBA" w:rsidRDefault="00783EA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1BBA" w:rsidRDefault="00783EA9">
      <w:pPr>
        <w:spacing w:line="240" w:lineRule="auto"/>
      </w:pPr>
      <w:r>
        <w:separator/>
      </w:r>
    </w:p>
  </w:footnote>
  <w:footnote w:type="continuationSeparator" w:id="0">
    <w:p w:rsidR="00C71BBA" w:rsidRDefault="00783EA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ABD" w:rsidRDefault="00783EA9">
    <w:pPr>
      <w:jc w:val="right"/>
    </w:pPr>
    <w:r>
      <w:fldChar w:fldCharType="begin"/>
    </w:r>
    <w:r>
      <w:instrText>PAGE</w:instrText>
    </w:r>
    <w:r>
      <w:fldChar w:fldCharType="separate"/>
    </w:r>
    <w:r w:rsidR="006D0280">
      <w:rPr>
        <w:noProof/>
      </w:rPr>
      <w:t>12</w:t>
    </w:r>
    <w: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00ABD" w:rsidRDefault="00B00ABD">
    <w:pP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7435209"/>
    <w:multiLevelType w:val="multilevel"/>
    <w:tmpl w:val="C9E258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nsid w:val="46D04AAC"/>
    <w:multiLevelType w:val="multilevel"/>
    <w:tmpl w:val="B58ADE8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nsid w:val="4917344B"/>
    <w:multiLevelType w:val="multilevel"/>
    <w:tmpl w:val="9F0C114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nsid w:val="4D9A5BF8"/>
    <w:multiLevelType w:val="multilevel"/>
    <w:tmpl w:val="F280B44C"/>
    <w:lvl w:ilvl="0">
      <w:start w:val="1"/>
      <w:numFmt w:val="decimal"/>
      <w:lvlText w:val="%1."/>
      <w:lvlJc w:val="left"/>
      <w:pPr>
        <w:ind w:left="720" w:hanging="360"/>
      </w:pPr>
      <w:rPr>
        <w:rFonts w:ascii="Arial" w:eastAsia="Arial" w:hAnsi="Arial" w:cs="Arial"/>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6CCA5B4C"/>
    <w:multiLevelType w:val="multilevel"/>
    <w:tmpl w:val="635C50A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nsid w:val="7BF24DB4"/>
    <w:multiLevelType w:val="multilevel"/>
    <w:tmpl w:val="662C0A6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5"/>
  </w:num>
  <w:num w:numId="2">
    <w:abstractNumId w:val="4"/>
  </w:num>
  <w:num w:numId="3">
    <w:abstractNumId w:val="1"/>
  </w:num>
  <w:num w:numId="4">
    <w:abstractNumId w:val="2"/>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0ABD"/>
    <w:rsid w:val="004E21A8"/>
    <w:rsid w:val="006D0280"/>
    <w:rsid w:val="00783EA9"/>
    <w:rsid w:val="00B00ABD"/>
    <w:rsid w:val="00C71BB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a7">
    <w:name w:val="Balloon Text"/>
    <w:basedOn w:val="a"/>
    <w:link w:val="a8"/>
    <w:uiPriority w:val="99"/>
    <w:semiHidden/>
    <w:unhideWhenUsed/>
    <w:rsid w:val="004E21A8"/>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4E21A8"/>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table" w:customStyle="1" w:styleId="a5">
    <w:basedOn w:val="TableNormal"/>
    <w:tblPr>
      <w:tblStyleRowBandSize w:val="1"/>
      <w:tblStyleColBandSize w:val="1"/>
      <w:tblCellMar>
        <w:top w:w="100" w:type="dxa"/>
        <w:left w:w="100" w:type="dxa"/>
        <w:bottom w:w="100" w:type="dxa"/>
        <w:right w:w="100" w:type="dxa"/>
      </w:tblCellMar>
    </w:tblPr>
  </w:style>
  <w:style w:type="table" w:customStyle="1" w:styleId="a6">
    <w:basedOn w:val="TableNormal"/>
    <w:tblPr>
      <w:tblStyleRowBandSize w:val="1"/>
      <w:tblStyleColBandSize w:val="1"/>
      <w:tblCellMar>
        <w:top w:w="100" w:type="dxa"/>
        <w:left w:w="100" w:type="dxa"/>
        <w:bottom w:w="100" w:type="dxa"/>
        <w:right w:w="100" w:type="dxa"/>
      </w:tblCellMar>
    </w:tblPr>
  </w:style>
  <w:style w:type="paragraph" w:styleId="a7">
    <w:name w:val="Balloon Text"/>
    <w:basedOn w:val="a"/>
    <w:link w:val="a8"/>
    <w:uiPriority w:val="99"/>
    <w:semiHidden/>
    <w:unhideWhenUsed/>
    <w:rsid w:val="004E21A8"/>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4E21A8"/>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s://fenzin.org/book/617984"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2741</Words>
  <Characters>15625</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student</dc:creator>
  <cp:lastModifiedBy>libonu</cp:lastModifiedBy>
  <cp:revision>2</cp:revision>
  <dcterms:created xsi:type="dcterms:W3CDTF">2023-06-23T10:41:00Z</dcterms:created>
  <dcterms:modified xsi:type="dcterms:W3CDTF">2023-06-23T10:41:00Z</dcterms:modified>
</cp:coreProperties>
</file>