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05F8" w:rsidRDefault="003D05F8" w:rsidP="003D05F8">
      <w:pPr>
        <w:pStyle w:val="NoSpacing"/>
        <w:spacing w:line="36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 І. Мечникова</w:t>
      </w:r>
    </w:p>
    <w:p w:rsidR="003D05F8" w:rsidRDefault="003D05F8" w:rsidP="003D05F8">
      <w:pPr>
        <w:pStyle w:val="NoSpacing"/>
        <w:spacing w:line="360" w:lineRule="auto"/>
        <w:jc w:val="center"/>
        <w:rPr>
          <w:rFonts w:ascii="Times New Roman" w:hAnsi="Times New Roman"/>
          <w:sz w:val="28"/>
          <w:szCs w:val="28"/>
          <w:lang w:val="uk-UA"/>
        </w:rPr>
      </w:pPr>
      <w:r>
        <w:rPr>
          <w:rFonts w:ascii="Times New Roman" w:hAnsi="Times New Roman"/>
          <w:sz w:val="28"/>
          <w:szCs w:val="28"/>
          <w:lang w:val="uk-UA"/>
        </w:rPr>
        <w:t>Геолого-географічний факультет</w:t>
      </w:r>
    </w:p>
    <w:p w:rsidR="003D05F8" w:rsidRDefault="003D05F8" w:rsidP="003D05F8">
      <w:pPr>
        <w:pStyle w:val="NoSpacing"/>
        <w:spacing w:line="360" w:lineRule="auto"/>
        <w:jc w:val="center"/>
        <w:rPr>
          <w:rFonts w:ascii="Times New Roman" w:hAnsi="Times New Roman"/>
          <w:sz w:val="28"/>
          <w:szCs w:val="28"/>
          <w:lang w:val="uk-UA"/>
        </w:rPr>
      </w:pPr>
      <w:r>
        <w:rPr>
          <w:rFonts w:ascii="Times New Roman" w:hAnsi="Times New Roman"/>
          <w:sz w:val="28"/>
          <w:szCs w:val="28"/>
          <w:lang w:val="uk-UA"/>
        </w:rPr>
        <w:t>Кафедра економічної та соціальної географії і туризму</w:t>
      </w:r>
    </w:p>
    <w:p w:rsidR="003D05F8" w:rsidRDefault="003D05F8" w:rsidP="003D05F8">
      <w:pPr>
        <w:pStyle w:val="NoSpacing"/>
        <w:spacing w:line="360" w:lineRule="auto"/>
        <w:jc w:val="both"/>
        <w:rPr>
          <w:rFonts w:ascii="Times New Roman" w:hAnsi="Times New Roman"/>
          <w:b/>
          <w:spacing w:val="60"/>
          <w:sz w:val="28"/>
          <w:szCs w:val="28"/>
          <w:lang w:val="uk-UA"/>
        </w:rPr>
      </w:pPr>
    </w:p>
    <w:p w:rsidR="003D05F8" w:rsidRPr="005A74FC" w:rsidRDefault="00EE7D79" w:rsidP="00EE7D79">
      <w:pPr>
        <w:rPr>
          <w:rFonts w:ascii="Times New Roman" w:hAnsi="Times New Roman"/>
          <w:b/>
          <w:sz w:val="28"/>
          <w:szCs w:val="28"/>
        </w:rPr>
      </w:pPr>
      <w:r>
        <w:rPr>
          <w:rFonts w:ascii="Times New Roman" w:hAnsi="Times New Roman"/>
          <w:b/>
          <w:spacing w:val="60"/>
          <w:kern w:val="0"/>
          <w:sz w:val="28"/>
          <w:szCs w:val="28"/>
        </w:rPr>
        <w:t xml:space="preserve">                        </w:t>
      </w:r>
      <w:r w:rsidR="003D05F8" w:rsidRPr="005A74FC">
        <w:rPr>
          <w:rFonts w:ascii="Times New Roman" w:hAnsi="Times New Roman"/>
          <w:b/>
          <w:sz w:val="28"/>
          <w:szCs w:val="28"/>
        </w:rPr>
        <w:t>Кваліфікаційна робота</w:t>
      </w:r>
    </w:p>
    <w:p w:rsidR="003D05F8" w:rsidRDefault="003D05F8" w:rsidP="003D05F8">
      <w:pPr>
        <w:pStyle w:val="NoSpacing"/>
        <w:spacing w:line="360" w:lineRule="auto"/>
        <w:jc w:val="center"/>
        <w:rPr>
          <w:rFonts w:ascii="Times New Roman" w:hAnsi="Times New Roman"/>
          <w:sz w:val="28"/>
          <w:szCs w:val="28"/>
          <w:u w:val="single"/>
          <w:lang w:val="uk-UA"/>
        </w:rPr>
      </w:pPr>
      <w:r>
        <w:rPr>
          <w:rFonts w:ascii="Times New Roman" w:hAnsi="Times New Roman"/>
          <w:b/>
          <w:sz w:val="28"/>
          <w:szCs w:val="28"/>
          <w:lang w:val="uk-UA"/>
        </w:rPr>
        <w:t xml:space="preserve"> </w:t>
      </w:r>
      <w:r>
        <w:rPr>
          <w:rFonts w:ascii="Times New Roman" w:hAnsi="Times New Roman"/>
          <w:sz w:val="28"/>
          <w:szCs w:val="28"/>
          <w:u w:val="single"/>
          <w:lang w:val="uk-UA"/>
        </w:rPr>
        <w:t>на здобуття ступеня вищої освіти «</w:t>
      </w:r>
      <w:r>
        <w:rPr>
          <w:rFonts w:ascii="Times New Roman" w:hAnsi="Times New Roman"/>
          <w:sz w:val="28"/>
          <w:szCs w:val="28"/>
          <w:u w:val="single"/>
        </w:rPr>
        <w:t>бакалавр</w:t>
      </w:r>
      <w:r>
        <w:rPr>
          <w:rFonts w:ascii="Times New Roman" w:hAnsi="Times New Roman"/>
          <w:sz w:val="28"/>
          <w:szCs w:val="28"/>
          <w:u w:val="single"/>
          <w:lang w:val="uk-UA"/>
        </w:rPr>
        <w:t>»</w:t>
      </w:r>
    </w:p>
    <w:p w:rsidR="003D05F8" w:rsidRDefault="003D05F8" w:rsidP="003D05F8">
      <w:pPr>
        <w:pStyle w:val="NoSpacing"/>
        <w:spacing w:line="360" w:lineRule="auto"/>
        <w:jc w:val="center"/>
        <w:rPr>
          <w:rFonts w:ascii="Times New Roman" w:hAnsi="Times New Roman"/>
          <w:sz w:val="20"/>
          <w:szCs w:val="20"/>
          <w:lang w:val="uk-UA"/>
        </w:rPr>
      </w:pPr>
      <w:r>
        <w:rPr>
          <w:rFonts w:ascii="Times New Roman" w:hAnsi="Times New Roman"/>
          <w:sz w:val="20"/>
          <w:szCs w:val="20"/>
          <w:lang w:val="uk-UA"/>
        </w:rPr>
        <w:t>(рівень вищої освіти)</w:t>
      </w:r>
    </w:p>
    <w:p w:rsidR="003D05F8" w:rsidRPr="005A74FC" w:rsidRDefault="003D05F8" w:rsidP="003D05F8">
      <w:pPr>
        <w:pStyle w:val="a3"/>
        <w:tabs>
          <w:tab w:val="left" w:pos="1701"/>
        </w:tabs>
        <w:spacing w:before="6"/>
        <w:ind w:left="0"/>
        <w:rPr>
          <w:b/>
          <w:bCs/>
        </w:rPr>
      </w:pPr>
    </w:p>
    <w:p w:rsidR="003D05F8" w:rsidRDefault="003D05F8" w:rsidP="003D05F8">
      <w:pPr>
        <w:pStyle w:val="NoSpacing"/>
        <w:jc w:val="center"/>
        <w:rPr>
          <w:rFonts w:ascii="Times New Roman" w:hAnsi="Times New Roman"/>
          <w:b/>
          <w:bCs/>
          <w:sz w:val="28"/>
          <w:szCs w:val="28"/>
        </w:rPr>
      </w:pPr>
      <w:r w:rsidRPr="00C05A19">
        <w:rPr>
          <w:rFonts w:ascii="Times New Roman" w:hAnsi="Times New Roman"/>
          <w:b/>
          <w:bCs/>
          <w:sz w:val="28"/>
          <w:szCs w:val="28"/>
        </w:rPr>
        <w:t>Культурно-пізнавальний екскурсійний туризм в Австрії</w:t>
      </w:r>
    </w:p>
    <w:p w:rsidR="003D05F8" w:rsidRPr="00C05A19" w:rsidRDefault="003D05F8" w:rsidP="003D05F8">
      <w:pPr>
        <w:pStyle w:val="NoSpacing"/>
        <w:jc w:val="center"/>
        <w:rPr>
          <w:rFonts w:ascii="Times New Roman" w:hAnsi="Times New Roman"/>
          <w:b/>
          <w:bCs/>
          <w:sz w:val="28"/>
          <w:szCs w:val="28"/>
          <w:lang w:val="en-US"/>
        </w:rPr>
      </w:pPr>
      <w:r w:rsidRPr="00C05A19">
        <w:rPr>
          <w:rFonts w:ascii="Times New Roman" w:hAnsi="Times New Roman"/>
          <w:b/>
          <w:bCs/>
          <w:sz w:val="28"/>
          <w:szCs w:val="28"/>
          <w:lang w:val="en-US"/>
        </w:rPr>
        <w:t>Cultural and educational excursion tourism in Austria</w:t>
      </w:r>
    </w:p>
    <w:p w:rsidR="003D05F8" w:rsidRDefault="003D05F8" w:rsidP="003D05F8">
      <w:pPr>
        <w:pStyle w:val="NoSpacing"/>
        <w:ind w:left="1440" w:firstLine="3686"/>
        <w:jc w:val="both"/>
        <w:rPr>
          <w:rFonts w:ascii="Times New Roman" w:hAnsi="Times New Roman"/>
          <w:sz w:val="28"/>
          <w:szCs w:val="28"/>
          <w:lang w:val="uk-UA"/>
        </w:rPr>
      </w:pPr>
    </w:p>
    <w:p w:rsidR="003D05F8" w:rsidRDefault="003D05F8" w:rsidP="003D05F8">
      <w:pPr>
        <w:pStyle w:val="NoSpacing"/>
        <w:ind w:left="1440" w:firstLine="3686"/>
        <w:jc w:val="both"/>
        <w:rPr>
          <w:rFonts w:ascii="Times New Roman" w:hAnsi="Times New Roman"/>
          <w:sz w:val="28"/>
          <w:szCs w:val="28"/>
          <w:lang w:val="uk-UA"/>
        </w:rPr>
      </w:pPr>
      <w:r>
        <w:rPr>
          <w:rFonts w:ascii="Times New Roman" w:hAnsi="Times New Roman"/>
          <w:sz w:val="28"/>
          <w:szCs w:val="28"/>
          <w:lang w:val="uk-UA"/>
        </w:rPr>
        <w:t xml:space="preserve">Виконала: студентка </w:t>
      </w:r>
      <w:r>
        <w:rPr>
          <w:rFonts w:ascii="Times New Roman" w:hAnsi="Times New Roman"/>
          <w:sz w:val="28"/>
          <w:szCs w:val="28"/>
          <w:u w:val="single"/>
          <w:lang w:val="uk-UA"/>
        </w:rPr>
        <w:t>4-го</w:t>
      </w:r>
      <w:r>
        <w:rPr>
          <w:rFonts w:ascii="Times New Roman" w:hAnsi="Times New Roman"/>
          <w:sz w:val="28"/>
          <w:szCs w:val="28"/>
          <w:lang w:val="uk-UA"/>
        </w:rPr>
        <w:t xml:space="preserve"> курсу </w:t>
      </w:r>
    </w:p>
    <w:p w:rsidR="003D05F8" w:rsidRDefault="003D05F8" w:rsidP="003D05F8">
      <w:pPr>
        <w:pStyle w:val="NoSpacing"/>
        <w:ind w:left="1440" w:firstLine="3686"/>
        <w:jc w:val="both"/>
        <w:rPr>
          <w:rFonts w:ascii="Times New Roman" w:hAnsi="Times New Roman"/>
          <w:sz w:val="28"/>
          <w:szCs w:val="28"/>
          <w:lang w:val="uk-UA"/>
        </w:rPr>
      </w:pPr>
      <w:r>
        <w:rPr>
          <w:rFonts w:ascii="Times New Roman" w:hAnsi="Times New Roman"/>
          <w:sz w:val="28"/>
          <w:szCs w:val="28"/>
          <w:lang w:val="uk-UA"/>
        </w:rPr>
        <w:t>денної форми навчання</w:t>
      </w:r>
    </w:p>
    <w:p w:rsidR="003D05F8" w:rsidRDefault="003D05F8" w:rsidP="003D05F8">
      <w:pPr>
        <w:pStyle w:val="NoSpacing"/>
        <w:ind w:left="1440" w:firstLine="3686"/>
        <w:jc w:val="both"/>
        <w:rPr>
          <w:rFonts w:ascii="Times New Roman" w:hAnsi="Times New Roman"/>
          <w:sz w:val="28"/>
          <w:szCs w:val="28"/>
          <w:u w:val="single"/>
          <w:lang w:val="uk-UA"/>
        </w:rPr>
      </w:pPr>
      <w:r>
        <w:rPr>
          <w:rFonts w:ascii="Times New Roman" w:hAnsi="Times New Roman"/>
          <w:sz w:val="28"/>
          <w:szCs w:val="28"/>
          <w:lang w:val="uk-UA"/>
        </w:rPr>
        <w:t xml:space="preserve">спеціальності </w:t>
      </w:r>
      <w:r>
        <w:rPr>
          <w:rFonts w:ascii="Times New Roman" w:hAnsi="Times New Roman"/>
          <w:sz w:val="28"/>
          <w:szCs w:val="28"/>
          <w:u w:val="single"/>
          <w:lang w:val="uk-UA"/>
        </w:rPr>
        <w:t>242 «Туризм»</w:t>
      </w:r>
    </w:p>
    <w:p w:rsidR="003D05F8" w:rsidRDefault="003D05F8" w:rsidP="003D05F8">
      <w:pPr>
        <w:pStyle w:val="NoSpacing"/>
        <w:ind w:left="1440" w:firstLine="3686"/>
        <w:jc w:val="both"/>
        <w:rPr>
          <w:rFonts w:ascii="Times New Roman" w:hAnsi="Times New Roman"/>
          <w:sz w:val="28"/>
          <w:szCs w:val="28"/>
          <w:lang w:val="uk-UA"/>
        </w:rPr>
      </w:pPr>
      <w:r>
        <w:rPr>
          <w:rFonts w:ascii="Times New Roman" w:hAnsi="Times New Roman"/>
          <w:sz w:val="28"/>
          <w:szCs w:val="28"/>
        </w:rPr>
        <w:t>Освітня програма</w:t>
      </w:r>
      <w:r>
        <w:rPr>
          <w:rFonts w:ascii="Times New Roman" w:hAnsi="Times New Roman"/>
          <w:sz w:val="28"/>
          <w:szCs w:val="28"/>
          <w:lang w:val="uk-UA"/>
        </w:rPr>
        <w:t xml:space="preserve"> «Туризм»</w:t>
      </w:r>
    </w:p>
    <w:p w:rsidR="003D05F8" w:rsidRPr="00F3630C" w:rsidRDefault="003D05F8" w:rsidP="003D05F8">
      <w:pPr>
        <w:pStyle w:val="NoSpacing"/>
        <w:ind w:left="1440" w:firstLine="3686"/>
        <w:jc w:val="both"/>
        <w:rPr>
          <w:rFonts w:ascii="Times New Roman" w:hAnsi="Times New Roman"/>
          <w:sz w:val="28"/>
          <w:szCs w:val="28"/>
          <w:lang w:val="uk-UA"/>
        </w:rPr>
      </w:pPr>
      <w:r>
        <w:rPr>
          <w:rFonts w:ascii="Times New Roman" w:hAnsi="Times New Roman"/>
          <w:sz w:val="28"/>
          <w:szCs w:val="28"/>
          <w:lang w:val="uk-UA"/>
        </w:rPr>
        <w:t>Осадча Анастасія Олександрівна</w:t>
      </w:r>
    </w:p>
    <w:p w:rsidR="003D05F8" w:rsidRDefault="003D05F8" w:rsidP="003D05F8">
      <w:pPr>
        <w:ind w:right="98"/>
        <w:rPr>
          <w:noProof/>
          <w:color w:val="FF0000"/>
          <w:sz w:val="28"/>
          <w:szCs w:val="28"/>
          <w:lang w:eastAsia="ru-RU"/>
        </w:rPr>
      </w:pPr>
      <w:bookmarkStart w:id="0" w:name="_Hlk121512501"/>
      <w:r>
        <w:rPr>
          <w:sz w:val="28"/>
          <w:szCs w:val="28"/>
        </w:rPr>
        <w:t xml:space="preserve">                                         </w:t>
      </w:r>
      <w:bookmarkStart w:id="1" w:name="_Hlk121512743"/>
      <w:r>
        <w:rPr>
          <w:sz w:val="28"/>
          <w:szCs w:val="28"/>
        </w:rPr>
        <w:t xml:space="preserve"> </w:t>
      </w:r>
      <w:bookmarkEnd w:id="0"/>
      <w:bookmarkEnd w:id="1"/>
    </w:p>
    <w:p w:rsidR="003D05F8" w:rsidRPr="005B696D" w:rsidRDefault="003D05F8" w:rsidP="003D05F8">
      <w:pPr>
        <w:pStyle w:val="NoSpacing"/>
        <w:ind w:left="1440"/>
        <w:jc w:val="both"/>
        <w:rPr>
          <w:rFonts w:ascii="Times New Roman" w:hAnsi="Times New Roman"/>
          <w:sz w:val="28"/>
          <w:szCs w:val="28"/>
          <w:lang w:val="uk-UA"/>
        </w:rPr>
      </w:pPr>
      <w:r w:rsidRPr="005B696D">
        <w:rPr>
          <w:rFonts w:ascii="Times New Roman" w:hAnsi="Times New Roman"/>
          <w:sz w:val="28"/>
          <w:szCs w:val="28"/>
          <w:lang w:val="uk-UA"/>
        </w:rPr>
        <w:t xml:space="preserve">                  </w:t>
      </w:r>
      <w:r w:rsidR="00EE7D79">
        <w:rPr>
          <w:rFonts w:ascii="Times New Roman" w:hAnsi="Times New Roman"/>
          <w:sz w:val="28"/>
          <w:szCs w:val="28"/>
          <w:lang w:val="uk-UA"/>
        </w:rPr>
        <w:t xml:space="preserve">                            </w:t>
      </w:r>
      <w:r w:rsidRPr="005B696D">
        <w:rPr>
          <w:rFonts w:ascii="Times New Roman" w:hAnsi="Times New Roman"/>
          <w:sz w:val="28"/>
          <w:szCs w:val="28"/>
          <w:lang w:val="uk-UA"/>
        </w:rPr>
        <w:t xml:space="preserve"> Керівник </w:t>
      </w:r>
      <w:r>
        <w:rPr>
          <w:rFonts w:ascii="Times New Roman" w:hAnsi="Times New Roman"/>
          <w:sz w:val="28"/>
          <w:szCs w:val="28"/>
          <w:u w:val="single"/>
          <w:lang w:val="uk-UA"/>
        </w:rPr>
        <w:t>к.г.н.доц. Молодецький А.Е.</w:t>
      </w:r>
    </w:p>
    <w:p w:rsidR="003D05F8" w:rsidRPr="005B696D" w:rsidRDefault="003D05F8" w:rsidP="003D05F8">
      <w:pPr>
        <w:pStyle w:val="NoSpacing"/>
        <w:spacing w:line="360" w:lineRule="auto"/>
        <w:ind w:left="4980"/>
        <w:rPr>
          <w:rFonts w:ascii="Times New Roman" w:hAnsi="Times New Roman"/>
          <w:sz w:val="20"/>
          <w:szCs w:val="20"/>
          <w:lang w:val="uk-UA"/>
        </w:rPr>
      </w:pPr>
      <w:r w:rsidRPr="005B696D">
        <w:rPr>
          <w:rFonts w:ascii="Times New Roman" w:hAnsi="Times New Roman"/>
          <w:sz w:val="20"/>
          <w:szCs w:val="20"/>
          <w:lang w:val="uk-UA"/>
        </w:rPr>
        <w:t>(науковий ступінь, вчене звання, прізвище та ініціали, підпис)</w:t>
      </w:r>
    </w:p>
    <w:p w:rsidR="003D05F8" w:rsidRPr="005B696D" w:rsidRDefault="003D05F8" w:rsidP="003D05F8">
      <w:pPr>
        <w:pStyle w:val="NoSpacing"/>
        <w:ind w:left="1440"/>
        <w:jc w:val="both"/>
        <w:rPr>
          <w:rFonts w:ascii="Times New Roman" w:hAnsi="Times New Roman"/>
          <w:sz w:val="28"/>
          <w:szCs w:val="28"/>
          <w:lang w:val="uk-UA"/>
        </w:rPr>
      </w:pPr>
      <w:r w:rsidRPr="005B696D">
        <w:rPr>
          <w:rFonts w:ascii="Times New Roman" w:hAnsi="Times New Roman"/>
          <w:sz w:val="28"/>
          <w:szCs w:val="28"/>
          <w:lang w:val="uk-UA"/>
        </w:rPr>
        <w:t xml:space="preserve">                  </w:t>
      </w:r>
      <w:r w:rsidR="00EE7D79">
        <w:rPr>
          <w:rFonts w:ascii="Times New Roman" w:hAnsi="Times New Roman"/>
          <w:sz w:val="28"/>
          <w:szCs w:val="28"/>
          <w:lang w:val="uk-UA"/>
        </w:rPr>
        <w:t xml:space="preserve">                           </w:t>
      </w:r>
      <w:r w:rsidRPr="005B696D">
        <w:rPr>
          <w:rFonts w:ascii="Times New Roman" w:hAnsi="Times New Roman"/>
          <w:sz w:val="28"/>
          <w:szCs w:val="28"/>
          <w:lang w:val="uk-UA"/>
        </w:rPr>
        <w:t xml:space="preserve"> Рецензент </w:t>
      </w:r>
      <w:r>
        <w:rPr>
          <w:rFonts w:ascii="Times New Roman" w:hAnsi="Times New Roman"/>
          <w:sz w:val="28"/>
          <w:szCs w:val="28"/>
          <w:u w:val="single"/>
          <w:lang w:val="uk-UA"/>
        </w:rPr>
        <w:t>д.г.н. проф</w:t>
      </w:r>
      <w:r w:rsidRPr="005B696D">
        <w:rPr>
          <w:rFonts w:ascii="Times New Roman" w:hAnsi="Times New Roman"/>
          <w:sz w:val="28"/>
          <w:szCs w:val="28"/>
          <w:u w:val="single"/>
          <w:lang w:val="uk-UA"/>
        </w:rPr>
        <w:t>.</w:t>
      </w:r>
      <w:r>
        <w:rPr>
          <w:rFonts w:ascii="Times New Roman" w:hAnsi="Times New Roman"/>
          <w:sz w:val="28"/>
          <w:szCs w:val="28"/>
          <w:u w:val="single"/>
          <w:lang w:val="uk-UA"/>
        </w:rPr>
        <w:t>Вихованець Г.В.</w:t>
      </w:r>
    </w:p>
    <w:p w:rsidR="003D05F8" w:rsidRPr="005B696D" w:rsidRDefault="003D05F8" w:rsidP="003D05F8">
      <w:pPr>
        <w:pStyle w:val="NoSpacing"/>
        <w:ind w:left="5688"/>
        <w:jc w:val="both"/>
        <w:rPr>
          <w:rFonts w:ascii="Times New Roman" w:hAnsi="Times New Roman"/>
          <w:sz w:val="20"/>
          <w:szCs w:val="20"/>
          <w:lang w:val="uk-UA"/>
        </w:rPr>
      </w:pPr>
      <w:r w:rsidRPr="005B696D">
        <w:rPr>
          <w:rFonts w:ascii="Times New Roman" w:hAnsi="Times New Roman"/>
          <w:sz w:val="20"/>
          <w:szCs w:val="20"/>
          <w:lang w:val="uk-UA"/>
        </w:rPr>
        <w:t>(науковий ступінь, вчене звання, прізвище та ініціали)</w:t>
      </w:r>
    </w:p>
    <w:p w:rsidR="003D05F8" w:rsidRDefault="003D05F8" w:rsidP="003D05F8">
      <w:pPr>
        <w:ind w:right="98" w:firstLine="720"/>
        <w:jc w:val="right"/>
        <w:rPr>
          <w:noProof/>
          <w:color w:val="FF0000"/>
          <w:szCs w:val="28"/>
          <w:lang w:eastAsia="ru-RU"/>
        </w:rPr>
      </w:pPr>
      <w:r>
        <w:rPr>
          <w:noProof/>
          <w:color w:val="FF0000"/>
          <w:szCs w:val="28"/>
          <w:lang w:eastAsia="ru-RU"/>
        </w:rPr>
        <w:t xml:space="preserve">                                 </w:t>
      </w:r>
    </w:p>
    <w:p w:rsidR="003D05F8" w:rsidRDefault="003D05F8" w:rsidP="003D05F8">
      <w:pPr>
        <w:ind w:right="98" w:firstLine="720"/>
        <w:rPr>
          <w:noProof/>
          <w:color w:val="FF0000"/>
          <w:szCs w:val="28"/>
          <w:lang w:eastAsia="ru-RU"/>
        </w:rPr>
      </w:pPr>
      <w:r>
        <w:rPr>
          <w:noProof/>
          <w:color w:val="FF0000"/>
          <w:szCs w:val="28"/>
          <w:lang w:eastAsia="ru-RU"/>
        </w:rPr>
        <w:t xml:space="preserve"> </w:t>
      </w:r>
    </w:p>
    <w:tbl>
      <w:tblPr>
        <w:tblW w:w="5272" w:type="pct"/>
        <w:jc w:val="center"/>
        <w:tblLook w:val="00A0" w:firstRow="1" w:lastRow="0" w:firstColumn="1" w:lastColumn="0" w:noHBand="0" w:noVBand="0"/>
      </w:tblPr>
      <w:tblGrid>
        <w:gridCol w:w="3925"/>
        <w:gridCol w:w="5939"/>
      </w:tblGrid>
      <w:tr w:rsidR="003D05F8" w:rsidRPr="00960A5C" w:rsidTr="009A47DF">
        <w:trPr>
          <w:trHeight w:val="1468"/>
          <w:jc w:val="center"/>
        </w:trPr>
        <w:tc>
          <w:tcPr>
            <w:tcW w:w="4856" w:type="dxa"/>
          </w:tcPr>
          <w:p w:rsidR="003D05F8" w:rsidRPr="00F15617" w:rsidRDefault="003D05F8" w:rsidP="009A47DF">
            <w:pPr>
              <w:pStyle w:val="NoSpacing"/>
              <w:autoSpaceDE w:val="0"/>
              <w:autoSpaceDN w:val="0"/>
              <w:spacing w:line="360" w:lineRule="auto"/>
              <w:jc w:val="both"/>
              <w:rPr>
                <w:rFonts w:ascii="Times New Roman" w:hAnsi="Times New Roman"/>
                <w:sz w:val="26"/>
                <w:szCs w:val="26"/>
                <w:lang w:val="uk-UA"/>
              </w:rPr>
            </w:pPr>
            <w:r w:rsidRPr="00F15617">
              <w:rPr>
                <w:rFonts w:ascii="Times New Roman" w:hAnsi="Times New Roman"/>
                <w:sz w:val="26"/>
                <w:szCs w:val="26"/>
                <w:lang w:val="uk-UA"/>
              </w:rPr>
              <w:t xml:space="preserve">          Рекомендовано до захисту:</w:t>
            </w:r>
          </w:p>
          <w:p w:rsidR="003D05F8" w:rsidRPr="00F15617" w:rsidRDefault="003D05F8" w:rsidP="009A47DF">
            <w:pPr>
              <w:pStyle w:val="NoSpacing"/>
              <w:autoSpaceDE w:val="0"/>
              <w:autoSpaceDN w:val="0"/>
              <w:spacing w:line="360" w:lineRule="auto"/>
              <w:jc w:val="both"/>
              <w:rPr>
                <w:rFonts w:ascii="Times New Roman" w:hAnsi="Times New Roman"/>
                <w:sz w:val="26"/>
                <w:szCs w:val="26"/>
                <w:lang w:val="uk-UA"/>
              </w:rPr>
            </w:pPr>
            <w:r w:rsidRPr="00F15617">
              <w:rPr>
                <w:rFonts w:ascii="Times New Roman" w:hAnsi="Times New Roman"/>
                <w:sz w:val="26"/>
                <w:szCs w:val="26"/>
                <w:lang w:val="uk-UA"/>
              </w:rPr>
              <w:t xml:space="preserve">          Протокол засідання кафедри</w:t>
            </w:r>
          </w:p>
          <w:p w:rsidR="003D05F8" w:rsidRPr="00F15617" w:rsidRDefault="003D05F8" w:rsidP="009A47DF">
            <w:pPr>
              <w:pStyle w:val="NoSpacing"/>
              <w:autoSpaceDE w:val="0"/>
              <w:autoSpaceDN w:val="0"/>
              <w:spacing w:line="360" w:lineRule="auto"/>
              <w:jc w:val="both"/>
              <w:rPr>
                <w:rFonts w:ascii="Times New Roman" w:hAnsi="Times New Roman"/>
                <w:sz w:val="26"/>
                <w:szCs w:val="26"/>
                <w:lang w:val="uk-UA"/>
              </w:rPr>
            </w:pPr>
            <w:r w:rsidRPr="00F15617">
              <w:rPr>
                <w:rFonts w:ascii="Times New Roman" w:hAnsi="Times New Roman"/>
                <w:sz w:val="26"/>
                <w:szCs w:val="26"/>
                <w:lang w:val="uk-UA"/>
              </w:rPr>
              <w:t xml:space="preserve">          №_____ від _____________р. </w:t>
            </w:r>
          </w:p>
        </w:tc>
        <w:tc>
          <w:tcPr>
            <w:tcW w:w="6774" w:type="dxa"/>
          </w:tcPr>
          <w:p w:rsidR="003D05F8" w:rsidRDefault="003D05F8" w:rsidP="009A47DF">
            <w:pPr>
              <w:pStyle w:val="NoSpacing"/>
              <w:autoSpaceDE w:val="0"/>
              <w:autoSpaceDN w:val="0"/>
              <w:spacing w:line="360" w:lineRule="auto"/>
              <w:jc w:val="both"/>
              <w:rPr>
                <w:rFonts w:ascii="Times New Roman" w:hAnsi="Times New Roman"/>
                <w:sz w:val="26"/>
                <w:szCs w:val="26"/>
                <w:lang w:val="uk-UA"/>
              </w:rPr>
            </w:pPr>
            <w:r w:rsidRPr="00F15617">
              <w:rPr>
                <w:rFonts w:ascii="Times New Roman" w:hAnsi="Times New Roman"/>
                <w:sz w:val="26"/>
                <w:szCs w:val="26"/>
                <w:lang w:val="uk-UA"/>
              </w:rPr>
              <w:t xml:space="preserve">       Захищено на засіданні </w:t>
            </w:r>
          </w:p>
          <w:p w:rsidR="003D05F8" w:rsidRPr="00F15617" w:rsidRDefault="003D05F8" w:rsidP="009A47DF">
            <w:pPr>
              <w:pStyle w:val="NoSpacing"/>
              <w:autoSpaceDE w:val="0"/>
              <w:autoSpaceDN w:val="0"/>
              <w:spacing w:line="360" w:lineRule="auto"/>
              <w:jc w:val="both"/>
              <w:rPr>
                <w:rFonts w:ascii="Times New Roman" w:hAnsi="Times New Roman"/>
                <w:sz w:val="26"/>
                <w:szCs w:val="26"/>
                <w:lang w:val="uk-UA"/>
              </w:rPr>
            </w:pPr>
            <w:r>
              <w:rPr>
                <w:rFonts w:ascii="Times New Roman" w:hAnsi="Times New Roman"/>
                <w:sz w:val="26"/>
                <w:szCs w:val="26"/>
                <w:lang w:val="uk-UA"/>
              </w:rPr>
              <w:t xml:space="preserve">        </w:t>
            </w:r>
            <w:r w:rsidRPr="00F15617">
              <w:rPr>
                <w:rFonts w:ascii="Times New Roman" w:hAnsi="Times New Roman"/>
                <w:sz w:val="26"/>
                <w:szCs w:val="26"/>
                <w:lang w:val="uk-UA"/>
              </w:rPr>
              <w:t>екзаменаційної комісії №___</w:t>
            </w:r>
          </w:p>
          <w:p w:rsidR="003D05F8" w:rsidRPr="00F15617" w:rsidRDefault="003D05F8" w:rsidP="009A47DF">
            <w:pPr>
              <w:pStyle w:val="NoSpacing"/>
              <w:autoSpaceDE w:val="0"/>
              <w:autoSpaceDN w:val="0"/>
              <w:spacing w:line="360" w:lineRule="auto"/>
              <w:jc w:val="both"/>
              <w:rPr>
                <w:rFonts w:ascii="Times New Roman" w:hAnsi="Times New Roman"/>
                <w:sz w:val="26"/>
                <w:szCs w:val="26"/>
                <w:lang w:val="uk-UA"/>
              </w:rPr>
            </w:pPr>
            <w:r w:rsidRPr="00F15617">
              <w:rPr>
                <w:rFonts w:ascii="Times New Roman" w:hAnsi="Times New Roman"/>
                <w:sz w:val="26"/>
                <w:szCs w:val="26"/>
                <w:lang w:val="uk-UA"/>
              </w:rPr>
              <w:t xml:space="preserve">        протокол №____ від ___________</w:t>
            </w:r>
            <w:r w:rsidRPr="00F15617">
              <w:rPr>
                <w:rFonts w:ascii="Times New Roman" w:hAnsi="Times New Roman"/>
                <w:sz w:val="26"/>
                <w:szCs w:val="26"/>
                <w:lang w:val="uk-UA"/>
              </w:rPr>
              <w:tab/>
              <w:t>р.</w:t>
            </w:r>
          </w:p>
          <w:p w:rsidR="003D05F8" w:rsidRPr="00F15617" w:rsidRDefault="003D05F8" w:rsidP="009A47DF">
            <w:pPr>
              <w:pStyle w:val="NoSpacing"/>
              <w:autoSpaceDE w:val="0"/>
              <w:autoSpaceDN w:val="0"/>
              <w:jc w:val="both"/>
              <w:rPr>
                <w:rFonts w:ascii="Times New Roman" w:hAnsi="Times New Roman"/>
                <w:sz w:val="26"/>
                <w:szCs w:val="26"/>
                <w:lang w:val="uk-UA"/>
              </w:rPr>
            </w:pPr>
            <w:r w:rsidRPr="00F15617">
              <w:rPr>
                <w:rFonts w:ascii="Times New Roman" w:hAnsi="Times New Roman"/>
                <w:sz w:val="26"/>
                <w:szCs w:val="26"/>
                <w:lang w:val="uk-UA"/>
              </w:rPr>
              <w:t xml:space="preserve">        Оцінка______________/______/_____</w:t>
            </w:r>
          </w:p>
          <w:p w:rsidR="003D05F8" w:rsidRPr="00F15617" w:rsidRDefault="003D05F8" w:rsidP="009A47DF">
            <w:pPr>
              <w:pStyle w:val="NoSpacing"/>
              <w:autoSpaceDE w:val="0"/>
              <w:autoSpaceDN w:val="0"/>
              <w:spacing w:line="360" w:lineRule="auto"/>
              <w:ind w:left="708"/>
              <w:jc w:val="both"/>
              <w:rPr>
                <w:rFonts w:ascii="Times New Roman" w:hAnsi="Times New Roman"/>
                <w:lang w:val="uk-UA"/>
              </w:rPr>
            </w:pPr>
            <w:r w:rsidRPr="00F15617">
              <w:rPr>
                <w:rFonts w:ascii="Times New Roman" w:hAnsi="Times New Roman"/>
                <w:lang w:val="uk-UA"/>
              </w:rPr>
              <w:t>(за національною шкалою, шкалою ЕСТS, бали)</w:t>
            </w:r>
          </w:p>
        </w:tc>
      </w:tr>
      <w:tr w:rsidR="003D05F8" w:rsidRPr="00960A5C" w:rsidTr="009A47DF">
        <w:trPr>
          <w:jc w:val="center"/>
        </w:trPr>
        <w:tc>
          <w:tcPr>
            <w:tcW w:w="4856" w:type="dxa"/>
          </w:tcPr>
          <w:p w:rsidR="003D05F8" w:rsidRPr="00F15617" w:rsidRDefault="003D05F8" w:rsidP="009A47DF">
            <w:pPr>
              <w:pStyle w:val="NoSpacing"/>
              <w:autoSpaceDE w:val="0"/>
              <w:autoSpaceDN w:val="0"/>
              <w:jc w:val="both"/>
              <w:rPr>
                <w:rFonts w:ascii="Times New Roman" w:hAnsi="Times New Roman"/>
                <w:sz w:val="28"/>
                <w:szCs w:val="28"/>
                <w:lang w:val="uk-UA"/>
              </w:rPr>
            </w:pPr>
            <w:r w:rsidRPr="00F15617">
              <w:rPr>
                <w:rFonts w:ascii="Times New Roman" w:hAnsi="Times New Roman"/>
                <w:sz w:val="28"/>
                <w:szCs w:val="28"/>
                <w:lang w:val="uk-UA"/>
              </w:rPr>
              <w:t xml:space="preserve">           Завідувач кафедри</w:t>
            </w:r>
          </w:p>
          <w:p w:rsidR="003D05F8" w:rsidRPr="00F15617" w:rsidRDefault="003D05F8" w:rsidP="009A47DF">
            <w:pPr>
              <w:pStyle w:val="NoSpacing"/>
              <w:autoSpaceDE w:val="0"/>
              <w:autoSpaceDN w:val="0"/>
              <w:jc w:val="both"/>
              <w:rPr>
                <w:rFonts w:ascii="Times New Roman" w:hAnsi="Times New Roman"/>
                <w:sz w:val="28"/>
                <w:szCs w:val="28"/>
                <w:u w:val="single"/>
                <w:lang w:val="uk-UA"/>
              </w:rPr>
            </w:pPr>
          </w:p>
          <w:p w:rsidR="003D05F8" w:rsidRPr="00F15617" w:rsidRDefault="003D05F8" w:rsidP="009A47DF">
            <w:pPr>
              <w:pStyle w:val="NoSpacing"/>
              <w:autoSpaceDE w:val="0"/>
              <w:autoSpaceDN w:val="0"/>
              <w:jc w:val="both"/>
              <w:rPr>
                <w:rFonts w:ascii="Times New Roman" w:hAnsi="Times New Roman"/>
                <w:sz w:val="28"/>
                <w:szCs w:val="28"/>
                <w:lang w:val="uk-UA"/>
              </w:rPr>
            </w:pPr>
            <w:r w:rsidRPr="00F15617">
              <w:rPr>
                <w:rFonts w:ascii="Times New Roman" w:hAnsi="Times New Roman"/>
                <w:sz w:val="28"/>
                <w:szCs w:val="28"/>
                <w:lang w:val="uk-UA"/>
              </w:rPr>
              <w:t xml:space="preserve">        _____Олександр ТОПЧІЄВ</w:t>
            </w:r>
          </w:p>
          <w:p w:rsidR="003D05F8" w:rsidRPr="00F15617" w:rsidRDefault="003D05F8" w:rsidP="009A47DF">
            <w:pPr>
              <w:pStyle w:val="NoSpacing"/>
              <w:autoSpaceDE w:val="0"/>
              <w:autoSpaceDN w:val="0"/>
              <w:jc w:val="both"/>
              <w:rPr>
                <w:rFonts w:ascii="Times New Roman" w:hAnsi="Times New Roman"/>
                <w:lang w:val="uk-UA"/>
              </w:rPr>
            </w:pPr>
            <w:r w:rsidRPr="00F15617">
              <w:rPr>
                <w:rFonts w:ascii="Times New Roman" w:hAnsi="Times New Roman"/>
                <w:sz w:val="28"/>
                <w:szCs w:val="28"/>
                <w:lang w:val="uk-UA"/>
              </w:rPr>
              <w:t xml:space="preserve">            </w:t>
            </w:r>
            <w:r w:rsidRPr="00F15617">
              <w:rPr>
                <w:rFonts w:ascii="Times New Roman" w:hAnsi="Times New Roman"/>
                <w:lang w:val="uk-UA"/>
              </w:rPr>
              <w:t>(підпис)              (прізвище,ім’я)</w:t>
            </w:r>
          </w:p>
        </w:tc>
        <w:tc>
          <w:tcPr>
            <w:tcW w:w="6774" w:type="dxa"/>
          </w:tcPr>
          <w:p w:rsidR="003D05F8" w:rsidRPr="00F15617" w:rsidRDefault="003D05F8" w:rsidP="009A47DF">
            <w:pPr>
              <w:pStyle w:val="NoSpacing"/>
              <w:autoSpaceDE w:val="0"/>
              <w:autoSpaceDN w:val="0"/>
              <w:jc w:val="both"/>
              <w:rPr>
                <w:rFonts w:ascii="Times New Roman" w:hAnsi="Times New Roman"/>
                <w:sz w:val="28"/>
                <w:szCs w:val="28"/>
                <w:lang w:val="uk-UA"/>
              </w:rPr>
            </w:pPr>
            <w:r w:rsidRPr="00F15617">
              <w:rPr>
                <w:rFonts w:ascii="Times New Roman" w:hAnsi="Times New Roman"/>
                <w:sz w:val="28"/>
                <w:szCs w:val="28"/>
                <w:lang w:val="uk-UA"/>
              </w:rPr>
              <w:t xml:space="preserve">        Голова екзаменаційної комісії</w:t>
            </w:r>
          </w:p>
          <w:p w:rsidR="003D05F8" w:rsidRPr="00F15617" w:rsidRDefault="003D05F8" w:rsidP="009A47DF">
            <w:pPr>
              <w:pStyle w:val="NoSpacing"/>
              <w:autoSpaceDE w:val="0"/>
              <w:autoSpaceDN w:val="0"/>
              <w:jc w:val="both"/>
              <w:rPr>
                <w:rFonts w:ascii="Times New Roman" w:hAnsi="Times New Roman"/>
                <w:sz w:val="28"/>
                <w:szCs w:val="28"/>
                <w:u w:val="single"/>
                <w:lang w:val="uk-UA"/>
              </w:rPr>
            </w:pPr>
          </w:p>
          <w:p w:rsidR="003D05F8" w:rsidRPr="00F15617" w:rsidRDefault="003D05F8" w:rsidP="009A47DF">
            <w:pPr>
              <w:pStyle w:val="NoSpacing"/>
              <w:autoSpaceDE w:val="0"/>
              <w:autoSpaceDN w:val="0"/>
              <w:jc w:val="both"/>
              <w:rPr>
                <w:rFonts w:ascii="Times New Roman" w:hAnsi="Times New Roman"/>
                <w:sz w:val="28"/>
                <w:szCs w:val="28"/>
                <w:lang w:val="uk-UA"/>
              </w:rPr>
            </w:pPr>
            <w:r w:rsidRPr="00F15617">
              <w:rPr>
                <w:rFonts w:ascii="Times New Roman" w:hAnsi="Times New Roman"/>
                <w:sz w:val="28"/>
                <w:szCs w:val="28"/>
                <w:lang w:val="uk-UA"/>
              </w:rPr>
              <w:t xml:space="preserve">          ___________ </w:t>
            </w:r>
            <w:r w:rsidRPr="00F15617">
              <w:rPr>
                <w:rFonts w:ascii="Times New Roman" w:hAnsi="Times New Roman"/>
                <w:sz w:val="28"/>
                <w:szCs w:val="28"/>
                <w:lang w:val="uk-UA"/>
              </w:rPr>
              <w:tab/>
              <w:t>Катерина КОЛОМІЄЦЬ</w:t>
            </w:r>
          </w:p>
          <w:p w:rsidR="003D05F8" w:rsidRPr="00F15617" w:rsidRDefault="003D05F8" w:rsidP="009A47DF">
            <w:pPr>
              <w:pStyle w:val="NoSpacing"/>
              <w:autoSpaceDE w:val="0"/>
              <w:autoSpaceDN w:val="0"/>
              <w:jc w:val="both"/>
              <w:rPr>
                <w:rFonts w:ascii="Times New Roman" w:hAnsi="Times New Roman"/>
                <w:lang w:val="uk-UA"/>
              </w:rPr>
            </w:pPr>
            <w:r w:rsidRPr="00F15617">
              <w:rPr>
                <w:rFonts w:ascii="Times New Roman" w:hAnsi="Times New Roman"/>
                <w:sz w:val="28"/>
                <w:szCs w:val="28"/>
                <w:lang w:val="uk-UA"/>
              </w:rPr>
              <w:t xml:space="preserve">             </w:t>
            </w:r>
            <w:r w:rsidRPr="00F15617">
              <w:rPr>
                <w:rFonts w:ascii="Times New Roman" w:hAnsi="Times New Roman"/>
                <w:lang w:val="uk-UA"/>
              </w:rPr>
              <w:t>(підпис)</w:t>
            </w:r>
            <w:r w:rsidRPr="00F15617">
              <w:rPr>
                <w:rFonts w:ascii="Times New Roman" w:hAnsi="Times New Roman"/>
                <w:sz w:val="28"/>
                <w:szCs w:val="28"/>
                <w:lang w:val="uk-UA"/>
              </w:rPr>
              <w:tab/>
              <w:t xml:space="preserve">                 </w:t>
            </w:r>
            <w:r w:rsidRPr="00F15617">
              <w:rPr>
                <w:rFonts w:ascii="Times New Roman" w:hAnsi="Times New Roman"/>
                <w:lang w:val="uk-UA"/>
              </w:rPr>
              <w:t>(прізвище,ім’я)</w:t>
            </w:r>
          </w:p>
          <w:p w:rsidR="003D05F8" w:rsidRPr="00F15617" w:rsidRDefault="003D05F8" w:rsidP="009A47DF">
            <w:pPr>
              <w:pStyle w:val="NoSpacing"/>
              <w:autoSpaceDE w:val="0"/>
              <w:autoSpaceDN w:val="0"/>
              <w:jc w:val="both"/>
              <w:rPr>
                <w:rFonts w:ascii="Times New Roman" w:hAnsi="Times New Roman"/>
                <w:lang w:val="uk-UA"/>
              </w:rPr>
            </w:pPr>
          </w:p>
          <w:p w:rsidR="003D05F8" w:rsidRPr="00F15617" w:rsidRDefault="003D05F8" w:rsidP="009A47DF">
            <w:pPr>
              <w:pStyle w:val="NoSpacing"/>
              <w:autoSpaceDE w:val="0"/>
              <w:autoSpaceDN w:val="0"/>
              <w:jc w:val="both"/>
              <w:rPr>
                <w:rFonts w:ascii="Times New Roman" w:hAnsi="Times New Roman"/>
                <w:lang w:val="uk-UA"/>
              </w:rPr>
            </w:pPr>
          </w:p>
          <w:p w:rsidR="003D05F8" w:rsidRPr="00F15617" w:rsidRDefault="003D05F8" w:rsidP="009A47DF">
            <w:pPr>
              <w:pStyle w:val="NoSpacing"/>
              <w:autoSpaceDE w:val="0"/>
              <w:autoSpaceDN w:val="0"/>
              <w:jc w:val="both"/>
              <w:rPr>
                <w:rFonts w:ascii="Times New Roman" w:hAnsi="Times New Roman"/>
                <w:lang w:val="uk-UA"/>
              </w:rPr>
            </w:pPr>
          </w:p>
          <w:p w:rsidR="003D05F8" w:rsidRPr="00F15617" w:rsidRDefault="003D05F8" w:rsidP="009A47DF">
            <w:pPr>
              <w:pStyle w:val="NoSpacing"/>
              <w:autoSpaceDE w:val="0"/>
              <w:autoSpaceDN w:val="0"/>
              <w:jc w:val="both"/>
              <w:rPr>
                <w:rFonts w:ascii="Times New Roman" w:hAnsi="Times New Roman"/>
                <w:lang w:val="uk-UA"/>
              </w:rPr>
            </w:pPr>
          </w:p>
          <w:p w:rsidR="003D05F8" w:rsidRPr="00F15617" w:rsidRDefault="003D05F8" w:rsidP="009A47DF">
            <w:pPr>
              <w:pStyle w:val="NoSpacing"/>
              <w:autoSpaceDE w:val="0"/>
              <w:autoSpaceDN w:val="0"/>
              <w:jc w:val="both"/>
              <w:rPr>
                <w:rFonts w:ascii="Times New Roman" w:hAnsi="Times New Roman"/>
                <w:sz w:val="28"/>
                <w:szCs w:val="28"/>
                <w:lang w:val="uk-UA"/>
              </w:rPr>
            </w:pPr>
            <w:r w:rsidRPr="00F15617">
              <w:rPr>
                <w:rFonts w:ascii="Times New Roman" w:hAnsi="Times New Roman"/>
                <w:sz w:val="28"/>
                <w:szCs w:val="28"/>
                <w:lang w:val="uk-UA"/>
              </w:rPr>
              <w:t>ОДЕСА-2023</w:t>
            </w:r>
          </w:p>
        </w:tc>
      </w:tr>
    </w:tbl>
    <w:p w:rsidR="003D05F8" w:rsidRDefault="003D05F8" w:rsidP="003D05F8">
      <w:pPr>
        <w:ind w:right="98"/>
        <w:jc w:val="center"/>
        <w:rPr>
          <w:rFonts w:ascii="Times New Roman" w:hAnsi="Times New Roman"/>
          <w:noProof/>
          <w:color w:val="000000"/>
          <w:sz w:val="28"/>
          <w:szCs w:val="28"/>
          <w:lang w:eastAsia="ru-RU"/>
        </w:rPr>
      </w:pPr>
    </w:p>
    <w:p w:rsidR="003D05F8" w:rsidRDefault="003D05F8" w:rsidP="003D05F8">
      <w:pPr>
        <w:ind w:right="98"/>
        <w:jc w:val="center"/>
        <w:rPr>
          <w:rFonts w:ascii="Times New Roman" w:hAnsi="Times New Roman"/>
          <w:noProof/>
          <w:color w:val="000000"/>
          <w:sz w:val="28"/>
          <w:szCs w:val="28"/>
          <w:lang w:eastAsia="ru-RU"/>
        </w:rPr>
      </w:pPr>
      <w:r>
        <w:rPr>
          <w:rFonts w:ascii="Times New Roman" w:hAnsi="Times New Roman"/>
          <w:noProof/>
          <w:color w:val="000000"/>
          <w:sz w:val="28"/>
          <w:szCs w:val="28"/>
          <w:lang w:eastAsia="ru-RU"/>
        </w:rPr>
        <w:lastRenderedPageBreak/>
        <w:t>ЗМІСТ</w:t>
      </w:r>
    </w:p>
    <w:tbl>
      <w:tblPr>
        <w:tblW w:w="0" w:type="auto"/>
        <w:tblLook w:val="00A0" w:firstRow="1" w:lastRow="0" w:firstColumn="1" w:lastColumn="0" w:noHBand="0" w:noVBand="0"/>
      </w:tblPr>
      <w:tblGrid>
        <w:gridCol w:w="8246"/>
        <w:gridCol w:w="1109"/>
      </w:tblGrid>
      <w:tr w:rsidR="003D05F8" w:rsidRPr="00960A5C" w:rsidTr="009A47DF">
        <w:trPr>
          <w:trHeight w:val="185"/>
        </w:trPr>
        <w:tc>
          <w:tcPr>
            <w:tcW w:w="8500" w:type="dxa"/>
          </w:tcPr>
          <w:p w:rsidR="003D05F8" w:rsidRPr="00960A5C" w:rsidRDefault="003D05F8" w:rsidP="009A47DF">
            <w:pPr>
              <w:spacing w:after="0" w:line="360" w:lineRule="auto"/>
              <w:ind w:firstLine="175"/>
              <w:rPr>
                <w:rFonts w:ascii="Times New Roman" w:hAnsi="Times New Roman"/>
                <w:noProof/>
                <w:color w:val="000000"/>
                <w:sz w:val="28"/>
                <w:szCs w:val="28"/>
                <w:lang w:eastAsia="ru-RU"/>
              </w:rPr>
            </w:pPr>
            <w:r w:rsidRPr="00960A5C">
              <w:rPr>
                <w:rFonts w:ascii="Times New Roman" w:hAnsi="Times New Roman"/>
                <w:sz w:val="28"/>
                <w:szCs w:val="28"/>
              </w:rPr>
              <w:t>ВСТУП</w:t>
            </w:r>
          </w:p>
        </w:tc>
        <w:tc>
          <w:tcPr>
            <w:tcW w:w="1129" w:type="dxa"/>
          </w:tcPr>
          <w:p w:rsidR="003D05F8" w:rsidRPr="00960A5C" w:rsidRDefault="003D05F8" w:rsidP="009A47DF">
            <w:pPr>
              <w:spacing w:after="0" w:line="240" w:lineRule="auto"/>
              <w:ind w:firstLine="175"/>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3</w:t>
            </w:r>
          </w:p>
        </w:tc>
      </w:tr>
      <w:tr w:rsidR="003D05F8" w:rsidRPr="00960A5C" w:rsidTr="009A47DF">
        <w:trPr>
          <w:trHeight w:val="185"/>
        </w:trPr>
        <w:tc>
          <w:tcPr>
            <w:tcW w:w="8500" w:type="dxa"/>
          </w:tcPr>
          <w:p w:rsidR="003D05F8" w:rsidRPr="00960A5C" w:rsidRDefault="003D05F8" w:rsidP="009A47DF">
            <w:pPr>
              <w:spacing w:after="0" w:line="240" w:lineRule="auto"/>
              <w:rPr>
                <w:rFonts w:ascii="Times New Roman" w:hAnsi="Times New Roman"/>
                <w:sz w:val="28"/>
                <w:szCs w:val="28"/>
              </w:rPr>
            </w:pPr>
            <w:r w:rsidRPr="00960A5C">
              <w:rPr>
                <w:rFonts w:ascii="Times New Roman" w:hAnsi="Times New Roman"/>
                <w:sz w:val="28"/>
                <w:szCs w:val="28"/>
              </w:rPr>
              <w:t xml:space="preserve">РОЗДІЛ 1. </w:t>
            </w:r>
            <w:r w:rsidRPr="00960A5C">
              <w:rPr>
                <w:rFonts w:ascii="Times New Roman" w:hAnsi="Times New Roman"/>
                <w:sz w:val="28"/>
                <w:szCs w:val="28"/>
                <w:lang w:val="ru-RU"/>
              </w:rPr>
              <w:t>ПРОВ</w:t>
            </w:r>
            <w:r w:rsidRPr="00960A5C">
              <w:rPr>
                <w:rFonts w:ascii="Times New Roman" w:hAnsi="Times New Roman"/>
                <w:sz w:val="28"/>
                <w:szCs w:val="28"/>
              </w:rPr>
              <w:t>ІДНІ АСПЕКТИ КУЛЬТУРНО-ПІЗНАВАЛЬНОГО ТУРИЗМУ</w:t>
            </w:r>
          </w:p>
          <w:p w:rsidR="003D05F8" w:rsidRPr="00960A5C" w:rsidRDefault="003D05F8" w:rsidP="009A47DF">
            <w:pPr>
              <w:pStyle w:val="ListParagraph"/>
              <w:numPr>
                <w:ilvl w:val="1"/>
                <w:numId w:val="1"/>
              </w:numPr>
              <w:spacing w:after="0" w:line="360" w:lineRule="auto"/>
              <w:ind w:left="0" w:firstLine="175"/>
              <w:rPr>
                <w:rFonts w:ascii="Times New Roman" w:hAnsi="Times New Roman"/>
                <w:noProof/>
                <w:color w:val="000000"/>
                <w:sz w:val="28"/>
                <w:szCs w:val="28"/>
                <w:lang w:eastAsia="ru-RU"/>
              </w:rPr>
            </w:pPr>
            <w:r w:rsidRPr="00960A5C">
              <w:rPr>
                <w:rFonts w:ascii="Times New Roman" w:hAnsi="Times New Roman"/>
                <w:sz w:val="28"/>
                <w:szCs w:val="28"/>
              </w:rPr>
              <w:t>Сутність та класифікація культурно-пізнавального туризму</w:t>
            </w:r>
          </w:p>
        </w:tc>
        <w:tc>
          <w:tcPr>
            <w:tcW w:w="1129" w:type="dxa"/>
          </w:tcPr>
          <w:p w:rsidR="003D05F8" w:rsidRPr="00960A5C" w:rsidRDefault="003D05F8" w:rsidP="009A47DF">
            <w:pPr>
              <w:spacing w:after="0" w:line="240" w:lineRule="auto"/>
              <w:ind w:firstLine="175"/>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5</w:t>
            </w:r>
          </w:p>
        </w:tc>
      </w:tr>
      <w:tr w:rsidR="003D05F8" w:rsidRPr="00960A5C" w:rsidTr="009A47DF">
        <w:trPr>
          <w:trHeight w:val="136"/>
        </w:trPr>
        <w:tc>
          <w:tcPr>
            <w:tcW w:w="8500" w:type="dxa"/>
          </w:tcPr>
          <w:p w:rsidR="003D05F8" w:rsidRPr="00960A5C" w:rsidRDefault="003D05F8" w:rsidP="009A47DF">
            <w:pPr>
              <w:pStyle w:val="ListParagraph"/>
              <w:numPr>
                <w:ilvl w:val="1"/>
                <w:numId w:val="1"/>
              </w:numPr>
              <w:spacing w:after="0" w:line="360" w:lineRule="auto"/>
              <w:ind w:left="0" w:firstLine="175"/>
              <w:rPr>
                <w:rFonts w:ascii="Times New Roman" w:hAnsi="Times New Roman"/>
                <w:noProof/>
                <w:color w:val="000000"/>
                <w:sz w:val="28"/>
                <w:szCs w:val="28"/>
                <w:lang w:eastAsia="ru-RU"/>
              </w:rPr>
            </w:pPr>
            <w:r w:rsidRPr="00960A5C">
              <w:rPr>
                <w:rFonts w:ascii="Times New Roman" w:hAnsi="Times New Roman"/>
                <w:sz w:val="28"/>
                <w:szCs w:val="28"/>
              </w:rPr>
              <w:t>Світовий досвід в сфері культурно-пізнавального туризму</w:t>
            </w:r>
          </w:p>
        </w:tc>
        <w:tc>
          <w:tcPr>
            <w:tcW w:w="1129" w:type="dxa"/>
          </w:tcPr>
          <w:p w:rsidR="003D05F8" w:rsidRPr="00960A5C" w:rsidRDefault="003D05F8" w:rsidP="009A47DF">
            <w:pPr>
              <w:spacing w:after="0" w:line="240" w:lineRule="auto"/>
              <w:ind w:firstLine="175"/>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14</w:t>
            </w:r>
          </w:p>
        </w:tc>
      </w:tr>
      <w:tr w:rsidR="003D05F8" w:rsidRPr="00960A5C" w:rsidTr="009A47DF">
        <w:trPr>
          <w:trHeight w:val="218"/>
        </w:trPr>
        <w:tc>
          <w:tcPr>
            <w:tcW w:w="8500" w:type="dxa"/>
          </w:tcPr>
          <w:p w:rsidR="003D05F8" w:rsidRPr="00960A5C" w:rsidRDefault="003D05F8" w:rsidP="009A47DF">
            <w:pPr>
              <w:pStyle w:val="ListParagraph"/>
              <w:numPr>
                <w:ilvl w:val="1"/>
                <w:numId w:val="1"/>
              </w:numPr>
              <w:spacing w:after="0" w:line="360" w:lineRule="auto"/>
              <w:ind w:left="0" w:firstLine="175"/>
              <w:rPr>
                <w:rFonts w:ascii="Times New Roman" w:hAnsi="Times New Roman"/>
                <w:noProof/>
                <w:color w:val="000000"/>
                <w:sz w:val="28"/>
                <w:szCs w:val="28"/>
                <w:lang w:eastAsia="ru-RU"/>
              </w:rPr>
            </w:pPr>
            <w:r w:rsidRPr="00960A5C">
              <w:rPr>
                <w:rFonts w:ascii="Times New Roman" w:hAnsi="Times New Roman"/>
                <w:sz w:val="28"/>
                <w:szCs w:val="28"/>
              </w:rPr>
              <w:t>Пріоритетні напрями розвитку туризму в Австрії</w:t>
            </w:r>
          </w:p>
        </w:tc>
        <w:tc>
          <w:tcPr>
            <w:tcW w:w="1129" w:type="dxa"/>
          </w:tcPr>
          <w:p w:rsidR="003D05F8" w:rsidRPr="00960A5C" w:rsidRDefault="003D05F8" w:rsidP="009A47DF">
            <w:pPr>
              <w:spacing w:after="0" w:line="240" w:lineRule="auto"/>
              <w:ind w:firstLine="175"/>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21</w:t>
            </w:r>
          </w:p>
        </w:tc>
      </w:tr>
      <w:tr w:rsidR="003D05F8" w:rsidRPr="00960A5C" w:rsidTr="009A47DF">
        <w:trPr>
          <w:trHeight w:val="174"/>
        </w:trPr>
        <w:tc>
          <w:tcPr>
            <w:tcW w:w="8500" w:type="dxa"/>
          </w:tcPr>
          <w:p w:rsidR="003D05F8" w:rsidRPr="00960A5C" w:rsidRDefault="003D05F8" w:rsidP="009A47DF">
            <w:pPr>
              <w:pStyle w:val="ListParagraph"/>
              <w:spacing w:after="0" w:line="240" w:lineRule="auto"/>
              <w:ind w:left="0"/>
              <w:rPr>
                <w:rFonts w:ascii="Times New Roman" w:hAnsi="Times New Roman"/>
                <w:sz w:val="28"/>
                <w:szCs w:val="28"/>
              </w:rPr>
            </w:pPr>
            <w:r w:rsidRPr="00960A5C">
              <w:rPr>
                <w:rFonts w:ascii="Times New Roman" w:hAnsi="Times New Roman"/>
                <w:sz w:val="28"/>
                <w:szCs w:val="28"/>
              </w:rPr>
              <w:t>РОЗДІЛ 2. ТУРИСТИЧНИЙ ПОТЕНЦІАЛ ТА ТУРИСТСЬКА ПОЛІТИКА АВСТРІЇ</w:t>
            </w:r>
          </w:p>
          <w:p w:rsidR="003D05F8" w:rsidRPr="00960A5C" w:rsidRDefault="003D05F8" w:rsidP="009A47DF">
            <w:pPr>
              <w:pStyle w:val="ListParagraph"/>
              <w:spacing w:after="0" w:line="240" w:lineRule="auto"/>
              <w:ind w:left="0"/>
              <w:rPr>
                <w:rFonts w:ascii="Times New Roman" w:hAnsi="Times New Roman"/>
                <w:noProof/>
                <w:color w:val="000000"/>
                <w:sz w:val="28"/>
                <w:szCs w:val="28"/>
                <w:lang w:eastAsia="ru-RU"/>
              </w:rPr>
            </w:pPr>
            <w:r w:rsidRPr="00960A5C">
              <w:rPr>
                <w:rFonts w:ascii="Times New Roman" w:hAnsi="Times New Roman"/>
                <w:sz w:val="28"/>
                <w:szCs w:val="28"/>
              </w:rPr>
              <w:t xml:space="preserve">     2.1. Туристичний потенціал та туристична інфраструктура Австрії</w:t>
            </w:r>
          </w:p>
        </w:tc>
        <w:tc>
          <w:tcPr>
            <w:tcW w:w="1129" w:type="dxa"/>
          </w:tcPr>
          <w:p w:rsidR="003D05F8" w:rsidRPr="00960A5C" w:rsidRDefault="003D05F8" w:rsidP="009A47DF">
            <w:pPr>
              <w:spacing w:after="0" w:line="240" w:lineRule="auto"/>
              <w:ind w:firstLine="175"/>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25</w:t>
            </w:r>
          </w:p>
        </w:tc>
      </w:tr>
      <w:tr w:rsidR="003D05F8" w:rsidRPr="00960A5C" w:rsidTr="009A47DF">
        <w:trPr>
          <w:trHeight w:val="137"/>
        </w:trPr>
        <w:tc>
          <w:tcPr>
            <w:tcW w:w="8500" w:type="dxa"/>
          </w:tcPr>
          <w:p w:rsidR="003D05F8" w:rsidRPr="00960A5C" w:rsidRDefault="003D05F8" w:rsidP="009A47DF">
            <w:pPr>
              <w:pStyle w:val="ListParagraph"/>
              <w:spacing w:after="0" w:line="240" w:lineRule="auto"/>
              <w:ind w:left="0" w:firstLine="317"/>
              <w:rPr>
                <w:rFonts w:ascii="Times New Roman" w:hAnsi="Times New Roman"/>
                <w:noProof/>
                <w:color w:val="000000"/>
                <w:sz w:val="28"/>
                <w:szCs w:val="28"/>
                <w:lang w:eastAsia="ru-RU"/>
              </w:rPr>
            </w:pPr>
            <w:r w:rsidRPr="00960A5C">
              <w:rPr>
                <w:rFonts w:ascii="Times New Roman" w:hAnsi="Times New Roman"/>
                <w:sz w:val="28"/>
                <w:szCs w:val="28"/>
              </w:rPr>
              <w:t xml:space="preserve">2.2. Забезпечення ефективного використання туристичного потенціалу </w:t>
            </w:r>
          </w:p>
        </w:tc>
        <w:tc>
          <w:tcPr>
            <w:tcW w:w="1129" w:type="dxa"/>
          </w:tcPr>
          <w:p w:rsidR="003D05F8" w:rsidRPr="00960A5C" w:rsidRDefault="003D05F8" w:rsidP="009A47DF">
            <w:pPr>
              <w:spacing w:after="0" w:line="240" w:lineRule="auto"/>
              <w:ind w:firstLine="175"/>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30</w:t>
            </w:r>
          </w:p>
        </w:tc>
      </w:tr>
      <w:tr w:rsidR="003D05F8" w:rsidRPr="00960A5C" w:rsidTr="009A47DF">
        <w:trPr>
          <w:trHeight w:val="147"/>
        </w:trPr>
        <w:tc>
          <w:tcPr>
            <w:tcW w:w="8500" w:type="dxa"/>
          </w:tcPr>
          <w:p w:rsidR="003D05F8" w:rsidRPr="00960A5C" w:rsidRDefault="003D05F8" w:rsidP="009A47DF">
            <w:pPr>
              <w:pStyle w:val="ListParagraph"/>
              <w:spacing w:after="0" w:line="240" w:lineRule="auto"/>
              <w:ind w:left="0" w:firstLine="317"/>
              <w:rPr>
                <w:rFonts w:ascii="Times New Roman" w:hAnsi="Times New Roman"/>
                <w:noProof/>
                <w:color w:val="000000"/>
                <w:sz w:val="28"/>
                <w:szCs w:val="28"/>
                <w:lang w:eastAsia="ru-RU"/>
              </w:rPr>
            </w:pPr>
            <w:r w:rsidRPr="00960A5C">
              <w:rPr>
                <w:rFonts w:ascii="Times New Roman" w:hAnsi="Times New Roman"/>
                <w:sz w:val="28"/>
                <w:szCs w:val="28"/>
              </w:rPr>
              <w:t>2.3. Розвиток туристичної системи та туристична політика Австріі</w:t>
            </w:r>
          </w:p>
        </w:tc>
        <w:tc>
          <w:tcPr>
            <w:tcW w:w="1129" w:type="dxa"/>
          </w:tcPr>
          <w:p w:rsidR="003D05F8" w:rsidRPr="00960A5C" w:rsidRDefault="003D05F8" w:rsidP="009A47DF">
            <w:pPr>
              <w:spacing w:after="0" w:line="240" w:lineRule="auto"/>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33</w:t>
            </w:r>
          </w:p>
        </w:tc>
      </w:tr>
      <w:tr w:rsidR="003D05F8" w:rsidRPr="00960A5C" w:rsidTr="009A47DF">
        <w:tc>
          <w:tcPr>
            <w:tcW w:w="8500" w:type="dxa"/>
          </w:tcPr>
          <w:p w:rsidR="003D05F8" w:rsidRPr="00960A5C" w:rsidRDefault="003D05F8" w:rsidP="009A47DF">
            <w:pPr>
              <w:spacing w:after="0" w:line="240" w:lineRule="auto"/>
              <w:ind w:firstLine="317"/>
              <w:rPr>
                <w:rFonts w:ascii="Times New Roman" w:hAnsi="Times New Roman"/>
                <w:noProof/>
                <w:color w:val="000000"/>
                <w:sz w:val="28"/>
                <w:szCs w:val="28"/>
                <w:lang w:eastAsia="ru-RU"/>
              </w:rPr>
            </w:pPr>
            <w:r w:rsidRPr="00960A5C">
              <w:rPr>
                <w:rFonts w:ascii="Times New Roman" w:hAnsi="Times New Roman"/>
                <w:color w:val="000000"/>
                <w:sz w:val="28"/>
                <w:szCs w:val="28"/>
              </w:rPr>
              <w:t xml:space="preserve"> 2.4 Характеристика туристських центрів Австрії</w:t>
            </w:r>
          </w:p>
        </w:tc>
        <w:tc>
          <w:tcPr>
            <w:tcW w:w="1129" w:type="dxa"/>
          </w:tcPr>
          <w:p w:rsidR="003D05F8" w:rsidRPr="00960A5C" w:rsidRDefault="003D05F8" w:rsidP="009A47DF">
            <w:pPr>
              <w:spacing w:after="0" w:line="240" w:lineRule="auto"/>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39</w:t>
            </w:r>
          </w:p>
        </w:tc>
      </w:tr>
      <w:tr w:rsidR="003D05F8" w:rsidRPr="00960A5C" w:rsidTr="009A47DF">
        <w:tc>
          <w:tcPr>
            <w:tcW w:w="8500" w:type="dxa"/>
          </w:tcPr>
          <w:p w:rsidR="003D05F8" w:rsidRPr="00960A5C" w:rsidRDefault="003D05F8" w:rsidP="009A47DF">
            <w:pPr>
              <w:spacing w:after="0" w:line="240" w:lineRule="auto"/>
              <w:ind w:firstLine="317"/>
              <w:rPr>
                <w:rFonts w:ascii="Times New Roman" w:hAnsi="Times New Roman"/>
                <w:noProof/>
                <w:color w:val="000000"/>
                <w:sz w:val="28"/>
                <w:szCs w:val="28"/>
                <w:lang w:eastAsia="ru-RU"/>
              </w:rPr>
            </w:pPr>
            <w:r w:rsidRPr="00960A5C">
              <w:rPr>
                <w:rFonts w:ascii="Times New Roman" w:hAnsi="Times New Roman"/>
                <w:color w:val="000000"/>
                <w:sz w:val="28"/>
                <w:szCs w:val="28"/>
              </w:rPr>
              <w:t xml:space="preserve"> 2.5. Розробка і формування авторського туру</w:t>
            </w:r>
          </w:p>
        </w:tc>
        <w:tc>
          <w:tcPr>
            <w:tcW w:w="1129" w:type="dxa"/>
          </w:tcPr>
          <w:p w:rsidR="003D05F8" w:rsidRPr="00960A5C" w:rsidRDefault="003D05F8" w:rsidP="009A47DF">
            <w:pPr>
              <w:spacing w:after="0" w:line="240" w:lineRule="auto"/>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43</w:t>
            </w:r>
          </w:p>
        </w:tc>
      </w:tr>
      <w:tr w:rsidR="003D05F8" w:rsidRPr="00960A5C" w:rsidTr="009A47DF">
        <w:tc>
          <w:tcPr>
            <w:tcW w:w="8500" w:type="dxa"/>
          </w:tcPr>
          <w:p w:rsidR="003D05F8" w:rsidRPr="00960A5C" w:rsidRDefault="003D05F8" w:rsidP="009A47DF">
            <w:pPr>
              <w:spacing w:after="0" w:line="240" w:lineRule="auto"/>
              <w:rPr>
                <w:rFonts w:ascii="Times New Roman" w:hAnsi="Times New Roman"/>
                <w:noProof/>
                <w:color w:val="000000"/>
                <w:sz w:val="28"/>
                <w:szCs w:val="28"/>
                <w:lang w:eastAsia="ru-RU"/>
              </w:rPr>
            </w:pPr>
            <w:r w:rsidRPr="00960A5C">
              <w:rPr>
                <w:rFonts w:ascii="Times New Roman" w:hAnsi="Times New Roman"/>
                <w:sz w:val="28"/>
                <w:szCs w:val="28"/>
              </w:rPr>
              <w:t xml:space="preserve">  РОЗДІЛ 3. УДОСКОНАЛЕННЯ ТУРИСТИЧНОЇ СИСТЕМИ ТА ПЕРСПЕКТИВИ РОЗВИТКУ ТУРИЗМУ В АВСТРІЇ</w:t>
            </w:r>
          </w:p>
        </w:tc>
        <w:tc>
          <w:tcPr>
            <w:tcW w:w="1129" w:type="dxa"/>
          </w:tcPr>
          <w:p w:rsidR="003D05F8" w:rsidRPr="00960A5C" w:rsidRDefault="003D05F8" w:rsidP="009A47DF">
            <w:pPr>
              <w:spacing w:after="0" w:line="240" w:lineRule="auto"/>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57</w:t>
            </w:r>
          </w:p>
        </w:tc>
      </w:tr>
      <w:tr w:rsidR="003D05F8" w:rsidRPr="00960A5C" w:rsidTr="009A47DF">
        <w:tc>
          <w:tcPr>
            <w:tcW w:w="8500" w:type="dxa"/>
          </w:tcPr>
          <w:p w:rsidR="003D05F8" w:rsidRPr="00960A5C" w:rsidRDefault="003D05F8" w:rsidP="009A47DF">
            <w:pPr>
              <w:pStyle w:val="ListParagraph"/>
              <w:spacing w:after="0" w:line="240" w:lineRule="auto"/>
              <w:ind w:left="0"/>
              <w:rPr>
                <w:rFonts w:ascii="Times New Roman" w:hAnsi="Times New Roman"/>
                <w:noProof/>
                <w:color w:val="000000"/>
                <w:sz w:val="28"/>
                <w:szCs w:val="28"/>
                <w:lang w:eastAsia="ru-RU"/>
              </w:rPr>
            </w:pPr>
            <w:r w:rsidRPr="00960A5C">
              <w:rPr>
                <w:rFonts w:ascii="Times New Roman" w:hAnsi="Times New Roman"/>
                <w:sz w:val="28"/>
                <w:szCs w:val="28"/>
              </w:rPr>
              <w:t xml:space="preserve">   3.1. Проблеми організації та перспективи розвитку туристичної системи в Австрії</w:t>
            </w:r>
          </w:p>
        </w:tc>
        <w:tc>
          <w:tcPr>
            <w:tcW w:w="1129" w:type="dxa"/>
          </w:tcPr>
          <w:p w:rsidR="003D05F8" w:rsidRPr="00960A5C" w:rsidRDefault="003D05F8" w:rsidP="009A47DF">
            <w:pPr>
              <w:spacing w:after="0" w:line="240" w:lineRule="auto"/>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57</w:t>
            </w:r>
          </w:p>
        </w:tc>
      </w:tr>
      <w:tr w:rsidR="003D05F8" w:rsidRPr="00960A5C" w:rsidTr="009A47DF">
        <w:tc>
          <w:tcPr>
            <w:tcW w:w="8500" w:type="dxa"/>
          </w:tcPr>
          <w:p w:rsidR="003D05F8" w:rsidRPr="00960A5C" w:rsidRDefault="003D05F8" w:rsidP="009A47DF">
            <w:pPr>
              <w:spacing w:after="0" w:line="240" w:lineRule="auto"/>
              <w:jc w:val="both"/>
              <w:rPr>
                <w:rFonts w:ascii="Times New Roman" w:hAnsi="Times New Roman"/>
                <w:noProof/>
                <w:color w:val="000000"/>
                <w:sz w:val="28"/>
                <w:szCs w:val="28"/>
                <w:lang w:eastAsia="ru-RU"/>
              </w:rPr>
            </w:pPr>
            <w:r w:rsidRPr="00960A5C">
              <w:rPr>
                <w:rFonts w:ascii="Times New Roman" w:hAnsi="Times New Roman"/>
                <w:sz w:val="28"/>
                <w:szCs w:val="28"/>
              </w:rPr>
              <w:t xml:space="preserve">   3.2. Використання досвіду організації туристичної системи Австрії для України</w:t>
            </w:r>
          </w:p>
        </w:tc>
        <w:tc>
          <w:tcPr>
            <w:tcW w:w="1129" w:type="dxa"/>
          </w:tcPr>
          <w:p w:rsidR="003D05F8" w:rsidRPr="00960A5C" w:rsidRDefault="003D05F8" w:rsidP="009A47DF">
            <w:pPr>
              <w:spacing w:after="0" w:line="240" w:lineRule="auto"/>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63</w:t>
            </w:r>
          </w:p>
        </w:tc>
      </w:tr>
      <w:tr w:rsidR="003D05F8" w:rsidRPr="00960A5C" w:rsidTr="009A47DF">
        <w:tc>
          <w:tcPr>
            <w:tcW w:w="8500" w:type="dxa"/>
          </w:tcPr>
          <w:p w:rsidR="003D05F8" w:rsidRPr="00960A5C" w:rsidRDefault="003D05F8" w:rsidP="009A47DF">
            <w:pPr>
              <w:pStyle w:val="ListParagraph"/>
              <w:spacing w:after="0" w:line="240" w:lineRule="auto"/>
              <w:ind w:left="0"/>
              <w:rPr>
                <w:rFonts w:ascii="Times New Roman" w:hAnsi="Times New Roman"/>
                <w:noProof/>
                <w:color w:val="000000"/>
                <w:sz w:val="28"/>
                <w:szCs w:val="28"/>
                <w:lang w:eastAsia="ru-RU"/>
              </w:rPr>
            </w:pPr>
            <w:r w:rsidRPr="00960A5C">
              <w:rPr>
                <w:rFonts w:ascii="Times New Roman" w:hAnsi="Times New Roman"/>
                <w:sz w:val="28"/>
                <w:szCs w:val="28"/>
              </w:rPr>
              <w:t>Висновки</w:t>
            </w:r>
          </w:p>
        </w:tc>
        <w:tc>
          <w:tcPr>
            <w:tcW w:w="1129" w:type="dxa"/>
          </w:tcPr>
          <w:p w:rsidR="003D05F8" w:rsidRPr="00960A5C" w:rsidRDefault="003D05F8" w:rsidP="009A47DF">
            <w:pPr>
              <w:spacing w:after="0" w:line="240" w:lineRule="auto"/>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71</w:t>
            </w:r>
          </w:p>
        </w:tc>
      </w:tr>
      <w:tr w:rsidR="003D05F8" w:rsidRPr="00960A5C" w:rsidTr="009A47DF">
        <w:tc>
          <w:tcPr>
            <w:tcW w:w="8500" w:type="dxa"/>
          </w:tcPr>
          <w:p w:rsidR="003D05F8" w:rsidRPr="00960A5C" w:rsidRDefault="003D05F8" w:rsidP="009A47DF">
            <w:pPr>
              <w:pStyle w:val="ListParagraph"/>
              <w:spacing w:after="0" w:line="240" w:lineRule="auto"/>
              <w:ind w:left="0"/>
              <w:rPr>
                <w:rFonts w:ascii="Times New Roman" w:hAnsi="Times New Roman"/>
                <w:noProof/>
                <w:color w:val="000000"/>
                <w:sz w:val="28"/>
                <w:szCs w:val="28"/>
                <w:lang w:eastAsia="ru-RU"/>
              </w:rPr>
            </w:pPr>
            <w:r w:rsidRPr="00960A5C">
              <w:rPr>
                <w:rFonts w:ascii="Times New Roman" w:hAnsi="Times New Roman"/>
                <w:sz w:val="28"/>
                <w:szCs w:val="28"/>
              </w:rPr>
              <w:t>Список використанних джерел</w:t>
            </w:r>
          </w:p>
        </w:tc>
        <w:tc>
          <w:tcPr>
            <w:tcW w:w="1129" w:type="dxa"/>
          </w:tcPr>
          <w:p w:rsidR="003D05F8" w:rsidRPr="00960A5C" w:rsidRDefault="003D05F8" w:rsidP="009A47DF">
            <w:pPr>
              <w:spacing w:after="0" w:line="240" w:lineRule="auto"/>
              <w:jc w:val="center"/>
              <w:rPr>
                <w:rFonts w:ascii="Times New Roman" w:hAnsi="Times New Roman"/>
                <w:noProof/>
                <w:color w:val="000000"/>
                <w:sz w:val="28"/>
                <w:szCs w:val="28"/>
                <w:lang w:eastAsia="ru-RU"/>
              </w:rPr>
            </w:pPr>
            <w:r w:rsidRPr="00960A5C">
              <w:rPr>
                <w:rFonts w:ascii="Times New Roman" w:hAnsi="Times New Roman"/>
                <w:noProof/>
                <w:color w:val="000000"/>
                <w:sz w:val="28"/>
                <w:szCs w:val="28"/>
                <w:lang w:eastAsia="ru-RU"/>
              </w:rPr>
              <w:t>74</w:t>
            </w:r>
          </w:p>
        </w:tc>
      </w:tr>
    </w:tbl>
    <w:p w:rsidR="003D05F8" w:rsidRPr="00C05A19" w:rsidRDefault="003D05F8" w:rsidP="003D05F8">
      <w:pPr>
        <w:ind w:right="98"/>
        <w:jc w:val="center"/>
        <w:rPr>
          <w:rFonts w:ascii="Times New Roman" w:hAnsi="Times New Roman"/>
          <w:noProof/>
          <w:color w:val="000000"/>
          <w:sz w:val="28"/>
          <w:szCs w:val="28"/>
          <w:lang w:eastAsia="ru-RU"/>
        </w:rPr>
      </w:pPr>
    </w:p>
    <w:p w:rsidR="003D05F8" w:rsidRDefault="003D05F8" w:rsidP="003D05F8">
      <w:pPr>
        <w:pStyle w:val="ListParagraph"/>
        <w:spacing w:after="0" w:line="360" w:lineRule="auto"/>
        <w:ind w:left="0" w:firstLine="993"/>
        <w:rPr>
          <w:rFonts w:ascii="Times New Roman" w:hAnsi="Times New Roman"/>
          <w:sz w:val="28"/>
          <w:szCs w:val="28"/>
        </w:rPr>
      </w:pPr>
    </w:p>
    <w:p w:rsidR="003D05F8" w:rsidRDefault="003D05F8" w:rsidP="003D05F8">
      <w:pPr>
        <w:pStyle w:val="ListParagraph"/>
        <w:spacing w:after="0" w:line="360" w:lineRule="auto"/>
        <w:ind w:left="0" w:firstLine="993"/>
        <w:rPr>
          <w:rFonts w:ascii="Times New Roman" w:hAnsi="Times New Roman"/>
          <w:sz w:val="28"/>
          <w:szCs w:val="28"/>
        </w:rPr>
      </w:pPr>
    </w:p>
    <w:p w:rsidR="003D05F8" w:rsidRDefault="003D05F8" w:rsidP="003D05F8">
      <w:pPr>
        <w:pStyle w:val="ListParagraph"/>
        <w:spacing w:after="0" w:line="360" w:lineRule="auto"/>
        <w:ind w:left="0" w:firstLine="993"/>
        <w:rPr>
          <w:rFonts w:ascii="Times New Roman" w:hAnsi="Times New Roman"/>
          <w:sz w:val="28"/>
          <w:szCs w:val="28"/>
        </w:rPr>
      </w:pPr>
    </w:p>
    <w:p w:rsidR="003D05F8" w:rsidRDefault="003D05F8" w:rsidP="003D05F8">
      <w:pPr>
        <w:pStyle w:val="ListParagraph"/>
        <w:spacing w:after="0" w:line="360" w:lineRule="auto"/>
        <w:ind w:left="0" w:firstLine="993"/>
        <w:rPr>
          <w:rFonts w:ascii="Times New Roman" w:hAnsi="Times New Roman"/>
          <w:sz w:val="28"/>
          <w:szCs w:val="28"/>
        </w:rPr>
      </w:pPr>
    </w:p>
    <w:p w:rsidR="003D05F8" w:rsidRDefault="003D05F8" w:rsidP="003D05F8">
      <w:pPr>
        <w:pStyle w:val="ListParagraph"/>
        <w:spacing w:after="0" w:line="360" w:lineRule="auto"/>
        <w:ind w:left="0" w:firstLine="993"/>
        <w:rPr>
          <w:rFonts w:ascii="Times New Roman" w:hAnsi="Times New Roman"/>
          <w:sz w:val="28"/>
          <w:szCs w:val="28"/>
        </w:rPr>
      </w:pPr>
    </w:p>
    <w:p w:rsidR="003D05F8" w:rsidRDefault="003D05F8" w:rsidP="003D05F8">
      <w:pPr>
        <w:pStyle w:val="ListParagraph"/>
        <w:spacing w:after="0" w:line="360" w:lineRule="auto"/>
        <w:ind w:left="0" w:firstLine="993"/>
        <w:rPr>
          <w:rFonts w:ascii="Times New Roman" w:hAnsi="Times New Roman"/>
          <w:sz w:val="28"/>
          <w:szCs w:val="28"/>
        </w:rPr>
      </w:pPr>
    </w:p>
    <w:p w:rsidR="003D05F8" w:rsidRDefault="003D05F8" w:rsidP="003D05F8">
      <w:pPr>
        <w:pStyle w:val="ListParagraph"/>
        <w:spacing w:after="0" w:line="360" w:lineRule="auto"/>
        <w:ind w:left="0" w:firstLine="993"/>
        <w:rPr>
          <w:rFonts w:ascii="Times New Roman" w:hAnsi="Times New Roman"/>
          <w:sz w:val="28"/>
          <w:szCs w:val="28"/>
        </w:rPr>
      </w:pPr>
    </w:p>
    <w:p w:rsidR="003D05F8" w:rsidRDefault="003D05F8" w:rsidP="003D05F8">
      <w:pPr>
        <w:pStyle w:val="ListParagraph"/>
        <w:spacing w:after="0" w:line="360" w:lineRule="auto"/>
        <w:ind w:left="0" w:firstLine="993"/>
        <w:rPr>
          <w:rFonts w:ascii="Times New Roman" w:hAnsi="Times New Roman"/>
          <w:sz w:val="28"/>
          <w:szCs w:val="28"/>
        </w:rPr>
      </w:pPr>
    </w:p>
    <w:p w:rsidR="003D05F8" w:rsidRDefault="003D05F8" w:rsidP="003D05F8">
      <w:pPr>
        <w:pStyle w:val="ListParagraph"/>
        <w:spacing w:after="0" w:line="360" w:lineRule="auto"/>
        <w:ind w:left="0" w:firstLine="993"/>
        <w:rPr>
          <w:rFonts w:ascii="Times New Roman" w:hAnsi="Times New Roman"/>
          <w:sz w:val="28"/>
          <w:szCs w:val="28"/>
        </w:rPr>
      </w:pPr>
    </w:p>
    <w:p w:rsidR="003D05F8" w:rsidRPr="008F3A42" w:rsidRDefault="003D05F8" w:rsidP="003D05F8">
      <w:pPr>
        <w:pStyle w:val="ListParagraph"/>
        <w:spacing w:after="0" w:line="360" w:lineRule="auto"/>
        <w:ind w:left="0" w:firstLine="993"/>
        <w:rPr>
          <w:rFonts w:ascii="Times New Roman" w:hAnsi="Times New Roman"/>
          <w:sz w:val="28"/>
          <w:szCs w:val="28"/>
        </w:rPr>
      </w:pPr>
    </w:p>
    <w:p w:rsidR="003D05F8" w:rsidRDefault="003D05F8" w:rsidP="003D05F8">
      <w:pPr>
        <w:pStyle w:val="ListParagraph"/>
        <w:spacing w:after="0" w:line="360" w:lineRule="auto"/>
        <w:ind w:left="0" w:firstLine="993"/>
        <w:jc w:val="center"/>
        <w:rPr>
          <w:rFonts w:ascii="Times New Roman" w:hAnsi="Times New Roman"/>
          <w:sz w:val="28"/>
          <w:szCs w:val="28"/>
        </w:rPr>
      </w:pPr>
    </w:p>
    <w:p w:rsidR="003D05F8" w:rsidRDefault="003D05F8" w:rsidP="003D05F8">
      <w:pPr>
        <w:pStyle w:val="ListParagraph"/>
        <w:spacing w:after="0" w:line="360" w:lineRule="auto"/>
        <w:ind w:left="0" w:firstLine="993"/>
        <w:jc w:val="center"/>
        <w:rPr>
          <w:rFonts w:ascii="Times New Roman" w:hAnsi="Times New Roman"/>
          <w:sz w:val="28"/>
          <w:szCs w:val="28"/>
        </w:rPr>
      </w:pPr>
    </w:p>
    <w:p w:rsidR="003D05F8" w:rsidRDefault="003D05F8" w:rsidP="003D05F8">
      <w:pPr>
        <w:pStyle w:val="ListParagraph"/>
        <w:spacing w:after="0" w:line="360" w:lineRule="auto"/>
        <w:ind w:left="0" w:firstLine="993"/>
        <w:jc w:val="center"/>
        <w:rPr>
          <w:rFonts w:ascii="Times New Roman" w:hAnsi="Times New Roman"/>
          <w:sz w:val="28"/>
          <w:szCs w:val="28"/>
        </w:rPr>
      </w:pPr>
      <w:r w:rsidRPr="008F3A42">
        <w:rPr>
          <w:rFonts w:ascii="Times New Roman" w:hAnsi="Times New Roman"/>
          <w:sz w:val="28"/>
          <w:szCs w:val="28"/>
        </w:rPr>
        <w:t>ВСТУП</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8F3A42">
        <w:rPr>
          <w:rFonts w:ascii="Times New Roman" w:hAnsi="Times New Roman"/>
          <w:b/>
          <w:bCs/>
          <w:sz w:val="28"/>
          <w:szCs w:val="28"/>
        </w:rPr>
        <w:t>Актуальність теми</w:t>
      </w:r>
      <w:r w:rsidRPr="008F3A42">
        <w:rPr>
          <w:rFonts w:ascii="Times New Roman" w:hAnsi="Times New Roman"/>
          <w:sz w:val="28"/>
          <w:szCs w:val="28"/>
        </w:rPr>
        <w:t xml:space="preserve">. </w:t>
      </w:r>
      <w:r w:rsidRPr="00D04B10">
        <w:rPr>
          <w:rFonts w:ascii="Times New Roman" w:hAnsi="Times New Roman"/>
          <w:sz w:val="28"/>
          <w:szCs w:val="28"/>
        </w:rPr>
        <w:t>Культурно-пізнавальний туризм сьогодні є одним із найпопулярніших видів туризму у світі. Завдяки культурно-пізнавальному туризму туристи відвідують історичні, культурні, архітектурні та природні пам'ятки, знайомляться з культурою країни, беруть участь у різноманітних заходах. Культурно-пізнавальний туризм включає безліч об'єктів, пам'ятників і подій, які варто відвідати під час змістовної та цікавої подорожі.</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D04B10">
        <w:rPr>
          <w:rFonts w:ascii="Times New Roman" w:hAnsi="Times New Roman"/>
          <w:sz w:val="28"/>
          <w:szCs w:val="28"/>
        </w:rPr>
        <w:t xml:space="preserve">     Кожна країна, її окремий регіон унікальні та різноманітні, тому завдяки культурно-пізнавальному туризму ви зможете розширити свій світогляд, духовно збагатитися, побачити світ на власні очі. Абсолютно будь-яке місто, село підходить для культурно-пізнавального туризму, в чому полягає унікальність цього виду туризму. Культурно-пізнавальний туризм позитивно впливає на об'єкти історико-культурної, архітектурної та природної спадщини країни, сприяє їх відновленню та збереженню, поліпшенню їхнього стану, впливає на економічний розвиток території, на якій вони розташовані</w:t>
      </w:r>
      <w:r>
        <w:rPr>
          <w:rFonts w:ascii="Times New Roman" w:hAnsi="Times New Roman"/>
          <w:sz w:val="28"/>
          <w:szCs w:val="28"/>
        </w:rPr>
        <w:t xml:space="preserve"> </w:t>
      </w:r>
      <w:r w:rsidRPr="00D04B10">
        <w:rPr>
          <w:rFonts w:ascii="Times New Roman" w:hAnsi="Times New Roman"/>
          <w:sz w:val="28"/>
          <w:szCs w:val="28"/>
        </w:rPr>
        <w:t>знайдений</w:t>
      </w:r>
      <w:r>
        <w:rPr>
          <w:rFonts w:ascii="Times New Roman" w:hAnsi="Times New Roman"/>
          <w:sz w:val="28"/>
          <w:szCs w:val="28"/>
        </w:rPr>
        <w:t>.</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D04B10">
        <w:rPr>
          <w:rFonts w:ascii="Times New Roman" w:hAnsi="Times New Roman"/>
          <w:sz w:val="28"/>
          <w:szCs w:val="28"/>
        </w:rPr>
        <w:t>Таким чином, створення нових цікавих культурно-пізнавальних турів стає дедалі популярнішим серед туристичних компаній.</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D04B10">
        <w:rPr>
          <w:rFonts w:ascii="Times New Roman" w:hAnsi="Times New Roman"/>
          <w:sz w:val="28"/>
          <w:szCs w:val="28"/>
        </w:rPr>
        <w:t>Аналіз останніх досліджень та публікацій показує, що цій темі присвячені роботи багатьох авторів, серед яких слід виділити наступних авторів: Б. Барбі, Ж. Браун, В.Є. Біржакова, О. Дрейра, О. Ковальчікас, В.В. Кулик, М. Марчак, Б. Марцишевська, С. Медлік, О. А. Міцерук, Р. Прентіс, Г. Рідчардс, М.К. Сміт, Дж. Стеббінс, Г. Хьюз та ін. Проте більшість авторів розглядають культурно-пізнавальний туризм не лише як напрямок туризму з пізнавальними цілями, але і як фактор, що впливає на збереження об'єктів історико-культурної спадщини.</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D04B10">
        <w:rPr>
          <w:rFonts w:ascii="Times New Roman" w:hAnsi="Times New Roman"/>
          <w:sz w:val="28"/>
          <w:szCs w:val="28"/>
        </w:rPr>
        <w:t xml:space="preserve">Проблеми, з якими зіткнулася Австрія – вибір стратегічного курсу розвитку туристичної діяльності з урахуванням природних, </w:t>
      </w:r>
      <w:r w:rsidRPr="00D04B10">
        <w:rPr>
          <w:rFonts w:ascii="Times New Roman" w:hAnsi="Times New Roman"/>
          <w:sz w:val="28"/>
          <w:szCs w:val="28"/>
        </w:rPr>
        <w:lastRenderedPageBreak/>
        <w:t>рекреаційних, соціально-економічних та культурно-історичних ресурсів – стоять і перед Українською державою. Тому важливо та цікаво вивчити досвід країн, яким вдалося створити налагоджену систему туризму для сучасної України, збільшити її частку в економіці країни, а також підвищити інтерес до своєї країни. Світове співтовариство.</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D04B10">
        <w:rPr>
          <w:rFonts w:ascii="Times New Roman" w:hAnsi="Times New Roman"/>
          <w:b/>
          <w:bCs/>
          <w:sz w:val="28"/>
          <w:szCs w:val="28"/>
        </w:rPr>
        <w:t xml:space="preserve">     Мета</w:t>
      </w:r>
      <w:r w:rsidRPr="00D04B10">
        <w:rPr>
          <w:rFonts w:ascii="Times New Roman" w:hAnsi="Times New Roman"/>
          <w:sz w:val="28"/>
          <w:szCs w:val="28"/>
        </w:rPr>
        <w:t xml:space="preserve"> дослідження – проаналізувати вплив географічного положення, особливостей соціально-економічного розвитку на організацію туристичної діяльності, виявити та описати провідні туристичні центри Австрії. Для досягнення мети необхідно вирішити такі основні завдання:</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D04B10">
        <w:rPr>
          <w:rFonts w:ascii="Times New Roman" w:hAnsi="Times New Roman"/>
          <w:sz w:val="28"/>
          <w:szCs w:val="28"/>
        </w:rPr>
        <w:t>- проаналізувати світовий досвід у сфері культурно-пізнавального туризму;</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D04B10">
        <w:rPr>
          <w:rFonts w:ascii="Times New Roman" w:hAnsi="Times New Roman"/>
          <w:sz w:val="28"/>
          <w:szCs w:val="28"/>
        </w:rPr>
        <w:t>- вивчити розвиток культурно-пізнавального туризму в Україні</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D04B10">
        <w:rPr>
          <w:rFonts w:ascii="Times New Roman" w:hAnsi="Times New Roman"/>
          <w:sz w:val="28"/>
          <w:szCs w:val="28"/>
        </w:rPr>
        <w:t xml:space="preserve">- </w:t>
      </w:r>
      <w:r>
        <w:rPr>
          <w:rFonts w:ascii="Times New Roman" w:hAnsi="Times New Roman"/>
          <w:sz w:val="28"/>
          <w:szCs w:val="28"/>
        </w:rPr>
        <w:t>в</w:t>
      </w:r>
      <w:r w:rsidRPr="00D04B10">
        <w:rPr>
          <w:rFonts w:ascii="Times New Roman" w:hAnsi="Times New Roman"/>
          <w:sz w:val="28"/>
          <w:szCs w:val="28"/>
        </w:rPr>
        <w:t>ивчити прикладні аспекти організації австрійської туристичної системи;</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D04B10">
        <w:rPr>
          <w:rFonts w:ascii="Times New Roman" w:hAnsi="Times New Roman"/>
          <w:sz w:val="28"/>
          <w:szCs w:val="28"/>
        </w:rPr>
        <w:t>- проаналізувати туристичний потенціал Австрії та туристичну політику;</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D04B10">
        <w:rPr>
          <w:rFonts w:ascii="Times New Roman" w:hAnsi="Times New Roman"/>
          <w:sz w:val="28"/>
          <w:szCs w:val="28"/>
        </w:rPr>
        <w:t xml:space="preserve">     - вивчити шляхи покращення туристичної системи та перспективи розвитку туризму в Австрії</w:t>
      </w:r>
    </w:p>
    <w:p w:rsidR="003D05F8" w:rsidRPr="00D04B10" w:rsidRDefault="003D05F8" w:rsidP="003D05F8">
      <w:pPr>
        <w:spacing w:after="0" w:line="360" w:lineRule="auto"/>
        <w:jc w:val="both"/>
        <w:rPr>
          <w:rFonts w:ascii="Times New Roman" w:hAnsi="Times New Roman"/>
          <w:sz w:val="28"/>
          <w:szCs w:val="28"/>
        </w:rPr>
      </w:pPr>
      <w:r>
        <w:rPr>
          <w:rFonts w:ascii="Times New Roman" w:hAnsi="Times New Roman"/>
          <w:sz w:val="28"/>
          <w:szCs w:val="28"/>
        </w:rPr>
        <w:t xml:space="preserve">            </w:t>
      </w:r>
      <w:r w:rsidRPr="00D04B10">
        <w:rPr>
          <w:rFonts w:ascii="Times New Roman" w:hAnsi="Times New Roman"/>
          <w:sz w:val="28"/>
          <w:szCs w:val="28"/>
        </w:rPr>
        <w:t xml:space="preserve"> </w:t>
      </w:r>
      <w:r>
        <w:rPr>
          <w:rFonts w:ascii="Times New Roman" w:hAnsi="Times New Roman"/>
          <w:sz w:val="28"/>
          <w:szCs w:val="28"/>
        </w:rPr>
        <w:t xml:space="preserve">           </w:t>
      </w:r>
      <w:r w:rsidRPr="00D04B10">
        <w:rPr>
          <w:rFonts w:ascii="Times New Roman" w:hAnsi="Times New Roman"/>
          <w:b/>
          <w:bCs/>
          <w:sz w:val="28"/>
          <w:szCs w:val="28"/>
        </w:rPr>
        <w:t xml:space="preserve">Об'єктом </w:t>
      </w:r>
      <w:r w:rsidRPr="00D04B10">
        <w:rPr>
          <w:rFonts w:ascii="Times New Roman" w:hAnsi="Times New Roman"/>
          <w:sz w:val="28"/>
          <w:szCs w:val="28"/>
        </w:rPr>
        <w:t>дослідження система туризму.</w:t>
      </w:r>
    </w:p>
    <w:p w:rsidR="003D05F8" w:rsidRPr="00D04B10" w:rsidRDefault="003D05F8" w:rsidP="003D05F8">
      <w:pPr>
        <w:spacing w:after="0" w:line="360" w:lineRule="auto"/>
        <w:jc w:val="both"/>
        <w:rPr>
          <w:rFonts w:ascii="Times New Roman" w:hAnsi="Times New Roman"/>
          <w:sz w:val="28"/>
          <w:szCs w:val="28"/>
        </w:rPr>
      </w:pPr>
      <w:r>
        <w:rPr>
          <w:rFonts w:ascii="Times New Roman" w:hAnsi="Times New Roman"/>
          <w:b/>
          <w:bCs/>
          <w:sz w:val="28"/>
          <w:szCs w:val="28"/>
        </w:rPr>
        <w:t xml:space="preserve">                        </w:t>
      </w:r>
      <w:r w:rsidRPr="00D04B10">
        <w:rPr>
          <w:rFonts w:ascii="Times New Roman" w:hAnsi="Times New Roman"/>
          <w:b/>
          <w:bCs/>
          <w:sz w:val="28"/>
          <w:szCs w:val="28"/>
        </w:rPr>
        <w:t>Предметом д</w:t>
      </w:r>
      <w:r w:rsidRPr="00D04B10">
        <w:rPr>
          <w:rFonts w:ascii="Times New Roman" w:hAnsi="Times New Roman"/>
          <w:sz w:val="28"/>
          <w:szCs w:val="28"/>
        </w:rPr>
        <w:t>ослідження є організація системи туризму Австрії.</w:t>
      </w:r>
    </w:p>
    <w:p w:rsidR="003D05F8" w:rsidRPr="00D04B10" w:rsidRDefault="003D05F8" w:rsidP="003D05F8">
      <w:pPr>
        <w:pStyle w:val="ListParagraph"/>
        <w:spacing w:after="0" w:line="360" w:lineRule="auto"/>
        <w:ind w:firstLine="993"/>
        <w:jc w:val="both"/>
        <w:rPr>
          <w:rFonts w:ascii="Times New Roman" w:hAnsi="Times New Roman"/>
          <w:sz w:val="28"/>
          <w:szCs w:val="28"/>
        </w:rPr>
      </w:pPr>
      <w:r w:rsidRPr="00D04B10">
        <w:rPr>
          <w:rFonts w:ascii="Times New Roman" w:hAnsi="Times New Roman"/>
          <w:b/>
          <w:bCs/>
          <w:sz w:val="28"/>
          <w:szCs w:val="28"/>
        </w:rPr>
        <w:t xml:space="preserve">Методи </w:t>
      </w:r>
      <w:r w:rsidRPr="00D04B10">
        <w:rPr>
          <w:rFonts w:ascii="Times New Roman" w:hAnsi="Times New Roman"/>
          <w:sz w:val="28"/>
          <w:szCs w:val="28"/>
        </w:rPr>
        <w:t xml:space="preserve">дослідження. Для досягнення мети використовувалися такі методи: статистичний - після усунення випадкових ознак окремих спостережень можна отримати кількісні характеристики та встановити загальні закономірності; аналітичний – допомагає перейти від нерозривного опису об'єкта, що вивчається, до визначення його будови, складу, а також властивостей і характеристик; картографічний - метод дослідження, заснований на отриманні необхідної інформації за допомогою карт для наукового та практичного пізнання описуваних у них явищ; порівняльний - передбачає визначення подібності та </w:t>
      </w:r>
      <w:r w:rsidRPr="00D04B10">
        <w:rPr>
          <w:rFonts w:ascii="Times New Roman" w:hAnsi="Times New Roman"/>
          <w:sz w:val="28"/>
          <w:szCs w:val="28"/>
        </w:rPr>
        <w:lastRenderedPageBreak/>
        <w:t>відмінності предметів, явищ і процесів, їх властивостей та станів. Структура роботи.</w:t>
      </w:r>
    </w:p>
    <w:p w:rsidR="003D05F8" w:rsidRDefault="003D05F8" w:rsidP="003D05F8">
      <w:pPr>
        <w:pStyle w:val="ListParagraph"/>
        <w:spacing w:after="0" w:line="360" w:lineRule="auto"/>
        <w:ind w:left="0" w:firstLine="993"/>
        <w:jc w:val="both"/>
        <w:rPr>
          <w:rFonts w:ascii="Times New Roman" w:hAnsi="Times New Roman"/>
          <w:sz w:val="28"/>
          <w:szCs w:val="28"/>
        </w:rPr>
      </w:pPr>
      <w:r w:rsidRPr="00D04B10">
        <w:rPr>
          <w:rFonts w:ascii="Times New Roman" w:hAnsi="Times New Roman"/>
          <w:sz w:val="28"/>
          <w:szCs w:val="28"/>
        </w:rPr>
        <w:t>Кваліфікаційна робота складається з вступу, трьох розділів, висновків та списку літератури.</w:t>
      </w: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Default="00222545" w:rsidP="003D05F8">
      <w:pPr>
        <w:pStyle w:val="ListParagraph"/>
        <w:spacing w:after="0" w:line="360" w:lineRule="auto"/>
        <w:ind w:left="0" w:firstLine="993"/>
        <w:jc w:val="both"/>
        <w:rPr>
          <w:rFonts w:ascii="Times New Roman" w:hAnsi="Times New Roman"/>
          <w:sz w:val="28"/>
          <w:szCs w:val="28"/>
        </w:rPr>
      </w:pPr>
    </w:p>
    <w:p w:rsidR="00222545" w:rsidRPr="00A557A9" w:rsidRDefault="00222545" w:rsidP="00222545">
      <w:pPr>
        <w:tabs>
          <w:tab w:val="left" w:pos="3829"/>
        </w:tabs>
        <w:jc w:val="center"/>
        <w:rPr>
          <w:rFonts w:ascii="Times New Roman" w:hAnsi="Times New Roman"/>
          <w:b/>
          <w:bCs/>
          <w:sz w:val="28"/>
          <w:szCs w:val="28"/>
        </w:rPr>
      </w:pPr>
      <w:r w:rsidRPr="0061201C">
        <w:rPr>
          <w:rFonts w:ascii="Times New Roman" w:hAnsi="Times New Roman"/>
          <w:b/>
          <w:bCs/>
          <w:sz w:val="28"/>
          <w:szCs w:val="28"/>
        </w:rPr>
        <w:lastRenderedPageBreak/>
        <w:t>ВИСНОВКИ</w:t>
      </w:r>
    </w:p>
    <w:p w:rsidR="00222545" w:rsidRPr="00292A78" w:rsidRDefault="00222545" w:rsidP="00222545">
      <w:pPr>
        <w:tabs>
          <w:tab w:val="left" w:pos="3829"/>
        </w:tabs>
        <w:spacing w:after="0" w:line="360" w:lineRule="auto"/>
        <w:ind w:firstLine="709"/>
        <w:jc w:val="both"/>
        <w:rPr>
          <w:rFonts w:ascii="Times New Roman" w:hAnsi="Times New Roman"/>
          <w:sz w:val="28"/>
          <w:szCs w:val="28"/>
        </w:rPr>
      </w:pPr>
      <w:r w:rsidRPr="00292A78">
        <w:rPr>
          <w:rFonts w:ascii="Times New Roman" w:hAnsi="Times New Roman"/>
          <w:sz w:val="28"/>
          <w:szCs w:val="28"/>
        </w:rPr>
        <w:t>Система туризму має такі характеристики: вона має сферу виробництва та послуг; створює туристичні послуги, розробляє туристичні продукти та продає їх; створює ринок туристичних послуг різної складності; виступає мультиплікатором національного доходу, валового внутрішнього продукту (національного), зайнятості, розвитку місцевої інфраструктури та зростання рівня життя населення; виступає ефективним засобом охорони навколишнього середовища та історико-культурної спадщини людства, тому становить матеріальну основу ресурсного потенціалу туризму, що є специфічною сферою діяльності; взаємопов'язані практично з усіма сферами, галузями та видами людської діяльності; має переваги у процесах інтеграції та глобалізації, що відбуваються у світі.</w:t>
      </w:r>
    </w:p>
    <w:p w:rsidR="00222545" w:rsidRPr="00292A78" w:rsidRDefault="00222545" w:rsidP="00222545">
      <w:pPr>
        <w:tabs>
          <w:tab w:val="left" w:pos="3829"/>
        </w:tabs>
        <w:spacing w:after="0" w:line="360" w:lineRule="auto"/>
        <w:ind w:firstLine="709"/>
        <w:jc w:val="both"/>
        <w:rPr>
          <w:rFonts w:ascii="Times New Roman" w:hAnsi="Times New Roman"/>
          <w:sz w:val="28"/>
          <w:szCs w:val="28"/>
        </w:rPr>
      </w:pPr>
      <w:r w:rsidRPr="00292A78">
        <w:rPr>
          <w:rFonts w:ascii="Times New Roman" w:hAnsi="Times New Roman"/>
          <w:sz w:val="28"/>
          <w:szCs w:val="28"/>
        </w:rPr>
        <w:t>Основні чинники розвитку індустрії туризму можна поділити на дві групи: зовнішні та внутрішні. Зовнішні (екзогенні) чинники впливають розвиток туризму через демографічні і соціальні зміни; економічний та фінансовий розвиток; зміни у політико-правовому регулюванні; технологічні зміни; розвиток торгівлі; транспортна інфраструктура та безпека пересування. Внутрішніми факторами розвитку індустрії туризму є природно-географічні особливості та кліматичні умови країни, наявність та якість природних ресурсів та можливість їх зручного використання, економічне становище країни, внутрішня політика та політична стабільність ; соціальна структура, рівень розвитку продуктивних сил, структура населення та рівень добробуту; можливість отримання пільг та пільг при обслуговуванні туристів за рахунок державних та громадських організацій, підприємств та установ; стан розвитку туристичної інфраструктури, транспортної мережі, рівень життя суспільства, освітній та культурний рівень населення. Австрія - країна з цілорічним туристичним сезоном. В Австрії в історії зібралися голоси різних традицій: німецької, угорської, чеської, італійської.</w:t>
      </w:r>
    </w:p>
    <w:p w:rsidR="00222545" w:rsidRPr="00292A78" w:rsidRDefault="00222545" w:rsidP="00222545">
      <w:pPr>
        <w:tabs>
          <w:tab w:val="left" w:pos="3829"/>
        </w:tabs>
        <w:spacing w:after="0" w:line="360" w:lineRule="auto"/>
        <w:ind w:firstLine="709"/>
        <w:jc w:val="both"/>
        <w:rPr>
          <w:rFonts w:ascii="Times New Roman" w:hAnsi="Times New Roman"/>
          <w:sz w:val="28"/>
          <w:szCs w:val="28"/>
        </w:rPr>
      </w:pPr>
      <w:r w:rsidRPr="00292A78">
        <w:rPr>
          <w:rFonts w:ascii="Times New Roman" w:hAnsi="Times New Roman"/>
          <w:sz w:val="28"/>
          <w:szCs w:val="28"/>
        </w:rPr>
        <w:t xml:space="preserve">Він протягом століть визначав самобутність та красу австрійської культури. Перетин багатьох культур протягом століть створив тут унікальну </w:t>
      </w:r>
      <w:r w:rsidRPr="00292A78">
        <w:rPr>
          <w:rFonts w:ascii="Times New Roman" w:hAnsi="Times New Roman"/>
          <w:sz w:val="28"/>
          <w:szCs w:val="28"/>
        </w:rPr>
        <w:lastRenderedPageBreak/>
        <w:t>архітектуру. Австрія має високий рівень економічного розвитку, що сприяє розвитку туристичної інфраструктури. Урядом прийнято різні програми розвитку туризму, у яких зазначені пріоритетні напрями туризму та географічні особливості. Австрія – неповторне почуття збагачення. Це гарна та унікальна культура, багата на місцеві традиції та звичаї. Тут є старовинні палаци, середньовічні села, безліч музеїв та виставок, а також найсмачніша місцева кухня. А гостинні австрійці вас зустрінуть. Австрія пропонує можливість доторкнутися до природної, культурної та духовної спадщини країни. Австрія нікого не залишає байдужим, коли йдеться про цю країну.</w:t>
      </w:r>
    </w:p>
    <w:p w:rsidR="00222545" w:rsidRPr="00292A78" w:rsidRDefault="00222545" w:rsidP="00222545">
      <w:pPr>
        <w:tabs>
          <w:tab w:val="left" w:pos="3829"/>
        </w:tabs>
        <w:spacing w:after="0" w:line="360" w:lineRule="auto"/>
        <w:ind w:firstLine="709"/>
        <w:jc w:val="both"/>
        <w:rPr>
          <w:rFonts w:ascii="Times New Roman" w:hAnsi="Times New Roman"/>
          <w:sz w:val="28"/>
          <w:szCs w:val="28"/>
        </w:rPr>
      </w:pPr>
      <w:r w:rsidRPr="00292A78">
        <w:rPr>
          <w:rFonts w:ascii="Times New Roman" w:hAnsi="Times New Roman"/>
          <w:sz w:val="28"/>
          <w:szCs w:val="28"/>
        </w:rPr>
        <w:t xml:space="preserve">     Ця країна, що поєднує в собі високі природно-кліматичні, культурно-історичні та соціально-економічні умови, також може розраховувати на більш високий рівень розвитку туризму. Австрія приділяє серйозну увагу розвитку туристичної інфраструктури та підготовці висококваліфікованих фахівців у сфері туристичних послуг. Туризм є найважливішим джерелом прибутків австрійської економіки, тому країна характеризується високими доходами від туристичного сектора. Є підстави говорити про великі можливості та перспективи подальшого розвитку австрійського туризму. Тому, оскільки туризм у нашій країні є динамічною та прибутковою галуззю, його розвиток має регулюватися державою. У зв'язку з необхідністю розвитку туризму уряд Австрії виділяє великий бюджет на навчання та просування регіонального туристичного продукту, створюючи безліч робочих місць. Економічний успіх можна виміряти часткою дозвільних послуг у ВВП країни, обсягом експорту та кількістю створених робочих місць.</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292A78">
        <w:rPr>
          <w:rFonts w:ascii="Times New Roman" w:hAnsi="Times New Roman"/>
          <w:sz w:val="28"/>
          <w:szCs w:val="28"/>
        </w:rPr>
        <w:t xml:space="preserve">Соціальний успіх визначається зайнятістю, часткою особистого доходу від туристичних послуг. Екологічна ефективність туристичних послуг пов'язана із застосуванням загальних та спеціальних екологічних стандартів. Світовий досвід доводить, що індустрія туризму органічно та гармонійно поєднує у собі всі глобальні та національні можливості розвитку людини та суспільства на основі існуючих місцевих ресурсів. Основними проблемами розвитку туризму в Австрії є високі витрати на модернізацію туристичної </w:t>
      </w:r>
      <w:r w:rsidRPr="00292A78">
        <w:rPr>
          <w:rFonts w:ascii="Times New Roman" w:hAnsi="Times New Roman"/>
          <w:sz w:val="28"/>
          <w:szCs w:val="28"/>
        </w:rPr>
        <w:lastRenderedPageBreak/>
        <w:t>інфраструктури; невелика кількість іноземних туристів із неєвропейських країн; зростаюча популярність лижного спорту; екологічні проблеми, спричинені масовим туризмом; Нерівномірність сезонних туристичних потоків Стратегія маркетингу відпочинку та туризму Австрії спрямована на привернення уваги потенційних споживачів країни до можливостей культурно-пізнавального, активного, екологічного та рекреаційного дозвілля.</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2413EF">
        <w:rPr>
          <w:rFonts w:ascii="Times New Roman" w:hAnsi="Times New Roman"/>
          <w:sz w:val="28"/>
          <w:szCs w:val="28"/>
        </w:rPr>
        <w:t>Він ґрунтується на трьох основних поняттях: «культура», «автентичність» та «інтенсивність». Досвід розвинених країн, що розвиваються, переконливо показує, що питання надання туристичних послуг Україні, її регіонам і містам дуже важливе, актуальне і перспективне.</w:t>
      </w:r>
      <w:r>
        <w:rPr>
          <w:rFonts w:ascii="Times New Roman" w:hAnsi="Times New Roman"/>
          <w:sz w:val="28"/>
          <w:szCs w:val="28"/>
        </w:rPr>
        <w:t xml:space="preserve"> </w:t>
      </w: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Default="00222545" w:rsidP="00222545">
      <w:pPr>
        <w:tabs>
          <w:tab w:val="left" w:pos="3829"/>
        </w:tabs>
        <w:spacing w:after="0" w:line="360" w:lineRule="auto"/>
        <w:ind w:firstLine="709"/>
        <w:jc w:val="both"/>
        <w:rPr>
          <w:rFonts w:ascii="Times New Roman" w:hAnsi="Times New Roman"/>
          <w:sz w:val="28"/>
          <w:szCs w:val="28"/>
        </w:rPr>
      </w:pPr>
    </w:p>
    <w:p w:rsidR="00222545" w:rsidRPr="0061201C" w:rsidRDefault="00222545" w:rsidP="00222545">
      <w:pPr>
        <w:tabs>
          <w:tab w:val="left" w:pos="3829"/>
        </w:tabs>
        <w:spacing w:after="0" w:line="360" w:lineRule="auto"/>
        <w:ind w:firstLine="709"/>
        <w:jc w:val="center"/>
        <w:rPr>
          <w:rFonts w:ascii="Times New Roman" w:hAnsi="Times New Roman"/>
          <w:b/>
          <w:bCs/>
          <w:sz w:val="28"/>
          <w:szCs w:val="28"/>
        </w:rPr>
      </w:pPr>
      <w:r w:rsidRPr="0061201C">
        <w:rPr>
          <w:rFonts w:ascii="Times New Roman" w:hAnsi="Times New Roman"/>
          <w:b/>
          <w:bCs/>
          <w:sz w:val="28"/>
          <w:szCs w:val="28"/>
        </w:rPr>
        <w:lastRenderedPageBreak/>
        <w:t>СПИСОК ВИКОРИСТАНИХ ДЖЕРЕЛ</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1. Ткаченко Т.І. Сталий розвиток туризму: теорія, методологія, реалії бізнесу: монографія/ Тетяна Іванівна Ткаченко. 2–ге вид., випр. та доповн.. – К.: КНТЕУ, 2009. – 463 с.</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2. Борущак М. Проблеми формування стратегії розвитку туристичних регіонів: Монографія / Мирослав Борущак . – Львів: ІРД НАН України, 2006. – 288 с.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3. Burkart A.J. The Management of Tourism / A.Burkart, S.Medlik. – Heinemann, London, 1981. – 237 p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4. Сокол Т.Г. Основи туристичної діяльності : Підручник. / За заг. ред. В.Ф.Орлова. — К.: Грамота, 2006. — 262 с.</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5. Зима О.Г. Конспект лекцій «Організація туризму в Україні» з навчальної дисципліни «Організація туризму» / О.Г.Зима, Н.А.Дехтяр; М-во освіти і науки України, Харк. нац. екон. ун-т. - Х.: ХНЕУ, 2008. - 271 с.: табл., іл.</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6. Andreas Freytag and Christoph Vietze. Іnternational tourism, development and biodiversity: first evidence. URL: </w:t>
      </w:r>
      <w:hyperlink r:id="rId5" w:history="1">
        <w:r w:rsidRPr="004A616B">
          <w:rPr>
            <w:rStyle w:val="a5"/>
            <w:rFonts w:ascii="Times New Roman" w:hAnsi="Times New Roman"/>
            <w:sz w:val="28"/>
            <w:szCs w:val="28"/>
          </w:rPr>
          <w:t>http://pubchoicesoc.org/papers_2006/vietze.pdf</w:t>
        </w:r>
      </w:hyperlink>
      <w:r w:rsidRPr="00194F18">
        <w:rPr>
          <w:rFonts w:ascii="Times New Roman" w:hAnsi="Times New Roman"/>
          <w:sz w:val="28"/>
          <w:szCs w:val="28"/>
        </w:rPr>
        <w:t xml:space="preserve">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7. Batir Mirbabayev. The role of tourism in international development/ URL: </w:t>
      </w:r>
      <w:hyperlink r:id="rId6" w:history="1">
        <w:r w:rsidRPr="004A616B">
          <w:rPr>
            <w:rStyle w:val="a5"/>
            <w:rFonts w:ascii="Times New Roman" w:hAnsi="Times New Roman"/>
            <w:sz w:val="28"/>
            <w:szCs w:val="28"/>
          </w:rPr>
          <w:t>http://www.grips.ac.jp/alumni/Role%20of%20Tourism.pdf</w:t>
        </w:r>
      </w:hyperlink>
      <w:r w:rsidRPr="00194F18">
        <w:rPr>
          <w:rFonts w:ascii="Times New Roman" w:hAnsi="Times New Roman"/>
          <w:sz w:val="28"/>
          <w:szCs w:val="28"/>
        </w:rPr>
        <w:t xml:space="preserve">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8. Batir Mirbabayev, Malika Shagazatova. The Economic and Social Impact of Tourism URL: </w:t>
      </w:r>
      <w:hyperlink r:id="rId7" w:history="1">
        <w:r w:rsidRPr="004A616B">
          <w:rPr>
            <w:rStyle w:val="a5"/>
            <w:rFonts w:ascii="Times New Roman" w:hAnsi="Times New Roman"/>
            <w:sz w:val="28"/>
            <w:szCs w:val="28"/>
          </w:rPr>
          <w:t>http://www.grips.ac.jp/alumni/UzbekistanTourism(2).pdf</w:t>
        </w:r>
      </w:hyperlink>
      <w:r w:rsidRPr="00194F18">
        <w:rPr>
          <w:rFonts w:ascii="Times New Roman" w:hAnsi="Times New Roman"/>
          <w:sz w:val="28"/>
          <w:szCs w:val="28"/>
        </w:rPr>
        <w:t xml:space="preserve">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9. Enea ConstanŃa THE MAIN ISSUES AFFECTING THE VIABILITY OF INTERNATIONAL TOURISM IN WORLD ECONOMY/ URL: </w:t>
      </w:r>
      <w:hyperlink r:id="rId8" w:history="1">
        <w:r w:rsidRPr="004A616B">
          <w:rPr>
            <w:rStyle w:val="a5"/>
            <w:rFonts w:ascii="Times New Roman" w:hAnsi="Times New Roman"/>
            <w:sz w:val="28"/>
            <w:szCs w:val="28"/>
          </w:rPr>
          <w:t>http://steconomice.uoradea.ro/anale/volume/2007/v1-economics-and- business</w:t>
        </w:r>
        <w:r w:rsidRPr="004A616B">
          <w:rPr>
            <w:rStyle w:val="a5"/>
            <w:rFonts w:ascii="Times New Roman" w:hAnsi="Times New Roman"/>
            <w:sz w:val="28"/>
            <w:szCs w:val="28"/>
            <w:lang w:val="en-US"/>
          </w:rPr>
          <w:t>-</w:t>
        </w:r>
        <w:r w:rsidRPr="004A616B">
          <w:rPr>
            <w:rStyle w:val="a5"/>
            <w:rFonts w:ascii="Times New Roman" w:hAnsi="Times New Roman"/>
            <w:sz w:val="28"/>
            <w:szCs w:val="28"/>
          </w:rPr>
          <w:t>administration/56.pdf</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10. Gavin Eccles Marketing, ustainable development and international tourism/ URL: http://www.ataland.com/Files/Articles/h.pdf 62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lastRenderedPageBreak/>
        <w:t xml:space="preserve">11. Rabah Arezki, Reda Cherif, and John Piotrowski. Tourism Specialization and Economic Development : Evidence from the UNESCO World Heritage List. URL: </w:t>
      </w:r>
      <w:hyperlink r:id="rId9" w:history="1">
        <w:r w:rsidRPr="004A616B">
          <w:rPr>
            <w:rStyle w:val="a5"/>
            <w:rFonts w:ascii="Times New Roman" w:hAnsi="Times New Roman"/>
            <w:sz w:val="28"/>
            <w:szCs w:val="28"/>
          </w:rPr>
          <w:t>http://www.imf.org/external/pubs/ft/wp/2009/wp09176.pdf</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12. Simon Milne, Irena Ateljevic. Tourism, economic development and the global– local nexus: theory embracing complexity URL:http://150.214.182.12:8080/turismo/turismonet1/economia%20del%2 0turismo/economia%20del%20turismo/TOURISM%20ECONOMIC%20DEV ELOPMENT%20AND%20GLOBAL%20LOCAL%20NEXUS.PDF</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13. Yvette Reisinger International Tourism: Cultures and Behavior/ Butterworth- Heinemann, 2009. – 429 с.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14. Гречаник В.П., Васильченко С.М. Сучасні тенденції розвитку міжнародного туризму: Україна і світ. </w:t>
      </w:r>
      <w:hyperlink r:id="rId10" w:history="1">
        <w:r w:rsidRPr="004A616B">
          <w:rPr>
            <w:rStyle w:val="a5"/>
            <w:rFonts w:ascii="Times New Roman" w:hAnsi="Times New Roman"/>
            <w:sz w:val="28"/>
            <w:szCs w:val="28"/>
          </w:rPr>
          <w:t>URL:http://www.nbuv.gov.ua/portal/Soc_Gum/Vpu/Ekon/2008_6/4.pdf</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15. Гук Н.А. Перспективи розвитку туризму у світі та в Україні. </w:t>
      </w:r>
      <w:hyperlink r:id="rId11" w:history="1">
        <w:r w:rsidRPr="004A616B">
          <w:rPr>
            <w:rStyle w:val="a5"/>
            <w:rFonts w:ascii="Times New Roman" w:hAnsi="Times New Roman"/>
            <w:sz w:val="28"/>
            <w:szCs w:val="28"/>
          </w:rPr>
          <w:t>URL:http://tourlib.net/statti_ukr/guk6.htm</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16.Іванова Л. О. Кон’юнктура міжнародного ринку туристичних послуг: нові реалії. URL: </w:t>
      </w:r>
      <w:hyperlink r:id="rId12" w:history="1">
        <w:r w:rsidRPr="004A616B">
          <w:rPr>
            <w:rStyle w:val="a5"/>
            <w:rFonts w:ascii="Times New Roman" w:hAnsi="Times New Roman"/>
            <w:sz w:val="28"/>
            <w:szCs w:val="28"/>
          </w:rPr>
          <w:t>http://nbuv.gov.ua/portal/Soc_Gum/Vchnu_ekon/2009_5_3/202- 205.pdf</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17. Bundesministerium für Wirtschaft und Arbeit: Tourismus in Österreich 2006 – Ein Überblick in Zahlen. URL: </w:t>
      </w:r>
      <w:hyperlink r:id="rId13" w:history="1">
        <w:r w:rsidRPr="004A616B">
          <w:rPr>
            <w:rStyle w:val="a5"/>
            <w:rFonts w:ascii="Times New Roman" w:hAnsi="Times New Roman"/>
            <w:sz w:val="28"/>
            <w:szCs w:val="28"/>
          </w:rPr>
          <w:t>http://www.bmwfj.gv.at/Seiten/default.apxs</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18. Offizielles Tourismusportal der Österreich Werbung/Austrian National Tourist Office. URL: </w:t>
      </w:r>
      <w:hyperlink r:id="rId14" w:history="1">
        <w:r w:rsidRPr="004A616B">
          <w:rPr>
            <w:rStyle w:val="a5"/>
            <w:rFonts w:ascii="Times New Roman" w:hAnsi="Times New Roman"/>
            <w:sz w:val="28"/>
            <w:szCs w:val="28"/>
          </w:rPr>
          <w:t>www.austria.info</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19. Österreich Werbung. </w:t>
      </w:r>
      <w:hyperlink r:id="rId15" w:history="1">
        <w:r w:rsidRPr="004A616B">
          <w:rPr>
            <w:rStyle w:val="a5"/>
            <w:rFonts w:ascii="Times New Roman" w:hAnsi="Times New Roman"/>
            <w:sz w:val="28"/>
            <w:szCs w:val="28"/>
          </w:rPr>
          <w:t>URL:http://www.austriatourism.com/xxl/_site/int</w:t>
        </w:r>
        <w:r w:rsidRPr="00194F18">
          <w:rPr>
            <w:rStyle w:val="a5"/>
            <w:rFonts w:ascii="Times New Roman" w:hAnsi="Times New Roman"/>
            <w:sz w:val="28"/>
            <w:szCs w:val="28"/>
          </w:rPr>
          <w:t>-</w:t>
        </w:r>
        <w:r w:rsidRPr="004A616B">
          <w:rPr>
            <w:rStyle w:val="a5"/>
            <w:rFonts w:ascii="Times New Roman" w:hAnsi="Times New Roman"/>
            <w:sz w:val="28"/>
            <w:szCs w:val="28"/>
          </w:rPr>
          <w:t>de/home.html</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20. Statistk Austria Tourismus. URL: </w:t>
      </w:r>
      <w:hyperlink r:id="rId16" w:history="1">
        <w:r w:rsidRPr="004A616B">
          <w:rPr>
            <w:rStyle w:val="a5"/>
            <w:rFonts w:ascii="Times New Roman" w:hAnsi="Times New Roman"/>
            <w:sz w:val="28"/>
            <w:szCs w:val="28"/>
          </w:rPr>
          <w:t>http://www.statistik.at/web_de/statistiken/tourismus/index.html</w:t>
        </w:r>
      </w:hyperlink>
      <w:r w:rsidRPr="00194F18">
        <w:rPr>
          <w:rFonts w:ascii="Times New Roman" w:hAnsi="Times New Roman"/>
          <w:sz w:val="28"/>
          <w:szCs w:val="28"/>
        </w:rPr>
        <w:t xml:space="preserve">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28. Борисюк О.А. Географічний регіон як об’єкт туристичного маркетингу / Борисюк О.А., Дудник І.М., Беркова О.П. // Вісник Київського національного  університету імені тараса Шевченка. Серія: Географія. – 2019. – Вип. 4 (74). – С. 23- 31.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lastRenderedPageBreak/>
        <w:t>29. Nach Burgenland-Wahl: Kritik an Bündelung von Tourismus und Kultur URL: https://www.derstandard.at/story/2000114014088/nach-burgenland-wahl- kritikan-buendelung-von-tourismus-und-kultur</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30. Oesterreich.com. URL: https://www.oesterreich.com/de/ 31. Österreich Werbung T-Mona [Австрия рекламирует T-Mona] URL: </w:t>
      </w:r>
      <w:hyperlink r:id="rId17" w:history="1">
        <w:r w:rsidRPr="004A616B">
          <w:rPr>
            <w:rStyle w:val="a5"/>
            <w:rFonts w:ascii="Times New Roman" w:hAnsi="Times New Roman"/>
            <w:sz w:val="28"/>
            <w:szCs w:val="28"/>
          </w:rPr>
          <w:t>https://www.austriatourism.com</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32. Statistiken zum Thema Tourismus in Österreich [Статистика по теме Туризм в Австрии]. </w:t>
      </w:r>
      <w:hyperlink r:id="rId18" w:history="1">
        <w:r w:rsidRPr="004A616B">
          <w:rPr>
            <w:rStyle w:val="a5"/>
            <w:rFonts w:ascii="Times New Roman" w:hAnsi="Times New Roman"/>
            <w:sz w:val="28"/>
            <w:szCs w:val="28"/>
          </w:rPr>
          <w:t>URL:https://de.statista.com/themen/2672/tourismus-in-oesterreich/</w:t>
        </w:r>
      </w:hyperlink>
      <w:r w:rsidRPr="00194F18">
        <w:rPr>
          <w:rFonts w:ascii="Times New Roman" w:hAnsi="Times New Roman"/>
          <w:sz w:val="28"/>
          <w:szCs w:val="28"/>
        </w:rPr>
        <w:t xml:space="preserve">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33. Akuter Personalmangel in Touristenhochburgen in Westösterreich. URL:https://www.derstandard.at/story/2000113118528/akuterpersonalmangel-in</w:t>
      </w:r>
      <w:r w:rsidRPr="00BC2B75">
        <w:rPr>
          <w:rFonts w:ascii="Times New Roman" w:hAnsi="Times New Roman"/>
          <w:sz w:val="28"/>
          <w:szCs w:val="28"/>
        </w:rPr>
        <w:t>-</w:t>
      </w:r>
      <w:r w:rsidRPr="00194F18">
        <w:rPr>
          <w:rFonts w:ascii="Times New Roman" w:hAnsi="Times New Roman"/>
          <w:sz w:val="28"/>
          <w:szCs w:val="28"/>
        </w:rPr>
        <w:t xml:space="preserve">touristenhochburgen-in-westoesterreich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34. Туристична характеристика Австрії. URL: </w:t>
      </w:r>
      <w:hyperlink r:id="rId19" w:history="1">
        <w:r w:rsidRPr="004A616B">
          <w:rPr>
            <w:rStyle w:val="a5"/>
            <w:rFonts w:ascii="Times New Roman" w:hAnsi="Times New Roman"/>
            <w:sz w:val="28"/>
            <w:szCs w:val="28"/>
          </w:rPr>
          <w:t>https://revolution.allbest.ru/sport/00553232_0.html</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35. Ігор Меліка. Австрія туристична: Відень — весняний букет вражень. URL: http://igormelika.com.ua/shhodennik-mandrivnika/avstriya-turistichnavidenvesnyanij-buket-vrazhen-10-12-05-2013</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36. Фоменко Н. В. Рекреаційні ресурси та курортологія [Електронний ресурс] / Н. В. Фоменко. URL: </w:t>
      </w:r>
      <w:hyperlink r:id="rId20" w:history="1">
        <w:r w:rsidRPr="004A616B">
          <w:rPr>
            <w:rStyle w:val="a5"/>
            <w:rFonts w:ascii="Times New Roman" w:hAnsi="Times New Roman"/>
            <w:sz w:val="28"/>
            <w:szCs w:val="28"/>
          </w:rPr>
          <w:t>http://tourlib.net/books_ukr/fomenko44.htm</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37. Борисюк О.А. Туристичний маркетинг як інструмент дослідження регіонального туристичного ринку / О.А.Борисюк // Географія та туризм: зб. наук. праць.– К.: Альтер-прес, 2015.– Вип. 33. – С.29-37.</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38. Капланець М. М. Туристсько-рекреаційні ресурси Австрії / М. М. Капланець // Географія та туризм. –2012. – Вип. 20. – С. 122–132.</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39. Патійчук В. О. Країнознавча оцінка проблем і перспектив розвитку туризму в Австрії /В. О. Патійчук, Ф. А. Тарасюк // Наук. вісн. Східноєвроп. нац. ун-ту ім. Лесі Українки. Серія :Географічні науки. – 2011. – № 9. – С 162–170. 64</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lastRenderedPageBreak/>
        <w:t xml:space="preserve"> 40. Austria Invest in the European Champion for Tourism. URL: </w:t>
      </w:r>
      <w:hyperlink r:id="rId21" w:history="1">
        <w:r w:rsidRPr="004A616B">
          <w:rPr>
            <w:rStyle w:val="a5"/>
            <w:rFonts w:ascii="Times New Roman" w:hAnsi="Times New Roman"/>
            <w:sz w:val="28"/>
            <w:szCs w:val="28"/>
          </w:rPr>
          <w:t>https://investinaustria.at/en/downloads/brochures/ABA_Tourism_Austria_201 8.pdf</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41. Austria Tourist Arrivals. URL: </w:t>
      </w:r>
      <w:hyperlink r:id="rId22" w:history="1">
        <w:r w:rsidRPr="004A616B">
          <w:rPr>
            <w:rStyle w:val="a5"/>
            <w:rFonts w:ascii="Times New Roman" w:hAnsi="Times New Roman"/>
            <w:sz w:val="28"/>
            <w:szCs w:val="28"/>
          </w:rPr>
          <w:t>https://tradingeconomics.com/austria/tourist-arrivals</w:t>
        </w:r>
      </w:hyperlink>
      <w:r w:rsidRPr="00194F18">
        <w:rPr>
          <w:rFonts w:ascii="Times New Roman" w:hAnsi="Times New Roman"/>
          <w:sz w:val="28"/>
          <w:szCs w:val="28"/>
        </w:rPr>
        <w:t xml:space="preserve">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42. Economic Significance of Tourism in Austria. ABA Invest in Austria. URL: </w:t>
      </w:r>
      <w:hyperlink r:id="rId23" w:history="1">
        <w:r w:rsidRPr="004A616B">
          <w:rPr>
            <w:rStyle w:val="a5"/>
            <w:rFonts w:ascii="Times New Roman" w:hAnsi="Times New Roman"/>
            <w:sz w:val="28"/>
            <w:szCs w:val="28"/>
          </w:rPr>
          <w:t>https://investinaustria.at/en/sectors/tourism/</w:t>
        </w:r>
      </w:hyperlink>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43. European Union Tourism Trends World Tourism Organization (UNWTO). URL: https://www.e- unwto.org/doi/pdf/10.18111/9789284419470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44. OECD Tourism Trends and Policies 2018. URL: https://www.oecdilibrary.org/docserver/tour-2018- en.pdf?expires=1537638339&amp;id=id&amp;accname=guest&amp;checksum=7AA3114D7 19D40D454DA09C48791BCE</w:t>
      </w:r>
    </w:p>
    <w:p w:rsidR="00222545" w:rsidRPr="00BC2B75" w:rsidRDefault="00222545" w:rsidP="00222545">
      <w:pPr>
        <w:tabs>
          <w:tab w:val="left" w:pos="3829"/>
        </w:tabs>
        <w:spacing w:after="0" w:line="360" w:lineRule="auto"/>
        <w:ind w:firstLine="709"/>
        <w:jc w:val="both"/>
        <w:rPr>
          <w:rFonts w:ascii="Times New Roman" w:hAnsi="Times New Roman"/>
          <w:sz w:val="28"/>
          <w:szCs w:val="28"/>
          <w:lang w:val="en-US"/>
        </w:rPr>
      </w:pPr>
      <w:r w:rsidRPr="00194F18">
        <w:rPr>
          <w:rFonts w:ascii="Times New Roman" w:hAnsi="Times New Roman"/>
          <w:sz w:val="28"/>
          <w:szCs w:val="28"/>
        </w:rPr>
        <w:t xml:space="preserve"> 45. Statistical Yearbook 2017. URL: http://wko.at/statistik/jahrbuch/2017_Englisch.pdf 46. The Statistics Portal. Austria. URL: https://www.statista.com/statistics/413169/number-of-nights-spent- in-short-stay</w:t>
      </w:r>
      <w:r>
        <w:rPr>
          <w:rFonts w:ascii="Times New Roman" w:hAnsi="Times New Roman"/>
          <w:sz w:val="28"/>
          <w:szCs w:val="28"/>
          <w:lang w:val="en-US"/>
        </w:rPr>
        <w:t>-</w:t>
      </w:r>
      <w:r w:rsidRPr="00194F18">
        <w:rPr>
          <w:rFonts w:ascii="Times New Roman" w:hAnsi="Times New Roman"/>
          <w:sz w:val="28"/>
          <w:szCs w:val="28"/>
        </w:rPr>
        <w:t xml:space="preserve">accommodation-in-austria/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47. Аналіз державної політики на підтримку розвитку туризму в Україні : аналіт. досл. в рамках проекту “Використання канадського досвіду на підтримку розвитку туризму в Україні як провідної галузі економіки” / Держ. турист. адміністрація України, Спілка розв. туризму і ремесел „Золоте Перевесло” – К., 2005. – 165 с.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48. Кожина А.В. Удосконалення організації надання туристичних послуг в малому історичному місті / дис. … к. держ.упр. / А. В. Кожина. – Київ, 2009. – 280с.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49. Козловський Є. Шляхи формування еліти в туристичній галузі (вітчизняний та іноземний досвід) // Формування й оновлення політикоуправлінської еліти в сучасній Україні: Зб. наук. пр. / За заг. ред. М. І. Пірен. – К.: Вид-во НАДУ, 2005. – С. 169 – 188.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lastRenderedPageBreak/>
        <w:t xml:space="preserve"> 50. Козловський Є.В. Іноземний досвід регулювання міжнародного туризму та його використання в Україні [Електронний ресурс] // Державне управління: теорія та практика. – 2005. – №1. URL: </w:t>
      </w:r>
      <w:hyperlink r:id="rId24" w:history="1">
        <w:r w:rsidRPr="004A616B">
          <w:rPr>
            <w:rStyle w:val="a5"/>
            <w:rFonts w:ascii="Times New Roman" w:hAnsi="Times New Roman"/>
            <w:sz w:val="28"/>
            <w:szCs w:val="28"/>
          </w:rPr>
          <w:t>http://tourlib.net/statti_ukr/kozlovsky.htm</w:t>
        </w:r>
      </w:hyperlink>
      <w:r w:rsidRPr="00194F18">
        <w:rPr>
          <w:rFonts w:ascii="Times New Roman" w:hAnsi="Times New Roman"/>
          <w:sz w:val="28"/>
          <w:szCs w:val="28"/>
        </w:rPr>
        <w:t xml:space="preserve">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51. Кузьмук О. Культурний туризм як інструмент формування національної ідентичності [Електронний ресурс] / О. Кузьмук, Національний інститут стратегічних досліджень. URL: </w:t>
      </w:r>
      <w:hyperlink r:id="rId25" w:history="1">
        <w:r w:rsidRPr="004A616B">
          <w:rPr>
            <w:rStyle w:val="a5"/>
            <w:rFonts w:ascii="Times New Roman" w:hAnsi="Times New Roman"/>
            <w:sz w:val="28"/>
            <w:szCs w:val="28"/>
          </w:rPr>
          <w:t>http://www.niss.gov.ua/Monitor/desember08/23.htm</w:t>
        </w:r>
      </w:hyperlink>
      <w:r w:rsidRPr="00194F18">
        <w:rPr>
          <w:rFonts w:ascii="Times New Roman" w:hAnsi="Times New Roman"/>
          <w:sz w:val="28"/>
          <w:szCs w:val="28"/>
        </w:rPr>
        <w:t xml:space="preserve">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52. Масляк П.О. Рекреаційна географія. / П.О. Масляк // Навчальний посібник. - К.: Знання, 2008. - 343 с.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53. Мігущенко Ю.В. Напрями регулювання структурних диспропорцій в туристичній сфері країн центрально-східної та південної Європи: досвід для України в контексті розширеної зони вільної торгівлі / Ю.В. Мігущенко. URL: </w:t>
      </w:r>
      <w:hyperlink r:id="rId26" w:history="1">
        <w:r w:rsidRPr="004A616B">
          <w:rPr>
            <w:rStyle w:val="a5"/>
            <w:rFonts w:ascii="Times New Roman" w:hAnsi="Times New Roman"/>
            <w:sz w:val="28"/>
            <w:szCs w:val="28"/>
          </w:rPr>
          <w:t>http://old.niss.gov.ua/Monitor/august08/13.htm</w:t>
        </w:r>
      </w:hyperlink>
      <w:r w:rsidRPr="00194F18">
        <w:rPr>
          <w:rFonts w:ascii="Times New Roman" w:hAnsi="Times New Roman"/>
          <w:sz w:val="28"/>
          <w:szCs w:val="28"/>
        </w:rPr>
        <w:t xml:space="preserve">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54. Новикова В. І. Територіальна організація рекреаційної діяльності у контексті збалансованого розвитку регіону (на прикладі Черкаської області) / дис. …к. геогр. н. / В. І. Новикова. – Київ, 2008. – 280 с.</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 55. Новикова В. І. Картографічна продукція рекреаційного спрямування : нагальна необхідність і проблеми створення / В. І. Новикова // Картографія та вища школа : Збірник наукових праць. – К. : Інститут передових технологій, 2005. – Випуск 10. – С. 138–140. </w:t>
      </w:r>
    </w:p>
    <w:p w:rsidR="00222545" w:rsidRDefault="00222545" w:rsidP="00222545">
      <w:pPr>
        <w:tabs>
          <w:tab w:val="left" w:pos="3829"/>
        </w:tabs>
        <w:spacing w:after="0" w:line="360" w:lineRule="auto"/>
        <w:ind w:firstLine="709"/>
        <w:jc w:val="both"/>
        <w:rPr>
          <w:rFonts w:ascii="Times New Roman" w:hAnsi="Times New Roman"/>
          <w:sz w:val="28"/>
          <w:szCs w:val="28"/>
        </w:rPr>
      </w:pPr>
      <w:r w:rsidRPr="00194F18">
        <w:rPr>
          <w:rFonts w:ascii="Times New Roman" w:hAnsi="Times New Roman"/>
          <w:sz w:val="28"/>
          <w:szCs w:val="28"/>
        </w:rPr>
        <w:t xml:space="preserve">56. Поколодна М. М. Конспект лекцій з дисципліни «Рекреаційні комплекси світу (в тому числі турресурси України)» (для студентів 3 курсу денної та заочної форм навчання за напрямом підготовки 6.140101 «Готельно- ресторанна справа») / М. М. Поколодна, І. Л. Полчанінова; Харк. нац. акад. міськ. госп-ва. – Х. : ХНАМГ, 2012. – 174 с. </w:t>
      </w:r>
    </w:p>
    <w:p w:rsidR="00222545" w:rsidRPr="00194F18" w:rsidRDefault="00222545" w:rsidP="00222545">
      <w:pPr>
        <w:tabs>
          <w:tab w:val="left" w:pos="3829"/>
        </w:tabs>
        <w:spacing w:after="0" w:line="360" w:lineRule="auto"/>
        <w:ind w:firstLine="709"/>
        <w:jc w:val="both"/>
        <w:rPr>
          <w:rFonts w:ascii="Times New Roman" w:hAnsi="Times New Roman"/>
          <w:color w:val="000000"/>
          <w:sz w:val="28"/>
          <w:szCs w:val="28"/>
        </w:rPr>
      </w:pPr>
      <w:r w:rsidRPr="00194F18">
        <w:rPr>
          <w:rFonts w:ascii="Times New Roman" w:hAnsi="Times New Roman"/>
          <w:sz w:val="28"/>
          <w:szCs w:val="28"/>
        </w:rPr>
        <w:t>57. Про внесення змін до Закону України «Про туризм»: Закон України від 18.11.2003 № 1282-IV URL:http://zakon4.rada.gov.ua/laws/show/1282-1</w:t>
      </w:r>
    </w:p>
    <w:p w:rsidR="00222545" w:rsidRDefault="00222545" w:rsidP="003D05F8">
      <w:pPr>
        <w:pStyle w:val="ListParagraph"/>
        <w:spacing w:after="0" w:line="360" w:lineRule="auto"/>
        <w:ind w:left="0" w:firstLine="993"/>
        <w:jc w:val="both"/>
        <w:rPr>
          <w:rFonts w:ascii="Times New Roman" w:hAnsi="Times New Roman"/>
          <w:sz w:val="28"/>
          <w:szCs w:val="28"/>
        </w:rPr>
      </w:pPr>
      <w:bookmarkStart w:id="2" w:name="_GoBack"/>
      <w:bookmarkEnd w:id="2"/>
    </w:p>
    <w:p w:rsidR="003D05F8" w:rsidRDefault="003D05F8" w:rsidP="003D05F8">
      <w:pPr>
        <w:pStyle w:val="ListParagraph"/>
        <w:spacing w:after="0" w:line="360" w:lineRule="auto"/>
        <w:ind w:left="0" w:firstLine="993"/>
        <w:jc w:val="both"/>
        <w:rPr>
          <w:rFonts w:ascii="Times New Roman" w:hAnsi="Times New Roman"/>
          <w:sz w:val="28"/>
          <w:szCs w:val="28"/>
        </w:rPr>
      </w:pPr>
    </w:p>
    <w:p w:rsidR="003D05F8" w:rsidRDefault="003D05F8" w:rsidP="003D05F8">
      <w:pPr>
        <w:pStyle w:val="ListParagraph"/>
        <w:spacing w:after="0" w:line="360" w:lineRule="auto"/>
        <w:ind w:left="0" w:firstLine="993"/>
        <w:jc w:val="both"/>
        <w:rPr>
          <w:rFonts w:ascii="Times New Roman" w:hAnsi="Times New Roman"/>
          <w:sz w:val="28"/>
          <w:szCs w:val="28"/>
        </w:rPr>
      </w:pPr>
    </w:p>
    <w:p w:rsidR="00173270" w:rsidRDefault="00173270"/>
    <w:sectPr w:rsidR="0017327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97035D"/>
    <w:multiLevelType w:val="multilevel"/>
    <w:tmpl w:val="6C683946"/>
    <w:lvl w:ilvl="0">
      <w:start w:val="1"/>
      <w:numFmt w:val="decimal"/>
      <w:lvlText w:val="%1."/>
      <w:lvlJc w:val="left"/>
      <w:pPr>
        <w:ind w:left="384" w:hanging="384"/>
      </w:pPr>
      <w:rPr>
        <w:rFonts w:cs="Times New Roman" w:hint="default"/>
      </w:rPr>
    </w:lvl>
    <w:lvl w:ilvl="1">
      <w:start w:val="1"/>
      <w:numFmt w:val="decimal"/>
      <w:lvlText w:val="%1.%2."/>
      <w:lvlJc w:val="left"/>
      <w:pPr>
        <w:ind w:left="1235" w:hanging="384"/>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5F8"/>
    <w:rsid w:val="00173270"/>
    <w:rsid w:val="00222545"/>
    <w:rsid w:val="003D05F8"/>
    <w:rsid w:val="00EE7D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898172-2647-4893-A2FB-2A82FDB47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05F8"/>
    <w:rPr>
      <w:rFonts w:ascii="Calibri" w:eastAsia="Times New Roman" w:hAnsi="Calibri" w:cs="Times New Roman"/>
      <w:kern w:val="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3D05F8"/>
    <w:pPr>
      <w:ind w:left="720"/>
      <w:contextualSpacing/>
    </w:pPr>
  </w:style>
  <w:style w:type="paragraph" w:styleId="a3">
    <w:name w:val="Body Text"/>
    <w:basedOn w:val="a"/>
    <w:link w:val="a4"/>
    <w:rsid w:val="003D05F8"/>
    <w:pPr>
      <w:widowControl w:val="0"/>
      <w:autoSpaceDE w:val="0"/>
      <w:autoSpaceDN w:val="0"/>
      <w:spacing w:after="0" w:line="240" w:lineRule="auto"/>
      <w:ind w:left="462" w:firstLine="851"/>
      <w:jc w:val="both"/>
    </w:pPr>
    <w:rPr>
      <w:rFonts w:ascii="Times New Roman" w:eastAsia="Calibri" w:hAnsi="Times New Roman"/>
      <w:kern w:val="0"/>
      <w:sz w:val="28"/>
      <w:szCs w:val="28"/>
    </w:rPr>
  </w:style>
  <w:style w:type="character" w:customStyle="1" w:styleId="a4">
    <w:name w:val="Основной текст Знак"/>
    <w:basedOn w:val="a0"/>
    <w:link w:val="a3"/>
    <w:rsid w:val="003D05F8"/>
    <w:rPr>
      <w:rFonts w:ascii="Times New Roman" w:eastAsia="Calibri" w:hAnsi="Times New Roman" w:cs="Times New Roman"/>
      <w:sz w:val="28"/>
      <w:szCs w:val="28"/>
      <w:lang w:val="uk-UA"/>
    </w:rPr>
  </w:style>
  <w:style w:type="paragraph" w:customStyle="1" w:styleId="NoSpacing">
    <w:name w:val="No Spacing"/>
    <w:rsid w:val="003D05F8"/>
    <w:pPr>
      <w:spacing w:after="0" w:line="240" w:lineRule="auto"/>
    </w:pPr>
    <w:rPr>
      <w:rFonts w:ascii="Calibri" w:eastAsia="Times New Roman" w:hAnsi="Calibri" w:cs="Times New Roman"/>
    </w:rPr>
  </w:style>
  <w:style w:type="character" w:styleId="a5">
    <w:name w:val="Hyperlink"/>
    <w:basedOn w:val="a0"/>
    <w:rsid w:val="00222545"/>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conomice.uoradea.ro/anale/volume/2007/v1-economics-and-%20business-administration/56.pdf" TargetMode="External"/><Relationship Id="rId13" Type="http://schemas.openxmlformats.org/officeDocument/2006/relationships/hyperlink" Target="http://www.bmwfj.gv.at/Seiten/default.apxs" TargetMode="External"/><Relationship Id="rId18" Type="http://schemas.openxmlformats.org/officeDocument/2006/relationships/hyperlink" Target="URL:https://de.statista.com/themen/2672/tourismus-in-oesterreich/" TargetMode="External"/><Relationship Id="rId26" Type="http://schemas.openxmlformats.org/officeDocument/2006/relationships/hyperlink" Target="http://old.niss.gov.ua/Monitor/august08/13.htm" TargetMode="External"/><Relationship Id="rId3" Type="http://schemas.openxmlformats.org/officeDocument/2006/relationships/settings" Target="settings.xml"/><Relationship Id="rId21" Type="http://schemas.openxmlformats.org/officeDocument/2006/relationships/hyperlink" Target="https://investinaustria.at/en/downloads/brochures/ABA_Tourism_Austria_201%208.pdf" TargetMode="External"/><Relationship Id="rId7" Type="http://schemas.openxmlformats.org/officeDocument/2006/relationships/hyperlink" Target="http://www.grips.ac.jp/alumni/UzbekistanTourism(2).pdf" TargetMode="External"/><Relationship Id="rId12" Type="http://schemas.openxmlformats.org/officeDocument/2006/relationships/hyperlink" Target="http://nbuv.gov.ua/portal/Soc_Gum/Vchnu_ekon/2009_5_3/202-%20205.pdf" TargetMode="External"/><Relationship Id="rId17" Type="http://schemas.openxmlformats.org/officeDocument/2006/relationships/hyperlink" Target="https://www.austriatourism.com" TargetMode="External"/><Relationship Id="rId25" Type="http://schemas.openxmlformats.org/officeDocument/2006/relationships/hyperlink" Target="http://www.niss.gov.ua/Monitor/desember08/23.htm" TargetMode="External"/><Relationship Id="rId2" Type="http://schemas.openxmlformats.org/officeDocument/2006/relationships/styles" Target="styles.xml"/><Relationship Id="rId16" Type="http://schemas.openxmlformats.org/officeDocument/2006/relationships/hyperlink" Target="http://www.statistik.at/web_de/statistiken/tourismus/index.html" TargetMode="External"/><Relationship Id="rId20" Type="http://schemas.openxmlformats.org/officeDocument/2006/relationships/hyperlink" Target="http://tourlib.net/books_ukr/fomenko44.htm" TargetMode="External"/><Relationship Id="rId1" Type="http://schemas.openxmlformats.org/officeDocument/2006/relationships/numbering" Target="numbering.xml"/><Relationship Id="rId6" Type="http://schemas.openxmlformats.org/officeDocument/2006/relationships/hyperlink" Target="http://www.grips.ac.jp/alumni/Role%20of%20Tourism.pdf" TargetMode="External"/><Relationship Id="rId11" Type="http://schemas.openxmlformats.org/officeDocument/2006/relationships/hyperlink" Target="URL:http://tourlib.net/statti_ukr/guk6.htm" TargetMode="External"/><Relationship Id="rId24" Type="http://schemas.openxmlformats.org/officeDocument/2006/relationships/hyperlink" Target="http://tourlib.net/statti_ukr/kozlovsky.htm" TargetMode="External"/><Relationship Id="rId5" Type="http://schemas.openxmlformats.org/officeDocument/2006/relationships/hyperlink" Target="http://pubchoicesoc.org/papers_2006/vietze.pdf" TargetMode="External"/><Relationship Id="rId15" Type="http://schemas.openxmlformats.org/officeDocument/2006/relationships/hyperlink" Target="URL:http://www.austriatourism.com/xxl/_site/int-de/home.html" TargetMode="External"/><Relationship Id="rId23" Type="http://schemas.openxmlformats.org/officeDocument/2006/relationships/hyperlink" Target="https://investinaustria.at/en/sectors/tourism/" TargetMode="External"/><Relationship Id="rId28" Type="http://schemas.openxmlformats.org/officeDocument/2006/relationships/theme" Target="theme/theme1.xml"/><Relationship Id="rId10" Type="http://schemas.openxmlformats.org/officeDocument/2006/relationships/hyperlink" Target="URL:http://www.nbuv.gov.ua/portal/Soc_Gum/Vpu/Ekon/2008_6/4.pdf" TargetMode="External"/><Relationship Id="rId19" Type="http://schemas.openxmlformats.org/officeDocument/2006/relationships/hyperlink" Target="https://revolution.allbest.ru/sport/00553232_0.html" TargetMode="External"/><Relationship Id="rId4" Type="http://schemas.openxmlformats.org/officeDocument/2006/relationships/webSettings" Target="webSettings.xml"/><Relationship Id="rId9" Type="http://schemas.openxmlformats.org/officeDocument/2006/relationships/hyperlink" Target="http://www.imf.org/external/pubs/ft/wp/2009/wp09176.pdf" TargetMode="External"/><Relationship Id="rId14" Type="http://schemas.openxmlformats.org/officeDocument/2006/relationships/hyperlink" Target="http://www.austria.info" TargetMode="External"/><Relationship Id="rId22" Type="http://schemas.openxmlformats.org/officeDocument/2006/relationships/hyperlink" Target="https://tradingeconomics.com/austria/tourist-arrivals"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14</Pages>
  <Words>3111</Words>
  <Characters>17736</Characters>
  <Application>Microsoft Office Word</Application>
  <DocSecurity>0</DocSecurity>
  <Lines>147</Lines>
  <Paragraphs>41</Paragraphs>
  <ScaleCrop>false</ScaleCrop>
  <Company/>
  <LinksUpToDate>false</LinksUpToDate>
  <CharactersWithSpaces>20806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2023-10-04T08:41:00Z</dcterms:created>
  <dcterms:modified xsi:type="dcterms:W3CDTF">2023-10-04T08:44:00Z</dcterms:modified>
</cp:coreProperties>
</file>