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F4E85" w:rsidRDefault="00BF4E85" w:rsidP="00BF4E85">
      <w:pPr>
        <w:pBdr>
          <w:bottom w:val="single" w:sz="4" w:space="1" w:color="auto"/>
        </w:pBdr>
        <w:spacing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Одеський національний університет імені І. І. Мечникова</w:t>
      </w:r>
    </w:p>
    <w:p w:rsidR="00BF4E85" w:rsidRDefault="00BF4E85" w:rsidP="00BF4E85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(повне найменування вищого навчального закладу)</w:t>
      </w:r>
    </w:p>
    <w:p w:rsidR="00BF4E85" w:rsidRDefault="00BF4E85" w:rsidP="00BF4E85">
      <w:pPr>
        <w:pBdr>
          <w:bottom w:val="single" w:sz="4" w:space="1" w:color="auto"/>
        </w:pBdr>
        <w:spacing w:before="24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Філологічний факультет</w:t>
      </w:r>
    </w:p>
    <w:p w:rsidR="00BF4E85" w:rsidRDefault="00BF4E85" w:rsidP="00BF4E85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(повне найменування інституту/факультету)</w:t>
      </w:r>
    </w:p>
    <w:p w:rsidR="00BF4E85" w:rsidRDefault="00BF4E85" w:rsidP="00BF4E85">
      <w:pPr>
        <w:pBdr>
          <w:bottom w:val="single" w:sz="4" w:space="1" w:color="auto"/>
        </w:pBdr>
        <w:spacing w:before="240" w:after="0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Кафедра української мови</w:t>
      </w:r>
    </w:p>
    <w:p w:rsidR="00BF4E85" w:rsidRDefault="00BF4E85" w:rsidP="00BF4E85">
      <w:pPr>
        <w:spacing w:after="0"/>
        <w:jc w:val="center"/>
        <w:rPr>
          <w:rFonts w:ascii="Times New Roman" w:hAnsi="Times New Roman"/>
          <w:sz w:val="20"/>
          <w:szCs w:val="20"/>
        </w:rPr>
      </w:pPr>
      <w:r>
        <w:rPr>
          <w:rFonts w:ascii="Times New Roman" w:hAnsi="Times New Roman"/>
          <w:sz w:val="20"/>
          <w:szCs w:val="20"/>
        </w:rPr>
        <w:t>(повна назва кафедри)</w:t>
      </w:r>
    </w:p>
    <w:p w:rsidR="00BF4E85" w:rsidRDefault="00BF4E85" w:rsidP="00BF4E85">
      <w:pPr>
        <w:spacing w:after="0"/>
        <w:rPr>
          <w:rFonts w:ascii="Times New Roman" w:hAnsi="Times New Roman"/>
          <w:b/>
          <w:spacing w:val="60"/>
          <w:sz w:val="20"/>
          <w:szCs w:val="20"/>
        </w:rPr>
      </w:pPr>
    </w:p>
    <w:p w:rsidR="00BF4E85" w:rsidRDefault="00BF4E85" w:rsidP="00BF4E85">
      <w:pPr>
        <w:spacing w:after="0"/>
        <w:jc w:val="center"/>
        <w:rPr>
          <w:rFonts w:ascii="Times New Roman" w:hAnsi="Times New Roman"/>
          <w:b/>
          <w:spacing w:val="60"/>
          <w:sz w:val="32"/>
          <w:szCs w:val="32"/>
        </w:rPr>
      </w:pPr>
      <w:r>
        <w:rPr>
          <w:rFonts w:ascii="Times New Roman" w:hAnsi="Times New Roman"/>
          <w:b/>
          <w:spacing w:val="60"/>
          <w:sz w:val="32"/>
          <w:szCs w:val="32"/>
        </w:rPr>
        <w:t>Дипломна робота</w:t>
      </w:r>
    </w:p>
    <w:p w:rsidR="00BF4E85" w:rsidRDefault="00BF4E85" w:rsidP="00BF4E85">
      <w:pPr>
        <w:spacing w:after="0"/>
        <w:jc w:val="center"/>
        <w:rPr>
          <w:rFonts w:ascii="Times New Roman" w:hAnsi="Times New Roman"/>
          <w:b/>
          <w:spacing w:val="60"/>
          <w:sz w:val="32"/>
          <w:szCs w:val="32"/>
        </w:rPr>
      </w:pPr>
    </w:p>
    <w:p w:rsidR="00BF4E85" w:rsidRDefault="00BF4E85" w:rsidP="00BF4E8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«Функціонування питальних, окличних та незакінчених питальних речень </w:t>
      </w:r>
    </w:p>
    <w:p w:rsidR="00BF4E85" w:rsidRDefault="00BF4E85" w:rsidP="00BF4E85">
      <w:pPr>
        <w:spacing w:after="0" w:line="36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поетичному мовленні Л. Костенко»</w:t>
      </w:r>
    </w:p>
    <w:p w:rsidR="00BF4E85" w:rsidRDefault="00BF4E85" w:rsidP="00BF4E85">
      <w:pPr>
        <w:spacing w:after="0" w:line="360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en-US"/>
        </w:rPr>
        <w:t>«Functioning of interrogative, exclamatory and unfinished sentences</w:t>
      </w:r>
    </w:p>
    <w:p w:rsidR="00BF4E85" w:rsidRDefault="00BF4E85" w:rsidP="00BF4E85">
      <w:pPr>
        <w:spacing w:after="0" w:line="360" w:lineRule="auto"/>
        <w:jc w:val="center"/>
        <w:rPr>
          <w:rFonts w:ascii="Times New Roman" w:hAnsi="Times New Roman"/>
          <w:sz w:val="24"/>
          <w:szCs w:val="24"/>
          <w:lang w:val="en-US"/>
        </w:rPr>
      </w:pPr>
      <w:proofErr w:type="gramStart"/>
      <w:r>
        <w:rPr>
          <w:rFonts w:ascii="Times New Roman" w:hAnsi="Times New Roman"/>
          <w:sz w:val="24"/>
          <w:szCs w:val="24"/>
          <w:lang w:val="en-US"/>
        </w:rPr>
        <w:t>in</w:t>
      </w:r>
      <w:proofErr w:type="gramEnd"/>
      <w:r>
        <w:rPr>
          <w:rFonts w:ascii="Times New Roman" w:hAnsi="Times New Roman"/>
          <w:sz w:val="24"/>
          <w:szCs w:val="24"/>
          <w:lang w:val="en-US"/>
        </w:rPr>
        <w:t xml:space="preserve"> the poetic speech of L</w:t>
      </w:r>
      <w:r>
        <w:rPr>
          <w:rFonts w:ascii="Times New Roman" w:hAnsi="Times New Roman"/>
          <w:sz w:val="24"/>
          <w:szCs w:val="24"/>
        </w:rPr>
        <w:t>. </w:t>
      </w:r>
      <w:proofErr w:type="spellStart"/>
      <w:r>
        <w:rPr>
          <w:rFonts w:ascii="Times New Roman" w:hAnsi="Times New Roman"/>
          <w:sz w:val="24"/>
          <w:szCs w:val="24"/>
          <w:lang w:val="en-US"/>
        </w:rPr>
        <w:t>Kostenko</w:t>
      </w:r>
      <w:proofErr w:type="spellEnd"/>
      <w:r>
        <w:rPr>
          <w:rFonts w:ascii="Times New Roman" w:hAnsi="Times New Roman"/>
          <w:sz w:val="24"/>
          <w:szCs w:val="24"/>
          <w:lang w:val="en-US"/>
        </w:rPr>
        <w:t>»</w:t>
      </w:r>
    </w:p>
    <w:p w:rsidR="00BF4E85" w:rsidRDefault="00BF4E85" w:rsidP="00BF4E85">
      <w:pPr>
        <w:tabs>
          <w:tab w:val="right" w:pos="9355"/>
        </w:tabs>
        <w:spacing w:after="0"/>
        <w:rPr>
          <w:rFonts w:ascii="Times New Roman" w:hAnsi="Times New Roman"/>
          <w:sz w:val="28"/>
          <w:szCs w:val="28"/>
          <w:u w:val="single"/>
          <w:lang w:val="en-US"/>
        </w:rPr>
      </w:pPr>
    </w:p>
    <w:p w:rsidR="00BF4E85" w:rsidRDefault="00BF4E85" w:rsidP="00BF4E85">
      <w:pPr>
        <w:tabs>
          <w:tab w:val="right" w:pos="9355"/>
        </w:tabs>
        <w:spacing w:after="0"/>
        <w:jc w:val="center"/>
        <w:rPr>
          <w:rFonts w:ascii="Times New Roman" w:hAnsi="Times New Roman"/>
          <w:sz w:val="28"/>
          <w:szCs w:val="28"/>
          <w:u w:val="single"/>
        </w:rPr>
      </w:pPr>
      <w:r>
        <w:rPr>
          <w:rFonts w:ascii="Times New Roman" w:hAnsi="Times New Roman"/>
          <w:sz w:val="28"/>
          <w:szCs w:val="28"/>
        </w:rPr>
        <w:t>на здобуття ступеня вищої освіти «магістр»</w:t>
      </w:r>
    </w:p>
    <w:p w:rsidR="00BF4E85" w:rsidRDefault="00BF4E85" w:rsidP="00BF4E85">
      <w:pPr>
        <w:tabs>
          <w:tab w:val="right" w:pos="9355"/>
        </w:tabs>
        <w:spacing w:after="0"/>
        <w:rPr>
          <w:rFonts w:ascii="Times New Roman" w:hAnsi="Times New Roman"/>
          <w:sz w:val="28"/>
          <w:szCs w:val="28"/>
          <w:u w:val="single"/>
        </w:rPr>
      </w:pPr>
    </w:p>
    <w:p w:rsidR="00BF4E85" w:rsidRDefault="00BF4E85" w:rsidP="00BF4E85">
      <w:pPr>
        <w:spacing w:after="0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Виконала: студентка заочної </w:t>
      </w:r>
    </w:p>
    <w:p w:rsidR="00BF4E85" w:rsidRDefault="00BF4E85" w:rsidP="00BF4E85">
      <w:pPr>
        <w:spacing w:after="0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форми навчання</w:t>
      </w:r>
    </w:p>
    <w:p w:rsidR="00BF4E85" w:rsidRDefault="00BF4E85" w:rsidP="00BF4E85">
      <w:pPr>
        <w:spacing w:after="0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спеціальності 035 Філологія </w:t>
      </w:r>
    </w:p>
    <w:p w:rsidR="00BF4E85" w:rsidRDefault="00BF4E85" w:rsidP="00BF4E85">
      <w:pPr>
        <w:spacing w:after="0"/>
        <w:ind w:left="-567" w:firstLine="4253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035.01 Українська мова та література</w:t>
      </w:r>
    </w:p>
    <w:p w:rsidR="00BF4E85" w:rsidRDefault="00BF4E85" w:rsidP="00BF4E85">
      <w:pPr>
        <w:spacing w:after="0"/>
        <w:ind w:left="2835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</w:t>
      </w:r>
      <w:proofErr w:type="spellStart"/>
      <w:r>
        <w:rPr>
          <w:rFonts w:ascii="Times New Roman" w:hAnsi="Times New Roman"/>
          <w:sz w:val="28"/>
          <w:szCs w:val="28"/>
        </w:rPr>
        <w:t>Булатова</w:t>
      </w:r>
      <w:proofErr w:type="spellEnd"/>
      <w:r>
        <w:rPr>
          <w:rFonts w:ascii="Times New Roman" w:hAnsi="Times New Roman"/>
          <w:sz w:val="28"/>
          <w:szCs w:val="28"/>
        </w:rPr>
        <w:t xml:space="preserve"> Катерина Анатоліївна</w:t>
      </w:r>
    </w:p>
    <w:p w:rsidR="00BF4E85" w:rsidRDefault="00BF4E85" w:rsidP="00BF4E85">
      <w:pPr>
        <w:tabs>
          <w:tab w:val="left" w:pos="5245"/>
          <w:tab w:val="right" w:pos="9355"/>
        </w:tabs>
        <w:spacing w:after="0"/>
        <w:ind w:firstLine="3686"/>
        <w:rPr>
          <w:rFonts w:ascii="Times New Roman" w:hAnsi="Times New Roman"/>
          <w:sz w:val="28"/>
          <w:szCs w:val="28"/>
        </w:rPr>
      </w:pPr>
    </w:p>
    <w:p w:rsidR="00BF4E85" w:rsidRDefault="00BF4E85" w:rsidP="00BF4E85">
      <w:pPr>
        <w:tabs>
          <w:tab w:val="left" w:pos="5245"/>
          <w:tab w:val="right" w:pos="9355"/>
        </w:tabs>
        <w:spacing w:after="0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Науковий керівник:</w:t>
      </w:r>
    </w:p>
    <w:p w:rsidR="00BF4E85" w:rsidRDefault="00BF4E85" w:rsidP="00BF4E85">
      <w:pPr>
        <w:tabs>
          <w:tab w:val="left" w:pos="5245"/>
          <w:tab w:val="right" w:pos="9355"/>
        </w:tabs>
        <w:spacing w:after="0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к. 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 xml:space="preserve">. н., доц. </w:t>
      </w:r>
      <w:proofErr w:type="spellStart"/>
      <w:r>
        <w:rPr>
          <w:rFonts w:ascii="Times New Roman" w:hAnsi="Times New Roman"/>
          <w:sz w:val="28"/>
          <w:szCs w:val="28"/>
        </w:rPr>
        <w:t>Романченко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А.П._________ </w:t>
      </w:r>
    </w:p>
    <w:p w:rsidR="00BF4E85" w:rsidRDefault="00BF4E85" w:rsidP="00BF4E85">
      <w:pPr>
        <w:tabs>
          <w:tab w:val="left" w:pos="5245"/>
          <w:tab w:val="right" w:pos="9355"/>
        </w:tabs>
        <w:spacing w:after="0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Рецензент:</w:t>
      </w:r>
    </w:p>
    <w:p w:rsidR="00BF4E85" w:rsidRDefault="00BF4E85" w:rsidP="00BF4E85">
      <w:pPr>
        <w:tabs>
          <w:tab w:val="left" w:pos="5245"/>
          <w:tab w:val="right" w:pos="9355"/>
        </w:tabs>
        <w:spacing w:after="0"/>
        <w:ind w:firstLine="3686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к. 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 н., доц. Стрій Л.І.</w:t>
      </w:r>
    </w:p>
    <w:p w:rsidR="00BF4E85" w:rsidRDefault="00BF4E85" w:rsidP="00BF4E85">
      <w:pPr>
        <w:spacing w:after="0"/>
        <w:ind w:left="3969"/>
        <w:rPr>
          <w:rFonts w:ascii="Times New Roman" w:hAnsi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BF4E85" w:rsidTr="00BF4E85">
        <w:trPr>
          <w:jc w:val="center"/>
        </w:trPr>
        <w:tc>
          <w:tcPr>
            <w:tcW w:w="4967" w:type="dxa"/>
            <w:hideMark/>
          </w:tcPr>
          <w:p w:rsidR="00BF4E85" w:rsidRDefault="00BF4E8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Рекомендовано до захисту:</w:t>
            </w:r>
          </w:p>
          <w:p w:rsidR="00BF4E85" w:rsidRDefault="00BF4E85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засідання кафедри</w:t>
            </w:r>
          </w:p>
          <w:p w:rsidR="00BF4E85" w:rsidRDefault="00BF4E85">
            <w:pPr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 xml:space="preserve">№ __ від ____________2019 р. </w:t>
            </w:r>
          </w:p>
          <w:p w:rsidR="00BF4E85" w:rsidRDefault="00BF4E85">
            <w:pPr>
              <w:spacing w:before="60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Завідувач кафедри</w:t>
            </w:r>
          </w:p>
          <w:p w:rsidR="00BF4E85" w:rsidRDefault="00BF4E85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</w:r>
            <w:r>
              <w:rPr>
                <w:rFonts w:ascii="Times New Roman" w:hAnsi="Times New Roman"/>
                <w:sz w:val="28"/>
                <w:szCs w:val="28"/>
              </w:rPr>
              <w:t>проф. Ковалевська Т. Ю.</w:t>
            </w:r>
          </w:p>
          <w:p w:rsidR="00BF4E85" w:rsidRDefault="00BF4E85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ab/>
            </w:r>
            <w:r>
              <w:rPr>
                <w:rFonts w:ascii="Times New Roman" w:hAnsi="Times New Roman"/>
                <w:sz w:val="20"/>
                <w:szCs w:val="20"/>
              </w:rPr>
              <w:t>(підпис)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BF4E85" w:rsidRDefault="00BF4E85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Захищено на засіданні ЕК № ___</w:t>
            </w:r>
          </w:p>
          <w:p w:rsidR="00BF4E85" w:rsidRDefault="00BF4E85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протокол № _ від _______2019 р.</w:t>
            </w:r>
            <w:r>
              <w:rPr>
                <w:rFonts w:ascii="Times New Roman" w:hAnsi="Times New Roman"/>
                <w:sz w:val="28"/>
                <w:szCs w:val="28"/>
              </w:rPr>
              <w:tab/>
            </w:r>
          </w:p>
          <w:p w:rsidR="00BF4E85" w:rsidRDefault="00BF4E85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Оцінка______________/___</w:t>
            </w:r>
            <w:r>
              <w:rPr>
                <w:rFonts w:ascii="Times New Roman" w:hAnsi="Times New Roman"/>
                <w:sz w:val="28"/>
                <w:szCs w:val="28"/>
              </w:rPr>
              <w:tab/>
              <w:t>___/_____</w:t>
            </w:r>
          </w:p>
          <w:p w:rsidR="00BF4E85" w:rsidRDefault="00BF4E85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(за національною шкалою/шкалою ЕСТ</w:t>
            </w:r>
            <w:r>
              <w:rPr>
                <w:rFonts w:ascii="Times New Roman" w:hAnsi="Times New Roman"/>
                <w:sz w:val="20"/>
                <w:szCs w:val="20"/>
                <w:lang w:val="en-US"/>
              </w:rPr>
              <w:t>S</w:t>
            </w:r>
            <w:r>
              <w:rPr>
                <w:rFonts w:ascii="Times New Roman" w:hAnsi="Times New Roman"/>
                <w:sz w:val="20"/>
                <w:szCs w:val="20"/>
              </w:rPr>
              <w:t>/ бали)</w:t>
            </w:r>
          </w:p>
          <w:p w:rsidR="00BF4E85" w:rsidRDefault="00BF4E85">
            <w:pPr>
              <w:spacing w:before="360"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Голова ЕК</w:t>
            </w:r>
          </w:p>
          <w:p w:rsidR="00BF4E85" w:rsidRDefault="00BF4E85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/>
                <w:sz w:val="28"/>
                <w:szCs w:val="28"/>
                <w:u w:val="single"/>
              </w:rPr>
            </w:pPr>
            <w:r>
              <w:rPr>
                <w:rFonts w:ascii="Times New Roman" w:hAnsi="Times New Roman"/>
                <w:sz w:val="28"/>
                <w:szCs w:val="28"/>
                <w:u w:val="single"/>
              </w:rPr>
              <w:tab/>
              <w:t xml:space="preserve"> </w:t>
            </w:r>
            <w:r>
              <w:rPr>
                <w:rFonts w:ascii="Times New Roman" w:hAnsi="Times New Roman"/>
                <w:sz w:val="28"/>
                <w:szCs w:val="28"/>
              </w:rPr>
              <w:t>доц. Шевченко Т. М.</w:t>
            </w:r>
          </w:p>
          <w:p w:rsidR="00BF4E85" w:rsidRDefault="00BF4E85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ab/>
            </w:r>
            <w:r>
              <w:rPr>
                <w:rFonts w:ascii="Times New Roman" w:hAnsi="Times New Roman"/>
                <w:sz w:val="20"/>
                <w:szCs w:val="20"/>
              </w:rPr>
              <w:t>(підпис)</w:t>
            </w:r>
            <w:r>
              <w:rPr>
                <w:rFonts w:ascii="Times New Roman" w:hAnsi="Times New Roman"/>
                <w:sz w:val="20"/>
                <w:szCs w:val="20"/>
              </w:rPr>
              <w:tab/>
            </w:r>
          </w:p>
        </w:tc>
      </w:tr>
      <w:tr w:rsidR="00BF4E85" w:rsidTr="00BF4E85">
        <w:trPr>
          <w:jc w:val="center"/>
        </w:trPr>
        <w:tc>
          <w:tcPr>
            <w:tcW w:w="4967" w:type="dxa"/>
          </w:tcPr>
          <w:p w:rsidR="00BF4E85" w:rsidRDefault="00BF4E8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BF4E85" w:rsidRDefault="00BF4E85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</w:p>
        </w:tc>
      </w:tr>
    </w:tbl>
    <w:p w:rsidR="00BF4E85" w:rsidRDefault="00BF4E85" w:rsidP="00BF4E85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BF4E85" w:rsidRDefault="00BF4E85" w:rsidP="00BF4E85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</w:p>
    <w:p w:rsidR="00BF4E85" w:rsidRDefault="00BF4E85" w:rsidP="00BF4E85">
      <w:pPr>
        <w:spacing w:after="0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Одеса</w:t>
      </w:r>
      <w:r>
        <w:rPr>
          <w:rFonts w:ascii="Times New Roman" w:hAnsi="Times New Roman"/>
          <w:b/>
          <w:sz w:val="28"/>
          <w:szCs w:val="28"/>
          <w:lang w:val="ru-RU"/>
        </w:rPr>
        <w:t xml:space="preserve"> –</w:t>
      </w:r>
      <w:r>
        <w:rPr>
          <w:rFonts w:ascii="Times New Roman" w:hAnsi="Times New Roman"/>
          <w:b/>
          <w:sz w:val="28"/>
          <w:szCs w:val="28"/>
        </w:rPr>
        <w:t xml:space="preserve"> 2019</w:t>
      </w:r>
    </w:p>
    <w:p w:rsidR="00BF4E85" w:rsidRDefault="00BF4E85" w:rsidP="00BF4E85">
      <w:pPr>
        <w:pStyle w:val="10"/>
      </w:pPr>
    </w:p>
    <w:p w:rsidR="00BF4E85" w:rsidRDefault="00BF4E85" w:rsidP="00BF4E8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ЗМІСТ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Вступ</w:t>
      </w:r>
      <w:r>
        <w:rPr>
          <w:rFonts w:ascii="Times New Roman" w:hAnsi="Times New Roman"/>
          <w:sz w:val="28"/>
          <w:szCs w:val="28"/>
        </w:rPr>
        <w:tab/>
        <w:t>3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Розділ 1. Граматичні параметри питальних та емоційно-оцінних висловлювань</w:t>
      </w:r>
      <w:r>
        <w:rPr>
          <w:rFonts w:ascii="Times New Roman" w:hAnsi="Times New Roman"/>
          <w:sz w:val="28"/>
          <w:szCs w:val="28"/>
        </w:rPr>
        <w:tab/>
        <w:t xml:space="preserve">8 </w:t>
      </w:r>
    </w:p>
    <w:p w:rsidR="00BF4E85" w:rsidRDefault="00BF4E85" w:rsidP="00BF4E85">
      <w:pPr>
        <w:pStyle w:val="a3"/>
        <w:numPr>
          <w:ilvl w:val="1"/>
          <w:numId w:val="1"/>
        </w:num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Комунікативна природа питальних речень</w:t>
      </w:r>
      <w:r>
        <w:rPr>
          <w:rFonts w:ascii="Times New Roman" w:hAnsi="Times New Roman"/>
          <w:sz w:val="28"/>
          <w:szCs w:val="28"/>
        </w:rPr>
        <w:tab/>
        <w:t>8</w:t>
      </w:r>
    </w:p>
    <w:p w:rsidR="00BF4E85" w:rsidRDefault="00BF4E85" w:rsidP="00BF4E85">
      <w:pPr>
        <w:pStyle w:val="a3"/>
        <w:numPr>
          <w:ilvl w:val="1"/>
          <w:numId w:val="1"/>
        </w:num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Специфіка емоційно-оцінних висловлювань</w:t>
      </w:r>
      <w:r>
        <w:rPr>
          <w:rFonts w:ascii="Times New Roman" w:hAnsi="Times New Roman"/>
          <w:sz w:val="28"/>
          <w:szCs w:val="28"/>
        </w:rPr>
        <w:tab/>
        <w:t>10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2. Питальні конструкції в поезії Ліни Костенко: граматичний та 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</w:t>
      </w:r>
      <w:proofErr w:type="spellStart"/>
      <w:r>
        <w:rPr>
          <w:rFonts w:ascii="Times New Roman" w:hAnsi="Times New Roman"/>
          <w:sz w:val="28"/>
          <w:szCs w:val="28"/>
        </w:rPr>
        <w:t>функційний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аспекти</w:t>
      </w:r>
      <w:r>
        <w:rPr>
          <w:rFonts w:ascii="Times New Roman" w:hAnsi="Times New Roman"/>
          <w:sz w:val="28"/>
          <w:szCs w:val="28"/>
        </w:rPr>
        <w:tab/>
        <w:t>17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2.1. Граматична природа питальних речень</w:t>
      </w:r>
      <w:r>
        <w:rPr>
          <w:rFonts w:ascii="Times New Roman" w:hAnsi="Times New Roman"/>
          <w:sz w:val="28"/>
          <w:szCs w:val="28"/>
        </w:rPr>
        <w:tab/>
        <w:t>17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2.2. </w:t>
      </w:r>
      <w:proofErr w:type="spellStart"/>
      <w:r>
        <w:rPr>
          <w:rFonts w:ascii="Times New Roman" w:hAnsi="Times New Roman"/>
          <w:sz w:val="28"/>
          <w:szCs w:val="28"/>
        </w:rPr>
        <w:t>Функційна</w:t>
      </w:r>
      <w:proofErr w:type="spellEnd"/>
      <w:r>
        <w:rPr>
          <w:rFonts w:ascii="Times New Roman" w:hAnsi="Times New Roman"/>
          <w:sz w:val="28"/>
          <w:szCs w:val="28"/>
        </w:rPr>
        <w:t xml:space="preserve"> специфіка питальних речень у збірці «Річка Геракліта» 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Ліни Костенко</w:t>
      </w:r>
      <w:r>
        <w:rPr>
          <w:rFonts w:ascii="Times New Roman" w:hAnsi="Times New Roman"/>
          <w:sz w:val="28"/>
          <w:szCs w:val="28"/>
        </w:rPr>
        <w:tab/>
        <w:t>24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2.2.1. Власне питальні речення</w:t>
      </w:r>
      <w:r>
        <w:rPr>
          <w:rFonts w:ascii="Times New Roman" w:hAnsi="Times New Roman"/>
          <w:sz w:val="28"/>
          <w:szCs w:val="28"/>
        </w:rPr>
        <w:tab/>
        <w:t>24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2.2.2. Риторичні питання</w:t>
      </w:r>
      <w:r>
        <w:rPr>
          <w:rFonts w:ascii="Times New Roman" w:hAnsi="Times New Roman"/>
          <w:sz w:val="28"/>
          <w:szCs w:val="28"/>
        </w:rPr>
        <w:tab/>
        <w:t>30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2.3. Адресація в поетичних текстах</w:t>
      </w:r>
      <w:r>
        <w:rPr>
          <w:rFonts w:ascii="Times New Roman" w:hAnsi="Times New Roman"/>
          <w:sz w:val="28"/>
          <w:szCs w:val="28"/>
        </w:rPr>
        <w:tab/>
        <w:t>34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Розділ 3. Емоційно-оцінні висловлювання  в поезії Ліни Костенко: граматичний та </w:t>
      </w:r>
      <w:proofErr w:type="spellStart"/>
      <w:r>
        <w:rPr>
          <w:rFonts w:ascii="Times New Roman" w:hAnsi="Times New Roman"/>
          <w:sz w:val="28"/>
          <w:szCs w:val="28"/>
        </w:rPr>
        <w:t>функційний</w:t>
      </w:r>
      <w:proofErr w:type="spellEnd"/>
      <w:r>
        <w:rPr>
          <w:rFonts w:ascii="Times New Roman" w:hAnsi="Times New Roman"/>
          <w:sz w:val="28"/>
          <w:szCs w:val="28"/>
        </w:rPr>
        <w:t xml:space="preserve">   аспекти</w:t>
      </w:r>
      <w:r>
        <w:rPr>
          <w:rFonts w:ascii="Times New Roman" w:hAnsi="Times New Roman"/>
          <w:sz w:val="28"/>
          <w:szCs w:val="28"/>
        </w:rPr>
        <w:tab/>
        <w:t>37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3.1. Граматична природа окличних речень</w:t>
      </w:r>
      <w:r>
        <w:rPr>
          <w:rFonts w:ascii="Times New Roman" w:hAnsi="Times New Roman"/>
          <w:sz w:val="28"/>
          <w:szCs w:val="28"/>
        </w:rPr>
        <w:tab/>
        <w:t>37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3.2. Особливості функціонування окличних речень у збірці «Річка 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Геракліта» Ліни Костенко</w:t>
      </w:r>
      <w:r>
        <w:rPr>
          <w:rFonts w:ascii="Times New Roman" w:hAnsi="Times New Roman"/>
          <w:sz w:val="28"/>
          <w:szCs w:val="28"/>
        </w:rPr>
        <w:tab/>
        <w:t>39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3.2.1. Розповідні окличні речення</w:t>
      </w:r>
      <w:r>
        <w:rPr>
          <w:rFonts w:ascii="Times New Roman" w:hAnsi="Times New Roman"/>
          <w:sz w:val="28"/>
          <w:szCs w:val="28"/>
        </w:rPr>
        <w:tab/>
        <w:t>38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3.2.2. Питальні окличні конструкції</w:t>
      </w:r>
      <w:r>
        <w:rPr>
          <w:rFonts w:ascii="Times New Roman" w:hAnsi="Times New Roman"/>
          <w:sz w:val="28"/>
          <w:szCs w:val="28"/>
        </w:rPr>
        <w:tab/>
        <w:t>42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3.2.3. Спонукальні окличні речення</w:t>
      </w:r>
      <w:r>
        <w:rPr>
          <w:rFonts w:ascii="Times New Roman" w:hAnsi="Times New Roman"/>
          <w:sz w:val="28"/>
          <w:szCs w:val="28"/>
        </w:rPr>
        <w:tab/>
        <w:t>44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3.3. Специфіка незакінчених речень</w:t>
      </w:r>
      <w:r>
        <w:rPr>
          <w:rFonts w:ascii="Times New Roman" w:hAnsi="Times New Roman"/>
          <w:sz w:val="28"/>
          <w:szCs w:val="28"/>
        </w:rPr>
        <w:tab/>
        <w:t>50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3.4. Інтонаційно гібридні речення</w:t>
      </w:r>
      <w:r>
        <w:rPr>
          <w:rFonts w:ascii="Times New Roman" w:hAnsi="Times New Roman"/>
          <w:sz w:val="28"/>
          <w:szCs w:val="28"/>
        </w:rPr>
        <w:tab/>
        <w:t>59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Висновки</w:t>
      </w:r>
      <w:r>
        <w:rPr>
          <w:rFonts w:ascii="Times New Roman" w:hAnsi="Times New Roman"/>
          <w:sz w:val="28"/>
          <w:szCs w:val="28"/>
        </w:rPr>
        <w:tab/>
        <w:t>62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Список використаної літератури</w:t>
      </w:r>
      <w:r>
        <w:rPr>
          <w:rFonts w:ascii="Times New Roman" w:hAnsi="Times New Roman"/>
          <w:sz w:val="28"/>
          <w:szCs w:val="28"/>
        </w:rPr>
        <w:tab/>
        <w:t>69</w:t>
      </w:r>
    </w:p>
    <w:p w:rsidR="00BF4E85" w:rsidRDefault="00BF4E85" w:rsidP="00BF4E85">
      <w:pPr>
        <w:tabs>
          <w:tab w:val="right" w:leader="dot" w:pos="9639"/>
        </w:tabs>
        <w:spacing w:after="0" w:line="360" w:lineRule="auto"/>
        <w:rPr>
          <w:rFonts w:ascii="Times New Roman" w:hAnsi="Times New Roman"/>
          <w:sz w:val="28"/>
          <w:szCs w:val="28"/>
        </w:rPr>
      </w:pPr>
    </w:p>
    <w:p w:rsidR="00BF4E85" w:rsidRDefault="00BF4E85" w:rsidP="00BF4E85">
      <w:pPr>
        <w:tabs>
          <w:tab w:val="right" w:leader="dot" w:pos="9639"/>
        </w:tabs>
      </w:pPr>
    </w:p>
    <w:p w:rsidR="00BF4E85" w:rsidRDefault="00BF4E85" w:rsidP="00BF4E85">
      <w:pPr>
        <w:tabs>
          <w:tab w:val="right" w:leader="dot" w:pos="9639"/>
        </w:tabs>
      </w:pPr>
    </w:p>
    <w:p w:rsidR="00BF4E85" w:rsidRDefault="00BF4E85" w:rsidP="00BF4E8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F4E85" w:rsidRDefault="00BF4E85" w:rsidP="00BF4E8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BF4E85" w:rsidRDefault="00BF4E85" w:rsidP="00BF4E85">
      <w:pPr>
        <w:spacing w:after="0" w:line="360" w:lineRule="auto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ВСТУП</w:t>
      </w:r>
    </w:p>
    <w:p w:rsidR="00BF4E85" w:rsidRDefault="00BF4E85" w:rsidP="00BF4E8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Творчість Ліни Костенко може слугувати яскравим прикладом прямування до свободи творчого самовираження, виявлення закодованих у собі рис нації та неповторної </w:t>
      </w:r>
      <w:proofErr w:type="spellStart"/>
      <w:r>
        <w:rPr>
          <w:rFonts w:ascii="Times New Roman" w:hAnsi="Times New Roman"/>
          <w:sz w:val="28"/>
          <w:szCs w:val="28"/>
        </w:rPr>
        <w:t>екзистенційної</w:t>
      </w:r>
      <w:proofErr w:type="spellEnd"/>
      <w:r>
        <w:rPr>
          <w:rFonts w:ascii="Times New Roman" w:hAnsi="Times New Roman"/>
          <w:sz w:val="28"/>
          <w:szCs w:val="28"/>
        </w:rPr>
        <w:t xml:space="preserve"> основи власного, індивідуального „я”. Ліна Костенко з тих поетів, які здатні крізь вселюдське бачити національне, а крізь національне бачити вселюдське. Для її творчості характерні розум і гострота, глибина думки, панорамність, тобто здатність охоплення широкого кола явищ, гнучкість думки, жвавість думки, енергія і темперамент мислителя, оригінальність думання. 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Поезія Ліни Костенко цікава за змістом духовного світу, за масштабом і характером здібностей та енергії думання. Одна з проблем, яка цікавить поетесу,  – людинознавство. Людинознавство Ліни Костенко справляє враження мінливої бентежної стихії. Живе вона сюжетністю, </w:t>
      </w:r>
      <w:proofErr w:type="spellStart"/>
      <w:r>
        <w:rPr>
          <w:rFonts w:ascii="Times New Roman" w:hAnsi="Times New Roman"/>
          <w:sz w:val="28"/>
          <w:szCs w:val="28"/>
        </w:rPr>
        <w:t>невпокореністю</w:t>
      </w:r>
      <w:proofErr w:type="spellEnd"/>
      <w:r>
        <w:rPr>
          <w:rFonts w:ascii="Times New Roman" w:hAnsi="Times New Roman"/>
          <w:sz w:val="28"/>
          <w:szCs w:val="28"/>
        </w:rPr>
        <w:t xml:space="preserve"> та енергією думки.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Творчість Ліни Костенко, маючи глибинне національне </w:t>
      </w:r>
      <w:proofErr w:type="spellStart"/>
      <w:r>
        <w:rPr>
          <w:rFonts w:ascii="Times New Roman" w:hAnsi="Times New Roman"/>
          <w:sz w:val="28"/>
          <w:szCs w:val="28"/>
        </w:rPr>
        <w:t>закорінення</w:t>
      </w:r>
      <w:proofErr w:type="spellEnd"/>
      <w:r>
        <w:rPr>
          <w:rFonts w:ascii="Times New Roman" w:hAnsi="Times New Roman"/>
          <w:sz w:val="28"/>
          <w:szCs w:val="28"/>
        </w:rPr>
        <w:t xml:space="preserve">, потребує різних аспектів прочитань та аналізу </w:t>
      </w:r>
      <w:proofErr w:type="spellStart"/>
      <w:r>
        <w:rPr>
          <w:rFonts w:ascii="Times New Roman" w:hAnsi="Times New Roman"/>
          <w:sz w:val="28"/>
          <w:szCs w:val="28"/>
        </w:rPr>
        <w:t>мовних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особливостей, оскільки в її творах відчувається поєднання новітньої європейської філософії та філософії питомо української.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Простежити духовну, загальнолюдську, національну, соціальну, особистісно-індивідуальну мотивацію творчості Ліни Костенко означає також глибше зрозуміти український національний характер, його сильні і слабкі сторони, його вже відомі й потенційні відповіді на історичні виклики, означає зрозуміти й перспективи українства, яке і в </w:t>
      </w:r>
      <w:proofErr w:type="spellStart"/>
      <w:r>
        <w:rPr>
          <w:rFonts w:ascii="Times New Roman" w:hAnsi="Times New Roman"/>
          <w:sz w:val="28"/>
          <w:szCs w:val="28"/>
        </w:rPr>
        <w:t>найпохмуріші</w:t>
      </w:r>
      <w:proofErr w:type="spellEnd"/>
      <w:r>
        <w:rPr>
          <w:rFonts w:ascii="Times New Roman" w:hAnsi="Times New Roman"/>
          <w:sz w:val="28"/>
          <w:szCs w:val="28"/>
        </w:rPr>
        <w:t xml:space="preserve"> періоди виявляло силу, волелюбність, жагу соціально справедливого, національно-соборного, демократичного устрою власного життя.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Поетичне слово в шістдесяті роки було найбільш популярним серед інших видів літератури. Воно мобільно і в доступній формі виражало погляди та почуття тогочасної інтелектуальної еліти, тобто виражало те, до чого доходили найбільш прогресивно мислячі люди. Ось чому з такою увагою прислухався до поезії тогочасний загал. Стали добре відомими виведення </w:t>
      </w:r>
      <w:r>
        <w:rPr>
          <w:rFonts w:ascii="Times New Roman" w:hAnsi="Times New Roman"/>
          <w:sz w:val="28"/>
          <w:szCs w:val="28"/>
        </w:rPr>
        <w:lastRenderedPageBreak/>
        <w:t xml:space="preserve">духовних начал із джерел минулого – ці та інші аспекти постійно присутні в творчості Ліни Костенко, виступають у взаємодії на рівні теми та образної структури твору. У містечку </w:t>
      </w:r>
      <w:proofErr w:type="spellStart"/>
      <w:r>
        <w:rPr>
          <w:rFonts w:ascii="Times New Roman" w:hAnsi="Times New Roman"/>
          <w:sz w:val="28"/>
          <w:szCs w:val="28"/>
        </w:rPr>
        <w:t>Ржищеві</w:t>
      </w:r>
      <w:proofErr w:type="spellEnd"/>
      <w:r>
        <w:rPr>
          <w:rFonts w:ascii="Times New Roman" w:hAnsi="Times New Roman"/>
          <w:sz w:val="28"/>
          <w:szCs w:val="28"/>
        </w:rPr>
        <w:t>, поблизу Києва, де народилася поетеса, витав дух прадавнини, що породжувався близькістю Трипілля – найдавнішого пласта нашої культури.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Усе більше знавців поезії доходять думки, що Ліна Василівна Костенко належить до обраного кола кращих поетів сучасності, ї елітарною </w:t>
      </w:r>
      <w:proofErr w:type="spellStart"/>
      <w:r>
        <w:rPr>
          <w:rFonts w:ascii="Times New Roman" w:hAnsi="Times New Roman"/>
          <w:sz w:val="28"/>
          <w:szCs w:val="28"/>
        </w:rPr>
        <w:t>мовною</w:t>
      </w:r>
      <w:proofErr w:type="spellEnd"/>
      <w:r>
        <w:rPr>
          <w:rFonts w:ascii="Times New Roman" w:hAnsi="Times New Roman"/>
          <w:sz w:val="28"/>
          <w:szCs w:val="28"/>
        </w:rPr>
        <w:t xml:space="preserve"> особистістю. Дослідженню художніх творів поетеси присвячено праці В. С. Брюховецького, Т. Ф. Коляди, О. Ковалевського, Г. Д. </w:t>
      </w:r>
      <w:proofErr w:type="spellStart"/>
      <w:r>
        <w:rPr>
          <w:rFonts w:ascii="Times New Roman" w:hAnsi="Times New Roman"/>
          <w:sz w:val="28"/>
          <w:szCs w:val="28"/>
        </w:rPr>
        <w:t>Кошарської</w:t>
      </w:r>
      <w:proofErr w:type="spellEnd"/>
      <w:r>
        <w:rPr>
          <w:rFonts w:ascii="Times New Roman" w:hAnsi="Times New Roman"/>
          <w:sz w:val="28"/>
          <w:szCs w:val="28"/>
        </w:rPr>
        <w:t xml:space="preserve">, у яких аналізуються особливості художнього мислення її, поетика з погляду експресивності, вивчається втілення світогляду поетеси крізь призму її віршів, але майже зовсім не досліджуються ті </w:t>
      </w:r>
      <w:proofErr w:type="spellStart"/>
      <w:r>
        <w:rPr>
          <w:rFonts w:ascii="Times New Roman" w:hAnsi="Times New Roman"/>
          <w:sz w:val="28"/>
          <w:szCs w:val="28"/>
        </w:rPr>
        <w:t>мовні</w:t>
      </w:r>
      <w:proofErr w:type="spellEnd"/>
      <w:r>
        <w:rPr>
          <w:rFonts w:ascii="Times New Roman" w:hAnsi="Times New Roman"/>
          <w:sz w:val="28"/>
          <w:szCs w:val="28"/>
        </w:rPr>
        <w:t xml:space="preserve"> засоби, які, власне, і роблять її творчість своєрідною, неповторною. Саме в цьому вбачаємо </w:t>
      </w:r>
      <w:r>
        <w:rPr>
          <w:rFonts w:ascii="Times New Roman" w:hAnsi="Times New Roman"/>
          <w:b/>
          <w:sz w:val="28"/>
          <w:szCs w:val="28"/>
        </w:rPr>
        <w:t xml:space="preserve">актуальність </w:t>
      </w:r>
      <w:r>
        <w:rPr>
          <w:rFonts w:ascii="Times New Roman" w:hAnsi="Times New Roman"/>
          <w:sz w:val="28"/>
          <w:szCs w:val="28"/>
        </w:rPr>
        <w:t xml:space="preserve">виконаного дослідження. 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Наявні мовознавчі праці, які стосуються переважно ономастики творів Ліни Костенко (Ю. О. Карпенко,  М. Р. Мельник), частково стилістичних особливостей (Л. А. </w:t>
      </w:r>
      <w:proofErr w:type="spellStart"/>
      <w:r>
        <w:rPr>
          <w:rFonts w:ascii="Times New Roman" w:hAnsi="Times New Roman"/>
          <w:sz w:val="28"/>
          <w:szCs w:val="28"/>
        </w:rPr>
        <w:t>Семененко</w:t>
      </w:r>
      <w:proofErr w:type="spellEnd"/>
      <w:r>
        <w:rPr>
          <w:rFonts w:ascii="Times New Roman" w:hAnsi="Times New Roman"/>
          <w:sz w:val="28"/>
          <w:szCs w:val="28"/>
        </w:rPr>
        <w:t>), феномену порівняння (Л. В. </w:t>
      </w:r>
      <w:proofErr w:type="spellStart"/>
      <w:r>
        <w:rPr>
          <w:rFonts w:ascii="Times New Roman" w:hAnsi="Times New Roman"/>
          <w:sz w:val="28"/>
          <w:szCs w:val="28"/>
        </w:rPr>
        <w:t>Голоюх</w:t>
      </w:r>
      <w:proofErr w:type="spellEnd"/>
      <w:r>
        <w:rPr>
          <w:rFonts w:ascii="Times New Roman" w:hAnsi="Times New Roman"/>
          <w:sz w:val="28"/>
          <w:szCs w:val="28"/>
        </w:rPr>
        <w:t>, А. П. </w:t>
      </w:r>
      <w:proofErr w:type="spellStart"/>
      <w:r>
        <w:rPr>
          <w:rFonts w:ascii="Times New Roman" w:hAnsi="Times New Roman"/>
          <w:sz w:val="28"/>
          <w:szCs w:val="28"/>
        </w:rPr>
        <w:t>Романченко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), синтаксичної специфіки, зокрема односкладних номінативних речень (С. А. Бузько), формально-синтаксичної структури окличних речень (О. Г. </w:t>
      </w:r>
      <w:proofErr w:type="spellStart"/>
      <w:r>
        <w:rPr>
          <w:rFonts w:ascii="Times New Roman" w:hAnsi="Times New Roman"/>
          <w:sz w:val="28"/>
          <w:szCs w:val="28"/>
        </w:rPr>
        <w:t>Акастьолова</w:t>
      </w:r>
      <w:proofErr w:type="spellEnd"/>
      <w:r>
        <w:rPr>
          <w:rFonts w:ascii="Times New Roman" w:hAnsi="Times New Roman"/>
          <w:sz w:val="28"/>
          <w:szCs w:val="28"/>
        </w:rPr>
        <w:t xml:space="preserve">), не цілком задовольняють сучасні потреби розуміння авторського світогляду, художнього мислення. Отож актуальність теми даного дослідження зумовлена домінуванням у сучасній лінгвістиці </w:t>
      </w:r>
      <w:proofErr w:type="spellStart"/>
      <w:r>
        <w:rPr>
          <w:rFonts w:ascii="Times New Roman" w:hAnsi="Times New Roman"/>
          <w:sz w:val="28"/>
          <w:szCs w:val="28"/>
        </w:rPr>
        <w:t>антропоцентричної</w:t>
      </w:r>
      <w:proofErr w:type="spellEnd"/>
      <w:r>
        <w:rPr>
          <w:rFonts w:ascii="Times New Roman" w:hAnsi="Times New Roman"/>
          <w:sz w:val="28"/>
          <w:szCs w:val="28"/>
        </w:rPr>
        <w:t xml:space="preserve"> парадигми. Об’єктом </w:t>
      </w:r>
      <w:proofErr w:type="spellStart"/>
      <w:r>
        <w:rPr>
          <w:rFonts w:ascii="Times New Roman" w:hAnsi="Times New Roman"/>
          <w:sz w:val="28"/>
          <w:szCs w:val="28"/>
        </w:rPr>
        <w:t>мовного</w:t>
      </w:r>
      <w:proofErr w:type="spellEnd"/>
      <w:r>
        <w:rPr>
          <w:rFonts w:ascii="Times New Roman" w:hAnsi="Times New Roman"/>
          <w:sz w:val="28"/>
          <w:szCs w:val="28"/>
        </w:rPr>
        <w:t xml:space="preserve"> аналізу постає </w:t>
      </w:r>
      <w:proofErr w:type="spellStart"/>
      <w:r>
        <w:rPr>
          <w:rFonts w:ascii="Times New Roman" w:hAnsi="Times New Roman"/>
          <w:sz w:val="28"/>
          <w:szCs w:val="28"/>
        </w:rPr>
        <w:t>мовна</w:t>
      </w:r>
      <w:proofErr w:type="spellEnd"/>
      <w:r>
        <w:rPr>
          <w:rFonts w:ascii="Times New Roman" w:hAnsi="Times New Roman"/>
          <w:sz w:val="28"/>
          <w:szCs w:val="28"/>
        </w:rPr>
        <w:t xml:space="preserve"> особистість як носій певних творчих і національно-культурних особливостей.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Зв’язок теми роботи з темою кафедри</w:t>
      </w:r>
      <w:r>
        <w:rPr>
          <w:rFonts w:ascii="Times New Roman" w:hAnsi="Times New Roman"/>
          <w:sz w:val="28"/>
          <w:szCs w:val="28"/>
        </w:rPr>
        <w:t xml:space="preserve">. Проблематика дипломної роботи відповідає колективній науковій темі кафедри української мови ОНУ імені І. І. Мечникова </w:t>
      </w:r>
      <w:r>
        <w:rPr>
          <w:rFonts w:ascii="Times New Roman" w:eastAsia="Times New Roman" w:hAnsi="Times New Roman"/>
          <w:sz w:val="28"/>
          <w:szCs w:val="28"/>
          <w:lang w:eastAsia="ru-RU"/>
        </w:rPr>
        <w:t>«Дослідження різнорівневих елементів системи української мови» (реєстраційний номер 0117</w:t>
      </w:r>
      <w:r>
        <w:rPr>
          <w:rFonts w:ascii="Times New Roman" w:eastAsia="Times New Roman" w:hAnsi="Times New Roman"/>
          <w:sz w:val="28"/>
          <w:szCs w:val="28"/>
          <w:lang w:val="en-US" w:eastAsia="ru-RU"/>
        </w:rPr>
        <w:t>U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003788, науковий керівник – професор </w:t>
      </w:r>
      <w:proofErr w:type="spellStart"/>
      <w:r>
        <w:rPr>
          <w:rFonts w:ascii="Times New Roman" w:eastAsia="Times New Roman" w:hAnsi="Times New Roman"/>
          <w:sz w:val="28"/>
          <w:szCs w:val="28"/>
          <w:lang w:eastAsia="ru-RU"/>
        </w:rPr>
        <w:t>Форманова</w:t>
      </w:r>
      <w:proofErr w:type="spellEnd"/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С. В.).</w:t>
      </w: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  <w:r>
        <w:rPr>
          <w:b/>
        </w:rPr>
        <w:t>Мета дослідження</w:t>
      </w:r>
      <w:r>
        <w:t xml:space="preserve"> полягає у вивченні природи та особливостей функціонування питальних, окличних та незакінчених речень, репрезентованих </w:t>
      </w:r>
      <w:r>
        <w:lastRenderedPageBreak/>
        <w:t>у художньому мовленні Ліни Костенко.</w:t>
      </w: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  <w:r>
        <w:rPr>
          <w:b/>
        </w:rPr>
        <w:t>Завдання дослідження</w:t>
      </w:r>
      <w:r>
        <w:t xml:space="preserve"> сформульовано відповідно до мети та фактичного матеріалу. Для досягнення мети необхідно: </w:t>
      </w:r>
    </w:p>
    <w:p w:rsidR="00BF4E85" w:rsidRDefault="00BF4E85" w:rsidP="00BF4E85">
      <w:pPr>
        <w:pStyle w:val="30"/>
        <w:numPr>
          <w:ilvl w:val="0"/>
          <w:numId w:val="2"/>
        </w:numPr>
        <w:shd w:val="clear" w:color="auto" w:fill="auto"/>
        <w:spacing w:line="360" w:lineRule="auto"/>
        <w:ind w:left="0" w:firstLine="709"/>
        <w:jc w:val="both"/>
      </w:pPr>
      <w:r>
        <w:t>дати загальне поняття про комунікативну природу питальних, окличних та незакінчених висловлювань;</w:t>
      </w:r>
    </w:p>
    <w:p w:rsidR="00BF4E85" w:rsidRDefault="00BF4E85" w:rsidP="00BF4E85">
      <w:pPr>
        <w:pStyle w:val="30"/>
        <w:numPr>
          <w:ilvl w:val="0"/>
          <w:numId w:val="2"/>
        </w:numPr>
        <w:shd w:val="clear" w:color="auto" w:fill="auto"/>
        <w:spacing w:line="360" w:lineRule="auto"/>
        <w:ind w:left="0" w:firstLine="709"/>
        <w:jc w:val="both"/>
      </w:pPr>
      <w:r>
        <w:t>схарактеризувати граматичну специфіку питальних речень у поезії Ліни Костенко;</w:t>
      </w:r>
    </w:p>
    <w:p w:rsidR="00BF4E85" w:rsidRDefault="00BF4E85" w:rsidP="00BF4E85">
      <w:pPr>
        <w:pStyle w:val="30"/>
        <w:numPr>
          <w:ilvl w:val="0"/>
          <w:numId w:val="2"/>
        </w:numPr>
        <w:shd w:val="clear" w:color="auto" w:fill="auto"/>
        <w:spacing w:line="360" w:lineRule="auto"/>
        <w:ind w:left="0" w:firstLine="709"/>
        <w:jc w:val="both"/>
      </w:pPr>
      <w:r>
        <w:t xml:space="preserve">визначити у складі питальних речень власне питальні висловлювання та риторичні питання; </w:t>
      </w:r>
    </w:p>
    <w:p w:rsidR="00BF4E85" w:rsidRDefault="00BF4E85" w:rsidP="00BF4E85">
      <w:pPr>
        <w:pStyle w:val="30"/>
        <w:numPr>
          <w:ilvl w:val="0"/>
          <w:numId w:val="2"/>
        </w:numPr>
        <w:shd w:val="clear" w:color="auto" w:fill="auto"/>
        <w:spacing w:line="360" w:lineRule="auto"/>
        <w:ind w:left="0" w:firstLine="709"/>
        <w:jc w:val="both"/>
      </w:pPr>
      <w:r>
        <w:t>встановити типи адресатів у питальних реченнях;</w:t>
      </w:r>
    </w:p>
    <w:p w:rsidR="00BF4E85" w:rsidRDefault="00BF4E85" w:rsidP="00BF4E85">
      <w:pPr>
        <w:pStyle w:val="30"/>
        <w:numPr>
          <w:ilvl w:val="0"/>
          <w:numId w:val="2"/>
        </w:numPr>
        <w:shd w:val="clear" w:color="auto" w:fill="auto"/>
        <w:spacing w:line="360" w:lineRule="auto"/>
        <w:ind w:left="0" w:firstLine="709"/>
        <w:jc w:val="both"/>
      </w:pPr>
      <w:r>
        <w:t xml:space="preserve">дослідити особливості формально-синтаксичної структури та </w:t>
      </w:r>
      <w:proofErr w:type="spellStart"/>
      <w:r>
        <w:t>функційних</w:t>
      </w:r>
      <w:proofErr w:type="spellEnd"/>
      <w:r>
        <w:t xml:space="preserve"> аспектів окличних речень у художньому мовленні поетеси;</w:t>
      </w:r>
    </w:p>
    <w:p w:rsidR="00BF4E85" w:rsidRDefault="00BF4E85" w:rsidP="00BF4E85">
      <w:pPr>
        <w:pStyle w:val="30"/>
        <w:numPr>
          <w:ilvl w:val="0"/>
          <w:numId w:val="2"/>
        </w:numPr>
        <w:shd w:val="clear" w:color="auto" w:fill="auto"/>
        <w:spacing w:line="360" w:lineRule="auto"/>
        <w:ind w:left="0" w:firstLine="709"/>
        <w:jc w:val="both"/>
      </w:pPr>
      <w:r>
        <w:t xml:space="preserve">з’ясувати специфіку незакінчених речень у зафіксованому матеріалі. </w:t>
      </w: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  <w:r>
        <w:rPr>
          <w:b/>
        </w:rPr>
        <w:t>Об'єктом</w:t>
      </w:r>
      <w:r>
        <w:t xml:space="preserve"> дослідження є питальні, окличні та незакінчені речення в поетичному мовленні Ліни Костенко як синтаксичні репрезентанти оригінальності творчої </w:t>
      </w:r>
      <w:proofErr w:type="spellStart"/>
      <w:r>
        <w:t>мовної</w:t>
      </w:r>
      <w:proofErr w:type="spellEnd"/>
      <w:r>
        <w:t xml:space="preserve"> особистості. </w:t>
      </w: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  <w:r>
        <w:rPr>
          <w:b/>
        </w:rPr>
        <w:t xml:space="preserve">Предмет </w:t>
      </w:r>
      <w:r>
        <w:t xml:space="preserve">дослідження – структурна, семантична та </w:t>
      </w:r>
      <w:proofErr w:type="spellStart"/>
      <w:r>
        <w:t>функційна</w:t>
      </w:r>
      <w:proofErr w:type="spellEnd"/>
      <w:r>
        <w:t xml:space="preserve"> специфіка питальних, окличних та інтонаційно незакінчених конструкцій.</w:t>
      </w: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  <w:r>
        <w:rPr>
          <w:b/>
        </w:rPr>
        <w:t xml:space="preserve">Методи дослідження. </w:t>
      </w:r>
      <w:r>
        <w:t xml:space="preserve">У дипломній роботі використано такі методи: серед </w:t>
      </w:r>
      <w:r>
        <w:rPr>
          <w:b/>
        </w:rPr>
        <w:t>загальнонаукових</w:t>
      </w:r>
      <w:r>
        <w:t xml:space="preserve"> прислужилися </w:t>
      </w:r>
      <w:r>
        <w:rPr>
          <w:i/>
        </w:rPr>
        <w:t>аналіз і синтез</w:t>
      </w:r>
      <w:r>
        <w:t xml:space="preserve">, що дали змогу систематизувати й узагальнити зібраний матеріал, </w:t>
      </w:r>
      <w:r>
        <w:rPr>
          <w:i/>
        </w:rPr>
        <w:t>описовий метод</w:t>
      </w:r>
      <w:r>
        <w:t xml:space="preserve">, що уможливив характеристику граматичних й семантичних властивостей досліджуваних конструкцій, а також </w:t>
      </w:r>
      <w:r>
        <w:rPr>
          <w:i/>
        </w:rPr>
        <w:t>кількісні підрахунки</w:t>
      </w:r>
      <w:r>
        <w:t xml:space="preserve">, що дали підставу зробити висновки щодо частотності функціонування в поетичних текстах; як </w:t>
      </w:r>
      <w:r>
        <w:rPr>
          <w:b/>
        </w:rPr>
        <w:t>спеціальні лінгвістичні методи</w:t>
      </w:r>
      <w:r>
        <w:t xml:space="preserve"> залучено </w:t>
      </w:r>
      <w:r>
        <w:rPr>
          <w:i/>
        </w:rPr>
        <w:t>контекстуально-інтерпретаційний метод</w:t>
      </w:r>
      <w:r>
        <w:t xml:space="preserve">, завдяки якому встановлено семантику синтаксичних засобів, та </w:t>
      </w:r>
      <w:r>
        <w:rPr>
          <w:i/>
        </w:rPr>
        <w:t>компонентний аналіз</w:t>
      </w:r>
      <w:r>
        <w:t xml:space="preserve">, що сприяв опису семантики аналізованих синтаксичних одиниць. 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t>Джерельною базою обрано</w:t>
      </w:r>
      <w:r>
        <w:rPr>
          <w:rFonts w:ascii="Times New Roman" w:hAnsi="Times New Roman"/>
          <w:sz w:val="28"/>
          <w:szCs w:val="28"/>
        </w:rPr>
        <w:t xml:space="preserve"> поетичну збірку Ліни Костенко «Річка Геракліта» (Київ : Либідь, 2011. 336 с.)</w:t>
      </w: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  <w:r>
        <w:rPr>
          <w:b/>
        </w:rPr>
        <w:lastRenderedPageBreak/>
        <w:t xml:space="preserve">Фактичну базу </w:t>
      </w:r>
      <w:r>
        <w:t xml:space="preserve">становить 390 конструкцій, серед них 110 питальних, 159 окличних, 97 незакінчених речень, а також 24 інтонаційно гібридні структури. </w:t>
      </w: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  <w:r>
        <w:rPr>
          <w:b/>
        </w:rPr>
        <w:t>Наукова новизна</w:t>
      </w:r>
      <w:r>
        <w:t xml:space="preserve"> виконаної роботи полягає в тому, що в ній цілісно досліджено питальні, окличні та незакінчені речення в аспекті формально-синтаксичної структури та </w:t>
      </w:r>
      <w:proofErr w:type="spellStart"/>
      <w:r>
        <w:t>функційної</w:t>
      </w:r>
      <w:proofErr w:type="spellEnd"/>
      <w:r>
        <w:t xml:space="preserve"> специфіки на матеріалі поетичного мовлення Ліни Костенко.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rPr>
          <w:b/>
        </w:rPr>
        <w:t>Теоретична цінність роботи</w:t>
      </w:r>
      <w:r>
        <w:t xml:space="preserve"> полягає в обґрунтуванні зв’язку формально-граматичних та комунікативних властивостей питальних, окличних та незакінчених речень, розширенні та поглибленні відомостей про </w:t>
      </w:r>
      <w:proofErr w:type="spellStart"/>
      <w:r>
        <w:t>функційну</w:t>
      </w:r>
      <w:proofErr w:type="spellEnd"/>
      <w:r>
        <w:t xml:space="preserve"> специфіку вказаних конструкцій, формуванні уявлення про їхні комунікативні можливості.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rPr>
          <w:b/>
        </w:rPr>
        <w:t xml:space="preserve">Практичне значення отриманих результатів </w:t>
      </w:r>
      <w:r>
        <w:t>зумовлене можливістю їхнього застосування під час вивчення типів речень за комунікативною настановою в середніх і вищих закладах освіти в курсі синтаксису сучасної української мови, а також під час вивчення стилістики й культури мови.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rPr>
          <w:b/>
        </w:rPr>
        <w:t>Апробація результатів дослідження</w:t>
      </w:r>
      <w:r>
        <w:t>. Матеріали дипломної роботи було виголошено на Міжнародній  конференції, що відбулася в м. Миколаєві 2019 р.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rPr>
          <w:b/>
        </w:rPr>
        <w:t>Структура роботи.</w:t>
      </w:r>
      <w:r>
        <w:t xml:space="preserve"> Відповідно до поставленої мети та завдань планується така структура дипломної роботи: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t>вступ, у якому вказано мету, об'єкт та предмет дослідження, головні завдання, актуальність та методи дослідження, а також новизну, теоретичне та практичне значення нашого дослідження;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t>перший розділ, що має назву «Граматичні параметри питальних та емоційно-оцінних висловлювань», висвітлює проблему наукової кваліфікації питальних речень та емоційно-оцінних висловлювань у вітчизняній та зарубіжній літературі;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t xml:space="preserve">другий розділ «Питальні конструкції в поезії Ліни Костенко: граматичний та </w:t>
      </w:r>
      <w:proofErr w:type="spellStart"/>
      <w:r>
        <w:t>функційний</w:t>
      </w:r>
      <w:proofErr w:type="spellEnd"/>
      <w:r>
        <w:t xml:space="preserve"> аспекти» присвячено встановленню граматичної природи питальних речень та визначенню </w:t>
      </w:r>
      <w:proofErr w:type="spellStart"/>
      <w:r>
        <w:t>функційної</w:t>
      </w:r>
      <w:proofErr w:type="spellEnd"/>
      <w:r>
        <w:t xml:space="preserve"> специфіки питальних речень у досліджуваній збірці поетеси; 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t xml:space="preserve">у третьому розділі, що має назву «Емоційно-оцінні висловлювання  в поезії Ліни Костенко: граматичний та </w:t>
      </w:r>
      <w:proofErr w:type="spellStart"/>
      <w:r>
        <w:t>функційний</w:t>
      </w:r>
      <w:proofErr w:type="spellEnd"/>
      <w:r>
        <w:t xml:space="preserve">   аспекти», з’ясовано граматичну природу окличних речень, особливості функціонування окличних та інтонаційно незакінчених речень, а також інтонаційно гібридних висловлювань у збірці «Річка Геракліта»;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t xml:space="preserve">висновки містять узагальнення результатів дослідження, що випливають із безпосередньо проаналізованого матеріалу;   </w:t>
      </w:r>
    </w:p>
    <w:p w:rsidR="00BF4E85" w:rsidRDefault="00BF4E85" w:rsidP="00BF4E85">
      <w:pPr>
        <w:pStyle w:val="30"/>
        <w:shd w:val="clear" w:color="auto" w:fill="auto"/>
        <w:spacing w:line="276" w:lineRule="auto"/>
        <w:ind w:firstLine="709"/>
        <w:jc w:val="both"/>
      </w:pPr>
      <w:r>
        <w:t>список використаної літератури нараховує 77 позицій.</w:t>
      </w: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</w:p>
    <w:p w:rsidR="00BF4E85" w:rsidRDefault="00BF4E85" w:rsidP="00BF4E8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ВИСНОВКИ</w:t>
      </w:r>
    </w:p>
    <w:p w:rsidR="00BF4E85" w:rsidRDefault="00BF4E85" w:rsidP="00BF4E8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Поетична картина світу – специфічний засіб відображення світу, що містить риси раціонального </w:t>
      </w:r>
      <w:proofErr w:type="spellStart"/>
      <w:r>
        <w:rPr>
          <w:rFonts w:ascii="Times New Roman" w:hAnsi="Times New Roman"/>
          <w:sz w:val="28"/>
          <w:szCs w:val="28"/>
        </w:rPr>
        <w:t>світоуявлення</w:t>
      </w:r>
      <w:proofErr w:type="spellEnd"/>
      <w:r>
        <w:rPr>
          <w:rFonts w:ascii="Times New Roman" w:hAnsi="Times New Roman"/>
          <w:sz w:val="28"/>
          <w:szCs w:val="28"/>
        </w:rPr>
        <w:t xml:space="preserve">. Важливе місце в її конструюванні та вираженні належить синтаксичним засобам, найактуальнішим серед яких виступають питальні та емоційно-оцінні речення. 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У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збірці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«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Річка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Геракліта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»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Ліни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Костенко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репрезентовано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два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типи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власне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й риторично-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Кожен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тип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певний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комунікативно-прагматичний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потенціал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пов’язаний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авторською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інтенцією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Серед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власне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розрізнено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прямої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з’ясувальної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питальності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прямої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уточнювальної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питальності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Перші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з них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переважають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аналізованому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матеріалі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</w:rPr>
        <w:t xml:space="preserve">Речення прямої з’ясувальної </w:t>
      </w:r>
      <w:proofErr w:type="spellStart"/>
      <w:r>
        <w:rPr>
          <w:rFonts w:ascii="Times New Roman" w:hAnsi="Times New Roman"/>
          <w:sz w:val="28"/>
          <w:szCs w:val="28"/>
        </w:rPr>
        <w:t>питальності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функціонують у поезії Ліни Костенко як засіб </w:t>
      </w:r>
      <w:proofErr w:type="spellStart"/>
      <w:r>
        <w:rPr>
          <w:rFonts w:ascii="Times New Roman" w:hAnsi="Times New Roman"/>
          <w:sz w:val="28"/>
          <w:szCs w:val="28"/>
        </w:rPr>
        <w:t>самороздумів</w:t>
      </w:r>
      <w:proofErr w:type="spellEnd"/>
      <w:r>
        <w:rPr>
          <w:rFonts w:ascii="Times New Roman" w:hAnsi="Times New Roman"/>
          <w:sz w:val="28"/>
          <w:szCs w:val="28"/>
        </w:rPr>
        <w:t xml:space="preserve">, як спосіб </w:t>
      </w:r>
      <w:proofErr w:type="gramStart"/>
      <w:r>
        <w:rPr>
          <w:rFonts w:ascii="Times New Roman" w:hAnsi="Times New Roman"/>
          <w:sz w:val="28"/>
          <w:szCs w:val="28"/>
        </w:rPr>
        <w:t>п</w:t>
      </w:r>
      <w:proofErr w:type="gramEnd"/>
      <w:r>
        <w:rPr>
          <w:rFonts w:ascii="Times New Roman" w:hAnsi="Times New Roman"/>
          <w:sz w:val="28"/>
          <w:szCs w:val="28"/>
        </w:rPr>
        <w:t xml:space="preserve">ідсилення сумної тональності теми вірша, адже відповідні мотиви навіюють і відповідний настрій, спонукають до осмислення не тільки природних явищ, а й свого Я.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прямої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питальності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використано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поетесою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й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тоді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коли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вірш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побудовано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діалог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де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передбачено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відповідь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автора.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межах речень прямої з’ясувальної </w:t>
      </w:r>
      <w:proofErr w:type="spellStart"/>
      <w:r>
        <w:rPr>
          <w:rFonts w:ascii="Times New Roman" w:hAnsi="Times New Roman"/>
          <w:sz w:val="28"/>
          <w:szCs w:val="28"/>
        </w:rPr>
        <w:t>питальності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активним є питально-відповідний комплекс, що близький до прямих запитань, проте відрізняється семантичним навантаженням, оскільки авторка ставить запитання і сама на нього відповідає, таким чином виявляючи власну позицію щодо певних подій, фактів, ситуацій. У таких конструкціях спонукання читача до роздумів відходить на другий план. Окремим підтипом цих речень є такі, відповідь на які передбачає відповідь, яка допускає одну з двох або кількох можливих.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Пряму з’ясувальну </w:t>
      </w:r>
      <w:proofErr w:type="spellStart"/>
      <w:r>
        <w:rPr>
          <w:rFonts w:ascii="Times New Roman" w:hAnsi="Times New Roman"/>
          <w:sz w:val="28"/>
          <w:szCs w:val="28"/>
        </w:rPr>
        <w:t>питальність</w:t>
      </w:r>
      <w:proofErr w:type="spellEnd"/>
      <w:r>
        <w:rPr>
          <w:rFonts w:ascii="Times New Roman" w:hAnsi="Times New Roman"/>
          <w:sz w:val="28"/>
          <w:szCs w:val="28"/>
        </w:rPr>
        <w:t>, яку реалізують займенникові та прислівникові слова, репрезентовано 56 конструкціями, що становить 51 %. Такі речення мають на меті з’ясувати певну інформацію і викласти її читачеві, тобто виконують гносеологічну функцію.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color w:val="00B050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Речення прямої уточнювальної </w:t>
      </w:r>
      <w:proofErr w:type="spellStart"/>
      <w:r>
        <w:rPr>
          <w:rFonts w:ascii="Times New Roman" w:hAnsi="Times New Roman"/>
          <w:sz w:val="28"/>
          <w:szCs w:val="28"/>
        </w:rPr>
        <w:t>питальності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функціонують набагато рідше.  Зафіксовано 12 конструкцій (11 %). Питально-уточнювальні речення </w:t>
      </w:r>
      <w:r>
        <w:rPr>
          <w:rFonts w:ascii="Times New Roman" w:hAnsi="Times New Roman"/>
          <w:sz w:val="28"/>
          <w:szCs w:val="28"/>
        </w:rPr>
        <w:lastRenderedPageBreak/>
        <w:t>поетеса використовує за необхідності підтвердження або заперечення змісту запитання. Такі речення сприяють встановленню реальності чи ірреальності загального змісту речення, стосовно якого в авторки є сумнів, застереження.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Указані власне питальні речення використано для висловлення сумніву, заохочення читача до заглиблення в проблему, висловлення авторського припущення, яке вимагає роздумів і доказів. </w:t>
      </w:r>
      <w:r>
        <w:rPr>
          <w:rFonts w:ascii="Times New Roman" w:hAnsi="Times New Roman"/>
          <w:sz w:val="28"/>
          <w:szCs w:val="28"/>
          <w:lang w:val="ru-RU"/>
        </w:rPr>
        <w:t xml:space="preserve">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зафіксованому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матер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іалі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переважають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власне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засобом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вираження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питальності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займенники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/>
          <w:i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ru-RU"/>
        </w:rPr>
        <w:t>який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 і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займенники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ru-RU"/>
        </w:rPr>
        <w:t xml:space="preserve">як, </w:t>
      </w:r>
      <w:proofErr w:type="spellStart"/>
      <w:r>
        <w:rPr>
          <w:rFonts w:ascii="Times New Roman" w:hAnsi="Times New Roman"/>
          <w:i/>
          <w:sz w:val="28"/>
          <w:szCs w:val="28"/>
          <w:lang w:val="ru-RU"/>
        </w:rPr>
        <w:t>навіщо</w:t>
      </w:r>
      <w:proofErr w:type="spellEnd"/>
      <w:r>
        <w:rPr>
          <w:rFonts w:ascii="Times New Roman" w:hAnsi="Times New Roman"/>
          <w:i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i/>
          <w:sz w:val="28"/>
          <w:szCs w:val="28"/>
          <w:lang w:val="ru-RU"/>
        </w:rPr>
        <w:t>чому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Риторичні питання як різновид питальних речень обов’язково так чи інакше пов’язані з попередніми думками автора і спрямовані на о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чевидну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констатацію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стверджуваного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чи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заперечуваного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факту. </w:t>
      </w:r>
      <w:r>
        <w:rPr>
          <w:rFonts w:ascii="Times New Roman" w:hAnsi="Times New Roman"/>
          <w:sz w:val="28"/>
          <w:szCs w:val="28"/>
        </w:rPr>
        <w:t>Риторичні питання за завданням повідомлення, за своїм змістом та експресією інтонації є своєрідним типом питальних речень. Вони, як одна зі стилістичних  фігур, відзначаються великим зарядом експресії і є фіктивними по суті, проте їхня експресивна сила базується саме на властивій питальним реченням інтонації очікування відповіді, інтонації, покликаній привернути увагу слухача / читача. Зафіксовано 42 риторичних питання, що становить 38 % від усіх питальних речень.</w:t>
      </w:r>
    </w:p>
    <w:p w:rsidR="00BF4E85" w:rsidRDefault="00BF4E85" w:rsidP="00BF4E85">
      <w:pPr>
        <w:spacing w:after="0" w:line="360" w:lineRule="auto"/>
        <w:ind w:firstLine="710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Отже, у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поезії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Ліни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Костенко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репрезентовано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два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типи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власне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й риторично-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Кожен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тип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має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певний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комунікативно-прагматичний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потенціал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пов’язаний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із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авторською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комунікативною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інтенцією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На зібраному матеріалі визначено три типи адресатів: внутрішній, зовнішній та внутрішньо-зовнішній. Внутрішній адресат належить до внутрішньої поетичної дійсності, є елементом поетичної картини світу. При цьому адресатом може бути мовець, його співрозмовник, будь-який суб’єкт чи об’єкт поетичного світу. Зовнішній адресат виходить за межі поетичного тексту.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Внутрішній адресат у поезії Ліни Костенко представлений кількома різновидами: 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1) адресант і адресат збігаються;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2) адресант та адресат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частково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збігаються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реалізуючи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комунікативну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модель «Я –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Я+хтось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»;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3) адресант і адресат не перетинаються, причому реалізується комунікативна модель «Я – Ти».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Зовнішній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адресат</w:t>
      </w:r>
      <w:r>
        <w:rPr>
          <w:rFonts w:ascii="Times New Roman" w:hAnsi="Times New Roman"/>
          <w:b/>
          <w:i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належить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об’єктивній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дійсності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й не становить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частини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поетичної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картини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св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іту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оскільки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існує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незалежно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поетичного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тексту.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Однак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тут не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виключається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внутрішня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адресація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Усі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мають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внутрішніх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адресатів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водночас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звернені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і до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зовнішніх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бо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тві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р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розрахований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зовнішню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реакцію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Зовнішнім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адресатом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можуть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виступати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історичні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особи,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літературні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герої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люди.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Комунікативною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моделлю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зовнішнього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адресата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виступає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«Я –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н</w:t>
      </w:r>
      <w:proofErr w:type="spellEnd"/>
      <w:proofErr w:type="gramEnd"/>
      <w:r>
        <w:rPr>
          <w:rFonts w:ascii="Times New Roman" w:hAnsi="Times New Roman"/>
          <w:sz w:val="28"/>
          <w:szCs w:val="28"/>
          <w:lang w:val="ru-RU"/>
        </w:rPr>
        <w:t>»</w:t>
      </w:r>
      <w:r>
        <w:rPr>
          <w:rFonts w:ascii="Times New Roman" w:hAnsi="Times New Roman"/>
          <w:sz w:val="28"/>
          <w:szCs w:val="28"/>
        </w:rPr>
        <w:t xml:space="preserve">.  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Внутрішньо-зовнішній адресат</w:t>
      </w:r>
      <w:r>
        <w:rPr>
          <w:rFonts w:ascii="Times New Roman" w:hAnsi="Times New Roman"/>
          <w:b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являє собою поєднання двох попередніх типів. Указаний тип має ознаки двох попередніх. Цей тип адресата виразно проступає на перший план у питальних реченнях, ускладнених відповідними звертаннями, коли поетеса апелює до живого та неживого світу: полів, лісу, Пегаса-брата, пам’ятника Володимирові Великому, ластівок, долі тощо.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Адресованість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конструкцій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певною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мірою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віддзеркалює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національний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св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ітогляд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передусім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виявляється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рівні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семантики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висловлювання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Лінгвоментальні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особливості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властиві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внутрішньому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зовнішньому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адресатам;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категорія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адресата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може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відображати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тільки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певні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риси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поетичної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картини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св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іту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а й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фрагменти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національної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картини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світу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межах окличних конструкцій розрізнено </w:t>
      </w:r>
      <w:proofErr w:type="spellStart"/>
      <w:r>
        <w:rPr>
          <w:rFonts w:ascii="Times New Roman" w:hAnsi="Times New Roman"/>
          <w:sz w:val="28"/>
          <w:szCs w:val="28"/>
        </w:rPr>
        <w:t>оклично</w:t>
      </w:r>
      <w:proofErr w:type="spellEnd"/>
      <w:r>
        <w:rPr>
          <w:rFonts w:ascii="Times New Roman" w:hAnsi="Times New Roman"/>
          <w:sz w:val="28"/>
          <w:szCs w:val="28"/>
        </w:rPr>
        <w:t xml:space="preserve">-розповідні, </w:t>
      </w:r>
      <w:proofErr w:type="spellStart"/>
      <w:r>
        <w:rPr>
          <w:rFonts w:ascii="Times New Roman" w:hAnsi="Times New Roman"/>
          <w:sz w:val="28"/>
          <w:szCs w:val="28"/>
        </w:rPr>
        <w:t>оклично</w:t>
      </w:r>
      <w:proofErr w:type="spellEnd"/>
      <w:r>
        <w:rPr>
          <w:rFonts w:ascii="Times New Roman" w:hAnsi="Times New Roman"/>
          <w:sz w:val="28"/>
          <w:szCs w:val="28"/>
        </w:rPr>
        <w:t xml:space="preserve">-питальні, </w:t>
      </w:r>
      <w:proofErr w:type="spellStart"/>
      <w:r>
        <w:rPr>
          <w:rFonts w:ascii="Times New Roman" w:hAnsi="Times New Roman"/>
          <w:sz w:val="28"/>
          <w:szCs w:val="28"/>
        </w:rPr>
        <w:t>оклично</w:t>
      </w:r>
      <w:proofErr w:type="spellEnd"/>
      <w:r>
        <w:rPr>
          <w:rFonts w:ascii="Times New Roman" w:hAnsi="Times New Roman"/>
          <w:sz w:val="28"/>
          <w:szCs w:val="28"/>
        </w:rPr>
        <w:t>-спонукальні. Розповідні окличні речення мають структуру декларативного речення, які набувають емотивного значення й виражають розпач, обурення, сум’яття тощо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В аналізованій збірці виявлено вказані одиниці, які підсилюють емоції поетеси або формують емотивний складник окличного висловлювання. Зокрема активно функціонують:</w:t>
      </w:r>
    </w:p>
    <w:p w:rsidR="00BF4E85" w:rsidRDefault="00BF4E85" w:rsidP="00BF4E8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частки, що є формальними синтаксичними маркерами, котрі акцентують на емоціях:</w:t>
      </w:r>
    </w:p>
    <w:p w:rsidR="00BF4E85" w:rsidRDefault="00BF4E85" w:rsidP="00BF4E8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lastRenderedPageBreak/>
        <w:t>займенникові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слова,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втрачаючи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первинні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значення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запитання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наближаються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за семантикою до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часток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беруть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участь 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побудові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спец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іальних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конструкцій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:</w:t>
      </w:r>
    </w:p>
    <w:p w:rsidR="00BF4E85" w:rsidRDefault="00BF4E85" w:rsidP="00BF4E8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вигуки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обслуговують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сферу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емоцій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і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здатні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виражати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широкий спектр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емоційних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значень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їхніх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відтінків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в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ідповідно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до контексту 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інтонації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;</w:t>
      </w:r>
    </w:p>
    <w:p w:rsidR="00BF4E85" w:rsidRDefault="00BF4E85" w:rsidP="00BF4E85">
      <w:pPr>
        <w:pStyle w:val="a3"/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звертання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котрі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беручи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участь в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оформленні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окличних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слугують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засобом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передачі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емоцій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вираження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суб’єктивного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ставлення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когось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чогось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BF4E85" w:rsidRDefault="00BF4E85" w:rsidP="00BF4E85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>П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оетеса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частіше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звертається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до </w:t>
      </w:r>
      <w:r>
        <w:rPr>
          <w:rFonts w:ascii="Times New Roman" w:hAnsi="Times New Roman"/>
          <w:sz w:val="28"/>
          <w:szCs w:val="28"/>
        </w:rPr>
        <w:t xml:space="preserve">неістот, назви яких набувають переносного значення, персоніфікуються. </w:t>
      </w:r>
      <w:r>
        <w:rPr>
          <w:rFonts w:ascii="Times New Roman" w:hAnsi="Times New Roman"/>
          <w:sz w:val="28"/>
          <w:szCs w:val="28"/>
          <w:lang w:val="ru-RU"/>
        </w:rPr>
        <w:t xml:space="preserve">У межах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розповідних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активно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функціонують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не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тільки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сегментні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а й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суперсегментні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одиниці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якими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інтонація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повтори та порядок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слів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BF4E85" w:rsidRDefault="00BF4E85" w:rsidP="00BF4E85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Питальні окличні речення як синтаксичні одиниці, що мають структуру питального речення й за допомогою </w:t>
      </w:r>
      <w:proofErr w:type="spellStart"/>
      <w:r>
        <w:rPr>
          <w:rFonts w:ascii="Times New Roman" w:hAnsi="Times New Roman"/>
          <w:sz w:val="28"/>
          <w:szCs w:val="28"/>
        </w:rPr>
        <w:t>знака</w:t>
      </w:r>
      <w:proofErr w:type="spellEnd"/>
      <w:r>
        <w:rPr>
          <w:rFonts w:ascii="Times New Roman" w:hAnsi="Times New Roman"/>
          <w:sz w:val="28"/>
          <w:szCs w:val="28"/>
        </w:rPr>
        <w:t xml:space="preserve"> оклику набувають емотивної семантики, висловлюють запитання з відповідним </w:t>
      </w:r>
      <w:proofErr w:type="spellStart"/>
      <w:r>
        <w:rPr>
          <w:rFonts w:ascii="Times New Roman" w:hAnsi="Times New Roman"/>
          <w:sz w:val="28"/>
          <w:szCs w:val="28"/>
        </w:rPr>
        <w:t>емоційно</w:t>
      </w:r>
      <w:proofErr w:type="spellEnd"/>
      <w:r>
        <w:rPr>
          <w:rFonts w:ascii="Times New Roman" w:hAnsi="Times New Roman"/>
          <w:sz w:val="28"/>
          <w:szCs w:val="28"/>
        </w:rPr>
        <w:t xml:space="preserve">-експресивним забарвленням. Насправді такі речення не містять запитання, а передають емоції: подив, відчай, обурення, роздратування.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Аналізований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ізновид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окличних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семантично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наближений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риторичних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висловлені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з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окличною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інтонацією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У питальних окличних реченнях меншою мірою, ніж у питальних розповідних, Ліною Костенко залучаються сегментні одиниці. Найактивнішими з них є займенникові слова (</w:t>
      </w:r>
      <w:r>
        <w:rPr>
          <w:rFonts w:ascii="Times New Roman" w:hAnsi="Times New Roman"/>
          <w:i/>
          <w:sz w:val="28"/>
          <w:szCs w:val="28"/>
        </w:rPr>
        <w:t>як, чому, який</w:t>
      </w:r>
      <w:r>
        <w:rPr>
          <w:rFonts w:ascii="Times New Roman" w:hAnsi="Times New Roman"/>
          <w:sz w:val="28"/>
          <w:szCs w:val="28"/>
        </w:rPr>
        <w:t xml:space="preserve">), інші ж, зокрема, вигуки, частки та звертання, функціонують порівняно </w:t>
      </w:r>
      <w:proofErr w:type="spellStart"/>
      <w:r>
        <w:rPr>
          <w:rFonts w:ascii="Times New Roman" w:hAnsi="Times New Roman"/>
          <w:sz w:val="28"/>
          <w:szCs w:val="28"/>
        </w:rPr>
        <w:t>рідко</w:t>
      </w:r>
      <w:proofErr w:type="spellEnd"/>
      <w:r>
        <w:rPr>
          <w:rFonts w:ascii="Times New Roman" w:hAnsi="Times New Roman"/>
          <w:sz w:val="28"/>
          <w:szCs w:val="28"/>
        </w:rPr>
        <w:t xml:space="preserve">. На передній план виступають </w:t>
      </w:r>
      <w:proofErr w:type="spellStart"/>
      <w:r>
        <w:rPr>
          <w:rFonts w:ascii="Times New Roman" w:hAnsi="Times New Roman"/>
          <w:sz w:val="28"/>
          <w:szCs w:val="28"/>
        </w:rPr>
        <w:t>суперсегментні</w:t>
      </w:r>
      <w:proofErr w:type="spellEnd"/>
      <w:r>
        <w:rPr>
          <w:rFonts w:ascii="Times New Roman" w:hAnsi="Times New Roman"/>
          <w:sz w:val="28"/>
          <w:szCs w:val="28"/>
        </w:rPr>
        <w:t xml:space="preserve"> одиниці, а саме інтонація, яка в цьому різновиді є специфічною, оскільки поєднує </w:t>
      </w:r>
      <w:proofErr w:type="spellStart"/>
      <w:r>
        <w:rPr>
          <w:rFonts w:ascii="Times New Roman" w:hAnsi="Times New Roman"/>
          <w:sz w:val="28"/>
          <w:szCs w:val="28"/>
        </w:rPr>
        <w:t>питальність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</w:rPr>
        <w:t>окличність</w:t>
      </w:r>
      <w:proofErr w:type="spellEnd"/>
      <w:r>
        <w:rPr>
          <w:rFonts w:ascii="Times New Roman" w:hAnsi="Times New Roman"/>
          <w:sz w:val="28"/>
          <w:szCs w:val="28"/>
        </w:rPr>
        <w:t>, що й відображається на письмі знаком запитання та знаком оклику.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Спонукально-окличні речення містять емоційне забарвлення спонукання. У поезії Ліни Костенко вони виражають такі емоції:</w:t>
      </w:r>
    </w:p>
    <w:p w:rsidR="00BF4E85" w:rsidRDefault="00BF4E85" w:rsidP="00BF4E85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позитивні (радість, симпатію);</w:t>
      </w:r>
    </w:p>
    <w:p w:rsidR="00BF4E85" w:rsidRDefault="00BF4E85" w:rsidP="00BF4E85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негативні (розпач, страх, невдоволення, докір, злість, ненависть);</w:t>
      </w:r>
    </w:p>
    <w:p w:rsidR="00BF4E85" w:rsidRDefault="00BF4E85" w:rsidP="00BF4E85">
      <w:pPr>
        <w:pStyle w:val="a3"/>
        <w:numPr>
          <w:ilvl w:val="0"/>
          <w:numId w:val="3"/>
        </w:numPr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бажання привернути увагу.</w:t>
      </w:r>
    </w:p>
    <w:p w:rsidR="00BF4E85" w:rsidRDefault="00BF4E85" w:rsidP="00BF4E85">
      <w:pPr>
        <w:pStyle w:val="30"/>
        <w:shd w:val="clear" w:color="auto" w:fill="auto"/>
        <w:spacing w:line="360" w:lineRule="auto"/>
        <w:ind w:right="249" w:firstLine="709"/>
        <w:jc w:val="both"/>
      </w:pPr>
      <w:r>
        <w:lastRenderedPageBreak/>
        <w:t xml:space="preserve">Номінативні окличні речення доволі часто виражають емоційну експресивність. </w:t>
      </w:r>
      <w:proofErr w:type="spellStart"/>
      <w:r>
        <w:t>Емоційно</w:t>
      </w:r>
      <w:proofErr w:type="spellEnd"/>
      <w:r>
        <w:t xml:space="preserve"> експресивні номінативні речення містять суб’єктивну оцінку (позитивну / негативну), що нашаровується на основне об’єктивно-модальне значення повідомлення. Типовою схемою цих речень є </w:t>
      </w:r>
      <w:proofErr w:type="spellStart"/>
      <w:r>
        <w:rPr>
          <w:lang w:val="en-US"/>
        </w:rPr>
        <w:t>E</w:t>
      </w:r>
      <w:r>
        <w:rPr>
          <w:vertAlign w:val="subscript"/>
          <w:lang w:val="en-US"/>
        </w:rPr>
        <w:t>emot</w:t>
      </w:r>
      <w:proofErr w:type="spellEnd"/>
      <w:r>
        <w:rPr>
          <w:vertAlign w:val="subscript"/>
        </w:rPr>
        <w:t xml:space="preserve">  </w:t>
      </w:r>
      <w:r>
        <w:t>(</w:t>
      </w:r>
      <w:r>
        <w:rPr>
          <w:lang w:val="en-US"/>
        </w:rPr>
        <w:t>N</w:t>
      </w:r>
      <w:r>
        <w:rPr>
          <w:vertAlign w:val="subscript"/>
        </w:rPr>
        <w:t>1</w:t>
      </w:r>
      <w:r>
        <w:t xml:space="preserve">!). Серед них розрізнено два типи: номінативні речення, у яких емоційно-оцінна експресивність утілена в самому лексичному значенні іменника (співчуття, осуд, захоплення, обурення, здивування, гнів); номінативні речення, що формують </w:t>
      </w:r>
      <w:proofErr w:type="spellStart"/>
      <w:r>
        <w:t>оцінно</w:t>
      </w:r>
      <w:proofErr w:type="spellEnd"/>
      <w:r>
        <w:t xml:space="preserve"> нейтральні слова, а емоційна експресивність виникає завдяки інтонації й контексту.</w:t>
      </w:r>
    </w:p>
    <w:p w:rsidR="00BF4E85" w:rsidRDefault="00BF4E85" w:rsidP="00BF4E85">
      <w:pPr>
        <w:pStyle w:val="30"/>
        <w:shd w:val="clear" w:color="auto" w:fill="auto"/>
        <w:spacing w:line="360" w:lineRule="auto"/>
        <w:ind w:right="249" w:firstLine="709"/>
        <w:jc w:val="both"/>
      </w:pPr>
      <w:r>
        <w:t>Поширені</w:t>
      </w:r>
      <w:r>
        <w:rPr>
          <w:b/>
        </w:rPr>
        <w:t xml:space="preserve"> </w:t>
      </w:r>
      <w:r>
        <w:t xml:space="preserve"> </w:t>
      </w:r>
      <w:proofErr w:type="spellStart"/>
      <w:r>
        <w:t>емоційно</w:t>
      </w:r>
      <w:proofErr w:type="spellEnd"/>
      <w:r>
        <w:t xml:space="preserve"> експресивні номінативні речення мають таку схему: </w:t>
      </w:r>
      <w:proofErr w:type="spellStart"/>
      <w:r>
        <w:rPr>
          <w:lang w:val="en-US"/>
        </w:rPr>
        <w:t>E</w:t>
      </w:r>
      <w:r>
        <w:rPr>
          <w:vertAlign w:val="subscript"/>
          <w:lang w:val="en-US"/>
        </w:rPr>
        <w:t>emot</w:t>
      </w:r>
      <w:proofErr w:type="spellEnd"/>
      <w:r>
        <w:rPr>
          <w:vertAlign w:val="subscript"/>
        </w:rPr>
        <w:t xml:space="preserve">  </w:t>
      </w:r>
      <w:r>
        <w:t>(</w:t>
      </w:r>
      <w:proofErr w:type="spellStart"/>
      <w:r>
        <w:rPr>
          <w:lang w:val="en-US"/>
        </w:rPr>
        <w:t>Adj</w:t>
      </w:r>
      <w:proofErr w:type="spellEnd"/>
      <w:r w:rsidRPr="00BF4E85">
        <w:t xml:space="preserve"> </w:t>
      </w:r>
      <w:r>
        <w:rPr>
          <w:lang w:val="en-US"/>
        </w:rPr>
        <w:t>N</w:t>
      </w:r>
      <w:r>
        <w:rPr>
          <w:vertAlign w:val="subscript"/>
        </w:rPr>
        <w:t>1</w:t>
      </w:r>
      <w:r>
        <w:t xml:space="preserve">). Такі конструкції виражають позитивні емоції щодо просторових характеристик предмета, оцінки особи, стану суб’єкта, а також негативні емоції, актуалізовані в характеристиці об’єкта, оцінці особи. 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Серед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окличних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певне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місце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поетичному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мовленні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Ліни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Костенко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пос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ідають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вокативні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різновид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односкладних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конструкцій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ознаками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є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предикативність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категорія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суб’єкта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потенційного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діяча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категорія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адресата, до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спрямоване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мовлення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здатність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поширюватися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залежними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словами;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виконання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комунікативної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функції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Серед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окличних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вокативних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конструкцій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можна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розрізнити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такі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їхні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типи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: </w:t>
      </w:r>
    </w:p>
    <w:p w:rsidR="00BF4E85" w:rsidRDefault="00BF4E85" w:rsidP="00BF4E85">
      <w:pPr>
        <w:pStyle w:val="a3"/>
        <w:numPr>
          <w:ilvl w:val="0"/>
          <w:numId w:val="4"/>
        </w:numPr>
        <w:spacing w:after="0" w:line="360" w:lineRule="auto"/>
        <w:ind w:left="0" w:firstLine="851"/>
        <w:jc w:val="both"/>
        <w:rPr>
          <w:rFonts w:ascii="Times New Roman" w:hAnsi="Times New Roman"/>
          <w:sz w:val="28"/>
          <w:szCs w:val="28"/>
        </w:rPr>
      </w:pPr>
      <w:proofErr w:type="spellStart"/>
      <w:r>
        <w:rPr>
          <w:rFonts w:ascii="Times New Roman" w:hAnsi="Times New Roman"/>
          <w:sz w:val="28"/>
          <w:szCs w:val="28"/>
          <w:lang w:val="ru-RU"/>
        </w:rPr>
        <w:t>конструкції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використовують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для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привернення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уваги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адресата до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чогось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; 2)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спонукальні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завдяки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яким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вимагають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зреагувати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події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стани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процеси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;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емоційні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висловлювання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виражають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р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ізні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почуття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волевиявлення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Кожен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тип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виконує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свої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функції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визначенні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основну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роль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відіграє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семантика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наступного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висловлювання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До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конструкцій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першого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типу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уналежнено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що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називають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конкретну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особу,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увагу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якої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привертають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За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допомогою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вокативних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другого типу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Ліна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Костенко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виражає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емоційні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реакції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на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побачене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почуте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тощо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Це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може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бути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радість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співчуття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,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захоплення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Основними ознаками, спільними для всіх різновидів окличних речень є такі: емотивна функція; своєрідна інтонація; спеціальні </w:t>
      </w:r>
      <w:proofErr w:type="spellStart"/>
      <w:r>
        <w:rPr>
          <w:rFonts w:ascii="Times New Roman" w:hAnsi="Times New Roman"/>
          <w:sz w:val="28"/>
          <w:szCs w:val="28"/>
        </w:rPr>
        <w:t>мовні</w:t>
      </w:r>
      <w:proofErr w:type="spellEnd"/>
      <w:r>
        <w:rPr>
          <w:rFonts w:ascii="Times New Roman" w:hAnsi="Times New Roman"/>
          <w:sz w:val="28"/>
          <w:szCs w:val="28"/>
        </w:rPr>
        <w:t xml:space="preserve"> засоби, що виражають відповідні емоції. У досліджуваній збірці зафіксовано 176 окличних висловлень.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Незакінчені реченнєві структури в основному вказують на емоційний стан, надають простір для роздумів адресата, а перервані – створюють певну інтригу. </w:t>
      </w:r>
      <w:r>
        <w:rPr>
          <w:rFonts w:ascii="Times New Roman" w:hAnsi="Times New Roman"/>
          <w:iCs/>
          <w:snapToGrid w:val="0"/>
          <w:sz w:val="28"/>
          <w:szCs w:val="28"/>
        </w:rPr>
        <w:t xml:space="preserve">Поетична картина світу є специфічним засобом відображення світу, містить у собі риси національного </w:t>
      </w:r>
      <w:proofErr w:type="spellStart"/>
      <w:r>
        <w:rPr>
          <w:rFonts w:ascii="Times New Roman" w:hAnsi="Times New Roman"/>
          <w:iCs/>
          <w:snapToGrid w:val="0"/>
          <w:sz w:val="28"/>
          <w:szCs w:val="28"/>
        </w:rPr>
        <w:t>світоуявлення</w:t>
      </w:r>
      <w:proofErr w:type="spellEnd"/>
      <w:r>
        <w:rPr>
          <w:rFonts w:ascii="Times New Roman" w:hAnsi="Times New Roman"/>
          <w:iCs/>
          <w:snapToGrid w:val="0"/>
          <w:sz w:val="28"/>
          <w:szCs w:val="28"/>
        </w:rPr>
        <w:t>; і в конструюванні та вираженні її активна роль належить засобам синтаксичного рівня, серед яких, у першу чергу, виступають незакінчені висловлювання.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У поетичній збірці «Річка Геракліта» незакінчені речення вказують на </w:t>
      </w:r>
      <w:proofErr w:type="spellStart"/>
      <w:r>
        <w:rPr>
          <w:rFonts w:ascii="Times New Roman" w:hAnsi="Times New Roman"/>
          <w:sz w:val="28"/>
          <w:szCs w:val="28"/>
        </w:rPr>
        <w:t>недосказаність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 думки, опису або незакінчений роздум. У межах таких висловлювань розмежовано ті, що виражають сум, навіяний станом природи або пов'язаний із життєвими колізіями; відтворюють спогади; констатують факти; відтворюють стан природи; демонструють незакінченість, повторюваність. У збірці «Річка Геракліта» зафіксовано 97 незакінчених речень.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i/>
          <w:color w:val="0070C0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</w:rPr>
        <w:t>У досліджуваній збірці виявлено такі конструкції, що мають специфічну інтонацію та відповідні пунктуаційні знаки, які витлумачені нами як інтонаційно гібридні речення з огляду на «</w:t>
      </w:r>
      <w:proofErr w:type="spellStart"/>
      <w:r>
        <w:rPr>
          <w:rFonts w:ascii="Times New Roman" w:hAnsi="Times New Roman"/>
          <w:sz w:val="28"/>
          <w:szCs w:val="28"/>
        </w:rPr>
        <w:t>комбінованість</w:t>
      </w:r>
      <w:proofErr w:type="spellEnd"/>
      <w:r>
        <w:rPr>
          <w:rFonts w:ascii="Times New Roman" w:hAnsi="Times New Roman"/>
          <w:sz w:val="28"/>
          <w:szCs w:val="28"/>
        </w:rPr>
        <w:t xml:space="preserve">» інтонації. Серед інтонаційно гібридних речень на основі зафіксованого матеріалу вирізнено два їхніх типи: обірвані питальні та обірвані окличні висловлювання. 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>Перші з них містять, крім питання, незакінченість думки, міркування, невпевненість авторки у тому, про що вона каже, що також посилюється завдяки використанню власне обірваного речення.  О</w:t>
      </w:r>
      <w:r>
        <w:rPr>
          <w:rFonts w:ascii="Times New Roman" w:hAnsi="Times New Roman"/>
          <w:sz w:val="28"/>
          <w:szCs w:val="28"/>
        </w:rPr>
        <w:t xml:space="preserve">бірвані окличні речення, що </w:t>
      </w:r>
      <w:proofErr w:type="spellStart"/>
      <w:r>
        <w:rPr>
          <w:rFonts w:ascii="Times New Roman" w:hAnsi="Times New Roman"/>
          <w:sz w:val="28"/>
          <w:szCs w:val="28"/>
        </w:rPr>
        <w:t>уналежнюють</w:t>
      </w:r>
      <w:proofErr w:type="spellEnd"/>
      <w:r>
        <w:rPr>
          <w:rFonts w:ascii="Times New Roman" w:hAnsi="Times New Roman"/>
          <w:sz w:val="28"/>
          <w:szCs w:val="28"/>
        </w:rPr>
        <w:t xml:space="preserve"> до типових структур усного мовлення, зумовлено емоційним станом мовця в певний момент. </w:t>
      </w: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 Інтонаційно гібридних речень зафіксовано 7 одиниці, серед них маркованих  знаком оклику та крапками – 3, знаком питання та крапками – 4.</w:t>
      </w:r>
    </w:p>
    <w:p w:rsidR="00BF4E85" w:rsidRDefault="00BF4E85" w:rsidP="00BF4E85">
      <w:pPr>
        <w:spacing w:after="0" w:line="360" w:lineRule="auto"/>
        <w:ind w:firstLine="567"/>
        <w:jc w:val="both"/>
        <w:rPr>
          <w:rFonts w:ascii="Times New Roman" w:hAnsi="Times New Roman"/>
          <w:sz w:val="28"/>
          <w:szCs w:val="28"/>
          <w:shd w:val="clear" w:color="auto" w:fill="FFFFFF"/>
        </w:rPr>
      </w:pPr>
      <w:r>
        <w:rPr>
          <w:rFonts w:ascii="Times New Roman" w:hAnsi="Times New Roman"/>
          <w:sz w:val="28"/>
          <w:szCs w:val="28"/>
          <w:shd w:val="clear" w:color="auto" w:fill="FFFFFF"/>
        </w:rPr>
        <w:t xml:space="preserve">Отже, окличні та незакінчені речення розмаїті за структурою та </w:t>
      </w:r>
      <w:proofErr w:type="spellStart"/>
      <w:r>
        <w:rPr>
          <w:rFonts w:ascii="Times New Roman" w:hAnsi="Times New Roman"/>
          <w:sz w:val="28"/>
          <w:szCs w:val="28"/>
          <w:shd w:val="clear" w:color="auto" w:fill="FFFFFF"/>
        </w:rPr>
        <w:t>емоційно</w:t>
      </w:r>
      <w:proofErr w:type="spellEnd"/>
      <w:r>
        <w:rPr>
          <w:rFonts w:ascii="Times New Roman" w:hAnsi="Times New Roman"/>
          <w:sz w:val="28"/>
          <w:szCs w:val="28"/>
          <w:shd w:val="clear" w:color="auto" w:fill="FFFFFF"/>
        </w:rPr>
        <w:t xml:space="preserve">-експресивними можливостями, що дало можливість Ліні Костенко виразити різноманітні емоційні відтінки стану ліричної героїні. </w:t>
      </w:r>
    </w:p>
    <w:p w:rsidR="00BF4E85" w:rsidRDefault="00BF4E85" w:rsidP="00BF4E8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BF4E85" w:rsidRDefault="00BF4E85" w:rsidP="00BF4E8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</w:p>
    <w:p w:rsidR="00BF4E85" w:rsidRDefault="00BF4E85" w:rsidP="00BF4E85">
      <w:pPr>
        <w:spacing w:after="0" w:line="360" w:lineRule="auto"/>
        <w:jc w:val="both"/>
        <w:rPr>
          <w:rFonts w:ascii="Times New Roman" w:hAnsi="Times New Roman"/>
          <w:sz w:val="28"/>
          <w:szCs w:val="28"/>
        </w:rPr>
      </w:pPr>
      <w:bookmarkStart w:id="0" w:name="_GoBack"/>
      <w:bookmarkEnd w:id="0"/>
    </w:p>
    <w:p w:rsidR="00BF4E85" w:rsidRDefault="00BF4E85" w:rsidP="00BF4E8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  <w:r>
        <w:rPr>
          <w:rFonts w:ascii="Times New Roman" w:hAnsi="Times New Roman"/>
          <w:b/>
          <w:sz w:val="28"/>
          <w:szCs w:val="28"/>
        </w:rPr>
        <w:lastRenderedPageBreak/>
        <w:t>СПИСОК ВИКОРИСТАНОЇ ЛІТЕРАТУРИ</w:t>
      </w:r>
    </w:p>
    <w:p w:rsidR="00BF4E85" w:rsidRDefault="00BF4E85" w:rsidP="00BF4E85">
      <w:pPr>
        <w:spacing w:after="0" w:line="360" w:lineRule="auto"/>
        <w:ind w:firstLine="709"/>
        <w:jc w:val="center"/>
        <w:rPr>
          <w:rFonts w:ascii="Times New Roman" w:hAnsi="Times New Roman"/>
          <w:b/>
          <w:sz w:val="28"/>
          <w:szCs w:val="28"/>
        </w:rPr>
      </w:pPr>
    </w:p>
    <w:p w:rsidR="00BF4E85" w:rsidRDefault="00BF4E85" w:rsidP="00BF4E85">
      <w:pPr>
        <w:pStyle w:val="20"/>
        <w:shd w:val="clear" w:color="auto" w:fill="auto"/>
        <w:spacing w:line="360" w:lineRule="auto"/>
        <w:ind w:firstLine="568"/>
        <w:jc w:val="both"/>
      </w:pPr>
      <w:r>
        <w:t xml:space="preserve">1. </w:t>
      </w:r>
      <w:proofErr w:type="spellStart"/>
      <w:r>
        <w:t>Акастьолова</w:t>
      </w:r>
      <w:proofErr w:type="spellEnd"/>
      <w:r>
        <w:t xml:space="preserve"> О. Г. Особливості формально-синтаксичної структури окличних речень у поезії Ліни Костенко. </w:t>
      </w:r>
      <w:r>
        <w:rPr>
          <w:i/>
        </w:rPr>
        <w:t xml:space="preserve">Вісник Дніпропетровського університету. Серія: Мовознавство. </w:t>
      </w:r>
      <w:r>
        <w:t>2011. Т. 19. С. 3-7.</w:t>
      </w:r>
    </w:p>
    <w:p w:rsidR="00BF4E85" w:rsidRDefault="00BF4E85" w:rsidP="00BF4E85">
      <w:pPr>
        <w:pStyle w:val="20"/>
        <w:shd w:val="clear" w:color="auto" w:fill="auto"/>
        <w:spacing w:line="360" w:lineRule="auto"/>
        <w:ind w:firstLine="568"/>
        <w:jc w:val="both"/>
        <w:rPr>
          <w:lang w:val="ru-RU"/>
        </w:rPr>
      </w:pPr>
      <w:r>
        <w:rPr>
          <w:lang w:val="ru-RU"/>
        </w:rPr>
        <w:t xml:space="preserve">2. </w:t>
      </w:r>
      <w:proofErr w:type="spellStart"/>
      <w:r>
        <w:rPr>
          <w:lang w:val="ru-RU"/>
        </w:rPr>
        <w:t>Андрусь</w:t>
      </w:r>
      <w:proofErr w:type="spellEnd"/>
      <w:r>
        <w:rPr>
          <w:lang w:val="ru-RU"/>
        </w:rPr>
        <w:t xml:space="preserve"> Л. А. </w:t>
      </w:r>
      <w:proofErr w:type="spellStart"/>
      <w:r>
        <w:rPr>
          <w:lang w:val="ru-RU"/>
        </w:rPr>
        <w:t>Лінгвопрагматичні</w:t>
      </w:r>
      <w:proofErr w:type="spellEnd"/>
      <w:r>
        <w:rPr>
          <w:lang w:val="ru-RU"/>
        </w:rPr>
        <w:t xml:space="preserve"> характеристики </w:t>
      </w:r>
      <w:proofErr w:type="spellStart"/>
      <w:r>
        <w:rPr>
          <w:lang w:val="ru-RU"/>
        </w:rPr>
        <w:t>питальних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речень</w:t>
      </w:r>
      <w:proofErr w:type="spellEnd"/>
      <w:r>
        <w:rPr>
          <w:lang w:val="ru-RU"/>
        </w:rPr>
        <w:t xml:space="preserve"> у </w:t>
      </w:r>
      <w:proofErr w:type="spellStart"/>
      <w:r>
        <w:rPr>
          <w:lang w:val="ru-RU"/>
        </w:rPr>
        <w:t>сучасній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французькій</w:t>
      </w:r>
      <w:proofErr w:type="spellEnd"/>
      <w:r>
        <w:rPr>
          <w:lang w:val="ru-RU"/>
        </w:rPr>
        <w:t xml:space="preserve"> </w:t>
      </w:r>
      <w:proofErr w:type="spellStart"/>
      <w:r>
        <w:rPr>
          <w:lang w:val="ru-RU"/>
        </w:rPr>
        <w:t>мові</w:t>
      </w:r>
      <w:proofErr w:type="spellEnd"/>
      <w:proofErr w:type="gramStart"/>
      <w:r>
        <w:rPr>
          <w:lang w:val="ru-RU"/>
        </w:rPr>
        <w:t> :</w:t>
      </w:r>
      <w:proofErr w:type="gramEnd"/>
      <w:r>
        <w:rPr>
          <w:lang w:val="ru-RU"/>
        </w:rPr>
        <w:t xml:space="preserve"> </w:t>
      </w:r>
      <w:proofErr w:type="spellStart"/>
      <w:r>
        <w:rPr>
          <w:lang w:val="ru-RU"/>
        </w:rPr>
        <w:t>автореф</w:t>
      </w:r>
      <w:proofErr w:type="spellEnd"/>
      <w:r>
        <w:rPr>
          <w:lang w:val="ru-RU"/>
        </w:rPr>
        <w:t xml:space="preserve">. </w:t>
      </w:r>
      <w:proofErr w:type="spellStart"/>
      <w:r>
        <w:rPr>
          <w:lang w:val="ru-RU"/>
        </w:rPr>
        <w:t>дис</w:t>
      </w:r>
      <w:proofErr w:type="spellEnd"/>
      <w:r>
        <w:rPr>
          <w:lang w:val="ru-RU"/>
        </w:rPr>
        <w:t xml:space="preserve">. … канд. </w:t>
      </w:r>
      <w:proofErr w:type="spellStart"/>
      <w:r>
        <w:rPr>
          <w:lang w:val="ru-RU"/>
        </w:rPr>
        <w:t>філол</w:t>
      </w:r>
      <w:proofErr w:type="spellEnd"/>
      <w:r>
        <w:rPr>
          <w:lang w:val="ru-RU"/>
        </w:rPr>
        <w:t xml:space="preserve">. наук : 10.02.05. </w:t>
      </w:r>
      <w:proofErr w:type="spellStart"/>
      <w:r>
        <w:rPr>
          <w:lang w:val="ru-RU"/>
        </w:rPr>
        <w:t>Київ</w:t>
      </w:r>
      <w:proofErr w:type="spellEnd"/>
      <w:r>
        <w:rPr>
          <w:lang w:val="ru-RU"/>
        </w:rPr>
        <w:t>, 2007. 20 с.</w:t>
      </w:r>
    </w:p>
    <w:p w:rsidR="00BF4E85" w:rsidRDefault="00BF4E85" w:rsidP="00BF4E85">
      <w:pPr>
        <w:spacing w:after="0" w:line="360" w:lineRule="auto"/>
        <w:ind w:left="-284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3. Артемова Л. В.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Риторичне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як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композиційний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та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експресивний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елемент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авторської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публіцистики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(на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матер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іалі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жарну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колонки </w:t>
      </w:r>
      <w:r>
        <w:rPr>
          <w:rFonts w:ascii="Times New Roman" w:hAnsi="Times New Roman"/>
          <w:sz w:val="28"/>
          <w:szCs w:val="28"/>
        </w:rPr>
        <w:t>газети «</w:t>
      </w:r>
      <w:r>
        <w:rPr>
          <w:rFonts w:ascii="Times New Roman" w:hAnsi="Times New Roman"/>
          <w:sz w:val="28"/>
          <w:szCs w:val="28"/>
          <w:lang w:val="en-US"/>
        </w:rPr>
        <w:t>El</w:t>
      </w:r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Pais</w:t>
      </w:r>
      <w:proofErr w:type="spellEnd"/>
      <w:r>
        <w:rPr>
          <w:rFonts w:ascii="Times New Roman" w:hAnsi="Times New Roman"/>
          <w:sz w:val="28"/>
          <w:szCs w:val="28"/>
        </w:rPr>
        <w:t xml:space="preserve">». </w:t>
      </w:r>
      <w:r>
        <w:rPr>
          <w:rFonts w:ascii="Times New Roman" w:hAnsi="Times New Roman"/>
          <w:i/>
          <w:sz w:val="28"/>
          <w:szCs w:val="28"/>
        </w:rPr>
        <w:t>Проблеми семантики слова, речення та тексту</w:t>
      </w:r>
      <w:r>
        <w:rPr>
          <w:rFonts w:ascii="Times New Roman" w:hAnsi="Times New Roman"/>
          <w:sz w:val="28"/>
          <w:szCs w:val="28"/>
        </w:rPr>
        <w:t xml:space="preserve">. Київ : Видавничий центр КНЛУ, 2013. С. 19-23. </w:t>
      </w:r>
    </w:p>
    <w:p w:rsidR="00BF4E85" w:rsidRDefault="00BF4E85" w:rsidP="00BF4E85">
      <w:pPr>
        <w:pStyle w:val="20"/>
        <w:shd w:val="clear" w:color="auto" w:fill="auto"/>
        <w:spacing w:line="360" w:lineRule="auto"/>
        <w:ind w:firstLine="568"/>
        <w:jc w:val="both"/>
      </w:pPr>
      <w:r>
        <w:t xml:space="preserve">4. Бикова О. Функціонально-стилістична специфіка використання окличних речень у мові сучасного пресового репортажу. </w:t>
      </w:r>
      <w:r>
        <w:rPr>
          <w:i/>
        </w:rPr>
        <w:t xml:space="preserve">Міжкультурна комунікація: проблеми та перспективи. </w:t>
      </w:r>
      <w:r>
        <w:t>Тирасполь : Поліграфіст, 2012. С. 53-58.</w:t>
      </w:r>
    </w:p>
    <w:p w:rsidR="00BF4E85" w:rsidRDefault="00BF4E85" w:rsidP="00BF4E85">
      <w:pPr>
        <w:pStyle w:val="20"/>
        <w:shd w:val="clear" w:color="auto" w:fill="auto"/>
        <w:spacing w:line="360" w:lineRule="auto"/>
        <w:ind w:firstLine="568"/>
        <w:jc w:val="both"/>
      </w:pPr>
      <w:r>
        <w:t xml:space="preserve">5. Бузько С. А. Функціонування односкладних номінативних речень у поетичному доробку Ліни Костенко. </w:t>
      </w:r>
      <w:r>
        <w:rPr>
          <w:lang w:val="en-US"/>
        </w:rPr>
        <w:t>URL</w:t>
      </w:r>
      <w:r>
        <w:t xml:space="preserve">: </w:t>
      </w:r>
      <w:r>
        <w:rPr>
          <w:lang w:val="en-US"/>
        </w:rPr>
        <w:t>journal</w:t>
      </w:r>
      <w:r>
        <w:t>.</w:t>
      </w:r>
      <w:proofErr w:type="spellStart"/>
      <w:r>
        <w:rPr>
          <w:lang w:val="en-US"/>
        </w:rPr>
        <w:t>kdpu</w:t>
      </w:r>
      <w:proofErr w:type="spellEnd"/>
      <w:r>
        <w:t>.</w:t>
      </w:r>
      <w:proofErr w:type="spellStart"/>
      <w:r>
        <w:rPr>
          <w:lang w:val="en-US"/>
        </w:rPr>
        <w:t>ua</w:t>
      </w:r>
      <w:proofErr w:type="spellEnd"/>
      <w:r>
        <w:t>/</w:t>
      </w:r>
      <w:proofErr w:type="spellStart"/>
      <w:r>
        <w:rPr>
          <w:lang w:val="en-US"/>
        </w:rPr>
        <w:t>filstd</w:t>
      </w:r>
      <w:proofErr w:type="spellEnd"/>
      <w:r>
        <w:t xml:space="preserve">/ </w:t>
      </w:r>
      <w:r>
        <w:rPr>
          <w:lang w:val="en-US"/>
        </w:rPr>
        <w:t>article</w:t>
      </w:r>
      <w:r>
        <w:t>/</w:t>
      </w:r>
      <w:proofErr w:type="spellStart"/>
      <w:r>
        <w:rPr>
          <w:lang w:val="en-US"/>
        </w:rPr>
        <w:t>viewFile</w:t>
      </w:r>
      <w:proofErr w:type="spellEnd"/>
      <w:r>
        <w:t>/1036/912 (дата звернення: 25.05.2019).</w:t>
      </w:r>
    </w:p>
    <w:p w:rsidR="00BF4E85" w:rsidRDefault="00BF4E85" w:rsidP="00BF4E85">
      <w:pPr>
        <w:pStyle w:val="20"/>
        <w:shd w:val="clear" w:color="auto" w:fill="auto"/>
        <w:spacing w:line="360" w:lineRule="auto"/>
        <w:ind w:firstLine="568"/>
        <w:jc w:val="both"/>
      </w:pPr>
      <w:r>
        <w:t xml:space="preserve">6. Ващенко В. Стилістика речень в українській мові : </w:t>
      </w:r>
      <w:proofErr w:type="spellStart"/>
      <w:r>
        <w:t>учб</w:t>
      </w:r>
      <w:proofErr w:type="spellEnd"/>
      <w:r>
        <w:t xml:space="preserve">. </w:t>
      </w:r>
      <w:proofErr w:type="spellStart"/>
      <w:r>
        <w:t>посіб</w:t>
      </w:r>
      <w:proofErr w:type="spellEnd"/>
      <w:r>
        <w:t>. з стилістичного синтаксису. Дніпропетровськ, 1968. 158 с.</w:t>
      </w:r>
    </w:p>
    <w:p w:rsidR="00BF4E85" w:rsidRDefault="00BF4E85" w:rsidP="00BF4E85">
      <w:pPr>
        <w:pStyle w:val="20"/>
        <w:shd w:val="clear" w:color="auto" w:fill="auto"/>
        <w:spacing w:line="360" w:lineRule="auto"/>
        <w:ind w:firstLine="568"/>
        <w:jc w:val="both"/>
      </w:pPr>
      <w:r>
        <w:t xml:space="preserve">7. Галів У. Семантико-стилістична структура запитальних речень у поетичному мовленні Ліни Костенко. </w:t>
      </w:r>
      <w:r>
        <w:rPr>
          <w:i/>
        </w:rPr>
        <w:t>Проблеми гуманітарних наук</w:t>
      </w:r>
      <w:r>
        <w:t xml:space="preserve">. </w:t>
      </w:r>
      <w:proofErr w:type="spellStart"/>
      <w:r>
        <w:t>Вип</w:t>
      </w:r>
      <w:proofErr w:type="spellEnd"/>
      <w:r>
        <w:t>. 32. Філологія. 2013. С.135-143.</w:t>
      </w:r>
    </w:p>
    <w:p w:rsidR="00BF4E85" w:rsidRDefault="00BF4E85" w:rsidP="00BF4E85">
      <w:pPr>
        <w:pStyle w:val="20"/>
        <w:shd w:val="clear" w:color="auto" w:fill="auto"/>
        <w:spacing w:line="360" w:lineRule="auto"/>
        <w:ind w:firstLine="568"/>
        <w:jc w:val="both"/>
      </w:pPr>
      <w:r>
        <w:t xml:space="preserve">8. </w:t>
      </w:r>
      <w:proofErr w:type="spellStart"/>
      <w:r>
        <w:t>Гамова</w:t>
      </w:r>
      <w:proofErr w:type="spellEnd"/>
      <w:r>
        <w:t xml:space="preserve"> Г. І. </w:t>
      </w:r>
      <w:proofErr w:type="spellStart"/>
      <w:r>
        <w:t>Фасцинація</w:t>
      </w:r>
      <w:proofErr w:type="spellEnd"/>
      <w:r>
        <w:t xml:space="preserve"> як специфічний вербальний вплив оратора. </w:t>
      </w:r>
      <w:r>
        <w:rPr>
          <w:i/>
        </w:rPr>
        <w:t>Лінгвістичні дослідження</w:t>
      </w:r>
      <w:r>
        <w:t xml:space="preserve"> : </w:t>
      </w:r>
      <w:proofErr w:type="spellStart"/>
      <w:r>
        <w:t>зб</w:t>
      </w:r>
      <w:proofErr w:type="spellEnd"/>
      <w:r>
        <w:t xml:space="preserve">. наук. праць. Харків : ХНПУ, 2012. </w:t>
      </w:r>
      <w:proofErr w:type="spellStart"/>
      <w:r>
        <w:t>Вип</w:t>
      </w:r>
      <w:proofErr w:type="spellEnd"/>
      <w:r>
        <w:t>. 34. С. 219-222.</w:t>
      </w:r>
    </w:p>
    <w:p w:rsidR="00BF4E85" w:rsidRDefault="00BF4E85" w:rsidP="00BF4E85">
      <w:pPr>
        <w:pStyle w:val="20"/>
        <w:shd w:val="clear" w:color="auto" w:fill="auto"/>
        <w:spacing w:line="360" w:lineRule="auto"/>
        <w:ind w:firstLine="568"/>
        <w:jc w:val="both"/>
      </w:pPr>
      <w:r>
        <w:t xml:space="preserve">9. </w:t>
      </w:r>
      <w:proofErr w:type="spellStart"/>
      <w:r>
        <w:t>Голіченко</w:t>
      </w:r>
      <w:proofErr w:type="spellEnd"/>
      <w:r>
        <w:t xml:space="preserve"> М.   О. Комунікативно-прагматичні функції вокативних речень в українському художньому та політичному дискурсах : </w:t>
      </w:r>
      <w:proofErr w:type="spellStart"/>
      <w:r>
        <w:t>автореф</w:t>
      </w:r>
      <w:proofErr w:type="spellEnd"/>
      <w:r>
        <w:t xml:space="preserve">. </w:t>
      </w:r>
      <w:proofErr w:type="spellStart"/>
      <w:r>
        <w:t>дис</w:t>
      </w:r>
      <w:proofErr w:type="spellEnd"/>
      <w:r>
        <w:t xml:space="preserve">. … </w:t>
      </w:r>
      <w:proofErr w:type="spellStart"/>
      <w:r>
        <w:t>канд</w:t>
      </w:r>
      <w:proofErr w:type="spellEnd"/>
      <w:r>
        <w:t xml:space="preserve">. </w:t>
      </w:r>
      <w:proofErr w:type="spellStart"/>
      <w:r>
        <w:t>філол</w:t>
      </w:r>
      <w:proofErr w:type="spellEnd"/>
      <w:r>
        <w:t>. наук : 10.02.01. Київ, 2018. 19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10. </w:t>
      </w:r>
      <w:proofErr w:type="spellStart"/>
      <w:r>
        <w:rPr>
          <w:rFonts w:ascii="Times New Roman" w:hAnsi="Times New Roman"/>
          <w:sz w:val="28"/>
          <w:szCs w:val="28"/>
        </w:rPr>
        <w:t>Голоюх</w:t>
      </w:r>
      <w:proofErr w:type="spellEnd"/>
      <w:r>
        <w:rPr>
          <w:rFonts w:ascii="Times New Roman" w:hAnsi="Times New Roman"/>
          <w:sz w:val="28"/>
          <w:szCs w:val="28"/>
        </w:rPr>
        <w:t xml:space="preserve"> Л. В. Порівняння в романі Ліни Костенко «Маруся Чурай». </w:t>
      </w:r>
      <w:r>
        <w:rPr>
          <w:rFonts w:ascii="Times New Roman" w:hAnsi="Times New Roman"/>
          <w:i/>
          <w:sz w:val="28"/>
          <w:szCs w:val="28"/>
        </w:rPr>
        <w:t>Культура слова</w:t>
      </w:r>
      <w:r>
        <w:rPr>
          <w:rFonts w:ascii="Times New Roman" w:hAnsi="Times New Roman"/>
          <w:sz w:val="28"/>
          <w:szCs w:val="28"/>
        </w:rPr>
        <w:t>. 2010.  № 73. 36-39.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11. </w:t>
      </w:r>
      <w:proofErr w:type="spellStart"/>
      <w:r>
        <w:rPr>
          <w:rFonts w:ascii="Times New Roman" w:hAnsi="Times New Roman"/>
          <w:sz w:val="28"/>
          <w:szCs w:val="28"/>
        </w:rPr>
        <w:t>Городенська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К. Г. Дієслово. Прислівник. Службові слова-морфеми. Слова-речення. </w:t>
      </w:r>
      <w:r>
        <w:rPr>
          <w:rFonts w:ascii="Times New Roman" w:hAnsi="Times New Roman"/>
          <w:i/>
          <w:sz w:val="28"/>
          <w:szCs w:val="28"/>
        </w:rPr>
        <w:t xml:space="preserve">Вихованець І., </w:t>
      </w:r>
      <w:proofErr w:type="spellStart"/>
      <w:r>
        <w:rPr>
          <w:rFonts w:ascii="Times New Roman" w:hAnsi="Times New Roman"/>
          <w:i/>
          <w:sz w:val="28"/>
          <w:szCs w:val="28"/>
        </w:rPr>
        <w:t>Городенська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К. Теоретична морфологія української мови. </w:t>
      </w:r>
      <w:r>
        <w:rPr>
          <w:rFonts w:ascii="Times New Roman" w:hAnsi="Times New Roman"/>
          <w:sz w:val="28"/>
          <w:szCs w:val="28"/>
        </w:rPr>
        <w:t>Київ : Пульсари, 2004. С. 217-390.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12. Грибова П. Н. К вопросу о специфике восклицательных предложений в английской диалогической речи. </w:t>
      </w:r>
      <w:r>
        <w:rPr>
          <w:rFonts w:ascii="Times New Roman" w:hAnsi="Times New Roman"/>
          <w:i/>
          <w:sz w:val="28"/>
          <w:szCs w:val="28"/>
          <w:lang w:val="ru-RU"/>
        </w:rPr>
        <w:t>Вестник Челябинского государственного университета</w:t>
      </w:r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i/>
          <w:sz w:val="28"/>
          <w:szCs w:val="28"/>
          <w:lang w:val="ru-RU"/>
        </w:rPr>
        <w:t>Филология. Искусствоведение.</w:t>
      </w:r>
      <w:r>
        <w:rPr>
          <w:rFonts w:ascii="Times New Roman" w:hAnsi="Times New Roman"/>
          <w:sz w:val="28"/>
          <w:szCs w:val="28"/>
          <w:lang w:val="ru-RU"/>
        </w:rPr>
        <w:t xml:space="preserve"> Челябинск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ЧГУ, 2010. № 17 (198).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Вып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 44. С. 5–8.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13. Грищенко А. П. Незакінчене речення. Українська мова : Енциклопедія. Київ, 2004. С. 405-496.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14. Грищенко А. П. </w:t>
      </w:r>
      <w:proofErr w:type="spellStart"/>
      <w:r>
        <w:rPr>
          <w:rFonts w:ascii="Times New Roman" w:hAnsi="Times New Roman"/>
          <w:sz w:val="28"/>
          <w:szCs w:val="28"/>
        </w:rPr>
        <w:t>Оптативне</w:t>
      </w:r>
      <w:proofErr w:type="spellEnd"/>
      <w:r>
        <w:rPr>
          <w:rFonts w:ascii="Times New Roman" w:hAnsi="Times New Roman"/>
          <w:sz w:val="28"/>
          <w:szCs w:val="28"/>
        </w:rPr>
        <w:t xml:space="preserve"> речення. </w:t>
      </w:r>
      <w:r>
        <w:rPr>
          <w:rFonts w:ascii="Times New Roman" w:hAnsi="Times New Roman"/>
          <w:i/>
          <w:sz w:val="28"/>
          <w:szCs w:val="28"/>
        </w:rPr>
        <w:t>Українська мова : енциклопедія</w:t>
      </w:r>
      <w:r>
        <w:rPr>
          <w:rFonts w:ascii="Times New Roman" w:hAnsi="Times New Roman"/>
          <w:sz w:val="28"/>
          <w:szCs w:val="28"/>
        </w:rPr>
        <w:t xml:space="preserve">. Київ : </w:t>
      </w:r>
      <w:proofErr w:type="spellStart"/>
      <w:r>
        <w:rPr>
          <w:rFonts w:ascii="Times New Roman" w:hAnsi="Times New Roman"/>
          <w:sz w:val="28"/>
          <w:szCs w:val="28"/>
        </w:rPr>
        <w:t>Укр</w:t>
      </w:r>
      <w:proofErr w:type="spellEnd"/>
      <w:r>
        <w:rPr>
          <w:rFonts w:ascii="Times New Roman" w:hAnsi="Times New Roman"/>
          <w:sz w:val="28"/>
          <w:szCs w:val="28"/>
        </w:rPr>
        <w:t xml:space="preserve">. енциклопедія, 2000. С. 562. 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15. </w:t>
      </w:r>
      <w:proofErr w:type="spellStart"/>
      <w:r>
        <w:rPr>
          <w:rFonts w:ascii="Times New Roman" w:hAnsi="Times New Roman"/>
          <w:sz w:val="28"/>
          <w:szCs w:val="28"/>
        </w:rPr>
        <w:t>Гуйванюк</w:t>
      </w:r>
      <w:proofErr w:type="spellEnd"/>
      <w:r>
        <w:rPr>
          <w:rFonts w:ascii="Times New Roman" w:hAnsi="Times New Roman"/>
          <w:sz w:val="28"/>
          <w:szCs w:val="28"/>
        </w:rPr>
        <w:t xml:space="preserve"> Н. В. Формально-семантичні співвідношення в системі синтаксичних одиниць. Чернівці : Рута, 1999. 336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16. Декарт Р. Правила для </w:t>
      </w:r>
      <w:proofErr w:type="spellStart"/>
      <w:r>
        <w:rPr>
          <w:rFonts w:ascii="Times New Roman" w:hAnsi="Times New Roman"/>
          <w:sz w:val="28"/>
          <w:szCs w:val="28"/>
        </w:rPr>
        <w:t>руководства</w:t>
      </w:r>
      <w:proofErr w:type="spellEnd"/>
      <w:r>
        <w:rPr>
          <w:rFonts w:ascii="Times New Roman" w:hAnsi="Times New Roman"/>
          <w:sz w:val="28"/>
          <w:szCs w:val="28"/>
        </w:rPr>
        <w:t xml:space="preserve"> ума. Москва : </w:t>
      </w:r>
      <w:proofErr w:type="spellStart"/>
      <w:r>
        <w:rPr>
          <w:rFonts w:ascii="Times New Roman" w:hAnsi="Times New Roman"/>
          <w:sz w:val="28"/>
          <w:szCs w:val="28"/>
        </w:rPr>
        <w:t>Соц</w:t>
      </w:r>
      <w:r>
        <w:rPr>
          <w:rFonts w:ascii="Times New Roman" w:hAnsi="Times New Roman"/>
          <w:sz w:val="28"/>
          <w:szCs w:val="28"/>
          <w:lang w:val="ru-RU"/>
        </w:rPr>
        <w:t>экгиз</w:t>
      </w:r>
      <w:proofErr w:type="spellEnd"/>
      <w:r>
        <w:rPr>
          <w:rFonts w:ascii="Times New Roman" w:hAnsi="Times New Roman"/>
          <w:sz w:val="28"/>
          <w:szCs w:val="28"/>
        </w:rPr>
        <w:t>, 1936. 176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17. Дудик П. С. Обірвані або незакінчені речення. </w:t>
      </w:r>
      <w:r>
        <w:rPr>
          <w:rFonts w:ascii="Times New Roman" w:hAnsi="Times New Roman"/>
          <w:i/>
          <w:sz w:val="28"/>
          <w:szCs w:val="28"/>
        </w:rPr>
        <w:t>Українські мова в школі</w:t>
      </w:r>
      <w:r>
        <w:rPr>
          <w:rFonts w:ascii="Times New Roman" w:hAnsi="Times New Roman"/>
          <w:sz w:val="28"/>
          <w:szCs w:val="28"/>
        </w:rPr>
        <w:t>. 1955. № 4. С. 11-14.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18. Дудик П. С. Стилістика української мови 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>. посібник. Київ : Академія, 2005. 368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19. </w:t>
      </w:r>
      <w:proofErr w:type="spellStart"/>
      <w:r>
        <w:rPr>
          <w:rFonts w:ascii="Times New Roman" w:hAnsi="Times New Roman"/>
          <w:sz w:val="28"/>
          <w:szCs w:val="28"/>
        </w:rPr>
        <w:t>Завальнюк</w:t>
      </w:r>
      <w:proofErr w:type="spellEnd"/>
      <w:r>
        <w:rPr>
          <w:rFonts w:ascii="Times New Roman" w:hAnsi="Times New Roman"/>
          <w:sz w:val="28"/>
          <w:szCs w:val="28"/>
        </w:rPr>
        <w:t xml:space="preserve"> І. Незавершені синтаксичні конструкції в мові української преси початку ХХІ ст. </w:t>
      </w:r>
      <w:r>
        <w:rPr>
          <w:rFonts w:ascii="Times New Roman" w:hAnsi="Times New Roman"/>
          <w:i/>
          <w:sz w:val="28"/>
          <w:szCs w:val="28"/>
        </w:rPr>
        <w:t>Наукові записки</w:t>
      </w:r>
      <w:r>
        <w:rPr>
          <w:rFonts w:ascii="Times New Roman" w:hAnsi="Times New Roman"/>
          <w:sz w:val="28"/>
          <w:szCs w:val="28"/>
        </w:rPr>
        <w:t xml:space="preserve">. Серія: Філологія (мовознавство). Вінниця : ТОВ «фірма Планер», 2017.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25. С. 129-136. 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20. </w:t>
      </w:r>
      <w:proofErr w:type="spellStart"/>
      <w:r>
        <w:rPr>
          <w:rFonts w:ascii="Times New Roman" w:hAnsi="Times New Roman"/>
          <w:sz w:val="28"/>
          <w:szCs w:val="28"/>
        </w:rPr>
        <w:t>Завальнюк</w:t>
      </w:r>
      <w:proofErr w:type="spellEnd"/>
      <w:r>
        <w:rPr>
          <w:rFonts w:ascii="Times New Roman" w:hAnsi="Times New Roman"/>
          <w:sz w:val="28"/>
          <w:szCs w:val="28"/>
        </w:rPr>
        <w:t xml:space="preserve"> І. Функціонально-стилістичні особливості вживання окличних речень у сучасному українському газетному мовленні. </w:t>
      </w:r>
      <w:r>
        <w:rPr>
          <w:rFonts w:ascii="Times New Roman" w:hAnsi="Times New Roman"/>
          <w:i/>
          <w:sz w:val="28"/>
          <w:szCs w:val="28"/>
        </w:rPr>
        <w:t>Мовознавчий вісник.</w:t>
      </w:r>
      <w:r>
        <w:rPr>
          <w:rFonts w:ascii="Times New Roman" w:hAnsi="Times New Roman"/>
          <w:sz w:val="28"/>
          <w:szCs w:val="28"/>
        </w:rPr>
        <w:t xml:space="preserve"> Черкаси : Черкаський національний університет імені Богдана Хмельницького, 2010. С. 305-325.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21. </w:t>
      </w:r>
      <w:proofErr w:type="spellStart"/>
      <w:r>
        <w:rPr>
          <w:rFonts w:ascii="Times New Roman" w:hAnsi="Times New Roman"/>
          <w:sz w:val="28"/>
          <w:szCs w:val="28"/>
        </w:rPr>
        <w:t>Загнітко</w:t>
      </w:r>
      <w:proofErr w:type="spellEnd"/>
      <w:r>
        <w:rPr>
          <w:rFonts w:ascii="Times New Roman" w:hAnsi="Times New Roman"/>
          <w:sz w:val="28"/>
          <w:szCs w:val="28"/>
        </w:rPr>
        <w:t xml:space="preserve"> А. Український синтаксис: теоретико-прикладний аспект. Донецьк, 2009. 137 с.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</w:rPr>
        <w:t xml:space="preserve">: 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ukrajinistika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edu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rs</w:t>
      </w:r>
      <w:proofErr w:type="spellEnd"/>
      <w:r>
        <w:rPr>
          <w:rFonts w:ascii="Times New Roman" w:hAnsi="Times New Roman"/>
          <w:sz w:val="28"/>
          <w:szCs w:val="28"/>
        </w:rPr>
        <w:t xml:space="preserve">/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preuzimanje</w:t>
      </w:r>
      <w:proofErr w:type="spellEnd"/>
      <w:r>
        <w:rPr>
          <w:rFonts w:ascii="Times New Roman" w:hAnsi="Times New Roman"/>
          <w:sz w:val="28"/>
          <w:szCs w:val="28"/>
        </w:rPr>
        <w:t>/</w:t>
      </w:r>
      <w:r>
        <w:rPr>
          <w:rFonts w:ascii="Times New Roman" w:hAnsi="Times New Roman"/>
          <w:sz w:val="28"/>
          <w:szCs w:val="28"/>
          <w:lang w:val="en-US"/>
        </w:rPr>
        <w:t>UKR</w:t>
      </w:r>
      <w:r>
        <w:rPr>
          <w:rFonts w:ascii="Times New Roman" w:hAnsi="Times New Roman"/>
          <w:sz w:val="28"/>
          <w:szCs w:val="28"/>
        </w:rPr>
        <w:t>_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sintaksis</w:t>
      </w:r>
      <w:proofErr w:type="spellEnd"/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pdf</w:t>
      </w:r>
      <w:r>
        <w:rPr>
          <w:rFonts w:ascii="Times New Roman" w:hAnsi="Times New Roman"/>
          <w:sz w:val="28"/>
          <w:szCs w:val="28"/>
        </w:rPr>
        <w:t xml:space="preserve"> (дата звернення: 20.12.2018).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22. </w:t>
      </w:r>
      <w:proofErr w:type="spellStart"/>
      <w:r>
        <w:rPr>
          <w:rFonts w:ascii="Times New Roman" w:hAnsi="Times New Roman"/>
          <w:sz w:val="28"/>
          <w:szCs w:val="28"/>
        </w:rPr>
        <w:t>Загнітко</w:t>
      </w:r>
      <w:proofErr w:type="spellEnd"/>
      <w:r>
        <w:rPr>
          <w:rFonts w:ascii="Times New Roman" w:hAnsi="Times New Roman"/>
          <w:sz w:val="28"/>
          <w:szCs w:val="28"/>
        </w:rPr>
        <w:t xml:space="preserve"> А., Миронова Г. Синтаксис української мови : Теоретико-прикладний аспект.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Brno </w:t>
      </w:r>
      <w:r>
        <w:rPr>
          <w:rFonts w:ascii="Times New Roman" w:hAnsi="Times New Roman"/>
          <w:sz w:val="28"/>
          <w:szCs w:val="28"/>
        </w:rPr>
        <w:t>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Masarykova</w:t>
      </w:r>
      <w:proofErr w:type="spellEnd"/>
      <w:r w:rsidRPr="00BF4E85"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univerzita</w:t>
      </w:r>
      <w:proofErr w:type="spellEnd"/>
      <w:r>
        <w:rPr>
          <w:rFonts w:ascii="Times New Roman" w:hAnsi="Times New Roman"/>
          <w:sz w:val="28"/>
          <w:szCs w:val="28"/>
        </w:rPr>
        <w:t xml:space="preserve">, 2013. 224 </w:t>
      </w:r>
      <w:r>
        <w:rPr>
          <w:rFonts w:ascii="Times New Roman" w:hAnsi="Times New Roman"/>
          <w:sz w:val="28"/>
          <w:szCs w:val="28"/>
          <w:lang w:val="en-US"/>
        </w:rPr>
        <w:t>s</w:t>
      </w:r>
      <w:r>
        <w:rPr>
          <w:rFonts w:ascii="Times New Roman" w:hAnsi="Times New Roman"/>
          <w:sz w:val="28"/>
          <w:szCs w:val="28"/>
        </w:rPr>
        <w:t>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23. Ефимов А. Стилистика художественной речи. Москва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МГУ, 1961. 515 с.</w:t>
      </w:r>
    </w:p>
    <w:p w:rsidR="00BF4E85" w:rsidRDefault="00BF4E85" w:rsidP="00BF4E85">
      <w:pPr>
        <w:pStyle w:val="a3"/>
        <w:spacing w:after="0" w:line="360" w:lineRule="auto"/>
        <w:ind w:left="-284" w:firstLine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24. </w:t>
      </w:r>
      <w:proofErr w:type="spellStart"/>
      <w:r>
        <w:rPr>
          <w:rFonts w:ascii="Times New Roman" w:hAnsi="Times New Roman"/>
          <w:sz w:val="28"/>
          <w:szCs w:val="28"/>
        </w:rPr>
        <w:t>Исаева</w:t>
      </w:r>
      <w:proofErr w:type="spellEnd"/>
      <w:r>
        <w:rPr>
          <w:rFonts w:ascii="Times New Roman" w:hAnsi="Times New Roman"/>
          <w:sz w:val="28"/>
          <w:szCs w:val="28"/>
        </w:rPr>
        <w:t xml:space="preserve"> А. Ю. </w:t>
      </w:r>
      <w:proofErr w:type="spellStart"/>
      <w:r>
        <w:rPr>
          <w:rFonts w:ascii="Times New Roman" w:hAnsi="Times New Roman"/>
          <w:sz w:val="28"/>
          <w:szCs w:val="28"/>
        </w:rPr>
        <w:t>Коммуникативно-прагматические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особенности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газетного заголовка (на </w:t>
      </w:r>
      <w:proofErr w:type="spellStart"/>
      <w:r>
        <w:rPr>
          <w:rFonts w:ascii="Times New Roman" w:hAnsi="Times New Roman"/>
          <w:sz w:val="28"/>
          <w:szCs w:val="28"/>
        </w:rPr>
        <w:t>материале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англоязычных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интернет-изданий</w:t>
      </w:r>
      <w:proofErr w:type="spellEnd"/>
      <w:r>
        <w:rPr>
          <w:rFonts w:ascii="Times New Roman" w:hAnsi="Times New Roman"/>
          <w:sz w:val="28"/>
          <w:szCs w:val="28"/>
        </w:rPr>
        <w:t xml:space="preserve">) : </w:t>
      </w:r>
      <w:proofErr w:type="spellStart"/>
      <w:r>
        <w:rPr>
          <w:rFonts w:ascii="Times New Roman" w:hAnsi="Times New Roman"/>
          <w:sz w:val="28"/>
          <w:szCs w:val="28"/>
        </w:rPr>
        <w:t>дисс</w:t>
      </w:r>
      <w:proofErr w:type="spellEnd"/>
      <w:r>
        <w:rPr>
          <w:rFonts w:ascii="Times New Roman" w:hAnsi="Times New Roman"/>
          <w:sz w:val="28"/>
          <w:szCs w:val="28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филол</w:t>
      </w:r>
      <w:proofErr w:type="spellEnd"/>
      <w:r>
        <w:rPr>
          <w:rFonts w:ascii="Times New Roman" w:hAnsi="Times New Roman"/>
          <w:sz w:val="28"/>
          <w:szCs w:val="28"/>
        </w:rPr>
        <w:t>. наук : 10.02.04, 10.02.20. Тула, 2017. 200 с.</w:t>
      </w:r>
    </w:p>
    <w:p w:rsidR="00BF4E85" w:rsidRDefault="00BF4E85" w:rsidP="00BF4E85">
      <w:pPr>
        <w:spacing w:after="0" w:line="360" w:lineRule="auto"/>
        <w:ind w:left="-284" w:firstLine="993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25. </w:t>
      </w:r>
      <w:proofErr w:type="spellStart"/>
      <w:r>
        <w:rPr>
          <w:rFonts w:ascii="Times New Roman" w:hAnsi="Times New Roman"/>
          <w:sz w:val="28"/>
          <w:szCs w:val="28"/>
        </w:rPr>
        <w:t>Калитюк</w:t>
      </w:r>
      <w:proofErr w:type="spellEnd"/>
      <w:r>
        <w:rPr>
          <w:rFonts w:ascii="Times New Roman" w:hAnsi="Times New Roman"/>
          <w:sz w:val="28"/>
          <w:szCs w:val="28"/>
        </w:rPr>
        <w:t xml:space="preserve"> Л. П. Транспоновані питальні висловлення як мовленнєві акти </w:t>
      </w:r>
      <w:proofErr w:type="spellStart"/>
      <w:r>
        <w:rPr>
          <w:rFonts w:ascii="Times New Roman" w:hAnsi="Times New Roman"/>
          <w:sz w:val="28"/>
          <w:szCs w:val="28"/>
        </w:rPr>
        <w:t>експресиви</w:t>
      </w:r>
      <w:proofErr w:type="spellEnd"/>
      <w:r>
        <w:rPr>
          <w:rFonts w:ascii="Times New Roman" w:hAnsi="Times New Roman"/>
          <w:sz w:val="28"/>
          <w:szCs w:val="28"/>
        </w:rPr>
        <w:t xml:space="preserve"> в середньо- та </w:t>
      </w:r>
      <w:proofErr w:type="spellStart"/>
      <w:r>
        <w:rPr>
          <w:rFonts w:ascii="Times New Roman" w:hAnsi="Times New Roman"/>
          <w:sz w:val="28"/>
          <w:szCs w:val="28"/>
        </w:rPr>
        <w:t>ранньоанглійській</w:t>
      </w:r>
      <w:proofErr w:type="spellEnd"/>
      <w:r>
        <w:rPr>
          <w:rFonts w:ascii="Times New Roman" w:hAnsi="Times New Roman"/>
          <w:sz w:val="28"/>
          <w:szCs w:val="28"/>
        </w:rPr>
        <w:t xml:space="preserve"> мові. </w:t>
      </w:r>
      <w:r>
        <w:rPr>
          <w:rFonts w:ascii="Times New Roman" w:hAnsi="Times New Roman"/>
          <w:i/>
          <w:sz w:val="28"/>
          <w:szCs w:val="28"/>
        </w:rPr>
        <w:t>Вісник Харківського національного університету</w:t>
      </w:r>
      <w:r>
        <w:rPr>
          <w:rFonts w:ascii="Times New Roman" w:hAnsi="Times New Roman"/>
          <w:sz w:val="28"/>
          <w:szCs w:val="28"/>
        </w:rPr>
        <w:t>.  2012. № 1023. С. 42–46.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26. </w:t>
      </w:r>
      <w:proofErr w:type="spellStart"/>
      <w:r>
        <w:rPr>
          <w:rFonts w:ascii="Times New Roman" w:hAnsi="Times New Roman"/>
          <w:sz w:val="28"/>
          <w:szCs w:val="28"/>
        </w:rPr>
        <w:t>Каранська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М.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>У. Синтаксис сучасної української літературної мови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навч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посіб</w:t>
      </w:r>
      <w:proofErr w:type="spellEnd"/>
      <w:r>
        <w:rPr>
          <w:rFonts w:ascii="Times New Roman" w:hAnsi="Times New Roman"/>
          <w:sz w:val="28"/>
          <w:szCs w:val="28"/>
        </w:rPr>
        <w:t>. Київ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>: НМК ВО, 1992. 399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27.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Кильдибекова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Т. Восклицательные предложения в современном русском языке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дисс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… канд.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филол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 наук : 10.02.01. Уфа, 1969. 19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28. Коваль А</w:t>
      </w:r>
      <w:r>
        <w:rPr>
          <w:rFonts w:ascii="Times New Roman" w:hAnsi="Times New Roman"/>
          <w:sz w:val="28"/>
          <w:szCs w:val="28"/>
        </w:rPr>
        <w:t>. П</w:t>
      </w:r>
      <w:r>
        <w:rPr>
          <w:rFonts w:ascii="Times New Roman" w:hAnsi="Times New Roman"/>
          <w:sz w:val="28"/>
          <w:szCs w:val="28"/>
          <w:lang w:val="ru-RU"/>
        </w:rPr>
        <w:t xml:space="preserve">. Практична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стил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істика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сучасної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української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мови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Київ</w:t>
      </w:r>
      <w:proofErr w:type="spellEnd"/>
      <w:proofErr w:type="gramStart"/>
      <w:r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Вища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шк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., 1978. 375 с.</w:t>
      </w:r>
    </w:p>
    <w:p w:rsidR="00BF4E85" w:rsidRDefault="00BF4E85" w:rsidP="00BF4E85">
      <w:pPr>
        <w:pStyle w:val="20"/>
        <w:shd w:val="clear" w:color="auto" w:fill="auto"/>
        <w:spacing w:line="360" w:lineRule="auto"/>
        <w:ind w:firstLine="709"/>
        <w:jc w:val="both"/>
      </w:pPr>
      <w:r>
        <w:t xml:space="preserve">29. Коваль Л. В. Семантико-синтаксична основа головного компонента односкладних речень в українській мові : монографія. Вінниця : ФОП </w:t>
      </w:r>
      <w:proofErr w:type="spellStart"/>
      <w:r>
        <w:t>Корзун</w:t>
      </w:r>
      <w:proofErr w:type="spellEnd"/>
      <w:r>
        <w:t>, 2015. 320 с.</w:t>
      </w:r>
    </w:p>
    <w:p w:rsidR="00BF4E85" w:rsidRDefault="00BF4E85" w:rsidP="00BF4E85">
      <w:pPr>
        <w:pStyle w:val="a3"/>
        <w:spacing w:after="0" w:line="36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30. Ковальська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Н</w:t>
      </w:r>
      <w:r>
        <w:rPr>
          <w:rFonts w:ascii="Times New Roman" w:hAnsi="Times New Roman"/>
          <w:sz w:val="28"/>
          <w:szCs w:val="28"/>
          <w:lang w:val="pl-PL"/>
        </w:rPr>
        <w:t xml:space="preserve">. </w:t>
      </w:r>
      <w:r>
        <w:rPr>
          <w:rFonts w:ascii="Times New Roman" w:hAnsi="Times New Roman"/>
          <w:sz w:val="28"/>
          <w:szCs w:val="28"/>
        </w:rPr>
        <w:t>А</w:t>
      </w:r>
      <w:r>
        <w:rPr>
          <w:rFonts w:ascii="Times New Roman" w:hAnsi="Times New Roman"/>
          <w:sz w:val="28"/>
          <w:szCs w:val="28"/>
          <w:lang w:val="pl-PL"/>
        </w:rPr>
        <w:t xml:space="preserve">. </w:t>
      </w:r>
      <w:r>
        <w:rPr>
          <w:rFonts w:ascii="Times New Roman" w:hAnsi="Times New Roman"/>
          <w:sz w:val="28"/>
          <w:szCs w:val="28"/>
        </w:rPr>
        <w:t>Окличні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речення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як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вищий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прояв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емоційної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експресії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в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українському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економічному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дискурсі</w:t>
      </w:r>
      <w:r>
        <w:rPr>
          <w:rFonts w:ascii="Times New Roman" w:hAnsi="Times New Roman"/>
          <w:sz w:val="28"/>
          <w:szCs w:val="28"/>
          <w:lang w:val="pl-PL"/>
        </w:rPr>
        <w:t>.</w:t>
      </w:r>
      <w:r>
        <w:rPr>
          <w:rFonts w:ascii="Times New Roman" w:hAnsi="Times New Roman"/>
          <w:i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Філологічні</w:t>
      </w:r>
      <w:r>
        <w:rPr>
          <w:rFonts w:ascii="Times New Roman" w:hAnsi="Times New Roman"/>
          <w:i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студії</w:t>
      </w:r>
      <w:r>
        <w:rPr>
          <w:rFonts w:ascii="Times New Roman" w:hAnsi="Times New Roman"/>
          <w:i/>
          <w:sz w:val="28"/>
          <w:szCs w:val="28"/>
          <w:lang w:val="pl-PL"/>
        </w:rPr>
        <w:t xml:space="preserve">. </w:t>
      </w:r>
      <w:r>
        <w:rPr>
          <w:rFonts w:ascii="Times New Roman" w:hAnsi="Times New Roman"/>
          <w:i/>
          <w:sz w:val="28"/>
          <w:szCs w:val="28"/>
        </w:rPr>
        <w:t>Науковий</w:t>
      </w:r>
      <w:r>
        <w:rPr>
          <w:rFonts w:ascii="Times New Roman" w:hAnsi="Times New Roman"/>
          <w:i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вісник</w:t>
      </w:r>
      <w:r>
        <w:rPr>
          <w:rFonts w:ascii="Times New Roman" w:hAnsi="Times New Roman"/>
          <w:i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Криворізького</w:t>
      </w:r>
      <w:r>
        <w:rPr>
          <w:rFonts w:ascii="Times New Roman" w:hAnsi="Times New Roman"/>
          <w:i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державного</w:t>
      </w:r>
      <w:r>
        <w:rPr>
          <w:rFonts w:ascii="Times New Roman" w:hAnsi="Times New Roman"/>
          <w:i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педагогічного</w:t>
      </w:r>
      <w:r>
        <w:rPr>
          <w:rFonts w:ascii="Times New Roman" w:hAnsi="Times New Roman"/>
          <w:i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i/>
          <w:sz w:val="28"/>
          <w:szCs w:val="28"/>
        </w:rPr>
        <w:t>університету</w:t>
      </w:r>
      <w:r>
        <w:rPr>
          <w:rFonts w:ascii="Times New Roman" w:hAnsi="Times New Roman"/>
          <w:sz w:val="28"/>
          <w:szCs w:val="28"/>
          <w:lang w:val="pl-PL"/>
        </w:rPr>
        <w:t xml:space="preserve">. </w:t>
      </w:r>
      <w:r>
        <w:rPr>
          <w:rFonts w:ascii="Times New Roman" w:hAnsi="Times New Roman"/>
          <w:sz w:val="28"/>
          <w:szCs w:val="28"/>
        </w:rPr>
        <w:t>Кривий</w:t>
      </w:r>
      <w:r>
        <w:rPr>
          <w:rFonts w:ascii="Times New Roman" w:hAnsi="Times New Roman"/>
          <w:sz w:val="28"/>
          <w:szCs w:val="28"/>
          <w:lang w:val="pl-PL"/>
        </w:rPr>
        <w:t xml:space="preserve"> </w:t>
      </w:r>
      <w:r>
        <w:rPr>
          <w:rFonts w:ascii="Times New Roman" w:hAnsi="Times New Roman"/>
          <w:sz w:val="28"/>
          <w:szCs w:val="28"/>
        </w:rPr>
        <w:t>Ріг</w:t>
      </w:r>
      <w:r>
        <w:rPr>
          <w:rFonts w:ascii="Times New Roman" w:hAnsi="Times New Roman"/>
          <w:sz w:val="28"/>
          <w:szCs w:val="28"/>
          <w:lang w:val="pl-PL"/>
        </w:rPr>
        <w:t xml:space="preserve"> : </w:t>
      </w:r>
      <w:r>
        <w:rPr>
          <w:rFonts w:ascii="Times New Roman" w:hAnsi="Times New Roman"/>
          <w:sz w:val="28"/>
          <w:szCs w:val="28"/>
        </w:rPr>
        <w:t>ДВНЗ</w:t>
      </w:r>
      <w:r>
        <w:rPr>
          <w:rFonts w:ascii="Times New Roman" w:hAnsi="Times New Roman"/>
          <w:sz w:val="28"/>
          <w:szCs w:val="28"/>
          <w:lang w:val="pl-PL"/>
        </w:rPr>
        <w:t xml:space="preserve"> «</w:t>
      </w:r>
      <w:r>
        <w:rPr>
          <w:rFonts w:ascii="Times New Roman" w:hAnsi="Times New Roman"/>
          <w:sz w:val="28"/>
          <w:szCs w:val="28"/>
        </w:rPr>
        <w:t>КНУ</w:t>
      </w:r>
      <w:r>
        <w:rPr>
          <w:rFonts w:ascii="Times New Roman" w:hAnsi="Times New Roman"/>
          <w:sz w:val="28"/>
          <w:szCs w:val="28"/>
          <w:lang w:val="pl-PL"/>
        </w:rPr>
        <w:t xml:space="preserve">»,  2015.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13. С. 280-286.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31. Кондратенко Н. В.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Питальні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речення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в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українському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поетичному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мовленні</w:t>
      </w:r>
      <w:proofErr w:type="spellEnd"/>
      <w:proofErr w:type="gramStart"/>
      <w:r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дис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… канд.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філол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 наук : 10.02.01. Одеса, 2001. 23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32. </w:t>
      </w:r>
      <w:proofErr w:type="spellStart"/>
      <w:r>
        <w:rPr>
          <w:rFonts w:ascii="Times New Roman" w:hAnsi="Times New Roman"/>
          <w:sz w:val="28"/>
          <w:szCs w:val="28"/>
        </w:rPr>
        <w:t>Конторчук</w:t>
      </w:r>
      <w:proofErr w:type="spellEnd"/>
      <w:r>
        <w:rPr>
          <w:rFonts w:ascii="Times New Roman" w:hAnsi="Times New Roman"/>
          <w:sz w:val="28"/>
          <w:szCs w:val="28"/>
        </w:rPr>
        <w:t xml:space="preserve"> Г. К. Питальні конструкції у газетних жанрах. </w:t>
      </w:r>
      <w:r>
        <w:rPr>
          <w:rFonts w:ascii="Times New Roman" w:hAnsi="Times New Roman"/>
          <w:i/>
          <w:sz w:val="28"/>
          <w:szCs w:val="28"/>
        </w:rPr>
        <w:t xml:space="preserve">Особливості мови і стилю засобів масової інформації. </w:t>
      </w:r>
      <w:r>
        <w:rPr>
          <w:rFonts w:ascii="Times New Roman" w:hAnsi="Times New Roman"/>
          <w:sz w:val="28"/>
          <w:szCs w:val="28"/>
        </w:rPr>
        <w:t xml:space="preserve">Київ : Вища </w:t>
      </w:r>
      <w:proofErr w:type="spellStart"/>
      <w:r>
        <w:rPr>
          <w:rFonts w:ascii="Times New Roman" w:hAnsi="Times New Roman"/>
          <w:sz w:val="28"/>
          <w:szCs w:val="28"/>
        </w:rPr>
        <w:t>шк</w:t>
      </w:r>
      <w:proofErr w:type="spellEnd"/>
      <w:r>
        <w:rPr>
          <w:rFonts w:ascii="Times New Roman" w:hAnsi="Times New Roman"/>
          <w:sz w:val="28"/>
          <w:szCs w:val="28"/>
        </w:rPr>
        <w:t>., 1983. С. 118-130.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33. </w:t>
      </w:r>
      <w:proofErr w:type="spellStart"/>
      <w:r>
        <w:rPr>
          <w:rFonts w:ascii="Times New Roman" w:hAnsi="Times New Roman"/>
          <w:sz w:val="28"/>
          <w:szCs w:val="28"/>
        </w:rPr>
        <w:t>Конторчук</w:t>
      </w:r>
      <w:proofErr w:type="spellEnd"/>
      <w:r>
        <w:rPr>
          <w:rFonts w:ascii="Times New Roman" w:hAnsi="Times New Roman"/>
          <w:sz w:val="28"/>
          <w:szCs w:val="28"/>
        </w:rPr>
        <w:t xml:space="preserve"> Г., Шевчук М. Синтаксичні засоби емотивної експресії у казках Івана Франка. </w:t>
      </w:r>
      <w:r>
        <w:rPr>
          <w:rFonts w:ascii="Times New Roman" w:hAnsi="Times New Roman"/>
          <w:i/>
          <w:sz w:val="28"/>
          <w:szCs w:val="28"/>
        </w:rPr>
        <w:t xml:space="preserve">Волинь – Житомирщина. Історико-філологічний збірник з регіональних проблем.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15. С. 187-195. 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lastRenderedPageBreak/>
        <w:t xml:space="preserve">34.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Копнин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П. В. Сущность и структура суждения. </w:t>
      </w:r>
      <w:r>
        <w:rPr>
          <w:rFonts w:ascii="Times New Roman" w:hAnsi="Times New Roman"/>
          <w:i/>
          <w:sz w:val="28"/>
          <w:szCs w:val="28"/>
          <w:lang w:val="ru-RU"/>
        </w:rPr>
        <w:t>Мышление и язык</w:t>
      </w:r>
      <w:r>
        <w:rPr>
          <w:rFonts w:ascii="Times New Roman" w:hAnsi="Times New Roman"/>
          <w:sz w:val="28"/>
          <w:szCs w:val="28"/>
          <w:lang w:val="ru-RU"/>
        </w:rPr>
        <w:t>. Москва 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Госполитиздат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, 1957. С. 296-307.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35. </w:t>
      </w:r>
      <w:proofErr w:type="spellStart"/>
      <w:r>
        <w:rPr>
          <w:rFonts w:ascii="Times New Roman" w:hAnsi="Times New Roman"/>
          <w:sz w:val="28"/>
          <w:szCs w:val="28"/>
        </w:rPr>
        <w:t>Коржак</w:t>
      </w:r>
      <w:proofErr w:type="spellEnd"/>
      <w:r>
        <w:rPr>
          <w:rFonts w:ascii="Times New Roman" w:hAnsi="Times New Roman"/>
          <w:sz w:val="28"/>
          <w:szCs w:val="28"/>
        </w:rPr>
        <w:t xml:space="preserve"> З.   З. Вираження експресивності номінативних речень (на матеріалі сучасної української художньої літератури) :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 наук : 10.02.01. Івано-Франківськ, 2007. 210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36. </w:t>
      </w:r>
      <w:proofErr w:type="spellStart"/>
      <w:r>
        <w:rPr>
          <w:rFonts w:ascii="Times New Roman" w:hAnsi="Times New Roman"/>
          <w:sz w:val="28"/>
          <w:szCs w:val="28"/>
        </w:rPr>
        <w:t>Коржак</w:t>
      </w:r>
      <w:proofErr w:type="spellEnd"/>
      <w:r>
        <w:rPr>
          <w:rFonts w:ascii="Times New Roman" w:hAnsi="Times New Roman"/>
          <w:sz w:val="28"/>
          <w:szCs w:val="28"/>
        </w:rPr>
        <w:t xml:space="preserve"> З. З. Предикативність у номінативних реченнях сучасної української мови. </w:t>
      </w:r>
      <w:r>
        <w:rPr>
          <w:rFonts w:ascii="Times New Roman" w:hAnsi="Times New Roman"/>
          <w:i/>
          <w:sz w:val="28"/>
          <w:szCs w:val="28"/>
        </w:rPr>
        <w:t>Науковий вісник Дрогобицького державного педагогічного університету імені І. Франка</w:t>
      </w:r>
      <w:r>
        <w:rPr>
          <w:rFonts w:ascii="Times New Roman" w:hAnsi="Times New Roman"/>
          <w:sz w:val="28"/>
          <w:szCs w:val="28"/>
        </w:rPr>
        <w:t>. Серія «Філологічні науки». Мовознавство. 2016. Т. 1. № 5 (1). С. 159-163.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37. </w:t>
      </w:r>
      <w:proofErr w:type="spellStart"/>
      <w:r>
        <w:rPr>
          <w:rFonts w:ascii="Times New Roman" w:hAnsi="Times New Roman"/>
          <w:sz w:val="28"/>
          <w:szCs w:val="28"/>
        </w:rPr>
        <w:t>Космеда</w:t>
      </w:r>
      <w:proofErr w:type="spellEnd"/>
      <w:r>
        <w:rPr>
          <w:rFonts w:ascii="Times New Roman" w:hAnsi="Times New Roman"/>
          <w:sz w:val="28"/>
          <w:szCs w:val="28"/>
        </w:rPr>
        <w:t xml:space="preserve"> Т. А. Аксіологічні аспекти </w:t>
      </w:r>
      <w:proofErr w:type="spellStart"/>
      <w:r>
        <w:rPr>
          <w:rFonts w:ascii="Times New Roman" w:hAnsi="Times New Roman"/>
          <w:sz w:val="28"/>
          <w:szCs w:val="28"/>
        </w:rPr>
        <w:t>прагмалінгвістики</w:t>
      </w:r>
      <w:proofErr w:type="spellEnd"/>
      <w:r>
        <w:rPr>
          <w:rFonts w:ascii="Times New Roman" w:hAnsi="Times New Roman"/>
          <w:sz w:val="28"/>
          <w:szCs w:val="28"/>
        </w:rPr>
        <w:t xml:space="preserve">: засоби вираження категорії оцінки в українській та російській мовах :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 наук : 10.02.01, 10.02.02. Харків, 2001. 35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38. Костенко Л. В. Річка Геракліта / </w:t>
      </w:r>
      <w:proofErr w:type="spellStart"/>
      <w:r>
        <w:rPr>
          <w:rFonts w:ascii="Times New Roman" w:hAnsi="Times New Roman"/>
          <w:sz w:val="28"/>
          <w:szCs w:val="28"/>
        </w:rPr>
        <w:t>упоряд</w:t>
      </w:r>
      <w:proofErr w:type="spellEnd"/>
      <w:r>
        <w:rPr>
          <w:rFonts w:ascii="Times New Roman" w:hAnsi="Times New Roman"/>
          <w:sz w:val="28"/>
          <w:szCs w:val="28"/>
        </w:rPr>
        <w:t xml:space="preserve">. та </w:t>
      </w:r>
      <w:proofErr w:type="spellStart"/>
      <w:r>
        <w:rPr>
          <w:rFonts w:ascii="Times New Roman" w:hAnsi="Times New Roman"/>
          <w:sz w:val="28"/>
          <w:szCs w:val="28"/>
        </w:rPr>
        <w:t>передм</w:t>
      </w:r>
      <w:proofErr w:type="spellEnd"/>
      <w:r>
        <w:rPr>
          <w:rFonts w:ascii="Times New Roman" w:hAnsi="Times New Roman"/>
          <w:sz w:val="28"/>
          <w:szCs w:val="28"/>
        </w:rPr>
        <w:t>. О. </w:t>
      </w:r>
      <w:proofErr w:type="spellStart"/>
      <w:r>
        <w:rPr>
          <w:rFonts w:ascii="Times New Roman" w:hAnsi="Times New Roman"/>
          <w:sz w:val="28"/>
          <w:szCs w:val="28"/>
        </w:rPr>
        <w:t>Пахльовської</w:t>
      </w:r>
      <w:proofErr w:type="spellEnd"/>
      <w:r>
        <w:rPr>
          <w:rFonts w:ascii="Times New Roman" w:hAnsi="Times New Roman"/>
          <w:sz w:val="28"/>
          <w:szCs w:val="28"/>
        </w:rPr>
        <w:t>; післямова Д. </w:t>
      </w:r>
      <w:proofErr w:type="spellStart"/>
      <w:r>
        <w:rPr>
          <w:rFonts w:ascii="Times New Roman" w:hAnsi="Times New Roman"/>
          <w:sz w:val="28"/>
          <w:szCs w:val="28"/>
        </w:rPr>
        <w:t>Дроздовського</w:t>
      </w:r>
      <w:proofErr w:type="spellEnd"/>
      <w:r>
        <w:rPr>
          <w:rFonts w:ascii="Times New Roman" w:hAnsi="Times New Roman"/>
          <w:sz w:val="28"/>
          <w:szCs w:val="28"/>
        </w:rPr>
        <w:t>. Київ : Либідь, 2011. 336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39. </w:t>
      </w:r>
      <w:proofErr w:type="spellStart"/>
      <w:r>
        <w:rPr>
          <w:rFonts w:ascii="Times New Roman" w:hAnsi="Times New Roman"/>
          <w:sz w:val="28"/>
          <w:szCs w:val="28"/>
        </w:rPr>
        <w:t>Костусяк</w:t>
      </w:r>
      <w:proofErr w:type="spellEnd"/>
      <w:r>
        <w:rPr>
          <w:rFonts w:ascii="Times New Roman" w:hAnsi="Times New Roman"/>
          <w:sz w:val="28"/>
          <w:szCs w:val="28"/>
        </w:rPr>
        <w:t xml:space="preserve"> Н. Категорія синтаксичної модальності та її </w:t>
      </w:r>
      <w:proofErr w:type="spellStart"/>
      <w:r>
        <w:rPr>
          <w:rFonts w:ascii="Times New Roman" w:hAnsi="Times New Roman"/>
          <w:sz w:val="28"/>
          <w:szCs w:val="28"/>
        </w:rPr>
        <w:t>грамемна</w:t>
      </w:r>
      <w:proofErr w:type="spellEnd"/>
      <w:r>
        <w:rPr>
          <w:rFonts w:ascii="Times New Roman" w:hAnsi="Times New Roman"/>
          <w:sz w:val="28"/>
          <w:szCs w:val="28"/>
        </w:rPr>
        <w:t xml:space="preserve"> реалізація. </w:t>
      </w:r>
      <w:r>
        <w:rPr>
          <w:rFonts w:ascii="Times New Roman" w:hAnsi="Times New Roman"/>
          <w:i/>
          <w:sz w:val="28"/>
          <w:szCs w:val="28"/>
        </w:rPr>
        <w:t>Лінгвістичні студії</w:t>
      </w:r>
      <w:r>
        <w:rPr>
          <w:rFonts w:ascii="Times New Roman" w:hAnsi="Times New Roman"/>
          <w:sz w:val="28"/>
          <w:szCs w:val="28"/>
        </w:rPr>
        <w:t xml:space="preserve">. Донецьк : </w:t>
      </w:r>
      <w:proofErr w:type="spellStart"/>
      <w:r>
        <w:rPr>
          <w:rFonts w:ascii="Times New Roman" w:hAnsi="Times New Roman"/>
          <w:sz w:val="28"/>
          <w:szCs w:val="28"/>
        </w:rPr>
        <w:t>ДонНУ</w:t>
      </w:r>
      <w:proofErr w:type="spellEnd"/>
      <w:r>
        <w:rPr>
          <w:rFonts w:ascii="Times New Roman" w:hAnsi="Times New Roman"/>
          <w:sz w:val="28"/>
          <w:szCs w:val="28"/>
        </w:rPr>
        <w:t xml:space="preserve">, 2013.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26. С. 99-103.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40. Кулик Б. М. Курс сучасної української літературної мови. Синтаксис : підручник. Київ : Рад. </w:t>
      </w:r>
      <w:proofErr w:type="spellStart"/>
      <w:r>
        <w:rPr>
          <w:rFonts w:ascii="Times New Roman" w:hAnsi="Times New Roman"/>
          <w:sz w:val="28"/>
          <w:szCs w:val="28"/>
        </w:rPr>
        <w:t>шк</w:t>
      </w:r>
      <w:proofErr w:type="spellEnd"/>
      <w:r>
        <w:rPr>
          <w:rFonts w:ascii="Times New Roman" w:hAnsi="Times New Roman"/>
          <w:sz w:val="28"/>
          <w:szCs w:val="28"/>
        </w:rPr>
        <w:t>., 1961. Ч. ІІ. 288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41. </w:t>
      </w:r>
      <w:proofErr w:type="spellStart"/>
      <w:r>
        <w:rPr>
          <w:rFonts w:ascii="Times New Roman" w:hAnsi="Times New Roman"/>
          <w:sz w:val="28"/>
          <w:szCs w:val="28"/>
        </w:rPr>
        <w:t>Кульбабська</w:t>
      </w:r>
      <w:proofErr w:type="spellEnd"/>
      <w:r>
        <w:rPr>
          <w:rFonts w:ascii="Times New Roman" w:hAnsi="Times New Roman"/>
          <w:sz w:val="28"/>
          <w:szCs w:val="28"/>
        </w:rPr>
        <w:t xml:space="preserve"> О. В., </w:t>
      </w:r>
      <w:proofErr w:type="spellStart"/>
      <w:r>
        <w:rPr>
          <w:rFonts w:ascii="Times New Roman" w:hAnsi="Times New Roman"/>
          <w:sz w:val="28"/>
          <w:szCs w:val="28"/>
        </w:rPr>
        <w:t>Остафійчук</w:t>
      </w:r>
      <w:proofErr w:type="spellEnd"/>
      <w:r>
        <w:rPr>
          <w:rFonts w:ascii="Times New Roman" w:hAnsi="Times New Roman"/>
          <w:sz w:val="28"/>
          <w:szCs w:val="28"/>
        </w:rPr>
        <w:t xml:space="preserve">  І. Стилістичні характеристики заголовка як прагматичного </w:t>
      </w:r>
      <w:proofErr w:type="spellStart"/>
      <w:r>
        <w:rPr>
          <w:rFonts w:ascii="Times New Roman" w:hAnsi="Times New Roman"/>
          <w:sz w:val="28"/>
          <w:szCs w:val="28"/>
        </w:rPr>
        <w:t>знака</w:t>
      </w:r>
      <w:proofErr w:type="spellEnd"/>
      <w:r>
        <w:rPr>
          <w:rFonts w:ascii="Times New Roman" w:hAnsi="Times New Roman"/>
          <w:sz w:val="28"/>
          <w:szCs w:val="28"/>
        </w:rPr>
        <w:t xml:space="preserve"> журналістського тексту. </w:t>
      </w:r>
      <w:r>
        <w:rPr>
          <w:rFonts w:ascii="Times New Roman" w:hAnsi="Times New Roman"/>
          <w:i/>
          <w:sz w:val="28"/>
          <w:szCs w:val="28"/>
        </w:rPr>
        <w:t>Актуальні проблеми синтаксису</w:t>
      </w:r>
      <w:r>
        <w:rPr>
          <w:rFonts w:ascii="Times New Roman" w:hAnsi="Times New Roman"/>
          <w:sz w:val="28"/>
          <w:szCs w:val="28"/>
        </w:rPr>
        <w:t xml:space="preserve"> : матеріали </w:t>
      </w:r>
      <w:proofErr w:type="spellStart"/>
      <w:r>
        <w:rPr>
          <w:rFonts w:ascii="Times New Roman" w:hAnsi="Times New Roman"/>
          <w:sz w:val="28"/>
          <w:szCs w:val="28"/>
        </w:rPr>
        <w:t>міжнарод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конф</w:t>
      </w:r>
      <w:proofErr w:type="spellEnd"/>
      <w:r>
        <w:rPr>
          <w:rFonts w:ascii="Times New Roman" w:hAnsi="Times New Roman"/>
          <w:sz w:val="28"/>
          <w:szCs w:val="28"/>
        </w:rPr>
        <w:t>. Чернівці : Рута, 2006. С. 298-303.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42. </w:t>
      </w:r>
      <w:proofErr w:type="spellStart"/>
      <w:r>
        <w:rPr>
          <w:rFonts w:ascii="Times New Roman" w:hAnsi="Times New Roman"/>
          <w:sz w:val="28"/>
          <w:szCs w:val="28"/>
        </w:rPr>
        <w:t>Мірченко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М. В. Вибрані праці з категорійної граматики та </w:t>
      </w:r>
      <w:proofErr w:type="spellStart"/>
      <w:r>
        <w:rPr>
          <w:rFonts w:ascii="Times New Roman" w:hAnsi="Times New Roman"/>
          <w:sz w:val="28"/>
          <w:szCs w:val="28"/>
        </w:rPr>
        <w:t>лінгвотекстології</w:t>
      </w:r>
      <w:proofErr w:type="spellEnd"/>
      <w:r>
        <w:rPr>
          <w:rFonts w:ascii="Times New Roman" w:hAnsi="Times New Roman"/>
          <w:sz w:val="28"/>
          <w:szCs w:val="28"/>
        </w:rPr>
        <w:t>. Луцьк : Волинський національний університеті імені Лесі Українки, 2011. 256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43. </w:t>
      </w:r>
      <w:proofErr w:type="spellStart"/>
      <w:r>
        <w:rPr>
          <w:rFonts w:ascii="Times New Roman" w:hAnsi="Times New Roman"/>
          <w:sz w:val="28"/>
          <w:szCs w:val="28"/>
        </w:rPr>
        <w:t>Мицич</w:t>
      </w:r>
      <w:proofErr w:type="spellEnd"/>
      <w:r>
        <w:rPr>
          <w:rFonts w:ascii="Times New Roman" w:hAnsi="Times New Roman"/>
          <w:sz w:val="28"/>
          <w:szCs w:val="28"/>
        </w:rPr>
        <w:t xml:space="preserve"> П. </w:t>
      </w:r>
      <w:proofErr w:type="spellStart"/>
      <w:r>
        <w:rPr>
          <w:rFonts w:ascii="Times New Roman" w:hAnsi="Times New Roman"/>
          <w:sz w:val="28"/>
          <w:szCs w:val="28"/>
        </w:rPr>
        <w:t>Как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>проводить деловые беседы. Москва Экономика, 1987. 207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44. Морозова І. Б. Запитання як стимул вербального спілкування (на матеріалі англійської мови). </w:t>
      </w:r>
      <w:r>
        <w:rPr>
          <w:rFonts w:ascii="Times New Roman" w:hAnsi="Times New Roman"/>
          <w:i/>
          <w:sz w:val="28"/>
          <w:szCs w:val="28"/>
        </w:rPr>
        <w:t>Записки з загальної лінгвістики</w:t>
      </w:r>
      <w:r>
        <w:rPr>
          <w:rFonts w:ascii="Times New Roman" w:hAnsi="Times New Roman"/>
          <w:sz w:val="28"/>
          <w:szCs w:val="28"/>
        </w:rPr>
        <w:t xml:space="preserve">. Одеса : </w:t>
      </w:r>
      <w:proofErr w:type="spellStart"/>
      <w:r>
        <w:rPr>
          <w:rFonts w:ascii="Times New Roman" w:hAnsi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</w:rPr>
        <w:t xml:space="preserve">, 2001.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2. С. 27-32.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45.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Муртада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К. С. Заголовок-вопрос в газетной полосе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 xml:space="preserve"> :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автореф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дисс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… канд.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филол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. наук</w:t>
      </w:r>
      <w:r>
        <w:rPr>
          <w:rFonts w:ascii="Times New Roman" w:hAnsi="Times New Roman"/>
          <w:sz w:val="28"/>
          <w:szCs w:val="28"/>
          <w:lang w:val="en-US"/>
        </w:rPr>
        <w:t> </w:t>
      </w:r>
      <w:r>
        <w:rPr>
          <w:rFonts w:ascii="Times New Roman" w:hAnsi="Times New Roman"/>
          <w:sz w:val="28"/>
          <w:szCs w:val="28"/>
          <w:lang w:val="ru-RU"/>
        </w:rPr>
        <w:t>:</w:t>
      </w:r>
      <w:r>
        <w:rPr>
          <w:rFonts w:ascii="Times New Roman" w:hAnsi="Times New Roman"/>
          <w:color w:val="FF0000"/>
          <w:sz w:val="28"/>
          <w:szCs w:val="28"/>
          <w:lang w:val="ru-RU"/>
        </w:rPr>
        <w:t xml:space="preserve"> </w:t>
      </w:r>
      <w:r>
        <w:rPr>
          <w:rFonts w:ascii="Times New Roman" w:hAnsi="Times New Roman"/>
          <w:sz w:val="28"/>
          <w:szCs w:val="28"/>
          <w:lang w:val="ru-RU"/>
        </w:rPr>
        <w:t xml:space="preserve">10.02.01. Воронеж, 2003. 21 с. </w:t>
      </w:r>
      <w:r>
        <w:rPr>
          <w:rFonts w:ascii="Times New Roman" w:hAnsi="Times New Roman"/>
          <w:sz w:val="28"/>
          <w:szCs w:val="28"/>
          <w:lang w:val="en-US"/>
        </w:rPr>
        <w:t>URL</w:t>
      </w:r>
      <w:r>
        <w:rPr>
          <w:rFonts w:ascii="Times New Roman" w:hAnsi="Times New Roman"/>
          <w:sz w:val="28"/>
          <w:szCs w:val="28"/>
          <w:lang w:val="ru-RU"/>
        </w:rPr>
        <w:t xml:space="preserve">: </w:t>
      </w:r>
      <w:r>
        <w:rPr>
          <w:rFonts w:ascii="Times New Roman" w:hAnsi="Times New Roman"/>
          <w:sz w:val="28"/>
          <w:szCs w:val="28"/>
          <w:lang w:val="en-US"/>
        </w:rPr>
        <w:lastRenderedPageBreak/>
        <w:t>http</w:t>
      </w:r>
      <w:r>
        <w:rPr>
          <w:rFonts w:ascii="Times New Roman" w:hAnsi="Times New Roman"/>
          <w:sz w:val="28"/>
          <w:szCs w:val="28"/>
          <w:lang w:val="ru-RU"/>
        </w:rPr>
        <w:t>://</w:t>
      </w:r>
      <w:r>
        <w:rPr>
          <w:rFonts w:ascii="Times New Roman" w:hAnsi="Times New Roman"/>
          <w:sz w:val="28"/>
          <w:szCs w:val="28"/>
          <w:lang w:val="en-US"/>
        </w:rPr>
        <w:t>www</w:t>
      </w:r>
      <w:r>
        <w:rPr>
          <w:rFonts w:ascii="Times New Roman" w:hAnsi="Times New Roman"/>
          <w:sz w:val="28"/>
          <w:szCs w:val="28"/>
          <w:lang w:val="ru-RU"/>
        </w:rPr>
        <w:t>.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cheloveknauka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/>
          <w:sz w:val="28"/>
          <w:szCs w:val="28"/>
          <w:lang w:val="en-US"/>
        </w:rPr>
        <w:t>com</w:t>
      </w:r>
      <w:r>
        <w:rPr>
          <w:rFonts w:ascii="Times New Roman" w:hAnsi="Times New Roman"/>
          <w:sz w:val="28"/>
          <w:szCs w:val="28"/>
          <w:lang w:val="ru-RU"/>
        </w:rPr>
        <w:t>/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zagolovok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vopros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na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gazetnoy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-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polose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(</w:t>
      </w:r>
      <w:r>
        <w:rPr>
          <w:rFonts w:ascii="Times New Roman" w:hAnsi="Times New Roman"/>
          <w:sz w:val="28"/>
          <w:szCs w:val="28"/>
        </w:rPr>
        <w:t>дата звернення: 04.10.2018</w:t>
      </w:r>
      <w:r>
        <w:rPr>
          <w:rFonts w:ascii="Times New Roman" w:hAnsi="Times New Roman"/>
          <w:sz w:val="28"/>
          <w:szCs w:val="28"/>
          <w:lang w:val="ru-RU"/>
        </w:rPr>
        <w:t>).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46. </w:t>
      </w:r>
      <w:proofErr w:type="spellStart"/>
      <w:r>
        <w:rPr>
          <w:rFonts w:ascii="Times New Roman" w:hAnsi="Times New Roman"/>
          <w:sz w:val="28"/>
          <w:szCs w:val="28"/>
        </w:rPr>
        <w:t>Навчук</w:t>
      </w:r>
      <w:proofErr w:type="spellEnd"/>
      <w:r>
        <w:rPr>
          <w:rFonts w:ascii="Times New Roman" w:hAnsi="Times New Roman"/>
          <w:sz w:val="28"/>
          <w:szCs w:val="28"/>
        </w:rPr>
        <w:t xml:space="preserve"> Г. В. Типи окличних речень за виконуваною функцією. </w:t>
      </w:r>
      <w:r>
        <w:rPr>
          <w:rFonts w:ascii="Times New Roman" w:hAnsi="Times New Roman"/>
          <w:i/>
          <w:sz w:val="28"/>
          <w:szCs w:val="28"/>
        </w:rPr>
        <w:t>Науковий вісник Чернівецького університету</w:t>
      </w:r>
      <w:r>
        <w:rPr>
          <w:rFonts w:ascii="Times New Roman" w:hAnsi="Times New Roman"/>
          <w:sz w:val="28"/>
          <w:szCs w:val="28"/>
        </w:rPr>
        <w:t xml:space="preserve">. Чернівці : Видавничий дім «Родовід», 2014.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 xml:space="preserve">. 721. </w:t>
      </w:r>
      <w:proofErr w:type="spellStart"/>
      <w:r>
        <w:rPr>
          <w:rFonts w:ascii="Times New Roman" w:hAnsi="Times New Roman"/>
          <w:sz w:val="28"/>
          <w:szCs w:val="28"/>
        </w:rPr>
        <w:t>Романо</w:t>
      </w:r>
      <w:proofErr w:type="spellEnd"/>
      <w:r>
        <w:rPr>
          <w:rFonts w:ascii="Times New Roman" w:hAnsi="Times New Roman"/>
          <w:sz w:val="28"/>
          <w:szCs w:val="28"/>
        </w:rPr>
        <w:t>-слов’янський дискурс. С. 36–40.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47. </w:t>
      </w:r>
      <w:proofErr w:type="spellStart"/>
      <w:r>
        <w:rPr>
          <w:rFonts w:ascii="Times New Roman" w:hAnsi="Times New Roman"/>
          <w:sz w:val="28"/>
          <w:szCs w:val="28"/>
        </w:rPr>
        <w:t>Навчук</w:t>
      </w:r>
      <w:proofErr w:type="spellEnd"/>
      <w:r>
        <w:rPr>
          <w:rFonts w:ascii="Times New Roman" w:hAnsi="Times New Roman"/>
          <w:sz w:val="28"/>
          <w:szCs w:val="28"/>
        </w:rPr>
        <w:t xml:space="preserve"> Г. В. Формально-синтаксичні та функціонально-семантичні особливості окличних речень у сучасній українській мові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 наук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>: 10.02.01. Кам’янець-Подільський, 2004. 205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>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48. </w:t>
      </w:r>
      <w:proofErr w:type="spellStart"/>
      <w:r>
        <w:rPr>
          <w:rFonts w:ascii="Times New Roman" w:hAnsi="Times New Roman"/>
          <w:sz w:val="28"/>
          <w:szCs w:val="28"/>
        </w:rPr>
        <w:t>Нарушевич</w:t>
      </w:r>
      <w:proofErr w:type="spellEnd"/>
      <w:r>
        <w:rPr>
          <w:rFonts w:ascii="Times New Roman" w:hAnsi="Times New Roman"/>
          <w:sz w:val="28"/>
          <w:szCs w:val="28"/>
        </w:rPr>
        <w:t xml:space="preserve"> О. В. До питання про вираження ФСП </w:t>
      </w:r>
      <w:proofErr w:type="spellStart"/>
      <w:r>
        <w:rPr>
          <w:rFonts w:ascii="Times New Roman" w:hAnsi="Times New Roman"/>
          <w:sz w:val="28"/>
          <w:szCs w:val="28"/>
        </w:rPr>
        <w:t>спонукальності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 засобами комунікативного контексту. </w:t>
      </w:r>
      <w:r>
        <w:rPr>
          <w:rFonts w:ascii="Times New Roman" w:hAnsi="Times New Roman"/>
          <w:i/>
          <w:sz w:val="28"/>
          <w:szCs w:val="28"/>
        </w:rPr>
        <w:t xml:space="preserve">Записки з українського мовознавства. </w:t>
      </w:r>
      <w:r>
        <w:rPr>
          <w:rFonts w:ascii="Times New Roman" w:hAnsi="Times New Roman"/>
          <w:sz w:val="28"/>
          <w:szCs w:val="28"/>
        </w:rPr>
        <w:t xml:space="preserve">Одеса : </w:t>
      </w:r>
      <w:proofErr w:type="spellStart"/>
      <w:r>
        <w:rPr>
          <w:rFonts w:ascii="Times New Roman" w:hAnsi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</w:rPr>
        <w:t xml:space="preserve">, 2000.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9. С. 19-30.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49. </w:t>
      </w:r>
      <w:proofErr w:type="spellStart"/>
      <w:r>
        <w:rPr>
          <w:rFonts w:ascii="Times New Roman" w:hAnsi="Times New Roman"/>
          <w:sz w:val="28"/>
          <w:szCs w:val="28"/>
        </w:rPr>
        <w:t>Нарушевич</w:t>
      </w:r>
      <w:proofErr w:type="spellEnd"/>
      <w:r>
        <w:rPr>
          <w:rFonts w:ascii="Times New Roman" w:hAnsi="Times New Roman"/>
          <w:sz w:val="28"/>
          <w:szCs w:val="28"/>
        </w:rPr>
        <w:t xml:space="preserve"> О. В. Реалізація вторинних функцій </w:t>
      </w:r>
      <w:proofErr w:type="spellStart"/>
      <w:r>
        <w:rPr>
          <w:rFonts w:ascii="Times New Roman" w:hAnsi="Times New Roman"/>
          <w:sz w:val="28"/>
          <w:szCs w:val="28"/>
        </w:rPr>
        <w:t>мовних</w:t>
      </w:r>
      <w:proofErr w:type="spellEnd"/>
      <w:r>
        <w:rPr>
          <w:rFonts w:ascii="Times New Roman" w:hAnsi="Times New Roman"/>
          <w:sz w:val="28"/>
          <w:szCs w:val="28"/>
        </w:rPr>
        <w:t xml:space="preserve"> одиниць у вираженні ФСП </w:t>
      </w:r>
      <w:proofErr w:type="spellStart"/>
      <w:r>
        <w:rPr>
          <w:rFonts w:ascii="Times New Roman" w:hAnsi="Times New Roman"/>
          <w:sz w:val="28"/>
          <w:szCs w:val="28"/>
        </w:rPr>
        <w:t>спонукальності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r>
        <w:rPr>
          <w:rFonts w:ascii="Times New Roman" w:hAnsi="Times New Roman"/>
          <w:i/>
          <w:sz w:val="28"/>
          <w:szCs w:val="28"/>
        </w:rPr>
        <w:t>Записки з українського мовознавства</w:t>
      </w:r>
      <w:r>
        <w:rPr>
          <w:rFonts w:ascii="Times New Roman" w:hAnsi="Times New Roman"/>
          <w:sz w:val="28"/>
          <w:szCs w:val="28"/>
        </w:rPr>
        <w:t xml:space="preserve">. Одеса : </w:t>
      </w:r>
      <w:proofErr w:type="spellStart"/>
      <w:r>
        <w:rPr>
          <w:rFonts w:ascii="Times New Roman" w:hAnsi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</w:rPr>
        <w:t xml:space="preserve">, 2000.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9. С. 113-123.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50. Островська Л. Синкретичність семантики номінативних окличних речень. </w:t>
      </w:r>
      <w:r>
        <w:rPr>
          <w:rFonts w:ascii="Times New Roman" w:hAnsi="Times New Roman"/>
          <w:i/>
          <w:sz w:val="28"/>
          <w:szCs w:val="28"/>
        </w:rPr>
        <w:t>Граматичні читання – Х</w:t>
      </w:r>
      <w:r>
        <w:rPr>
          <w:rFonts w:ascii="Times New Roman" w:hAnsi="Times New Roman"/>
          <w:sz w:val="28"/>
          <w:szCs w:val="28"/>
        </w:rPr>
        <w:t xml:space="preserve">. Вінниця : </w:t>
      </w:r>
      <w:proofErr w:type="spellStart"/>
      <w:r>
        <w:rPr>
          <w:rFonts w:ascii="Times New Roman" w:hAnsi="Times New Roman"/>
          <w:sz w:val="28"/>
          <w:szCs w:val="28"/>
        </w:rPr>
        <w:t>ДонНУ</w:t>
      </w:r>
      <w:proofErr w:type="spellEnd"/>
      <w:r>
        <w:rPr>
          <w:rFonts w:ascii="Times New Roman" w:hAnsi="Times New Roman"/>
          <w:sz w:val="28"/>
          <w:szCs w:val="28"/>
        </w:rPr>
        <w:t>, 2019. С. 54-59.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51. Падучева Е. В. Высказывание и его соотнесенность с действительностью (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Референциальные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аспекты семантики местоимений). Москва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Наука, 1985. 272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52.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ru-RU"/>
        </w:rPr>
        <w:t>П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>ітель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В.</w:t>
      </w:r>
      <w:r>
        <w:rPr>
          <w:rFonts w:ascii="Times New Roman" w:hAnsi="Times New Roman"/>
          <w:sz w:val="28"/>
          <w:szCs w:val="28"/>
        </w:rPr>
        <w:t xml:space="preserve">   І. Ф</w:t>
      </w:r>
      <w:r>
        <w:rPr>
          <w:rFonts w:ascii="Times New Roman" w:hAnsi="Times New Roman"/>
          <w:bCs/>
          <w:snapToGrid w:val="0"/>
          <w:sz w:val="28"/>
          <w:szCs w:val="28"/>
        </w:rPr>
        <w:t xml:space="preserve">ункціонально-семантична структура незакінчених речень у сучасній українській мові : </w:t>
      </w:r>
      <w:proofErr w:type="spellStart"/>
      <w:r>
        <w:rPr>
          <w:rFonts w:ascii="Times New Roman" w:hAnsi="Times New Roman"/>
          <w:bCs/>
          <w:snapToGrid w:val="0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bCs/>
          <w:snapToGrid w:val="0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bCs/>
          <w:snapToGrid w:val="0"/>
          <w:sz w:val="28"/>
          <w:szCs w:val="28"/>
        </w:rPr>
        <w:t>дис</w:t>
      </w:r>
      <w:proofErr w:type="spellEnd"/>
      <w:r>
        <w:rPr>
          <w:rFonts w:ascii="Times New Roman" w:hAnsi="Times New Roman"/>
          <w:bCs/>
          <w:snapToGrid w:val="0"/>
          <w:sz w:val="28"/>
          <w:szCs w:val="28"/>
        </w:rPr>
        <w:t xml:space="preserve">. … </w:t>
      </w:r>
      <w:proofErr w:type="spellStart"/>
      <w:r>
        <w:rPr>
          <w:rFonts w:ascii="Times New Roman" w:hAnsi="Times New Roman"/>
          <w:bCs/>
          <w:snapToGrid w:val="0"/>
          <w:sz w:val="28"/>
          <w:szCs w:val="28"/>
        </w:rPr>
        <w:t>канд</w:t>
      </w:r>
      <w:proofErr w:type="spellEnd"/>
      <w:r>
        <w:rPr>
          <w:rFonts w:ascii="Times New Roman" w:hAnsi="Times New Roman"/>
          <w:bCs/>
          <w:snapToGrid w:val="0"/>
          <w:sz w:val="28"/>
          <w:szCs w:val="28"/>
        </w:rPr>
        <w:t xml:space="preserve">.. </w:t>
      </w:r>
      <w:proofErr w:type="spellStart"/>
      <w:r>
        <w:rPr>
          <w:rFonts w:ascii="Times New Roman" w:hAnsi="Times New Roman"/>
          <w:bCs/>
          <w:snapToGrid w:val="0"/>
          <w:sz w:val="28"/>
          <w:szCs w:val="28"/>
        </w:rPr>
        <w:t>філол</w:t>
      </w:r>
      <w:proofErr w:type="spellEnd"/>
      <w:r>
        <w:rPr>
          <w:rFonts w:ascii="Times New Roman" w:hAnsi="Times New Roman"/>
          <w:bCs/>
          <w:snapToGrid w:val="0"/>
          <w:sz w:val="28"/>
          <w:szCs w:val="28"/>
        </w:rPr>
        <w:t xml:space="preserve">.. наук : </w:t>
      </w:r>
      <w:r>
        <w:rPr>
          <w:rFonts w:ascii="Times New Roman" w:hAnsi="Times New Roman"/>
          <w:snapToGrid w:val="0"/>
          <w:sz w:val="28"/>
          <w:szCs w:val="28"/>
        </w:rPr>
        <w:t>10.02.01. Івано-Франківськ, 2000. 19 с. 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53. Попов П. С. Суждение и предложение. Москва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Изд-во Московского ун-та, 1977. 197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</w:rPr>
        <w:t xml:space="preserve">54. </w:t>
      </w:r>
      <w:proofErr w:type="spellStart"/>
      <w:r>
        <w:rPr>
          <w:rFonts w:ascii="Times New Roman" w:hAnsi="Times New Roman"/>
          <w:sz w:val="28"/>
          <w:szCs w:val="28"/>
        </w:rPr>
        <w:t>Прокойченко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А. В. Графічна реалізація фонетичних засобів вираження емоцій (на матеріалі новелістики Д. Г. Лоуренса). </w:t>
      </w:r>
      <w:r>
        <w:rPr>
          <w:rFonts w:ascii="Times New Roman" w:hAnsi="Times New Roman"/>
          <w:i/>
          <w:sz w:val="28"/>
          <w:szCs w:val="28"/>
        </w:rPr>
        <w:t>Вісник Київського національного лінгвістичного університету.</w:t>
      </w:r>
      <w:r>
        <w:rPr>
          <w:rFonts w:ascii="Times New Roman" w:hAnsi="Times New Roman"/>
          <w:sz w:val="28"/>
          <w:szCs w:val="28"/>
        </w:rPr>
        <w:t xml:space="preserve"> Серія Філологія. 2017. Т. 20. № 2. С. 116-123. 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ru-RU"/>
        </w:rPr>
      </w:pPr>
      <w:r>
        <w:rPr>
          <w:rFonts w:ascii="Times New Roman" w:hAnsi="Times New Roman"/>
          <w:sz w:val="28"/>
          <w:szCs w:val="28"/>
          <w:lang w:val="ru-RU"/>
        </w:rPr>
        <w:t>55. Розенталь Д. Е., Теленкова М. А. Словарь-справочник лингвистических терминов. Москва</w:t>
      </w:r>
      <w:proofErr w:type="gramStart"/>
      <w:r>
        <w:rPr>
          <w:rFonts w:ascii="Times New Roman" w:hAnsi="Times New Roman"/>
          <w:sz w:val="28"/>
          <w:szCs w:val="28"/>
        </w:rPr>
        <w:t> :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Прсвещение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>, 1985. 399 с.</w:t>
      </w:r>
    </w:p>
    <w:p w:rsidR="00BF4E85" w:rsidRDefault="00BF4E85" w:rsidP="00BF4E85">
      <w:pPr>
        <w:pStyle w:val="a4"/>
        <w:spacing w:before="0" w:beforeAutospacing="0" w:after="0" w:afterAutospacing="0" w:line="360" w:lineRule="auto"/>
        <w:ind w:firstLine="709"/>
        <w:jc w:val="both"/>
        <w:textAlignment w:val="baseline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56. </w:t>
      </w:r>
      <w:proofErr w:type="spellStart"/>
      <w:r>
        <w:rPr>
          <w:sz w:val="28"/>
          <w:szCs w:val="28"/>
          <w:lang w:val="uk-UA"/>
        </w:rPr>
        <w:t>Романченко</w:t>
      </w:r>
      <w:proofErr w:type="spellEnd"/>
      <w:r>
        <w:rPr>
          <w:sz w:val="28"/>
          <w:szCs w:val="28"/>
          <w:lang w:val="uk-UA"/>
        </w:rPr>
        <w:t xml:space="preserve"> А. П. Комунікативно-прагматичні особливості питальних речень у лінгвістичному дискурсі. </w:t>
      </w:r>
      <w:r>
        <w:rPr>
          <w:i/>
          <w:sz w:val="28"/>
          <w:szCs w:val="28"/>
          <w:lang w:val="uk-UA"/>
        </w:rPr>
        <w:t>Слов’янський збірник</w:t>
      </w:r>
      <w:r>
        <w:rPr>
          <w:sz w:val="28"/>
          <w:szCs w:val="28"/>
          <w:lang w:val="uk-UA"/>
        </w:rPr>
        <w:t xml:space="preserve">. Чернівці : </w:t>
      </w:r>
      <w:proofErr w:type="spellStart"/>
      <w:r>
        <w:rPr>
          <w:sz w:val="28"/>
          <w:szCs w:val="28"/>
          <w:lang w:val="uk-UA"/>
        </w:rPr>
        <w:t>Букрек</w:t>
      </w:r>
      <w:proofErr w:type="spellEnd"/>
      <w:r>
        <w:rPr>
          <w:sz w:val="28"/>
          <w:szCs w:val="28"/>
          <w:lang w:val="uk-UA"/>
        </w:rPr>
        <w:t xml:space="preserve">, 2016 а. </w:t>
      </w:r>
      <w:proofErr w:type="spellStart"/>
      <w:r>
        <w:rPr>
          <w:sz w:val="28"/>
          <w:szCs w:val="28"/>
          <w:lang w:val="uk-UA"/>
        </w:rPr>
        <w:t>Вип</w:t>
      </w:r>
      <w:proofErr w:type="spellEnd"/>
      <w:r>
        <w:rPr>
          <w:sz w:val="28"/>
          <w:szCs w:val="28"/>
          <w:lang w:val="uk-UA"/>
        </w:rPr>
        <w:t>. 20. С. 100–113.</w:t>
      </w:r>
    </w:p>
    <w:p w:rsidR="00BF4E85" w:rsidRDefault="00BF4E85" w:rsidP="00BF4E85">
      <w:pPr>
        <w:pStyle w:val="a3"/>
        <w:spacing w:after="0" w:line="360" w:lineRule="auto"/>
        <w:ind w:left="0" w:firstLine="710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57. </w:t>
      </w:r>
      <w:proofErr w:type="spellStart"/>
      <w:r>
        <w:rPr>
          <w:rFonts w:ascii="Times New Roman" w:hAnsi="Times New Roman"/>
          <w:sz w:val="28"/>
          <w:szCs w:val="28"/>
        </w:rPr>
        <w:t>Романченко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А. П.</w:t>
      </w:r>
      <w:r>
        <w:rPr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Коммуникативно-прагматический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потенциал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интеррогативов</w:t>
      </w:r>
      <w:proofErr w:type="spellEnd"/>
      <w:r>
        <w:rPr>
          <w:rFonts w:ascii="Times New Roman" w:hAnsi="Times New Roman"/>
          <w:sz w:val="28"/>
          <w:szCs w:val="28"/>
        </w:rPr>
        <w:t xml:space="preserve">  в дискурсе </w:t>
      </w:r>
      <w:proofErr w:type="spellStart"/>
      <w:r>
        <w:rPr>
          <w:rFonts w:ascii="Times New Roman" w:hAnsi="Times New Roman"/>
          <w:sz w:val="28"/>
          <w:szCs w:val="28"/>
        </w:rPr>
        <w:t>языковой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личности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лингвиста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i/>
          <w:sz w:val="28"/>
          <w:szCs w:val="28"/>
        </w:rPr>
        <w:t>Традиции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и новаторство в </w:t>
      </w:r>
      <w:proofErr w:type="spellStart"/>
      <w:r>
        <w:rPr>
          <w:rFonts w:ascii="Times New Roman" w:hAnsi="Times New Roman"/>
          <w:i/>
          <w:sz w:val="28"/>
          <w:szCs w:val="28"/>
        </w:rPr>
        <w:t>филологических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исследованиях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Бельці</w:t>
      </w:r>
      <w:proofErr w:type="spellEnd"/>
      <w:r>
        <w:rPr>
          <w:rFonts w:ascii="Times New Roman" w:hAnsi="Times New Roman"/>
          <w:sz w:val="28"/>
          <w:szCs w:val="28"/>
        </w:rPr>
        <w:t>, 2016 б. С. 114–118.</w:t>
      </w:r>
    </w:p>
    <w:p w:rsidR="00BF4E85" w:rsidRDefault="00BF4E85" w:rsidP="00BF4E85">
      <w:pPr>
        <w:pStyle w:val="a4"/>
        <w:spacing w:before="0" w:beforeAutospacing="0" w:after="0" w:afterAutospacing="0" w:line="360" w:lineRule="auto"/>
        <w:ind w:firstLine="710"/>
        <w:jc w:val="both"/>
        <w:textAlignment w:val="baseline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58. </w:t>
      </w:r>
      <w:proofErr w:type="spellStart"/>
      <w:r>
        <w:rPr>
          <w:sz w:val="28"/>
          <w:szCs w:val="28"/>
          <w:lang w:val="uk-UA"/>
        </w:rPr>
        <w:t>Романченко</w:t>
      </w:r>
      <w:proofErr w:type="spellEnd"/>
      <w:r>
        <w:rPr>
          <w:sz w:val="28"/>
          <w:szCs w:val="28"/>
          <w:lang w:val="uk-UA"/>
        </w:rPr>
        <w:t xml:space="preserve"> А. </w:t>
      </w:r>
      <w:r>
        <w:rPr>
          <w:sz w:val="28"/>
          <w:szCs w:val="28"/>
          <w:shd w:val="clear" w:color="auto" w:fill="FFFFFF"/>
          <w:lang w:val="uk-UA"/>
        </w:rPr>
        <w:t xml:space="preserve">Синтаксична репрезентація </w:t>
      </w:r>
      <w:proofErr w:type="spellStart"/>
      <w:r>
        <w:rPr>
          <w:sz w:val="28"/>
          <w:szCs w:val="28"/>
          <w:shd w:val="clear" w:color="auto" w:fill="FFFFFF"/>
          <w:lang w:val="uk-UA"/>
        </w:rPr>
        <w:t>мовної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особистості вченого-лінгвіста. </w:t>
      </w:r>
      <w:r>
        <w:rPr>
          <w:i/>
          <w:sz w:val="28"/>
          <w:szCs w:val="28"/>
          <w:shd w:val="clear" w:color="auto" w:fill="FFFFFF"/>
          <w:lang w:val="uk-UA"/>
        </w:rPr>
        <w:t>Мова: класичне – модерне – постмодерне</w:t>
      </w:r>
      <w:r>
        <w:rPr>
          <w:sz w:val="28"/>
          <w:szCs w:val="28"/>
          <w:shd w:val="clear" w:color="auto" w:fill="FFFFFF"/>
          <w:lang w:val="uk-UA"/>
        </w:rPr>
        <w:t xml:space="preserve">. Київ : ДУХ І ЛІТЕРА, 2017 е. </w:t>
      </w:r>
      <w:proofErr w:type="spellStart"/>
      <w:r>
        <w:rPr>
          <w:sz w:val="28"/>
          <w:szCs w:val="28"/>
          <w:shd w:val="clear" w:color="auto" w:fill="FFFFFF"/>
          <w:lang w:val="uk-UA"/>
        </w:rPr>
        <w:t>Вип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. 3. С. 111–121. </w:t>
      </w:r>
    </w:p>
    <w:p w:rsidR="00BF4E85" w:rsidRDefault="00BF4E85" w:rsidP="00BF4E85">
      <w:pPr>
        <w:pStyle w:val="a4"/>
        <w:spacing w:before="0" w:beforeAutospacing="0" w:after="0" w:afterAutospacing="0" w:line="360" w:lineRule="auto"/>
        <w:ind w:firstLine="710"/>
        <w:jc w:val="both"/>
        <w:textAlignment w:val="baseline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 xml:space="preserve">59. </w:t>
      </w:r>
      <w:proofErr w:type="spellStart"/>
      <w:r>
        <w:rPr>
          <w:sz w:val="28"/>
          <w:szCs w:val="28"/>
          <w:lang w:val="uk-UA"/>
        </w:rPr>
        <w:t>Сахно</w:t>
      </w:r>
      <w:proofErr w:type="spellEnd"/>
      <w:r>
        <w:rPr>
          <w:sz w:val="28"/>
          <w:szCs w:val="28"/>
          <w:lang w:val="uk-UA"/>
        </w:rPr>
        <w:t xml:space="preserve"> Б. Ю. </w:t>
      </w:r>
      <w:proofErr w:type="spellStart"/>
      <w:r>
        <w:rPr>
          <w:sz w:val="28"/>
          <w:szCs w:val="28"/>
          <w:lang w:val="uk-UA"/>
        </w:rPr>
        <w:t>Лінгвопрагматичні</w:t>
      </w:r>
      <w:proofErr w:type="spellEnd"/>
      <w:r>
        <w:rPr>
          <w:sz w:val="28"/>
          <w:szCs w:val="28"/>
          <w:lang w:val="uk-UA"/>
        </w:rPr>
        <w:t xml:space="preserve"> параметри незакінчених речень (на матеріалі творів Юрія </w:t>
      </w:r>
      <w:proofErr w:type="spellStart"/>
      <w:r>
        <w:rPr>
          <w:sz w:val="28"/>
          <w:szCs w:val="28"/>
          <w:lang w:val="uk-UA"/>
        </w:rPr>
        <w:t>Винничука</w:t>
      </w:r>
      <w:proofErr w:type="spellEnd"/>
      <w:r>
        <w:rPr>
          <w:sz w:val="28"/>
          <w:szCs w:val="28"/>
          <w:lang w:val="uk-UA"/>
        </w:rPr>
        <w:t xml:space="preserve">). </w:t>
      </w:r>
      <w:proofErr w:type="gramStart"/>
      <w:r>
        <w:rPr>
          <w:i/>
          <w:sz w:val="28"/>
          <w:szCs w:val="28"/>
          <w:lang w:val="en-US"/>
        </w:rPr>
        <w:t>Science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and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Education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a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New</w:t>
      </w:r>
      <w:r>
        <w:rPr>
          <w:i/>
          <w:sz w:val="28"/>
          <w:szCs w:val="28"/>
          <w:lang w:val="uk-UA"/>
        </w:rPr>
        <w:t xml:space="preserve"> </w:t>
      </w:r>
      <w:r>
        <w:rPr>
          <w:i/>
          <w:sz w:val="28"/>
          <w:szCs w:val="28"/>
          <w:lang w:val="en-US"/>
        </w:rPr>
        <w:t>Dimension</w:t>
      </w:r>
      <w:r>
        <w:rPr>
          <w:i/>
          <w:sz w:val="28"/>
          <w:szCs w:val="28"/>
          <w:lang w:val="uk-UA"/>
        </w:rPr>
        <w:t>.</w:t>
      </w:r>
      <w:proofErr w:type="gramEnd"/>
      <w:r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en-US"/>
        </w:rPr>
        <w:t>Philology</w:t>
      </w:r>
      <w:r>
        <w:rPr>
          <w:sz w:val="28"/>
          <w:szCs w:val="28"/>
          <w:lang w:val="uk-UA"/>
        </w:rPr>
        <w:t xml:space="preserve">, </w:t>
      </w:r>
      <w:proofErr w:type="gramStart"/>
      <w:r>
        <w:rPr>
          <w:sz w:val="28"/>
          <w:szCs w:val="28"/>
          <w:lang w:val="en-US"/>
        </w:rPr>
        <w:t>III</w:t>
      </w:r>
      <w:r>
        <w:rPr>
          <w:sz w:val="28"/>
          <w:szCs w:val="28"/>
          <w:lang w:val="uk-UA"/>
        </w:rPr>
        <w:t>(</w:t>
      </w:r>
      <w:proofErr w:type="gramEnd"/>
      <w:r>
        <w:rPr>
          <w:sz w:val="28"/>
          <w:szCs w:val="28"/>
          <w:lang w:val="uk-UA"/>
        </w:rPr>
        <w:t xml:space="preserve">16), </w:t>
      </w:r>
      <w:r>
        <w:rPr>
          <w:sz w:val="28"/>
          <w:szCs w:val="28"/>
          <w:lang w:val="en-US"/>
        </w:rPr>
        <w:t>Issue</w:t>
      </w:r>
      <w:r>
        <w:rPr>
          <w:sz w:val="28"/>
          <w:szCs w:val="28"/>
          <w:lang w:val="uk-UA"/>
        </w:rPr>
        <w:t>: 70, 2015. С. 73-76.</w:t>
      </w:r>
    </w:p>
    <w:p w:rsidR="00BF4E85" w:rsidRDefault="00BF4E85" w:rsidP="00BF4E85">
      <w:pPr>
        <w:pStyle w:val="a4"/>
        <w:spacing w:before="0" w:beforeAutospacing="0" w:after="0" w:afterAutospacing="0" w:line="360" w:lineRule="auto"/>
        <w:ind w:firstLine="710"/>
        <w:jc w:val="both"/>
        <w:textAlignment w:val="baseline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60. Селіванова О. О. Сучасна лінгвістика: напрями та проблеми : підручник. Полтава : Довкілля-К, 2008. 712 с.</w:t>
      </w:r>
    </w:p>
    <w:p w:rsidR="00BF4E85" w:rsidRDefault="00BF4E85" w:rsidP="00BF4E85">
      <w:pPr>
        <w:pStyle w:val="a4"/>
        <w:spacing w:before="0" w:beforeAutospacing="0" w:after="0" w:afterAutospacing="0" w:line="360" w:lineRule="auto"/>
        <w:ind w:firstLine="710"/>
        <w:jc w:val="both"/>
        <w:textAlignment w:val="baseline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61. Сучасна українська літературна мова : підручник / М. Я. Плющ, С. П. </w:t>
      </w:r>
      <w:proofErr w:type="spellStart"/>
      <w:r>
        <w:rPr>
          <w:sz w:val="28"/>
          <w:szCs w:val="28"/>
          <w:shd w:val="clear" w:color="auto" w:fill="FFFFFF"/>
          <w:lang w:val="uk-UA"/>
        </w:rPr>
        <w:t>Бевзенко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, Н. Я. </w:t>
      </w:r>
      <w:proofErr w:type="spellStart"/>
      <w:r>
        <w:rPr>
          <w:sz w:val="28"/>
          <w:szCs w:val="28"/>
          <w:shd w:val="clear" w:color="auto" w:fill="FFFFFF"/>
          <w:lang w:val="uk-UA"/>
        </w:rPr>
        <w:t>Грипас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та ін.; за ред. М. Я. Плющ. Київ : Вища </w:t>
      </w:r>
      <w:proofErr w:type="spellStart"/>
      <w:r>
        <w:rPr>
          <w:sz w:val="28"/>
          <w:szCs w:val="28"/>
          <w:shd w:val="clear" w:color="auto" w:fill="FFFFFF"/>
          <w:lang w:val="uk-UA"/>
        </w:rPr>
        <w:t>шк</w:t>
      </w:r>
      <w:proofErr w:type="spellEnd"/>
      <w:r>
        <w:rPr>
          <w:sz w:val="28"/>
          <w:szCs w:val="28"/>
          <w:shd w:val="clear" w:color="auto" w:fill="FFFFFF"/>
          <w:lang w:val="uk-UA"/>
        </w:rPr>
        <w:t>., 2000. 430 с.</w:t>
      </w:r>
    </w:p>
    <w:p w:rsidR="00BF4E85" w:rsidRDefault="00BF4E85" w:rsidP="00BF4E85">
      <w:pPr>
        <w:pStyle w:val="a4"/>
        <w:spacing w:before="0" w:beforeAutospacing="0" w:after="0" w:afterAutospacing="0" w:line="360" w:lineRule="auto"/>
        <w:ind w:firstLine="710"/>
        <w:jc w:val="both"/>
        <w:textAlignment w:val="baseline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>62. Сучасна українська літературна мова. Синтаксис / за ред. І. К. Білодіда. Київ : Наук. думка, 1972. 515 с.</w:t>
      </w:r>
    </w:p>
    <w:p w:rsidR="00BF4E85" w:rsidRDefault="00BF4E85" w:rsidP="00BF4E85">
      <w:pPr>
        <w:pStyle w:val="a4"/>
        <w:spacing w:before="0" w:beforeAutospacing="0" w:after="0" w:afterAutospacing="0" w:line="360" w:lineRule="auto"/>
        <w:ind w:firstLine="710"/>
        <w:jc w:val="both"/>
        <w:textAlignment w:val="baseline"/>
        <w:rPr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shd w:val="clear" w:color="auto" w:fill="FFFFFF"/>
          <w:lang w:val="uk-UA"/>
        </w:rPr>
        <w:t xml:space="preserve">63. </w:t>
      </w:r>
      <w:proofErr w:type="spellStart"/>
      <w:r>
        <w:rPr>
          <w:sz w:val="28"/>
          <w:szCs w:val="28"/>
          <w:shd w:val="clear" w:color="auto" w:fill="FFFFFF"/>
          <w:lang w:val="uk-UA"/>
        </w:rPr>
        <w:t>Таванец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П. В. </w:t>
      </w:r>
      <w:proofErr w:type="spellStart"/>
      <w:r>
        <w:rPr>
          <w:sz w:val="28"/>
          <w:szCs w:val="28"/>
          <w:shd w:val="clear" w:color="auto" w:fill="FFFFFF"/>
          <w:lang w:val="uk-UA"/>
        </w:rPr>
        <w:t>Суждение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 и его </w:t>
      </w:r>
      <w:proofErr w:type="spellStart"/>
      <w:r>
        <w:rPr>
          <w:sz w:val="28"/>
          <w:szCs w:val="28"/>
          <w:shd w:val="clear" w:color="auto" w:fill="FFFFFF"/>
          <w:lang w:val="uk-UA"/>
        </w:rPr>
        <w:t>виды</w:t>
      </w:r>
      <w:proofErr w:type="spellEnd"/>
      <w:r>
        <w:rPr>
          <w:sz w:val="28"/>
          <w:szCs w:val="28"/>
          <w:shd w:val="clear" w:color="auto" w:fill="FFFFFF"/>
          <w:lang w:val="uk-UA"/>
        </w:rPr>
        <w:t xml:space="preserve">. Москва : </w:t>
      </w:r>
      <w:proofErr w:type="spellStart"/>
      <w:r>
        <w:rPr>
          <w:sz w:val="28"/>
          <w:szCs w:val="28"/>
          <w:shd w:val="clear" w:color="auto" w:fill="FFFFFF"/>
          <w:lang w:val="uk-UA"/>
        </w:rPr>
        <w:t>Изд</w:t>
      </w:r>
      <w:proofErr w:type="spellEnd"/>
      <w:r>
        <w:rPr>
          <w:sz w:val="28"/>
          <w:szCs w:val="28"/>
          <w:shd w:val="clear" w:color="auto" w:fill="FFFFFF"/>
          <w:lang w:val="uk-UA"/>
        </w:rPr>
        <w:t>-во АН СССР, 1953. 115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>64. Тищенко О. О.</w:t>
      </w:r>
      <w:r>
        <w:rPr>
          <w:rFonts w:ascii="Times New Roman" w:hAnsi="Times New Roman"/>
          <w:sz w:val="28"/>
          <w:szCs w:val="28"/>
        </w:rPr>
        <w:t xml:space="preserve"> Особливості використання питальних речень </w:t>
      </w:r>
      <w:proofErr w:type="gramStart"/>
      <w:r>
        <w:rPr>
          <w:rFonts w:ascii="Times New Roman" w:hAnsi="Times New Roman"/>
          <w:sz w:val="28"/>
          <w:szCs w:val="28"/>
        </w:rPr>
        <w:t>у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</w:rPr>
        <w:t>заголовках</w:t>
      </w:r>
      <w:proofErr w:type="gramEnd"/>
      <w:r>
        <w:rPr>
          <w:rFonts w:ascii="Times New Roman" w:hAnsi="Times New Roman"/>
          <w:sz w:val="28"/>
          <w:szCs w:val="28"/>
        </w:rPr>
        <w:t xml:space="preserve"> публікацій інтернет-версій грецьких газет. </w:t>
      </w:r>
      <w:proofErr w:type="spellStart"/>
      <w:r>
        <w:rPr>
          <w:rFonts w:ascii="Times New Roman" w:hAnsi="Times New Roman"/>
          <w:i/>
          <w:sz w:val="28"/>
          <w:szCs w:val="28"/>
        </w:rPr>
        <w:t>Мовні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і концептуальні картини світу</w:t>
      </w:r>
      <w:r>
        <w:rPr>
          <w:rFonts w:ascii="Times New Roman" w:hAnsi="Times New Roman"/>
          <w:sz w:val="28"/>
          <w:szCs w:val="28"/>
        </w:rPr>
        <w:t xml:space="preserve">. Київ : Київський університет, 2015.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2 (53). С. 312–321.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65. </w:t>
      </w:r>
      <w:proofErr w:type="spellStart"/>
      <w:r>
        <w:rPr>
          <w:rFonts w:ascii="Times New Roman" w:hAnsi="Times New Roman"/>
          <w:sz w:val="28"/>
          <w:szCs w:val="28"/>
        </w:rPr>
        <w:t>Тришкіна-Аудіа</w:t>
      </w:r>
      <w:proofErr w:type="spellEnd"/>
      <w:r>
        <w:rPr>
          <w:rFonts w:ascii="Times New Roman" w:hAnsi="Times New Roman"/>
          <w:sz w:val="28"/>
          <w:szCs w:val="28"/>
        </w:rPr>
        <w:t xml:space="preserve"> Т. В. Структура, семантика і прагматика окличних речень у сучасній французькій мові :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 наук : 10.02.05. Київ, 2000. 21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  <w:lang w:val="ru-RU"/>
        </w:rPr>
        <w:t xml:space="preserve">66. </w:t>
      </w:r>
      <w:proofErr w:type="spellStart"/>
      <w:r>
        <w:rPr>
          <w:rFonts w:ascii="Times New Roman" w:hAnsi="Times New Roman"/>
          <w:sz w:val="28"/>
          <w:szCs w:val="28"/>
          <w:lang w:val="ru-RU"/>
        </w:rPr>
        <w:t>Цивьян</w:t>
      </w:r>
      <w:proofErr w:type="spellEnd"/>
      <w:r>
        <w:rPr>
          <w:rFonts w:ascii="Times New Roman" w:hAnsi="Times New Roman"/>
          <w:sz w:val="28"/>
          <w:szCs w:val="28"/>
          <w:lang w:val="ru-RU"/>
        </w:rPr>
        <w:t xml:space="preserve"> Т. В. Лингвистические основы балканской модели мира. Москва</w:t>
      </w:r>
      <w:proofErr w:type="gramStart"/>
      <w:r>
        <w:rPr>
          <w:rFonts w:ascii="Times New Roman" w:hAnsi="Times New Roman"/>
          <w:sz w:val="28"/>
          <w:szCs w:val="28"/>
          <w:lang w:val="ru-RU"/>
        </w:rPr>
        <w:t> :</w:t>
      </w:r>
      <w:proofErr w:type="gramEnd"/>
      <w:r>
        <w:rPr>
          <w:rFonts w:ascii="Times New Roman" w:hAnsi="Times New Roman"/>
          <w:sz w:val="28"/>
          <w:szCs w:val="28"/>
          <w:lang w:val="ru-RU"/>
        </w:rPr>
        <w:t xml:space="preserve"> Наука, 1990. 207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67. Чабаненко В. Стилістика експресивних засобів української мови : монографія. Запоріжжя, 2002. 351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 xml:space="preserve">68. Чайка Л. В. Питальні висловлення в комунікативному аспекті (на матеріалі англійської мови) : </w:t>
      </w:r>
      <w:proofErr w:type="spellStart"/>
      <w:r>
        <w:rPr>
          <w:rFonts w:ascii="Times New Roman" w:hAnsi="Times New Roman"/>
          <w:sz w:val="28"/>
          <w:szCs w:val="28"/>
        </w:rPr>
        <w:t>автореф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дис</w:t>
      </w:r>
      <w:proofErr w:type="spellEnd"/>
      <w:r>
        <w:rPr>
          <w:rFonts w:ascii="Times New Roman" w:hAnsi="Times New Roman"/>
          <w:sz w:val="28"/>
          <w:szCs w:val="28"/>
        </w:rPr>
        <w:t xml:space="preserve">. … </w:t>
      </w:r>
      <w:proofErr w:type="spellStart"/>
      <w:r>
        <w:rPr>
          <w:rFonts w:ascii="Times New Roman" w:hAnsi="Times New Roman"/>
          <w:sz w:val="28"/>
          <w:szCs w:val="28"/>
        </w:rPr>
        <w:t>канд</w:t>
      </w:r>
      <w:proofErr w:type="spellEnd"/>
      <w:r>
        <w:rPr>
          <w:rFonts w:ascii="Times New Roman" w:hAnsi="Times New Roman"/>
          <w:sz w:val="28"/>
          <w:szCs w:val="28"/>
        </w:rPr>
        <w:t xml:space="preserve">. </w:t>
      </w:r>
      <w:proofErr w:type="spellStart"/>
      <w:r>
        <w:rPr>
          <w:rFonts w:ascii="Times New Roman" w:hAnsi="Times New Roman"/>
          <w:sz w:val="28"/>
          <w:szCs w:val="28"/>
        </w:rPr>
        <w:t>філол</w:t>
      </w:r>
      <w:proofErr w:type="spellEnd"/>
      <w:r>
        <w:rPr>
          <w:rFonts w:ascii="Times New Roman" w:hAnsi="Times New Roman"/>
          <w:sz w:val="28"/>
          <w:szCs w:val="28"/>
        </w:rPr>
        <w:t>.. наук : 10.02.05. Київ</w:t>
      </w:r>
      <w:r>
        <w:rPr>
          <w:rFonts w:ascii="Times New Roman" w:hAnsi="Times New Roman"/>
          <w:i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>1998.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69. </w:t>
      </w:r>
      <w:proofErr w:type="spellStart"/>
      <w:r>
        <w:rPr>
          <w:rFonts w:ascii="Times New Roman" w:hAnsi="Times New Roman"/>
          <w:sz w:val="28"/>
          <w:szCs w:val="28"/>
        </w:rPr>
        <w:t>Шабат</w:t>
      </w:r>
      <w:proofErr w:type="spellEnd"/>
      <w:r>
        <w:rPr>
          <w:rFonts w:ascii="Times New Roman" w:hAnsi="Times New Roman"/>
          <w:sz w:val="28"/>
          <w:szCs w:val="28"/>
        </w:rPr>
        <w:t xml:space="preserve"> С. Т. Текстотвірна роль </w:t>
      </w:r>
      <w:proofErr w:type="spellStart"/>
      <w:r>
        <w:rPr>
          <w:rFonts w:ascii="Times New Roman" w:hAnsi="Times New Roman"/>
          <w:sz w:val="28"/>
          <w:szCs w:val="28"/>
        </w:rPr>
        <w:t>активізуючих</w:t>
      </w:r>
      <w:proofErr w:type="spellEnd"/>
      <w:r>
        <w:rPr>
          <w:rFonts w:ascii="Times New Roman" w:hAnsi="Times New Roman"/>
          <w:sz w:val="28"/>
          <w:szCs w:val="28"/>
        </w:rPr>
        <w:t xml:space="preserve"> запитань. </w:t>
      </w:r>
      <w:r>
        <w:rPr>
          <w:rFonts w:ascii="Times New Roman" w:hAnsi="Times New Roman"/>
          <w:i/>
          <w:sz w:val="28"/>
          <w:szCs w:val="28"/>
        </w:rPr>
        <w:t>Записки з українського мовознавства</w:t>
      </w:r>
      <w:r>
        <w:rPr>
          <w:rFonts w:ascii="Times New Roman" w:hAnsi="Times New Roman"/>
          <w:sz w:val="28"/>
          <w:szCs w:val="28"/>
        </w:rPr>
        <w:t xml:space="preserve">.  Одеса : </w:t>
      </w:r>
      <w:proofErr w:type="spellStart"/>
      <w:r>
        <w:rPr>
          <w:rFonts w:ascii="Times New Roman" w:hAnsi="Times New Roman"/>
          <w:sz w:val="28"/>
          <w:szCs w:val="28"/>
        </w:rPr>
        <w:t>Астропринт</w:t>
      </w:r>
      <w:proofErr w:type="spellEnd"/>
      <w:r>
        <w:rPr>
          <w:rFonts w:ascii="Times New Roman" w:hAnsi="Times New Roman"/>
          <w:sz w:val="28"/>
          <w:szCs w:val="28"/>
        </w:rPr>
        <w:t>, 1999. С. 73–86.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70. </w:t>
      </w:r>
      <w:proofErr w:type="spellStart"/>
      <w:r>
        <w:rPr>
          <w:rFonts w:ascii="Times New Roman" w:hAnsi="Times New Roman"/>
          <w:sz w:val="28"/>
          <w:szCs w:val="28"/>
        </w:rPr>
        <w:t>Шабат</w:t>
      </w:r>
      <w:proofErr w:type="spellEnd"/>
      <w:r>
        <w:rPr>
          <w:rFonts w:ascii="Times New Roman" w:hAnsi="Times New Roman"/>
          <w:sz w:val="28"/>
          <w:szCs w:val="28"/>
        </w:rPr>
        <w:t>-Савка С.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 xml:space="preserve">Т. Дискурс як релевантний спосіб втілення комунікативних інтенцій. </w:t>
      </w:r>
      <w:proofErr w:type="spellStart"/>
      <w:proofErr w:type="gramStart"/>
      <w:r>
        <w:rPr>
          <w:rFonts w:ascii="Times New Roman" w:hAnsi="Times New Roman"/>
          <w:i/>
          <w:sz w:val="28"/>
          <w:szCs w:val="28"/>
          <w:lang w:val="en-US"/>
        </w:rPr>
        <w:t>Studia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linguistica</w:t>
      </w:r>
      <w:proofErr w:type="spellEnd"/>
      <w:r>
        <w:rPr>
          <w:rFonts w:ascii="Times New Roman" w:hAnsi="Times New Roman"/>
          <w:i/>
          <w:sz w:val="28"/>
          <w:szCs w:val="28"/>
        </w:rPr>
        <w:t>.</w:t>
      </w:r>
      <w:proofErr w:type="gramEnd"/>
      <w:r>
        <w:rPr>
          <w:rFonts w:ascii="Times New Roman" w:hAnsi="Times New Roman"/>
          <w:i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Київ : Київський університет, 2011.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5. С. 451-457.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71. </w:t>
      </w:r>
      <w:proofErr w:type="spellStart"/>
      <w:r>
        <w:rPr>
          <w:rFonts w:ascii="Times New Roman" w:hAnsi="Times New Roman"/>
          <w:sz w:val="28"/>
          <w:szCs w:val="28"/>
        </w:rPr>
        <w:t>Шабат</w:t>
      </w:r>
      <w:proofErr w:type="spellEnd"/>
      <w:r>
        <w:rPr>
          <w:rFonts w:ascii="Times New Roman" w:hAnsi="Times New Roman"/>
          <w:sz w:val="28"/>
          <w:szCs w:val="28"/>
        </w:rPr>
        <w:t>-Савка С.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 xml:space="preserve">Т. Категорія комунікативної інтенції в українській мові : монографія. Чернівці : </w:t>
      </w:r>
      <w:proofErr w:type="spellStart"/>
      <w:r>
        <w:rPr>
          <w:rFonts w:ascii="Times New Roman" w:hAnsi="Times New Roman"/>
          <w:sz w:val="28"/>
          <w:szCs w:val="28"/>
        </w:rPr>
        <w:t>Букрек</w:t>
      </w:r>
      <w:proofErr w:type="spellEnd"/>
      <w:r>
        <w:rPr>
          <w:rFonts w:ascii="Times New Roman" w:hAnsi="Times New Roman"/>
          <w:sz w:val="28"/>
          <w:szCs w:val="28"/>
        </w:rPr>
        <w:t>, 2014. 412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72. </w:t>
      </w:r>
      <w:proofErr w:type="spellStart"/>
      <w:r>
        <w:rPr>
          <w:rFonts w:ascii="Times New Roman" w:hAnsi="Times New Roman"/>
          <w:sz w:val="28"/>
          <w:szCs w:val="28"/>
        </w:rPr>
        <w:t>Шабат</w:t>
      </w:r>
      <w:proofErr w:type="spellEnd"/>
      <w:r>
        <w:rPr>
          <w:rFonts w:ascii="Times New Roman" w:hAnsi="Times New Roman"/>
          <w:sz w:val="28"/>
          <w:szCs w:val="28"/>
        </w:rPr>
        <w:t>-Савка С.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 xml:space="preserve">Т. Фігурально-риторичні конструкції як мовно-естетичні маркери інтенцій мовця. Лінгвістичні дослідження. Харків : ХНПУ, 2016.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43. С. 109-116.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73. </w:t>
      </w:r>
      <w:proofErr w:type="spellStart"/>
      <w:r>
        <w:rPr>
          <w:rFonts w:ascii="Times New Roman" w:hAnsi="Times New Roman"/>
          <w:sz w:val="28"/>
          <w:szCs w:val="28"/>
        </w:rPr>
        <w:t>Шаховский</w:t>
      </w:r>
      <w:proofErr w:type="spellEnd"/>
      <w:r>
        <w:rPr>
          <w:rFonts w:ascii="Times New Roman" w:hAnsi="Times New Roman"/>
          <w:sz w:val="28"/>
          <w:szCs w:val="28"/>
        </w:rPr>
        <w:t xml:space="preserve"> В. </w:t>
      </w:r>
      <w:proofErr w:type="spellStart"/>
      <w:r>
        <w:rPr>
          <w:rFonts w:ascii="Times New Roman" w:hAnsi="Times New Roman"/>
          <w:sz w:val="28"/>
          <w:szCs w:val="28"/>
        </w:rPr>
        <w:t>Категоризация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эмоций</w:t>
      </w:r>
      <w:proofErr w:type="spellEnd"/>
      <w:r>
        <w:rPr>
          <w:rFonts w:ascii="Times New Roman" w:hAnsi="Times New Roman"/>
          <w:sz w:val="28"/>
          <w:szCs w:val="28"/>
        </w:rPr>
        <w:t xml:space="preserve"> в лексико-</w:t>
      </w:r>
      <w:proofErr w:type="spellStart"/>
      <w:r>
        <w:rPr>
          <w:rFonts w:ascii="Times New Roman" w:hAnsi="Times New Roman"/>
          <w:sz w:val="28"/>
          <w:szCs w:val="28"/>
        </w:rPr>
        <w:t>семантической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системе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языка</w:t>
      </w:r>
      <w:proofErr w:type="spellEnd"/>
      <w:r>
        <w:rPr>
          <w:rFonts w:ascii="Times New Roman" w:hAnsi="Times New Roman"/>
          <w:sz w:val="28"/>
          <w:szCs w:val="28"/>
        </w:rPr>
        <w:t>. Воронеж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 xml:space="preserve">: </w:t>
      </w:r>
      <w:proofErr w:type="spellStart"/>
      <w:r>
        <w:rPr>
          <w:rFonts w:ascii="Times New Roman" w:hAnsi="Times New Roman"/>
          <w:sz w:val="28"/>
          <w:szCs w:val="28"/>
        </w:rPr>
        <w:t>Изд</w:t>
      </w:r>
      <w:proofErr w:type="spellEnd"/>
      <w:r>
        <w:rPr>
          <w:rFonts w:ascii="Times New Roman" w:hAnsi="Times New Roman"/>
          <w:sz w:val="28"/>
          <w:szCs w:val="28"/>
        </w:rPr>
        <w:t xml:space="preserve">-во </w:t>
      </w:r>
      <w:proofErr w:type="spellStart"/>
      <w:r>
        <w:rPr>
          <w:rFonts w:ascii="Times New Roman" w:hAnsi="Times New Roman"/>
          <w:sz w:val="28"/>
          <w:szCs w:val="28"/>
        </w:rPr>
        <w:t>Воронежского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sz w:val="28"/>
          <w:szCs w:val="28"/>
        </w:rPr>
        <w:t>ун</w:t>
      </w:r>
      <w:proofErr w:type="spellEnd"/>
      <w:r>
        <w:rPr>
          <w:rFonts w:ascii="Times New Roman" w:hAnsi="Times New Roman"/>
          <w:sz w:val="28"/>
          <w:szCs w:val="28"/>
        </w:rPr>
        <w:t>-та, 1987. 132</w:t>
      </w:r>
      <w:r>
        <w:rPr>
          <w:rFonts w:ascii="Times New Roman" w:hAnsi="Times New Roman"/>
          <w:sz w:val="28"/>
          <w:szCs w:val="28"/>
          <w:lang w:val="ru-RU"/>
        </w:rPr>
        <w:t> </w:t>
      </w:r>
      <w:r>
        <w:rPr>
          <w:rFonts w:ascii="Times New Roman" w:hAnsi="Times New Roman"/>
          <w:sz w:val="28"/>
          <w:szCs w:val="28"/>
        </w:rPr>
        <w:t>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i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74. </w:t>
      </w:r>
      <w:proofErr w:type="spellStart"/>
      <w:r>
        <w:rPr>
          <w:rFonts w:ascii="Times New Roman" w:hAnsi="Times New Roman"/>
          <w:sz w:val="28"/>
          <w:szCs w:val="28"/>
        </w:rPr>
        <w:t>Шинкарук</w:t>
      </w:r>
      <w:proofErr w:type="spellEnd"/>
      <w:r>
        <w:rPr>
          <w:rFonts w:ascii="Times New Roman" w:hAnsi="Times New Roman"/>
          <w:sz w:val="28"/>
          <w:szCs w:val="28"/>
        </w:rPr>
        <w:t xml:space="preserve"> В. Д. Особливості реченнєвих структур з емоційно-оцінним значенням. </w:t>
      </w:r>
      <w:proofErr w:type="spellStart"/>
      <w:r>
        <w:rPr>
          <w:rFonts w:ascii="Times New Roman" w:hAnsi="Times New Roman"/>
          <w:i/>
          <w:sz w:val="28"/>
          <w:szCs w:val="28"/>
        </w:rPr>
        <w:t>Studia</w:t>
      </w:r>
      <w:proofErr w:type="spellEnd"/>
      <w:r>
        <w:rPr>
          <w:rFonts w:ascii="Times New Roman" w:hAnsi="Times New Roman"/>
          <w:i/>
          <w:sz w:val="28"/>
          <w:szCs w:val="28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</w:rPr>
        <w:t>Linguistica</w:t>
      </w:r>
      <w:proofErr w:type="spellEnd"/>
      <w:r>
        <w:rPr>
          <w:rFonts w:ascii="Times New Roman" w:hAnsi="Times New Roman"/>
          <w:sz w:val="28"/>
          <w:szCs w:val="28"/>
        </w:rPr>
        <w:t xml:space="preserve">. Київ : ВПЦ «Київський університет», 2011. </w:t>
      </w:r>
      <w:proofErr w:type="spellStart"/>
      <w:r>
        <w:rPr>
          <w:rFonts w:ascii="Times New Roman" w:hAnsi="Times New Roman"/>
          <w:sz w:val="28"/>
          <w:szCs w:val="28"/>
        </w:rPr>
        <w:t>Вип</w:t>
      </w:r>
      <w:proofErr w:type="spellEnd"/>
      <w:r>
        <w:rPr>
          <w:rFonts w:ascii="Times New Roman" w:hAnsi="Times New Roman"/>
          <w:sz w:val="28"/>
          <w:szCs w:val="28"/>
        </w:rPr>
        <w:t>. 5. Ч. 2. С. 29–37.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  <w:lang w:val="en-US"/>
        </w:rPr>
      </w:pPr>
      <w:r>
        <w:rPr>
          <w:rFonts w:ascii="Times New Roman" w:hAnsi="Times New Roman"/>
          <w:sz w:val="28"/>
          <w:szCs w:val="28"/>
        </w:rPr>
        <w:t xml:space="preserve">75. </w:t>
      </w:r>
      <w:proofErr w:type="spellStart"/>
      <w:r>
        <w:rPr>
          <w:rFonts w:ascii="Times New Roman" w:hAnsi="Times New Roman"/>
          <w:sz w:val="28"/>
          <w:szCs w:val="28"/>
        </w:rPr>
        <w:t>Шульжук</w:t>
      </w:r>
      <w:proofErr w:type="spellEnd"/>
      <w:r>
        <w:rPr>
          <w:rFonts w:ascii="Times New Roman" w:hAnsi="Times New Roman"/>
          <w:sz w:val="28"/>
          <w:szCs w:val="28"/>
        </w:rPr>
        <w:t xml:space="preserve"> К. Ф. Синтаксис української мови : підручник. Київ : Академія, 2004. 406 с.</w:t>
      </w:r>
    </w:p>
    <w:p w:rsidR="00BF4E85" w:rsidRDefault="00BF4E85" w:rsidP="00BF4E85">
      <w:pPr>
        <w:spacing w:after="0"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76. </w:t>
      </w:r>
      <w:r>
        <w:rPr>
          <w:rFonts w:ascii="Times New Roman" w:hAnsi="Times New Roman"/>
          <w:sz w:val="28"/>
          <w:szCs w:val="28"/>
          <w:lang w:val="en-US"/>
        </w:rPr>
        <w:t>Bruner J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> S</w:t>
      </w:r>
      <w:r>
        <w:rPr>
          <w:rFonts w:ascii="Times New Roman" w:hAnsi="Times New Roman"/>
          <w:sz w:val="28"/>
          <w:szCs w:val="28"/>
        </w:rPr>
        <w:t>.</w:t>
      </w:r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The ontogenesis of Speech Acts.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proofErr w:type="gramStart"/>
      <w:r>
        <w:rPr>
          <w:rFonts w:ascii="Times New Roman" w:hAnsi="Times New Roman"/>
          <w:i/>
          <w:sz w:val="28"/>
          <w:szCs w:val="28"/>
          <w:lang w:val="en-US"/>
        </w:rPr>
        <w:t xml:space="preserve">J. of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Chlli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Languege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>.</w:t>
      </w:r>
      <w:proofErr w:type="gramEnd"/>
      <w:r>
        <w:rPr>
          <w:rFonts w:ascii="Times New Roman" w:hAnsi="Times New Roman"/>
          <w:i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sz w:val="28"/>
          <w:szCs w:val="28"/>
          <w:lang w:val="en-US"/>
        </w:rPr>
        <w:t xml:space="preserve">1975. </w:t>
      </w:r>
      <w:r>
        <w:rPr>
          <w:rFonts w:ascii="Times New Roman" w:hAnsi="Times New Roman"/>
          <w:sz w:val="28"/>
          <w:szCs w:val="28"/>
        </w:rPr>
        <w:t>№ </w:t>
      </w:r>
      <w:r>
        <w:rPr>
          <w:rFonts w:ascii="Times New Roman" w:hAnsi="Times New Roman"/>
          <w:sz w:val="28"/>
          <w:szCs w:val="28"/>
          <w:lang w:val="en-US"/>
        </w:rPr>
        <w:t xml:space="preserve">19. </w:t>
      </w:r>
      <w:proofErr w:type="gramStart"/>
      <w:r>
        <w:rPr>
          <w:rFonts w:ascii="Times New Roman" w:hAnsi="Times New Roman"/>
          <w:sz w:val="28"/>
          <w:szCs w:val="28"/>
          <w:lang w:val="en-US"/>
        </w:rPr>
        <w:t>Pp.</w:t>
      </w:r>
      <w:proofErr w:type="gramEnd"/>
    </w:p>
    <w:p w:rsidR="00BF4E85" w:rsidRDefault="00BF4E85" w:rsidP="00BF4E85">
      <w:pPr>
        <w:spacing w:line="36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77.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Winograd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T. Towards a procedural understanding of semantics</w:t>
      </w:r>
      <w:r>
        <w:rPr>
          <w:rFonts w:ascii="Times New Roman" w:hAnsi="Times New Roman"/>
          <w:sz w:val="28"/>
          <w:szCs w:val="28"/>
        </w:rPr>
        <w:t>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</w:t>
      </w:r>
      <w:r>
        <w:rPr>
          <w:rFonts w:ascii="Times New Roman" w:hAnsi="Times New Roman"/>
          <w:i/>
          <w:sz w:val="28"/>
          <w:szCs w:val="28"/>
          <w:lang w:val="en-US"/>
        </w:rPr>
        <w:t xml:space="preserve">Revue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Internationale</w:t>
      </w:r>
      <w:proofErr w:type="spellEnd"/>
      <w:r>
        <w:rPr>
          <w:rFonts w:ascii="Times New Roman" w:hAnsi="Times New Roman"/>
          <w:i/>
          <w:sz w:val="28"/>
          <w:szCs w:val="28"/>
          <w:lang w:val="en-US"/>
        </w:rPr>
        <w:t xml:space="preserve"> de </w:t>
      </w:r>
      <w:proofErr w:type="spellStart"/>
      <w:r>
        <w:rPr>
          <w:rFonts w:ascii="Times New Roman" w:hAnsi="Times New Roman"/>
          <w:i/>
          <w:sz w:val="28"/>
          <w:szCs w:val="28"/>
          <w:lang w:val="en-US"/>
        </w:rPr>
        <w:t>Philosophie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. </w:t>
      </w:r>
      <w:proofErr w:type="spellStart"/>
      <w:proofErr w:type="gramStart"/>
      <w:r>
        <w:rPr>
          <w:rFonts w:ascii="Times New Roman" w:hAnsi="Times New Roman"/>
          <w:sz w:val="28"/>
          <w:szCs w:val="28"/>
          <w:lang w:val="en-US"/>
        </w:rPr>
        <w:t>Bruxelles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>, 1976.</w:t>
      </w:r>
      <w:proofErr w:type="gramEnd"/>
      <w:r>
        <w:rPr>
          <w:rFonts w:ascii="Times New Roman" w:hAnsi="Times New Roman"/>
          <w:sz w:val="28"/>
          <w:szCs w:val="28"/>
          <w:lang w:val="en-US"/>
        </w:rPr>
        <w:t xml:space="preserve"> No 117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118. </w:t>
      </w:r>
      <w:proofErr w:type="spellStart"/>
      <w:r>
        <w:rPr>
          <w:rFonts w:ascii="Times New Roman" w:hAnsi="Times New Roman"/>
          <w:sz w:val="28"/>
          <w:szCs w:val="28"/>
          <w:lang w:val="en-US"/>
        </w:rPr>
        <w:t>Fase</w:t>
      </w:r>
      <w:proofErr w:type="spellEnd"/>
      <w:r>
        <w:rPr>
          <w:rFonts w:ascii="Times New Roman" w:hAnsi="Times New Roman"/>
          <w:sz w:val="28"/>
          <w:szCs w:val="28"/>
          <w:lang w:val="en-US"/>
        </w:rPr>
        <w:t xml:space="preserve"> 3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>4. P. 260</w:t>
      </w:r>
      <w:r>
        <w:rPr>
          <w:rFonts w:ascii="Times New Roman" w:hAnsi="Times New Roman"/>
          <w:sz w:val="28"/>
          <w:szCs w:val="28"/>
        </w:rPr>
        <w:t>–</w:t>
      </w:r>
      <w:r>
        <w:rPr>
          <w:rFonts w:ascii="Times New Roman" w:hAnsi="Times New Roman"/>
          <w:sz w:val="28"/>
          <w:szCs w:val="28"/>
          <w:lang w:val="en-US"/>
        </w:rPr>
        <w:t xml:space="preserve">303. </w:t>
      </w: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</w:p>
    <w:p w:rsidR="00BF4E85" w:rsidRDefault="00BF4E85" w:rsidP="00BF4E85">
      <w:pPr>
        <w:pStyle w:val="30"/>
        <w:shd w:val="clear" w:color="auto" w:fill="auto"/>
        <w:spacing w:line="360" w:lineRule="auto"/>
        <w:ind w:firstLine="709"/>
        <w:jc w:val="both"/>
      </w:pPr>
    </w:p>
    <w:p w:rsidR="005738A7" w:rsidRDefault="005738A7"/>
    <w:sectPr w:rsidR="005738A7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F33DA9"/>
    <w:multiLevelType w:val="hybridMultilevel"/>
    <w:tmpl w:val="18E0A080"/>
    <w:lvl w:ilvl="0" w:tplc="6BB8F1A6">
      <w:start w:val="35"/>
      <w:numFmt w:val="bullet"/>
      <w:lvlText w:val="–"/>
      <w:lvlJc w:val="left"/>
      <w:pPr>
        <w:ind w:left="1069" w:hanging="360"/>
      </w:pPr>
      <w:rPr>
        <w:rFonts w:ascii="Times New Roman" w:eastAsia="Calibri" w:hAnsi="Times New Roman" w:cs="Times New Roman" w:hint="default"/>
      </w:rPr>
    </w:lvl>
    <w:lvl w:ilvl="1" w:tplc="0422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abstractNum w:abstractNumId="1">
    <w:nsid w:val="28A0340F"/>
    <w:multiLevelType w:val="multilevel"/>
    <w:tmpl w:val="B4802740"/>
    <w:lvl w:ilvl="0">
      <w:start w:val="1"/>
      <w:numFmt w:val="decimal"/>
      <w:lvlText w:val="%1."/>
      <w:lvlJc w:val="left"/>
      <w:pPr>
        <w:ind w:left="450" w:hanging="450"/>
      </w:pPr>
    </w:lvl>
    <w:lvl w:ilvl="1">
      <w:start w:val="1"/>
      <w:numFmt w:val="decimal"/>
      <w:lvlText w:val="%1.%2."/>
      <w:lvlJc w:val="left"/>
      <w:pPr>
        <w:ind w:left="1430" w:hanging="720"/>
      </w:pPr>
    </w:lvl>
    <w:lvl w:ilvl="2">
      <w:start w:val="1"/>
      <w:numFmt w:val="decimal"/>
      <w:lvlText w:val="%1.%2.%3."/>
      <w:lvlJc w:val="left"/>
      <w:pPr>
        <w:ind w:left="2370" w:hanging="720"/>
      </w:pPr>
    </w:lvl>
    <w:lvl w:ilvl="3">
      <w:start w:val="1"/>
      <w:numFmt w:val="decimal"/>
      <w:lvlText w:val="%1.%2.%3.%4."/>
      <w:lvlJc w:val="left"/>
      <w:pPr>
        <w:ind w:left="3555" w:hanging="1080"/>
      </w:pPr>
    </w:lvl>
    <w:lvl w:ilvl="4">
      <w:start w:val="1"/>
      <w:numFmt w:val="decimal"/>
      <w:lvlText w:val="%1.%2.%3.%4.%5."/>
      <w:lvlJc w:val="left"/>
      <w:pPr>
        <w:ind w:left="4380" w:hanging="1080"/>
      </w:pPr>
    </w:lvl>
    <w:lvl w:ilvl="5">
      <w:start w:val="1"/>
      <w:numFmt w:val="decimal"/>
      <w:lvlText w:val="%1.%2.%3.%4.%5.%6."/>
      <w:lvlJc w:val="left"/>
      <w:pPr>
        <w:ind w:left="5565" w:hanging="1440"/>
      </w:pPr>
    </w:lvl>
    <w:lvl w:ilvl="6">
      <w:start w:val="1"/>
      <w:numFmt w:val="decimal"/>
      <w:lvlText w:val="%1.%2.%3.%4.%5.%6.%7."/>
      <w:lvlJc w:val="left"/>
      <w:pPr>
        <w:ind w:left="6750" w:hanging="1800"/>
      </w:pPr>
    </w:lvl>
    <w:lvl w:ilvl="7">
      <w:start w:val="1"/>
      <w:numFmt w:val="decimal"/>
      <w:lvlText w:val="%1.%2.%3.%4.%5.%6.%7.%8."/>
      <w:lvlJc w:val="left"/>
      <w:pPr>
        <w:ind w:left="7575" w:hanging="1800"/>
      </w:pPr>
    </w:lvl>
    <w:lvl w:ilvl="8">
      <w:start w:val="1"/>
      <w:numFmt w:val="decimal"/>
      <w:lvlText w:val="%1.%2.%3.%4.%5.%6.%7.%8.%9."/>
      <w:lvlJc w:val="left"/>
      <w:pPr>
        <w:ind w:left="8760" w:hanging="2160"/>
      </w:pPr>
    </w:lvl>
  </w:abstractNum>
  <w:abstractNum w:abstractNumId="2">
    <w:nsid w:val="5D874E5F"/>
    <w:multiLevelType w:val="hybridMultilevel"/>
    <w:tmpl w:val="5DC0006A"/>
    <w:lvl w:ilvl="0" w:tplc="054C7C9E">
      <w:start w:val="1"/>
      <w:numFmt w:val="decimal"/>
      <w:lvlText w:val="%1)"/>
      <w:lvlJc w:val="left"/>
      <w:pPr>
        <w:ind w:left="1429" w:hanging="360"/>
      </w:pPr>
    </w:lvl>
    <w:lvl w:ilvl="1" w:tplc="04220019">
      <w:start w:val="1"/>
      <w:numFmt w:val="lowerLetter"/>
      <w:lvlText w:val="%2."/>
      <w:lvlJc w:val="left"/>
      <w:pPr>
        <w:ind w:left="2149" w:hanging="360"/>
      </w:pPr>
    </w:lvl>
    <w:lvl w:ilvl="2" w:tplc="0422001B">
      <w:start w:val="1"/>
      <w:numFmt w:val="lowerRoman"/>
      <w:lvlText w:val="%3."/>
      <w:lvlJc w:val="right"/>
      <w:pPr>
        <w:ind w:left="2869" w:hanging="180"/>
      </w:pPr>
    </w:lvl>
    <w:lvl w:ilvl="3" w:tplc="0422000F">
      <w:start w:val="1"/>
      <w:numFmt w:val="decimal"/>
      <w:lvlText w:val="%4."/>
      <w:lvlJc w:val="left"/>
      <w:pPr>
        <w:ind w:left="3589" w:hanging="360"/>
      </w:pPr>
    </w:lvl>
    <w:lvl w:ilvl="4" w:tplc="04220019">
      <w:start w:val="1"/>
      <w:numFmt w:val="lowerLetter"/>
      <w:lvlText w:val="%5."/>
      <w:lvlJc w:val="left"/>
      <w:pPr>
        <w:ind w:left="4309" w:hanging="360"/>
      </w:pPr>
    </w:lvl>
    <w:lvl w:ilvl="5" w:tplc="0422001B">
      <w:start w:val="1"/>
      <w:numFmt w:val="lowerRoman"/>
      <w:lvlText w:val="%6."/>
      <w:lvlJc w:val="right"/>
      <w:pPr>
        <w:ind w:left="5029" w:hanging="180"/>
      </w:pPr>
    </w:lvl>
    <w:lvl w:ilvl="6" w:tplc="0422000F">
      <w:start w:val="1"/>
      <w:numFmt w:val="decimal"/>
      <w:lvlText w:val="%7."/>
      <w:lvlJc w:val="left"/>
      <w:pPr>
        <w:ind w:left="5749" w:hanging="360"/>
      </w:pPr>
    </w:lvl>
    <w:lvl w:ilvl="7" w:tplc="04220019">
      <w:start w:val="1"/>
      <w:numFmt w:val="lowerLetter"/>
      <w:lvlText w:val="%8."/>
      <w:lvlJc w:val="left"/>
      <w:pPr>
        <w:ind w:left="6469" w:hanging="360"/>
      </w:pPr>
    </w:lvl>
    <w:lvl w:ilvl="8" w:tplc="0422001B">
      <w:start w:val="1"/>
      <w:numFmt w:val="lowerRoman"/>
      <w:lvlText w:val="%9."/>
      <w:lvlJc w:val="right"/>
      <w:pPr>
        <w:ind w:left="7189" w:hanging="180"/>
      </w:pPr>
    </w:lvl>
  </w:abstractNum>
  <w:abstractNum w:abstractNumId="3">
    <w:nsid w:val="5EE25D69"/>
    <w:multiLevelType w:val="hybridMultilevel"/>
    <w:tmpl w:val="240EB484"/>
    <w:lvl w:ilvl="0" w:tplc="35964E32">
      <w:start w:val="4"/>
      <w:numFmt w:val="bullet"/>
      <w:lvlText w:val="–"/>
      <w:lvlJc w:val="left"/>
      <w:pPr>
        <w:ind w:left="376" w:hanging="360"/>
      </w:pPr>
      <w:rPr>
        <w:rFonts w:ascii="Times New Roman" w:eastAsia="Times New Roman" w:hAnsi="Times New Roman" w:cs="Times New Roman" w:hint="default"/>
        <w:b/>
      </w:rPr>
    </w:lvl>
    <w:lvl w:ilvl="1" w:tplc="04220003">
      <w:start w:val="1"/>
      <w:numFmt w:val="bullet"/>
      <w:lvlText w:val="o"/>
      <w:lvlJc w:val="left"/>
      <w:pPr>
        <w:ind w:left="1096" w:hanging="360"/>
      </w:pPr>
      <w:rPr>
        <w:rFonts w:ascii="Courier New" w:hAnsi="Courier New" w:cs="Courier New" w:hint="default"/>
      </w:rPr>
    </w:lvl>
    <w:lvl w:ilvl="2" w:tplc="04220005">
      <w:start w:val="1"/>
      <w:numFmt w:val="bullet"/>
      <w:lvlText w:val=""/>
      <w:lvlJc w:val="left"/>
      <w:pPr>
        <w:ind w:left="1816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536" w:hanging="360"/>
      </w:pPr>
      <w:rPr>
        <w:rFonts w:ascii="Symbol" w:hAnsi="Symbol" w:hint="default"/>
      </w:rPr>
    </w:lvl>
    <w:lvl w:ilvl="4" w:tplc="04220003">
      <w:start w:val="1"/>
      <w:numFmt w:val="bullet"/>
      <w:lvlText w:val="o"/>
      <w:lvlJc w:val="left"/>
      <w:pPr>
        <w:ind w:left="3256" w:hanging="360"/>
      </w:pPr>
      <w:rPr>
        <w:rFonts w:ascii="Courier New" w:hAnsi="Courier New" w:cs="Courier New" w:hint="default"/>
      </w:rPr>
    </w:lvl>
    <w:lvl w:ilvl="5" w:tplc="04220005">
      <w:start w:val="1"/>
      <w:numFmt w:val="bullet"/>
      <w:lvlText w:val=""/>
      <w:lvlJc w:val="left"/>
      <w:pPr>
        <w:ind w:left="3976" w:hanging="360"/>
      </w:pPr>
      <w:rPr>
        <w:rFonts w:ascii="Wingdings" w:hAnsi="Wingdings" w:hint="default"/>
      </w:rPr>
    </w:lvl>
    <w:lvl w:ilvl="6" w:tplc="04220001">
      <w:start w:val="1"/>
      <w:numFmt w:val="bullet"/>
      <w:lvlText w:val=""/>
      <w:lvlJc w:val="left"/>
      <w:pPr>
        <w:ind w:left="4696" w:hanging="360"/>
      </w:pPr>
      <w:rPr>
        <w:rFonts w:ascii="Symbol" w:hAnsi="Symbol" w:hint="default"/>
      </w:rPr>
    </w:lvl>
    <w:lvl w:ilvl="7" w:tplc="04220003">
      <w:start w:val="1"/>
      <w:numFmt w:val="bullet"/>
      <w:lvlText w:val="o"/>
      <w:lvlJc w:val="left"/>
      <w:pPr>
        <w:ind w:left="5416" w:hanging="360"/>
      </w:pPr>
      <w:rPr>
        <w:rFonts w:ascii="Courier New" w:hAnsi="Courier New" w:cs="Courier New" w:hint="default"/>
      </w:rPr>
    </w:lvl>
    <w:lvl w:ilvl="8" w:tplc="04220005">
      <w:start w:val="1"/>
      <w:numFmt w:val="bullet"/>
      <w:lvlText w:val=""/>
      <w:lvlJc w:val="left"/>
      <w:pPr>
        <w:ind w:left="6136" w:hanging="360"/>
      </w:pPr>
      <w:rPr>
        <w:rFonts w:ascii="Wingdings" w:hAnsi="Wingdings" w:hint="default"/>
      </w:r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3DEF"/>
    <w:rsid w:val="005738A7"/>
    <w:rsid w:val="00BF4E85"/>
    <w:rsid w:val="00E13D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E8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главление 1 Знак"/>
    <w:basedOn w:val="a0"/>
    <w:link w:val="10"/>
    <w:semiHidden/>
    <w:locked/>
    <w:rsid w:val="00BF4E85"/>
    <w:rPr>
      <w:rFonts w:ascii="Times New Roman" w:eastAsia="Times New Roman" w:hAnsi="Times New Roman" w:cs="Times New Roman"/>
      <w:sz w:val="28"/>
      <w:szCs w:val="28"/>
    </w:rPr>
  </w:style>
  <w:style w:type="paragraph" w:styleId="10">
    <w:name w:val="toc 1"/>
    <w:basedOn w:val="a"/>
    <w:link w:val="1"/>
    <w:autoRedefine/>
    <w:semiHidden/>
    <w:unhideWhenUsed/>
    <w:rsid w:val="00BF4E85"/>
    <w:pPr>
      <w:widowControl w:val="0"/>
      <w:spacing w:after="0" w:line="360" w:lineRule="auto"/>
      <w:ind w:left="-567" w:right="459"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styleId="a3">
    <w:name w:val="List Paragraph"/>
    <w:basedOn w:val="a"/>
    <w:uiPriority w:val="99"/>
    <w:qFormat/>
    <w:rsid w:val="00BF4E85"/>
    <w:pPr>
      <w:ind w:left="720"/>
      <w:contextualSpacing/>
    </w:pPr>
  </w:style>
  <w:style w:type="character" w:customStyle="1" w:styleId="3">
    <w:name w:val="Основной текст (3)_"/>
    <w:basedOn w:val="a0"/>
    <w:link w:val="30"/>
    <w:locked/>
    <w:rsid w:val="00BF4E85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BF4E85"/>
    <w:pPr>
      <w:widowControl w:val="0"/>
      <w:shd w:val="clear" w:color="auto" w:fill="FFFFFF"/>
      <w:spacing w:after="0" w:line="480" w:lineRule="exact"/>
      <w:ind w:hanging="300"/>
    </w:pPr>
    <w:rPr>
      <w:rFonts w:ascii="Times New Roman" w:eastAsia="Times New Roman" w:hAnsi="Times New Roman"/>
      <w:sz w:val="28"/>
      <w:szCs w:val="28"/>
    </w:rPr>
  </w:style>
  <w:style w:type="paragraph" w:styleId="a4">
    <w:name w:val="Normal (Web)"/>
    <w:basedOn w:val="a"/>
    <w:semiHidden/>
    <w:unhideWhenUsed/>
    <w:rsid w:val="00BF4E8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customStyle="1" w:styleId="2">
    <w:name w:val="Основной текст (2)_"/>
    <w:basedOn w:val="a0"/>
    <w:link w:val="20"/>
    <w:locked/>
    <w:rsid w:val="00BF4E85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BF4E85"/>
    <w:pPr>
      <w:widowControl w:val="0"/>
      <w:shd w:val="clear" w:color="auto" w:fill="FFFFFF"/>
      <w:spacing w:after="0" w:line="480" w:lineRule="exact"/>
      <w:jc w:val="center"/>
    </w:pPr>
    <w:rPr>
      <w:rFonts w:ascii="Times New Roman" w:eastAsia="Times New Roman" w:hAnsi="Times New Roman"/>
      <w:sz w:val="28"/>
      <w:szCs w:val="2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0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F4E85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">
    <w:name w:val="Оглавление 1 Знак"/>
    <w:basedOn w:val="a0"/>
    <w:link w:val="10"/>
    <w:semiHidden/>
    <w:locked/>
    <w:rsid w:val="00BF4E85"/>
    <w:rPr>
      <w:rFonts w:ascii="Times New Roman" w:eastAsia="Times New Roman" w:hAnsi="Times New Roman" w:cs="Times New Roman"/>
      <w:sz w:val="28"/>
      <w:szCs w:val="28"/>
    </w:rPr>
  </w:style>
  <w:style w:type="paragraph" w:styleId="10">
    <w:name w:val="toc 1"/>
    <w:basedOn w:val="a"/>
    <w:link w:val="1"/>
    <w:autoRedefine/>
    <w:semiHidden/>
    <w:unhideWhenUsed/>
    <w:rsid w:val="00BF4E85"/>
    <w:pPr>
      <w:widowControl w:val="0"/>
      <w:spacing w:after="0" w:line="360" w:lineRule="auto"/>
      <w:ind w:left="-567" w:right="459"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styleId="a3">
    <w:name w:val="List Paragraph"/>
    <w:basedOn w:val="a"/>
    <w:uiPriority w:val="99"/>
    <w:qFormat/>
    <w:rsid w:val="00BF4E85"/>
    <w:pPr>
      <w:ind w:left="720"/>
      <w:contextualSpacing/>
    </w:pPr>
  </w:style>
  <w:style w:type="character" w:customStyle="1" w:styleId="3">
    <w:name w:val="Основной текст (3)_"/>
    <w:basedOn w:val="a0"/>
    <w:link w:val="30"/>
    <w:locked/>
    <w:rsid w:val="00BF4E85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30">
    <w:name w:val="Основной текст (3)"/>
    <w:basedOn w:val="a"/>
    <w:link w:val="3"/>
    <w:rsid w:val="00BF4E85"/>
    <w:pPr>
      <w:widowControl w:val="0"/>
      <w:shd w:val="clear" w:color="auto" w:fill="FFFFFF"/>
      <w:spacing w:after="0" w:line="480" w:lineRule="exact"/>
      <w:ind w:hanging="300"/>
    </w:pPr>
    <w:rPr>
      <w:rFonts w:ascii="Times New Roman" w:eastAsia="Times New Roman" w:hAnsi="Times New Roman"/>
      <w:sz w:val="28"/>
      <w:szCs w:val="28"/>
    </w:rPr>
  </w:style>
  <w:style w:type="paragraph" w:styleId="a4">
    <w:name w:val="Normal (Web)"/>
    <w:basedOn w:val="a"/>
    <w:semiHidden/>
    <w:unhideWhenUsed/>
    <w:rsid w:val="00BF4E85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val="ru-RU" w:eastAsia="ru-RU"/>
    </w:rPr>
  </w:style>
  <w:style w:type="character" w:customStyle="1" w:styleId="2">
    <w:name w:val="Основной текст (2)_"/>
    <w:basedOn w:val="a0"/>
    <w:link w:val="20"/>
    <w:locked/>
    <w:rsid w:val="00BF4E85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paragraph" w:customStyle="1" w:styleId="20">
    <w:name w:val="Основной текст (2)"/>
    <w:basedOn w:val="a"/>
    <w:link w:val="2"/>
    <w:rsid w:val="00BF4E85"/>
    <w:pPr>
      <w:widowControl w:val="0"/>
      <w:shd w:val="clear" w:color="auto" w:fill="FFFFFF"/>
      <w:spacing w:after="0" w:line="480" w:lineRule="exact"/>
      <w:jc w:val="center"/>
    </w:pPr>
    <w:rPr>
      <w:rFonts w:ascii="Times New Roman" w:eastAsia="Times New Roman" w:hAnsi="Times New Roman"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829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969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19</Pages>
  <Words>21503</Words>
  <Characters>12258</Characters>
  <Application>Microsoft Office Word</Application>
  <DocSecurity>0</DocSecurity>
  <Lines>102</Lines>
  <Paragraphs>67</Paragraphs>
  <ScaleCrop>false</ScaleCrop>
  <Company/>
  <LinksUpToDate>false</LinksUpToDate>
  <CharactersWithSpaces>33694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2020-07-21T10:08:00Z</dcterms:created>
  <dcterms:modified xsi:type="dcterms:W3CDTF">2020-07-21T10:11:00Z</dcterms:modified>
</cp:coreProperties>
</file>