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EE10AA" w14:textId="729C062C" w:rsidR="003927FA" w:rsidRPr="0059655E" w:rsidRDefault="003927FA" w:rsidP="00974D98">
      <w:pPr>
        <w:spacing w:after="0" w:line="360" w:lineRule="auto"/>
        <w:jc w:val="center"/>
        <w:rPr>
          <w:rFonts w:ascii="Times New Roman" w:hAnsi="Times New Roman"/>
          <w:b/>
          <w:sz w:val="26"/>
          <w:szCs w:val="26"/>
          <w:lang w:val="uk-UA"/>
        </w:rPr>
      </w:pPr>
      <w:bookmarkStart w:id="0" w:name="_GoBack"/>
      <w:bookmarkEnd w:id="0"/>
      <w:r w:rsidRPr="0059655E">
        <w:rPr>
          <w:rFonts w:ascii="Times New Roman" w:hAnsi="Times New Roman"/>
          <w:b/>
          <w:sz w:val="26"/>
          <w:szCs w:val="26"/>
          <w:lang w:val="uk-UA"/>
        </w:rPr>
        <w:t>ОДЕСЬКИЙ НАЦІОНАЛЬНИЙ УНІВЕРСИТЕТ</w:t>
      </w:r>
      <w:r w:rsidR="00974D98" w:rsidRPr="0059655E">
        <w:rPr>
          <w:rFonts w:ascii="Times New Roman" w:hAnsi="Times New Roman"/>
          <w:b/>
          <w:sz w:val="26"/>
          <w:szCs w:val="26"/>
          <w:lang w:val="uk-UA"/>
        </w:rPr>
        <w:t xml:space="preserve"> </w:t>
      </w:r>
      <w:r w:rsidRPr="0059655E">
        <w:rPr>
          <w:rFonts w:ascii="Times New Roman" w:hAnsi="Times New Roman"/>
          <w:b/>
          <w:sz w:val="26"/>
          <w:szCs w:val="26"/>
          <w:lang w:val="uk-UA"/>
        </w:rPr>
        <w:t>імені І. І. МЕЧНИКОВА</w:t>
      </w:r>
    </w:p>
    <w:p w14:paraId="7B022B3C" w14:textId="7C446423" w:rsidR="003927FA" w:rsidRPr="0059655E" w:rsidRDefault="00974D98" w:rsidP="003927FA">
      <w:pPr>
        <w:spacing w:after="0" w:line="360" w:lineRule="auto"/>
        <w:jc w:val="center"/>
        <w:rPr>
          <w:rFonts w:ascii="Times New Roman" w:hAnsi="Times New Roman"/>
          <w:bCs/>
          <w:sz w:val="26"/>
          <w:szCs w:val="26"/>
          <w:lang w:val="uk-UA"/>
        </w:rPr>
      </w:pPr>
      <w:r w:rsidRPr="0059655E">
        <w:rPr>
          <w:rFonts w:ascii="Times New Roman" w:hAnsi="Times New Roman"/>
          <w:bCs/>
          <w:sz w:val="26"/>
          <w:szCs w:val="26"/>
          <w:lang w:val="uk-UA"/>
        </w:rPr>
        <w:t>Факультет романо-германської філології</w:t>
      </w:r>
    </w:p>
    <w:p w14:paraId="1D41A911" w14:textId="4EA2948A" w:rsidR="003927FA" w:rsidRPr="0059655E" w:rsidRDefault="00974D98" w:rsidP="003927FA">
      <w:pPr>
        <w:spacing w:after="0" w:line="360" w:lineRule="auto"/>
        <w:jc w:val="center"/>
        <w:rPr>
          <w:rFonts w:ascii="Times New Roman" w:hAnsi="Times New Roman"/>
          <w:bCs/>
          <w:sz w:val="26"/>
          <w:szCs w:val="26"/>
        </w:rPr>
      </w:pPr>
      <w:r w:rsidRPr="0059655E">
        <w:rPr>
          <w:rFonts w:ascii="Times New Roman" w:hAnsi="Times New Roman"/>
          <w:bCs/>
          <w:sz w:val="26"/>
          <w:szCs w:val="26"/>
          <w:lang w:val="uk-UA"/>
        </w:rPr>
        <w:t>Кафедра теорії і практики перекладу</w:t>
      </w:r>
    </w:p>
    <w:p w14:paraId="7AFFA5D9" w14:textId="77777777" w:rsidR="003927FA" w:rsidRPr="0059655E" w:rsidRDefault="003927FA" w:rsidP="003927FA">
      <w:pPr>
        <w:spacing w:after="0" w:line="360" w:lineRule="auto"/>
        <w:rPr>
          <w:rFonts w:ascii="Times New Roman" w:hAnsi="Times New Roman"/>
          <w:b/>
          <w:sz w:val="28"/>
          <w:szCs w:val="28"/>
        </w:rPr>
      </w:pPr>
    </w:p>
    <w:p w14:paraId="3C8A6A45" w14:textId="77777777" w:rsidR="003927FA" w:rsidRPr="0059655E" w:rsidRDefault="003927FA" w:rsidP="003927FA">
      <w:pPr>
        <w:spacing w:after="0" w:line="360" w:lineRule="auto"/>
        <w:rPr>
          <w:rFonts w:ascii="Times New Roman" w:hAnsi="Times New Roman"/>
          <w:b/>
          <w:sz w:val="28"/>
          <w:szCs w:val="28"/>
        </w:rPr>
      </w:pPr>
    </w:p>
    <w:p w14:paraId="59C51668" w14:textId="1B8A9D2B" w:rsidR="00974D98" w:rsidRPr="0059655E" w:rsidRDefault="00974D98" w:rsidP="00974D98">
      <w:pPr>
        <w:spacing w:after="0" w:line="360" w:lineRule="auto"/>
        <w:jc w:val="center"/>
        <w:rPr>
          <w:rFonts w:ascii="Times New Roman" w:hAnsi="Times New Roman"/>
          <w:b/>
          <w:sz w:val="28"/>
          <w:szCs w:val="28"/>
          <w:lang w:val="uk-UA"/>
        </w:rPr>
      </w:pPr>
      <w:r w:rsidRPr="0059655E">
        <w:rPr>
          <w:rFonts w:ascii="Times New Roman" w:hAnsi="Times New Roman"/>
          <w:b/>
          <w:sz w:val="28"/>
          <w:szCs w:val="28"/>
          <w:lang w:val="uk-UA"/>
        </w:rPr>
        <w:t>Кваліфікаційна робота</w:t>
      </w:r>
    </w:p>
    <w:p w14:paraId="75CB83C2" w14:textId="77777777" w:rsidR="00974D98" w:rsidRPr="0059655E" w:rsidRDefault="00974D98" w:rsidP="00974D98">
      <w:pPr>
        <w:spacing w:after="0" w:line="360" w:lineRule="auto"/>
        <w:jc w:val="center"/>
        <w:rPr>
          <w:rFonts w:ascii="Times New Roman" w:hAnsi="Times New Roman"/>
          <w:sz w:val="28"/>
          <w:szCs w:val="28"/>
          <w:lang w:val="uk-UA"/>
        </w:rPr>
      </w:pPr>
      <w:r w:rsidRPr="0059655E">
        <w:rPr>
          <w:rFonts w:ascii="Times New Roman" w:hAnsi="Times New Roman"/>
          <w:sz w:val="28"/>
          <w:szCs w:val="28"/>
          <w:lang w:val="uk-UA"/>
        </w:rPr>
        <w:t xml:space="preserve"> на здобуття ступеня вищої освіти «магістр» </w:t>
      </w:r>
    </w:p>
    <w:p w14:paraId="5670D685" w14:textId="03E90CB9" w:rsidR="003927FA" w:rsidRPr="0059655E" w:rsidRDefault="00974D98" w:rsidP="003927FA">
      <w:pPr>
        <w:spacing w:after="0" w:line="360" w:lineRule="auto"/>
        <w:jc w:val="center"/>
        <w:rPr>
          <w:rFonts w:ascii="Times New Roman" w:hAnsi="Times New Roman"/>
          <w:b/>
          <w:bCs/>
          <w:sz w:val="28"/>
          <w:szCs w:val="28"/>
          <w:lang w:val="uk-UA"/>
        </w:rPr>
      </w:pPr>
      <w:r w:rsidRPr="0059655E">
        <w:rPr>
          <w:rFonts w:ascii="Times New Roman" w:hAnsi="Times New Roman"/>
          <w:b/>
          <w:bCs/>
          <w:sz w:val="28"/>
          <w:szCs w:val="28"/>
          <w:lang w:val="uk-UA"/>
        </w:rPr>
        <w:t>Метафори в оригіналі та перекладі художнього тексту</w:t>
      </w:r>
    </w:p>
    <w:p w14:paraId="0C3918D0" w14:textId="31FD6FEC" w:rsidR="00974D98" w:rsidRPr="0059655E" w:rsidRDefault="00974D98" w:rsidP="003927FA">
      <w:pPr>
        <w:spacing w:after="0" w:line="360" w:lineRule="auto"/>
        <w:jc w:val="center"/>
        <w:rPr>
          <w:rFonts w:ascii="Times New Roman" w:hAnsi="Times New Roman"/>
          <w:b/>
          <w:bCs/>
          <w:i/>
          <w:sz w:val="28"/>
          <w:szCs w:val="28"/>
          <w:lang w:val="en-GB"/>
        </w:rPr>
      </w:pPr>
      <w:r w:rsidRPr="0059655E">
        <w:rPr>
          <w:rFonts w:ascii="Times New Roman" w:hAnsi="Times New Roman"/>
          <w:b/>
          <w:bCs/>
          <w:sz w:val="28"/>
          <w:szCs w:val="28"/>
          <w:lang w:val="en-GB"/>
        </w:rPr>
        <w:t>Metaphors in the original and translated fiction text</w:t>
      </w:r>
    </w:p>
    <w:p w14:paraId="56498D99" w14:textId="77777777" w:rsidR="00974D98" w:rsidRPr="0059655E" w:rsidRDefault="00974D98" w:rsidP="00974D98">
      <w:pPr>
        <w:rPr>
          <w:rFonts w:ascii="Times New Roman" w:hAnsi="Times New Roman"/>
          <w:sz w:val="28"/>
          <w:szCs w:val="28"/>
          <w:lang w:val="en-GB"/>
        </w:rPr>
      </w:pPr>
    </w:p>
    <w:p w14:paraId="5ECA0331" w14:textId="76C479AF"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 xml:space="preserve"> Виконала: здобувачка заочної форми навчання </w:t>
      </w:r>
    </w:p>
    <w:p w14:paraId="06E95C20" w14:textId="77777777"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 xml:space="preserve">спеціальності 035 Філологія 035.041 Германські мови та </w:t>
      </w:r>
    </w:p>
    <w:p w14:paraId="417FEBA0" w14:textId="77777777"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 xml:space="preserve">літератури (переклад включно), перша – англійська </w:t>
      </w:r>
    </w:p>
    <w:p w14:paraId="637F3536" w14:textId="11F90B14"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 xml:space="preserve">Освітня програма «Переклад з англійської мови та другої </w:t>
      </w:r>
    </w:p>
    <w:p w14:paraId="22293B86" w14:textId="0E47E394"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іноземної українською»</w:t>
      </w:r>
    </w:p>
    <w:p w14:paraId="22DD5488" w14:textId="50F517D8"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Демченко Злата Дмитрівна</w:t>
      </w:r>
    </w:p>
    <w:p w14:paraId="20009882" w14:textId="77777777" w:rsidR="00974D98"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 xml:space="preserve">Керівник: к. філол. н., доцент Гринько О.С. __________ </w:t>
      </w:r>
    </w:p>
    <w:p w14:paraId="2505C183" w14:textId="77777777" w:rsidR="00303F02" w:rsidRPr="0059655E" w:rsidRDefault="00974D98" w:rsidP="00974D98">
      <w:pPr>
        <w:ind w:firstLine="1560"/>
        <w:rPr>
          <w:rFonts w:ascii="Times New Roman" w:hAnsi="Times New Roman"/>
          <w:sz w:val="28"/>
          <w:szCs w:val="28"/>
          <w:lang w:val="uk-UA"/>
        </w:rPr>
      </w:pPr>
      <w:r w:rsidRPr="0059655E">
        <w:rPr>
          <w:rFonts w:ascii="Times New Roman" w:hAnsi="Times New Roman"/>
          <w:sz w:val="28"/>
          <w:szCs w:val="28"/>
          <w:lang w:val="uk-UA"/>
        </w:rPr>
        <w:t>Рецензент: к. філол. н., доцент Ткаченко Г.В. _________</w:t>
      </w:r>
    </w:p>
    <w:p w14:paraId="1671699E" w14:textId="77777777" w:rsidR="00974D98" w:rsidRPr="0059655E" w:rsidRDefault="00974D98" w:rsidP="00974D98">
      <w:pPr>
        <w:ind w:firstLine="1560"/>
        <w:rPr>
          <w:rFonts w:ascii="Times New Roman" w:hAnsi="Times New Roman"/>
          <w:sz w:val="28"/>
          <w:szCs w:val="28"/>
          <w:lang w:val="uk-UA"/>
        </w:rPr>
      </w:pPr>
    </w:p>
    <w:p w14:paraId="0EB14E7D" w14:textId="77777777" w:rsidR="00974D98" w:rsidRPr="0059655E" w:rsidRDefault="00974D98" w:rsidP="00974D98">
      <w:pPr>
        <w:ind w:firstLine="1560"/>
        <w:rPr>
          <w:rFonts w:ascii="Times New Roman" w:hAnsi="Times New Roman"/>
          <w:sz w:val="28"/>
          <w:szCs w:val="28"/>
          <w:lang w:val="uk-UA"/>
        </w:rPr>
      </w:pPr>
    </w:p>
    <w:tbl>
      <w:tblPr>
        <w:tblStyle w:val="a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284"/>
        <w:gridCol w:w="4677"/>
      </w:tblGrid>
      <w:tr w:rsidR="00974D98" w:rsidRPr="0059655E" w14:paraId="3D09A850" w14:textId="77777777" w:rsidTr="0059655E">
        <w:trPr>
          <w:trHeight w:val="1244"/>
        </w:trPr>
        <w:tc>
          <w:tcPr>
            <w:tcW w:w="4786" w:type="dxa"/>
          </w:tcPr>
          <w:p w14:paraId="1FD86E30"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Рекомендовано до захисту: </w:t>
            </w:r>
          </w:p>
          <w:p w14:paraId="454E67AD" w14:textId="1C75B48A"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Протокол засідання кафедри теорії та практики перекладу </w:t>
            </w:r>
          </w:p>
          <w:p w14:paraId="0E999C40" w14:textId="73287C6C"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 від __ _________ 2025 р. </w:t>
            </w:r>
          </w:p>
        </w:tc>
        <w:tc>
          <w:tcPr>
            <w:tcW w:w="284" w:type="dxa"/>
          </w:tcPr>
          <w:p w14:paraId="360C0796" w14:textId="77777777" w:rsidR="00974D98" w:rsidRPr="0059655E" w:rsidRDefault="00974D98" w:rsidP="00974D98">
            <w:pPr>
              <w:rPr>
                <w:rFonts w:ascii="Times New Roman" w:hAnsi="Times New Roman"/>
                <w:sz w:val="28"/>
                <w:szCs w:val="28"/>
                <w:lang w:val="uk-UA"/>
              </w:rPr>
            </w:pPr>
          </w:p>
        </w:tc>
        <w:tc>
          <w:tcPr>
            <w:tcW w:w="4677" w:type="dxa"/>
          </w:tcPr>
          <w:p w14:paraId="7BE2D0A8"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Захищено на засіданні ЕК № </w:t>
            </w:r>
          </w:p>
          <w:p w14:paraId="476BBAC3"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Протокол №__від ___ 2025 р. </w:t>
            </w:r>
          </w:p>
          <w:p w14:paraId="0AE89CE4"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Оцінка____________/_____/_____ </w:t>
            </w:r>
          </w:p>
          <w:p w14:paraId="068BD226" w14:textId="6C3A5EF2" w:rsidR="00974D98" w:rsidRPr="0059655E" w:rsidRDefault="00974D98" w:rsidP="00974D98">
            <w:pPr>
              <w:rPr>
                <w:rFonts w:ascii="Times New Roman" w:hAnsi="Times New Roman"/>
                <w:lang w:val="uk-UA"/>
              </w:rPr>
            </w:pPr>
            <w:r w:rsidRPr="0059655E">
              <w:rPr>
                <w:rFonts w:ascii="Times New Roman" w:hAnsi="Times New Roman"/>
                <w:lang w:val="uk-UA"/>
              </w:rPr>
              <w:t xml:space="preserve">(за національною шкалою/шкалою ECTS/бали) </w:t>
            </w:r>
          </w:p>
        </w:tc>
      </w:tr>
      <w:tr w:rsidR="00974D98" w14:paraId="26AD1A43" w14:textId="77777777" w:rsidTr="0059655E">
        <w:trPr>
          <w:trHeight w:val="969"/>
        </w:trPr>
        <w:tc>
          <w:tcPr>
            <w:tcW w:w="4786" w:type="dxa"/>
          </w:tcPr>
          <w:p w14:paraId="66470C2D"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Завідувачка кафедри </w:t>
            </w:r>
          </w:p>
          <w:p w14:paraId="4EAB111C"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__________ </w:t>
            </w:r>
          </w:p>
          <w:p w14:paraId="13BC3531" w14:textId="77777777" w:rsidR="00974D98" w:rsidRPr="0059655E" w:rsidRDefault="00974D98" w:rsidP="00974D98">
            <w:pPr>
              <w:rPr>
                <w:rFonts w:ascii="Times New Roman" w:hAnsi="Times New Roman"/>
                <w:sz w:val="24"/>
                <w:szCs w:val="24"/>
                <w:lang w:val="uk-UA"/>
              </w:rPr>
            </w:pPr>
            <w:r w:rsidRPr="0059655E">
              <w:rPr>
                <w:rFonts w:ascii="Times New Roman" w:hAnsi="Times New Roman"/>
                <w:sz w:val="24"/>
                <w:szCs w:val="24"/>
                <w:lang w:val="uk-UA"/>
              </w:rPr>
              <w:t>(підпис)</w:t>
            </w:r>
          </w:p>
          <w:p w14:paraId="198034DF" w14:textId="77777777" w:rsidR="00974D98" w:rsidRPr="0059655E" w:rsidRDefault="00974D98" w:rsidP="00974D98">
            <w:pPr>
              <w:rPr>
                <w:rFonts w:ascii="Times New Roman" w:hAnsi="Times New Roman"/>
                <w:sz w:val="28"/>
                <w:szCs w:val="28"/>
                <w:lang w:val="uk-UA"/>
              </w:rPr>
            </w:pPr>
          </w:p>
        </w:tc>
        <w:tc>
          <w:tcPr>
            <w:tcW w:w="284" w:type="dxa"/>
          </w:tcPr>
          <w:p w14:paraId="66791165" w14:textId="77777777" w:rsidR="00974D98" w:rsidRPr="0059655E" w:rsidRDefault="00974D98" w:rsidP="00974D98">
            <w:pPr>
              <w:rPr>
                <w:rFonts w:ascii="Times New Roman" w:hAnsi="Times New Roman"/>
                <w:sz w:val="28"/>
                <w:szCs w:val="28"/>
                <w:lang w:val="uk-UA"/>
              </w:rPr>
            </w:pPr>
          </w:p>
        </w:tc>
        <w:tc>
          <w:tcPr>
            <w:tcW w:w="4677" w:type="dxa"/>
          </w:tcPr>
          <w:p w14:paraId="6AEA6ECE"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Голова ЕК </w:t>
            </w:r>
          </w:p>
          <w:p w14:paraId="3EA9B651" w14:textId="77777777" w:rsidR="00974D98" w:rsidRPr="0059655E" w:rsidRDefault="00974D98" w:rsidP="00974D98">
            <w:pPr>
              <w:rPr>
                <w:rFonts w:ascii="Times New Roman" w:hAnsi="Times New Roman"/>
                <w:sz w:val="28"/>
                <w:szCs w:val="28"/>
                <w:lang w:val="uk-UA"/>
              </w:rPr>
            </w:pPr>
            <w:r w:rsidRPr="0059655E">
              <w:rPr>
                <w:rFonts w:ascii="Times New Roman" w:hAnsi="Times New Roman"/>
                <w:sz w:val="28"/>
                <w:szCs w:val="28"/>
                <w:lang w:val="uk-UA"/>
              </w:rPr>
              <w:t xml:space="preserve">________ </w:t>
            </w:r>
          </w:p>
          <w:p w14:paraId="4D9D4D58" w14:textId="733A2B8D" w:rsidR="00974D98" w:rsidRPr="0059655E" w:rsidRDefault="00974D98" w:rsidP="00974D98">
            <w:pPr>
              <w:rPr>
                <w:rFonts w:ascii="Times New Roman" w:hAnsi="Times New Roman"/>
                <w:lang w:val="uk-UA"/>
              </w:rPr>
            </w:pPr>
            <w:r w:rsidRPr="0059655E">
              <w:rPr>
                <w:rFonts w:ascii="Times New Roman" w:hAnsi="Times New Roman"/>
                <w:lang w:val="uk-UA"/>
              </w:rPr>
              <w:t>(підпис)</w:t>
            </w:r>
          </w:p>
        </w:tc>
      </w:tr>
    </w:tbl>
    <w:p w14:paraId="51F65A39" w14:textId="51186A90" w:rsidR="00974D98" w:rsidRPr="005B483C" w:rsidRDefault="00974D98" w:rsidP="00974D98">
      <w:pPr>
        <w:ind w:firstLine="1560"/>
        <w:rPr>
          <w:rFonts w:ascii="Times New Roman" w:hAnsi="Times New Roman"/>
          <w:sz w:val="28"/>
          <w:szCs w:val="28"/>
          <w:highlight w:val="yellow"/>
          <w:lang w:val="uk-UA"/>
        </w:rPr>
        <w:sectPr w:rsidR="00974D98" w:rsidRPr="005B483C" w:rsidSect="003927FA">
          <w:pgSz w:w="11906" w:h="16838"/>
          <w:pgMar w:top="1134" w:right="850" w:bottom="1134" w:left="1701" w:header="708" w:footer="708" w:gutter="0"/>
          <w:cols w:space="708"/>
          <w:docGrid w:linePitch="360"/>
        </w:sectPr>
      </w:pPr>
    </w:p>
    <w:p w14:paraId="68687283" w14:textId="77777777" w:rsidR="00303F02" w:rsidRPr="009B70D7" w:rsidRDefault="00303F02">
      <w:pPr>
        <w:rPr>
          <w:rFonts w:ascii="Times New Roman" w:hAnsi="Times New Roman"/>
          <w:b/>
          <w:sz w:val="28"/>
          <w:szCs w:val="28"/>
        </w:rPr>
        <w:sectPr w:rsidR="00303F02" w:rsidRPr="009B70D7" w:rsidSect="00782667">
          <w:headerReference w:type="default" r:id="rId7"/>
          <w:pgSz w:w="11906" w:h="16838"/>
          <w:pgMar w:top="932" w:right="850" w:bottom="993" w:left="1701" w:header="708" w:footer="708" w:gutter="0"/>
          <w:pgNumType w:start="2"/>
          <w:cols w:space="708"/>
          <w:docGrid w:linePitch="360"/>
        </w:sectPr>
      </w:pPr>
    </w:p>
    <w:p w14:paraId="09FDFBFC" w14:textId="77777777" w:rsidR="008A666D" w:rsidRDefault="008A666D" w:rsidP="00895865">
      <w:pPr>
        <w:spacing w:after="0" w:line="360" w:lineRule="auto"/>
        <w:jc w:val="center"/>
        <w:rPr>
          <w:rFonts w:ascii="Times New Roman" w:hAnsi="Times New Roman"/>
          <w:b/>
          <w:sz w:val="28"/>
          <w:szCs w:val="28"/>
          <w:lang w:val="uk-UA"/>
        </w:rPr>
      </w:pPr>
      <w:r w:rsidRPr="00DD2A8C">
        <w:rPr>
          <w:rFonts w:ascii="Times New Roman" w:hAnsi="Times New Roman"/>
          <w:b/>
          <w:sz w:val="28"/>
          <w:szCs w:val="28"/>
          <w:lang w:val="uk-UA"/>
        </w:rPr>
        <w:t>ЗМІСТ</w:t>
      </w:r>
    </w:p>
    <w:p w14:paraId="6172C637" w14:textId="77777777" w:rsidR="005B483C" w:rsidRDefault="005B483C" w:rsidP="00895865">
      <w:pPr>
        <w:spacing w:after="0" w:line="360" w:lineRule="auto"/>
        <w:jc w:val="center"/>
        <w:rPr>
          <w:rFonts w:ascii="Times New Roman" w:hAnsi="Times New Roman"/>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4"/>
        <w:gridCol w:w="1376"/>
        <w:gridCol w:w="805"/>
      </w:tblGrid>
      <w:tr w:rsidR="005B483C" w:rsidRPr="00AF7362" w14:paraId="7519FF58" w14:textId="77777777" w:rsidTr="00AF7362">
        <w:tc>
          <w:tcPr>
            <w:tcW w:w="7338" w:type="dxa"/>
          </w:tcPr>
          <w:p w14:paraId="20EAD620" w14:textId="55C5F0ED" w:rsidR="005B483C" w:rsidRPr="00AF7362" w:rsidRDefault="005B483C" w:rsidP="005B483C">
            <w:pPr>
              <w:spacing w:line="360" w:lineRule="auto"/>
              <w:rPr>
                <w:rFonts w:ascii="Times New Roman" w:hAnsi="Times New Roman"/>
                <w:b/>
                <w:sz w:val="28"/>
                <w:szCs w:val="28"/>
                <w:lang w:val="uk-UA"/>
              </w:rPr>
            </w:pPr>
            <w:r w:rsidRPr="00AF7362">
              <w:rPr>
                <w:rFonts w:ascii="Times New Roman" w:hAnsi="Times New Roman"/>
                <w:sz w:val="28"/>
                <w:szCs w:val="28"/>
                <w:lang w:val="uk-UA"/>
              </w:rPr>
              <w:t>ВСТУП</w:t>
            </w:r>
          </w:p>
        </w:tc>
        <w:tc>
          <w:tcPr>
            <w:tcW w:w="1417" w:type="dxa"/>
          </w:tcPr>
          <w:p w14:paraId="6C253C6D"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6B8C0147" w14:textId="09707E23" w:rsidR="005B483C" w:rsidRPr="00AF7362" w:rsidRDefault="005B483C" w:rsidP="00895865">
            <w:pPr>
              <w:spacing w:line="360" w:lineRule="auto"/>
              <w:jc w:val="center"/>
              <w:rPr>
                <w:rFonts w:ascii="Times New Roman" w:hAnsi="Times New Roman"/>
                <w:b/>
                <w:sz w:val="28"/>
                <w:szCs w:val="28"/>
                <w:lang w:val="uk-UA"/>
              </w:rPr>
            </w:pPr>
            <w:r w:rsidRPr="00AF7362">
              <w:rPr>
                <w:rFonts w:ascii="Times New Roman" w:hAnsi="Times New Roman"/>
                <w:sz w:val="28"/>
                <w:szCs w:val="28"/>
                <w:lang w:val="uk-UA"/>
              </w:rPr>
              <w:t>3</w:t>
            </w:r>
          </w:p>
        </w:tc>
      </w:tr>
      <w:tr w:rsidR="005B483C" w:rsidRPr="00AF7362" w14:paraId="2D7F398A" w14:textId="77777777" w:rsidTr="00AF7362">
        <w:tc>
          <w:tcPr>
            <w:tcW w:w="7338" w:type="dxa"/>
          </w:tcPr>
          <w:p w14:paraId="39995877" w14:textId="6F0A6083" w:rsidR="005B483C" w:rsidRPr="00AF7362" w:rsidRDefault="005B483C" w:rsidP="007B6AED">
            <w:pPr>
              <w:jc w:val="both"/>
              <w:rPr>
                <w:rFonts w:ascii="Times New Roman" w:hAnsi="Times New Roman"/>
                <w:bCs/>
                <w:lang w:val="uk-UA" w:eastAsia="ru-RU"/>
              </w:rPr>
            </w:pPr>
            <w:r w:rsidRPr="00AF7362">
              <w:rPr>
                <w:rFonts w:ascii="Times New Roman" w:hAnsi="Times New Roman"/>
                <w:sz w:val="28"/>
                <w:szCs w:val="28"/>
                <w:lang w:val="uk-UA"/>
              </w:rPr>
              <w:t xml:space="preserve">РОЗДІЛ І </w:t>
            </w:r>
            <w:r w:rsidR="007B6AED" w:rsidRPr="00AF7362">
              <w:rPr>
                <w:rFonts w:ascii="Times New Roman" w:eastAsia="Times New Roman" w:hAnsi="Times New Roman"/>
                <w:bCs/>
                <w:sz w:val="28"/>
                <w:szCs w:val="28"/>
                <w:lang w:eastAsia="ru-RU"/>
              </w:rPr>
              <w:t>ТЕОРЕТИЧНА ОСНОВА ДОСЛІДЖЕННЯ МЕТАФОР У ЛІТЕРАТУРНОМУ ТВОРІ</w:t>
            </w:r>
          </w:p>
        </w:tc>
        <w:tc>
          <w:tcPr>
            <w:tcW w:w="1417" w:type="dxa"/>
          </w:tcPr>
          <w:p w14:paraId="4AE3A605"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1A64F106" w14:textId="77777777" w:rsidR="005B483C" w:rsidRPr="00AF7362" w:rsidRDefault="005B483C" w:rsidP="00895865">
            <w:pPr>
              <w:spacing w:line="360" w:lineRule="auto"/>
              <w:jc w:val="center"/>
              <w:rPr>
                <w:rFonts w:ascii="Times New Roman" w:hAnsi="Times New Roman"/>
                <w:sz w:val="28"/>
                <w:szCs w:val="28"/>
                <w:lang w:val="uk-UA"/>
              </w:rPr>
            </w:pPr>
          </w:p>
        </w:tc>
      </w:tr>
      <w:tr w:rsidR="005B483C" w:rsidRPr="00AF7362" w14:paraId="284DE5D0" w14:textId="77777777" w:rsidTr="00AF7362">
        <w:tc>
          <w:tcPr>
            <w:tcW w:w="7338" w:type="dxa"/>
          </w:tcPr>
          <w:p w14:paraId="6519E1A1" w14:textId="62897030" w:rsidR="005B483C" w:rsidRPr="00AF7362" w:rsidRDefault="005B483C" w:rsidP="005B483C">
            <w:pPr>
              <w:pStyle w:val="a4"/>
              <w:rPr>
                <w:rFonts w:ascii="Times New Roman" w:hAnsi="Times New Roman"/>
                <w:sz w:val="28"/>
                <w:szCs w:val="28"/>
                <w:lang w:val="uk-UA"/>
              </w:rPr>
            </w:pPr>
            <w:r w:rsidRPr="00AF7362">
              <w:rPr>
                <w:rFonts w:ascii="Times New Roman" w:hAnsi="Times New Roman"/>
                <w:sz w:val="28"/>
                <w:szCs w:val="28"/>
                <w:lang w:val="uk-UA"/>
              </w:rPr>
              <w:t xml:space="preserve">1.1  </w:t>
            </w:r>
            <w:r w:rsidR="007B6AED" w:rsidRPr="00AF7362">
              <w:rPr>
                <w:rFonts w:ascii="Times New Roman" w:hAnsi="Times New Roman"/>
                <w:sz w:val="28"/>
                <w:szCs w:val="28"/>
                <w:lang w:val="uk-UA"/>
              </w:rPr>
              <w:t xml:space="preserve">Теоретичне розуміння </w:t>
            </w:r>
            <w:r w:rsidRPr="00AF7362">
              <w:rPr>
                <w:rFonts w:ascii="Times New Roman" w:hAnsi="Times New Roman"/>
                <w:sz w:val="28"/>
                <w:szCs w:val="28"/>
                <w:lang w:val="uk-UA"/>
              </w:rPr>
              <w:t>метафори</w:t>
            </w:r>
          </w:p>
        </w:tc>
        <w:tc>
          <w:tcPr>
            <w:tcW w:w="1417" w:type="dxa"/>
          </w:tcPr>
          <w:p w14:paraId="2CF1D2C1"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542EF3DA" w14:textId="53D2CEFF" w:rsidR="005B483C" w:rsidRPr="00AF7362" w:rsidRDefault="005B483C"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7</w:t>
            </w:r>
          </w:p>
        </w:tc>
      </w:tr>
      <w:tr w:rsidR="005B483C" w:rsidRPr="00AF7362" w14:paraId="6925331E" w14:textId="77777777" w:rsidTr="00AF7362">
        <w:tc>
          <w:tcPr>
            <w:tcW w:w="7338" w:type="dxa"/>
          </w:tcPr>
          <w:p w14:paraId="4EE037BE" w14:textId="6873FAEC" w:rsidR="005B483C" w:rsidRPr="00AF7362" w:rsidRDefault="007B6AED" w:rsidP="005B483C">
            <w:pPr>
              <w:pStyle w:val="a4"/>
              <w:rPr>
                <w:rFonts w:ascii="Times New Roman" w:hAnsi="Times New Roman"/>
                <w:bCs/>
                <w:sz w:val="28"/>
                <w:szCs w:val="28"/>
                <w:lang w:val="uk-UA"/>
              </w:rPr>
            </w:pPr>
            <w:r w:rsidRPr="00AF7362">
              <w:rPr>
                <w:rFonts w:ascii="Times New Roman" w:hAnsi="Times New Roman"/>
                <w:bCs/>
                <w:sz w:val="28"/>
                <w:szCs w:val="28"/>
                <w:lang w:eastAsia="ru-RU"/>
              </w:rPr>
              <w:t>1.2 Шляхи відтворення метафоричних образів мовою перекладу</w:t>
            </w:r>
          </w:p>
        </w:tc>
        <w:tc>
          <w:tcPr>
            <w:tcW w:w="1417" w:type="dxa"/>
          </w:tcPr>
          <w:p w14:paraId="0AC759B4"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1CC91487" w14:textId="1A98A58F" w:rsidR="005B483C" w:rsidRPr="00AF7362" w:rsidRDefault="005B483C"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1</w:t>
            </w:r>
            <w:r w:rsidR="007B6AED" w:rsidRPr="00AF7362">
              <w:rPr>
                <w:rFonts w:ascii="Times New Roman" w:hAnsi="Times New Roman"/>
                <w:sz w:val="28"/>
                <w:szCs w:val="28"/>
                <w:lang w:val="uk-UA"/>
              </w:rPr>
              <w:t>2</w:t>
            </w:r>
          </w:p>
        </w:tc>
      </w:tr>
      <w:tr w:rsidR="005B483C" w:rsidRPr="00AF7362" w14:paraId="6A5558C5" w14:textId="77777777" w:rsidTr="00AF7362">
        <w:tc>
          <w:tcPr>
            <w:tcW w:w="7338" w:type="dxa"/>
          </w:tcPr>
          <w:p w14:paraId="16E8DFE1" w14:textId="733499C4" w:rsidR="005B483C" w:rsidRPr="00AF7362" w:rsidRDefault="005B483C" w:rsidP="007B6AED">
            <w:pPr>
              <w:jc w:val="both"/>
              <w:rPr>
                <w:rFonts w:ascii="Times New Roman" w:hAnsi="Times New Roman"/>
                <w:sz w:val="28"/>
                <w:szCs w:val="28"/>
                <w:lang w:val="uk-UA"/>
              </w:rPr>
            </w:pPr>
            <w:r w:rsidRPr="00AF7362">
              <w:rPr>
                <w:rFonts w:ascii="Times New Roman" w:hAnsi="Times New Roman"/>
                <w:sz w:val="28"/>
                <w:szCs w:val="28"/>
                <w:lang w:val="uk-UA"/>
              </w:rPr>
              <w:t xml:space="preserve">РОЗДІЛ ІІ </w:t>
            </w:r>
            <w:r w:rsidR="007B6AED" w:rsidRPr="00AF7362">
              <w:rPr>
                <w:rFonts w:ascii="Times New Roman" w:hAnsi="Times New Roman"/>
                <w:sz w:val="28"/>
                <w:szCs w:val="28"/>
                <w:lang w:val="uk-UA"/>
              </w:rPr>
              <w:t>ОСОБЛИВОСТІ ВІДТВОРЕННЯ СОМАТИЧНИХ МЕТАФОР У РОМАНІ С. КОЛЛІНЗ «</w:t>
            </w:r>
            <w:r w:rsidR="007B6AED" w:rsidRPr="00AF7362">
              <w:rPr>
                <w:rFonts w:ascii="Times New Roman" w:hAnsi="Times New Roman"/>
                <w:sz w:val="28"/>
                <w:szCs w:val="28"/>
              </w:rPr>
              <w:t>THE</w:t>
            </w:r>
            <w:r w:rsidR="007B6AED" w:rsidRPr="00AF7362">
              <w:rPr>
                <w:rFonts w:ascii="Times New Roman" w:hAnsi="Times New Roman"/>
                <w:sz w:val="28"/>
                <w:szCs w:val="28"/>
                <w:lang w:val="uk-UA"/>
              </w:rPr>
              <w:t xml:space="preserve"> </w:t>
            </w:r>
            <w:r w:rsidR="007B6AED" w:rsidRPr="00AF7362">
              <w:rPr>
                <w:rFonts w:ascii="Times New Roman" w:hAnsi="Times New Roman"/>
                <w:sz w:val="28"/>
                <w:szCs w:val="28"/>
              </w:rPr>
              <w:t>HUNGER</w:t>
            </w:r>
            <w:r w:rsidR="007B6AED" w:rsidRPr="00AF7362">
              <w:rPr>
                <w:rFonts w:ascii="Times New Roman" w:hAnsi="Times New Roman"/>
                <w:sz w:val="28"/>
                <w:szCs w:val="28"/>
                <w:lang w:val="uk-UA"/>
              </w:rPr>
              <w:t xml:space="preserve"> </w:t>
            </w:r>
            <w:r w:rsidR="007B6AED" w:rsidRPr="00AF7362">
              <w:rPr>
                <w:rFonts w:ascii="Times New Roman" w:hAnsi="Times New Roman"/>
                <w:sz w:val="28"/>
                <w:szCs w:val="28"/>
              </w:rPr>
              <w:t>GAMES</w:t>
            </w:r>
            <w:r w:rsidR="007B6AED" w:rsidRPr="00AF7362">
              <w:rPr>
                <w:rFonts w:ascii="Times New Roman" w:hAnsi="Times New Roman"/>
                <w:sz w:val="28"/>
                <w:szCs w:val="28"/>
                <w:lang w:val="uk-UA"/>
              </w:rPr>
              <w:t>»</w:t>
            </w:r>
          </w:p>
        </w:tc>
        <w:tc>
          <w:tcPr>
            <w:tcW w:w="1417" w:type="dxa"/>
          </w:tcPr>
          <w:p w14:paraId="7EE16E83"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29598523" w14:textId="77777777" w:rsidR="005B483C" w:rsidRPr="00AF7362" w:rsidRDefault="005B483C" w:rsidP="00895865">
            <w:pPr>
              <w:spacing w:line="360" w:lineRule="auto"/>
              <w:jc w:val="center"/>
              <w:rPr>
                <w:rFonts w:ascii="Times New Roman" w:hAnsi="Times New Roman"/>
                <w:sz w:val="28"/>
                <w:szCs w:val="28"/>
                <w:lang w:val="uk-UA"/>
              </w:rPr>
            </w:pPr>
          </w:p>
        </w:tc>
      </w:tr>
      <w:tr w:rsidR="005B483C" w:rsidRPr="00AF7362" w14:paraId="38E311CF" w14:textId="77777777" w:rsidTr="00AF7362">
        <w:tc>
          <w:tcPr>
            <w:tcW w:w="7338" w:type="dxa"/>
          </w:tcPr>
          <w:p w14:paraId="492EA060" w14:textId="57D93581" w:rsidR="005B483C" w:rsidRPr="00AF7362" w:rsidRDefault="007B6AED" w:rsidP="007B6AED">
            <w:pPr>
              <w:pStyle w:val="a4"/>
              <w:jc w:val="both"/>
              <w:rPr>
                <w:rFonts w:ascii="Times New Roman" w:hAnsi="Times New Roman"/>
                <w:bCs/>
                <w:sz w:val="28"/>
                <w:szCs w:val="28"/>
                <w:lang w:val="uk-UA"/>
              </w:rPr>
            </w:pPr>
            <w:r w:rsidRPr="00AF7362">
              <w:rPr>
                <w:rFonts w:ascii="Times New Roman" w:hAnsi="Times New Roman"/>
                <w:bCs/>
                <w:sz w:val="28"/>
                <w:szCs w:val="28"/>
                <w:lang w:val="uk-UA"/>
              </w:rPr>
              <w:t xml:space="preserve">2.1 </w:t>
            </w:r>
            <w:r w:rsidRPr="00AF7362">
              <w:rPr>
                <w:rFonts w:ascii="Times New Roman" w:hAnsi="Times New Roman"/>
                <w:bCs/>
                <w:sz w:val="28"/>
                <w:szCs w:val="28"/>
              </w:rPr>
              <w:t>Структурний аналіз соматичних метафор у романі «</w:t>
            </w:r>
            <w:r w:rsidRPr="00AF7362">
              <w:rPr>
                <w:rFonts w:ascii="Times New Roman" w:hAnsi="Times New Roman"/>
                <w:bCs/>
                <w:sz w:val="28"/>
                <w:szCs w:val="28"/>
                <w:lang w:val="uk-UA"/>
              </w:rPr>
              <w:t>Голодні ігри</w:t>
            </w:r>
            <w:r w:rsidRPr="00AF7362">
              <w:rPr>
                <w:rFonts w:ascii="Times New Roman" w:hAnsi="Times New Roman"/>
                <w:bCs/>
                <w:sz w:val="28"/>
                <w:szCs w:val="28"/>
              </w:rPr>
              <w:t>»</w:t>
            </w:r>
          </w:p>
        </w:tc>
        <w:tc>
          <w:tcPr>
            <w:tcW w:w="1417" w:type="dxa"/>
          </w:tcPr>
          <w:p w14:paraId="1CCB5DEA"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40DEA815" w14:textId="20465C50" w:rsidR="005B483C" w:rsidRPr="00AF7362" w:rsidRDefault="005B483C"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1</w:t>
            </w:r>
            <w:r w:rsidR="007B6AED" w:rsidRPr="00AF7362">
              <w:rPr>
                <w:rFonts w:ascii="Times New Roman" w:hAnsi="Times New Roman"/>
                <w:sz w:val="28"/>
                <w:szCs w:val="28"/>
                <w:lang w:val="uk-UA"/>
              </w:rPr>
              <w:t>8</w:t>
            </w:r>
          </w:p>
        </w:tc>
      </w:tr>
      <w:tr w:rsidR="005B483C" w:rsidRPr="00AF7362" w14:paraId="12697FF1" w14:textId="77777777" w:rsidTr="00AF7362">
        <w:tc>
          <w:tcPr>
            <w:tcW w:w="7338" w:type="dxa"/>
          </w:tcPr>
          <w:p w14:paraId="59A506A6" w14:textId="7DDAD2C0" w:rsidR="005B483C" w:rsidRPr="00AF7362" w:rsidRDefault="007B6AED" w:rsidP="007B6AED">
            <w:pPr>
              <w:widowControl w:val="0"/>
              <w:jc w:val="both"/>
              <w:rPr>
                <w:rFonts w:ascii="Times New Roman" w:hAnsi="Times New Roman"/>
                <w:bCs/>
                <w:noProof/>
                <w:sz w:val="28"/>
                <w:szCs w:val="28"/>
                <w:lang w:val="uk-UA"/>
              </w:rPr>
            </w:pPr>
            <w:r w:rsidRPr="00AF7362">
              <w:rPr>
                <w:rFonts w:ascii="Times New Roman" w:hAnsi="Times New Roman"/>
                <w:bCs/>
                <w:noProof/>
                <w:sz w:val="28"/>
                <w:szCs w:val="28"/>
              </w:rPr>
              <w:t>2.2</w:t>
            </w:r>
            <w:r w:rsidRPr="00AF7362">
              <w:rPr>
                <w:rFonts w:ascii="Times New Roman" w:hAnsi="Times New Roman"/>
                <w:b/>
                <w:noProof/>
                <w:sz w:val="28"/>
                <w:szCs w:val="28"/>
              </w:rPr>
              <w:t xml:space="preserve"> </w:t>
            </w:r>
            <w:r w:rsidRPr="00AF7362">
              <w:rPr>
                <w:rFonts w:ascii="Times New Roman" w:hAnsi="Times New Roman"/>
                <w:bCs/>
                <w:noProof/>
                <w:sz w:val="28"/>
                <w:szCs w:val="28"/>
              </w:rPr>
              <w:t>Особливості лексико-граматичного перетворення метафор у перекладі</w:t>
            </w:r>
          </w:p>
        </w:tc>
        <w:tc>
          <w:tcPr>
            <w:tcW w:w="1417" w:type="dxa"/>
          </w:tcPr>
          <w:p w14:paraId="2AFD001F"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46FA7BBB" w14:textId="61480D36" w:rsidR="005B483C" w:rsidRPr="00AF7362" w:rsidRDefault="005B483C"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2</w:t>
            </w:r>
            <w:r w:rsidR="007B6AED" w:rsidRPr="00AF7362">
              <w:rPr>
                <w:rFonts w:ascii="Times New Roman" w:hAnsi="Times New Roman"/>
                <w:sz w:val="28"/>
                <w:szCs w:val="28"/>
                <w:lang w:val="uk-UA"/>
              </w:rPr>
              <w:t>6</w:t>
            </w:r>
          </w:p>
        </w:tc>
      </w:tr>
      <w:tr w:rsidR="005B483C" w:rsidRPr="00AF7362" w14:paraId="00592A7C" w14:textId="77777777" w:rsidTr="00AF7362">
        <w:tc>
          <w:tcPr>
            <w:tcW w:w="7338" w:type="dxa"/>
          </w:tcPr>
          <w:p w14:paraId="467E6E1F" w14:textId="6F85834B" w:rsidR="005B483C" w:rsidRPr="00AF7362" w:rsidRDefault="005B483C" w:rsidP="005B483C">
            <w:pPr>
              <w:pStyle w:val="a4"/>
              <w:rPr>
                <w:rFonts w:ascii="Times New Roman" w:hAnsi="Times New Roman"/>
                <w:sz w:val="28"/>
                <w:szCs w:val="28"/>
                <w:lang w:val="uk-UA"/>
              </w:rPr>
            </w:pPr>
            <w:r w:rsidRPr="00AF7362">
              <w:rPr>
                <w:rFonts w:ascii="Times New Roman" w:hAnsi="Times New Roman"/>
                <w:sz w:val="28"/>
                <w:szCs w:val="28"/>
                <w:lang w:val="uk-UA"/>
              </w:rPr>
              <w:t>ВИСНОВКИ</w:t>
            </w:r>
          </w:p>
        </w:tc>
        <w:tc>
          <w:tcPr>
            <w:tcW w:w="1417" w:type="dxa"/>
          </w:tcPr>
          <w:p w14:paraId="7B538834"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4E9D3723" w14:textId="76532686" w:rsidR="005B483C" w:rsidRPr="00AF7362" w:rsidRDefault="007B6AED" w:rsidP="00895865">
            <w:pPr>
              <w:spacing w:line="360" w:lineRule="auto"/>
              <w:jc w:val="center"/>
              <w:rPr>
                <w:rFonts w:ascii="Times New Roman" w:hAnsi="Times New Roman"/>
                <w:noProof/>
                <w:sz w:val="28"/>
                <w:szCs w:val="28"/>
                <w:lang w:val="uk-UA"/>
              </w:rPr>
            </w:pPr>
            <w:r w:rsidRPr="00AF7362">
              <w:rPr>
                <w:rFonts w:ascii="Times New Roman" w:hAnsi="Times New Roman"/>
                <w:sz w:val="28"/>
                <w:szCs w:val="28"/>
                <w:lang w:val="uk-UA"/>
              </w:rPr>
              <w:t>38</w:t>
            </w:r>
          </w:p>
        </w:tc>
      </w:tr>
      <w:tr w:rsidR="005B483C" w:rsidRPr="00AF7362" w14:paraId="38A13E9E" w14:textId="77777777" w:rsidTr="00AF7362">
        <w:tc>
          <w:tcPr>
            <w:tcW w:w="7338" w:type="dxa"/>
          </w:tcPr>
          <w:p w14:paraId="61092F43" w14:textId="6A2C9A5A" w:rsidR="005B483C" w:rsidRPr="00AF7362" w:rsidRDefault="005B483C" w:rsidP="005B483C">
            <w:pPr>
              <w:pStyle w:val="a4"/>
              <w:rPr>
                <w:rFonts w:ascii="Times New Roman" w:hAnsi="Times New Roman"/>
                <w:sz w:val="28"/>
                <w:szCs w:val="28"/>
                <w:lang w:val="uk-UA"/>
              </w:rPr>
            </w:pPr>
            <w:r w:rsidRPr="00AF7362">
              <w:rPr>
                <w:rFonts w:ascii="Times New Roman" w:hAnsi="Times New Roman"/>
                <w:sz w:val="28"/>
                <w:szCs w:val="28"/>
                <w:lang w:val="uk-UA"/>
              </w:rPr>
              <w:t>СПИСОК ВИКОРИСТАНИХ ДЖЕРЕЛ</w:t>
            </w:r>
          </w:p>
        </w:tc>
        <w:tc>
          <w:tcPr>
            <w:tcW w:w="1417" w:type="dxa"/>
          </w:tcPr>
          <w:p w14:paraId="38671646"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65CE5BB6" w14:textId="75B0A137" w:rsidR="005B483C" w:rsidRPr="00AF7362" w:rsidRDefault="005B483C"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4</w:t>
            </w:r>
            <w:r w:rsidR="00AF7362" w:rsidRPr="00AF7362">
              <w:rPr>
                <w:rFonts w:ascii="Times New Roman" w:hAnsi="Times New Roman"/>
                <w:sz w:val="28"/>
                <w:szCs w:val="28"/>
                <w:lang w:val="uk-UA"/>
              </w:rPr>
              <w:t>4</w:t>
            </w:r>
          </w:p>
        </w:tc>
      </w:tr>
      <w:tr w:rsidR="005B483C" w14:paraId="4259DBDB" w14:textId="77777777" w:rsidTr="00AF7362">
        <w:tc>
          <w:tcPr>
            <w:tcW w:w="7338" w:type="dxa"/>
          </w:tcPr>
          <w:p w14:paraId="1C529E7A" w14:textId="7033A91A" w:rsidR="005B483C" w:rsidRPr="00AF7362" w:rsidRDefault="005B483C" w:rsidP="005B483C">
            <w:pPr>
              <w:pStyle w:val="a4"/>
              <w:rPr>
                <w:rFonts w:ascii="Times New Roman" w:hAnsi="Times New Roman"/>
                <w:sz w:val="28"/>
                <w:szCs w:val="28"/>
                <w:lang w:val="uk-UA"/>
              </w:rPr>
            </w:pPr>
            <w:r w:rsidRPr="00AF7362">
              <w:rPr>
                <w:rFonts w:ascii="Times New Roman" w:hAnsi="Times New Roman"/>
                <w:color w:val="000000"/>
                <w:sz w:val="28"/>
                <w:szCs w:val="28"/>
                <w:shd w:val="clear" w:color="auto" w:fill="FFFFFF"/>
              </w:rPr>
              <w:t>SUMMARY</w:t>
            </w:r>
          </w:p>
        </w:tc>
        <w:tc>
          <w:tcPr>
            <w:tcW w:w="1417" w:type="dxa"/>
          </w:tcPr>
          <w:p w14:paraId="28967A99" w14:textId="77777777" w:rsidR="005B483C" w:rsidRPr="00AF7362" w:rsidRDefault="005B483C" w:rsidP="00895865">
            <w:pPr>
              <w:spacing w:line="360" w:lineRule="auto"/>
              <w:jc w:val="center"/>
              <w:rPr>
                <w:rFonts w:ascii="Times New Roman" w:hAnsi="Times New Roman"/>
                <w:b/>
                <w:sz w:val="28"/>
                <w:szCs w:val="28"/>
                <w:lang w:val="uk-UA"/>
              </w:rPr>
            </w:pPr>
          </w:p>
        </w:tc>
        <w:tc>
          <w:tcPr>
            <w:tcW w:w="816" w:type="dxa"/>
          </w:tcPr>
          <w:p w14:paraId="2FEA15FA" w14:textId="4633104F" w:rsidR="005B483C" w:rsidRPr="00AF7362" w:rsidRDefault="00AF7362" w:rsidP="00895865">
            <w:pPr>
              <w:spacing w:line="360" w:lineRule="auto"/>
              <w:jc w:val="center"/>
              <w:rPr>
                <w:rFonts w:ascii="Times New Roman" w:hAnsi="Times New Roman"/>
                <w:sz w:val="28"/>
                <w:szCs w:val="28"/>
                <w:lang w:val="uk-UA"/>
              </w:rPr>
            </w:pPr>
            <w:r w:rsidRPr="00AF7362">
              <w:rPr>
                <w:rFonts w:ascii="Times New Roman" w:hAnsi="Times New Roman"/>
                <w:sz w:val="28"/>
                <w:szCs w:val="28"/>
                <w:lang w:val="uk-UA"/>
              </w:rPr>
              <w:t>47</w:t>
            </w:r>
          </w:p>
        </w:tc>
      </w:tr>
    </w:tbl>
    <w:p w14:paraId="119B80A3" w14:textId="77777777" w:rsidR="005B483C" w:rsidRDefault="005B483C" w:rsidP="00895865">
      <w:pPr>
        <w:spacing w:after="0" w:line="360" w:lineRule="auto"/>
        <w:jc w:val="center"/>
        <w:rPr>
          <w:rFonts w:ascii="Times New Roman" w:hAnsi="Times New Roman"/>
          <w:b/>
          <w:sz w:val="28"/>
          <w:szCs w:val="28"/>
          <w:lang w:val="uk-UA"/>
        </w:rPr>
      </w:pPr>
    </w:p>
    <w:p w14:paraId="6FB8B7B4" w14:textId="77777777" w:rsidR="008A666D" w:rsidRPr="00DD2A8C" w:rsidRDefault="008A666D" w:rsidP="008A666D">
      <w:pPr>
        <w:spacing w:after="0" w:line="360" w:lineRule="auto"/>
        <w:jc w:val="center"/>
        <w:rPr>
          <w:rFonts w:ascii="Times New Roman" w:hAnsi="Times New Roman"/>
          <w:b/>
          <w:sz w:val="28"/>
          <w:szCs w:val="28"/>
          <w:lang w:val="uk-UA"/>
        </w:rPr>
      </w:pPr>
    </w:p>
    <w:p w14:paraId="4A155B4A" w14:textId="77777777" w:rsidR="008A666D" w:rsidRDefault="008A666D" w:rsidP="008A666D">
      <w:pPr>
        <w:spacing w:after="0" w:line="360" w:lineRule="auto"/>
        <w:rPr>
          <w:rFonts w:ascii="Times New Roman" w:hAnsi="Times New Roman"/>
          <w:sz w:val="28"/>
          <w:szCs w:val="28"/>
          <w:lang w:val="uk-UA"/>
        </w:rPr>
      </w:pPr>
    </w:p>
    <w:p w14:paraId="305BF515" w14:textId="77777777" w:rsidR="008A666D" w:rsidRDefault="008A666D" w:rsidP="008A666D">
      <w:pPr>
        <w:spacing w:after="0" w:line="360" w:lineRule="auto"/>
        <w:rPr>
          <w:rFonts w:ascii="Times New Roman" w:hAnsi="Times New Roman"/>
          <w:sz w:val="28"/>
          <w:szCs w:val="28"/>
          <w:lang w:val="uk-UA"/>
        </w:rPr>
      </w:pPr>
    </w:p>
    <w:p w14:paraId="52D6003E" w14:textId="77777777" w:rsidR="008A666D" w:rsidRDefault="008A666D" w:rsidP="008A666D">
      <w:pPr>
        <w:spacing w:after="0" w:line="360" w:lineRule="auto"/>
        <w:rPr>
          <w:rFonts w:ascii="Times New Roman" w:hAnsi="Times New Roman"/>
          <w:sz w:val="28"/>
          <w:szCs w:val="28"/>
          <w:lang w:val="uk-UA"/>
        </w:rPr>
      </w:pPr>
    </w:p>
    <w:p w14:paraId="76D42DA7" w14:textId="77777777" w:rsidR="008A666D" w:rsidRDefault="008A666D" w:rsidP="008A666D">
      <w:pPr>
        <w:spacing w:after="0" w:line="360" w:lineRule="auto"/>
        <w:rPr>
          <w:rFonts w:ascii="Times New Roman" w:hAnsi="Times New Roman"/>
          <w:sz w:val="28"/>
          <w:szCs w:val="28"/>
          <w:lang w:val="uk-UA"/>
        </w:rPr>
      </w:pPr>
    </w:p>
    <w:p w14:paraId="2C35D4E2" w14:textId="77777777" w:rsidR="00AF7362" w:rsidRDefault="00AF7362" w:rsidP="008A666D">
      <w:pPr>
        <w:spacing w:after="0" w:line="360" w:lineRule="auto"/>
        <w:rPr>
          <w:rFonts w:ascii="Times New Roman" w:hAnsi="Times New Roman"/>
          <w:sz w:val="28"/>
          <w:szCs w:val="28"/>
          <w:lang w:val="uk-UA"/>
        </w:rPr>
      </w:pPr>
    </w:p>
    <w:p w14:paraId="071B60C2" w14:textId="77777777" w:rsidR="00AF7362" w:rsidRDefault="00AF7362" w:rsidP="008A666D">
      <w:pPr>
        <w:spacing w:after="0" w:line="360" w:lineRule="auto"/>
        <w:rPr>
          <w:rFonts w:ascii="Times New Roman" w:hAnsi="Times New Roman"/>
          <w:sz w:val="28"/>
          <w:szCs w:val="28"/>
          <w:lang w:val="uk-UA"/>
        </w:rPr>
      </w:pPr>
    </w:p>
    <w:p w14:paraId="1514892C" w14:textId="77777777" w:rsidR="00AF7362" w:rsidRDefault="00AF7362" w:rsidP="008A666D">
      <w:pPr>
        <w:spacing w:after="0" w:line="360" w:lineRule="auto"/>
        <w:rPr>
          <w:rFonts w:ascii="Times New Roman" w:hAnsi="Times New Roman"/>
          <w:sz w:val="28"/>
          <w:szCs w:val="28"/>
          <w:lang w:val="uk-UA"/>
        </w:rPr>
      </w:pPr>
    </w:p>
    <w:p w14:paraId="3C592719" w14:textId="77777777" w:rsidR="00AF7362" w:rsidRDefault="00AF7362" w:rsidP="008A666D">
      <w:pPr>
        <w:spacing w:after="0" w:line="360" w:lineRule="auto"/>
        <w:rPr>
          <w:rFonts w:ascii="Times New Roman" w:hAnsi="Times New Roman"/>
          <w:sz w:val="28"/>
          <w:szCs w:val="28"/>
          <w:lang w:val="uk-UA"/>
        </w:rPr>
      </w:pPr>
    </w:p>
    <w:p w14:paraId="34699CB5" w14:textId="77777777" w:rsidR="00AF7362" w:rsidRDefault="00AF7362" w:rsidP="008A666D">
      <w:pPr>
        <w:spacing w:after="0" w:line="360" w:lineRule="auto"/>
        <w:rPr>
          <w:rFonts w:ascii="Times New Roman" w:hAnsi="Times New Roman"/>
          <w:sz w:val="28"/>
          <w:szCs w:val="28"/>
          <w:lang w:val="uk-UA"/>
        </w:rPr>
      </w:pPr>
    </w:p>
    <w:p w14:paraId="6A51EE6A" w14:textId="77777777" w:rsidR="00AF7362" w:rsidRDefault="00AF7362" w:rsidP="008A666D">
      <w:pPr>
        <w:spacing w:after="0" w:line="360" w:lineRule="auto"/>
        <w:rPr>
          <w:rFonts w:ascii="Times New Roman" w:hAnsi="Times New Roman"/>
          <w:sz w:val="28"/>
          <w:szCs w:val="28"/>
          <w:lang w:val="uk-UA"/>
        </w:rPr>
      </w:pPr>
    </w:p>
    <w:p w14:paraId="45C94079" w14:textId="77777777" w:rsidR="00AF7362" w:rsidRDefault="00AF7362" w:rsidP="008A666D">
      <w:pPr>
        <w:spacing w:after="0" w:line="360" w:lineRule="auto"/>
        <w:rPr>
          <w:rFonts w:ascii="Times New Roman" w:hAnsi="Times New Roman"/>
          <w:sz w:val="28"/>
          <w:szCs w:val="28"/>
          <w:lang w:val="uk-UA"/>
        </w:rPr>
      </w:pPr>
    </w:p>
    <w:p w14:paraId="6CEEDC05" w14:textId="77777777" w:rsidR="005B483C" w:rsidRDefault="005B483C" w:rsidP="007B6AED">
      <w:pPr>
        <w:spacing w:after="0" w:line="360" w:lineRule="auto"/>
        <w:rPr>
          <w:rFonts w:ascii="Times New Roman" w:hAnsi="Times New Roman"/>
          <w:b/>
          <w:sz w:val="28"/>
          <w:szCs w:val="28"/>
          <w:lang w:val="uk-UA"/>
        </w:rPr>
      </w:pPr>
    </w:p>
    <w:p w14:paraId="56146273" w14:textId="77777777" w:rsidR="008A666D" w:rsidRDefault="008A666D" w:rsidP="00044089">
      <w:pPr>
        <w:spacing w:after="0" w:line="360" w:lineRule="auto"/>
        <w:jc w:val="center"/>
        <w:rPr>
          <w:rFonts w:ascii="Times New Roman" w:hAnsi="Times New Roman"/>
          <w:b/>
          <w:sz w:val="28"/>
          <w:szCs w:val="28"/>
          <w:lang w:val="uk-UA"/>
        </w:rPr>
      </w:pPr>
      <w:r w:rsidRPr="00723406">
        <w:rPr>
          <w:rFonts w:ascii="Times New Roman" w:hAnsi="Times New Roman"/>
          <w:b/>
          <w:sz w:val="28"/>
          <w:szCs w:val="28"/>
          <w:lang w:val="uk-UA"/>
        </w:rPr>
        <w:lastRenderedPageBreak/>
        <w:t>ВСТУП</w:t>
      </w:r>
    </w:p>
    <w:p w14:paraId="6711AF51" w14:textId="77777777" w:rsidR="00F5355F" w:rsidRDefault="00F5355F" w:rsidP="008A666D">
      <w:pPr>
        <w:spacing w:after="0" w:line="360" w:lineRule="auto"/>
        <w:jc w:val="center"/>
        <w:rPr>
          <w:rFonts w:ascii="Times New Roman" w:hAnsi="Times New Roman"/>
          <w:b/>
          <w:sz w:val="28"/>
          <w:szCs w:val="28"/>
          <w:lang w:val="uk-UA"/>
        </w:rPr>
      </w:pPr>
    </w:p>
    <w:p w14:paraId="5D97C64B" w14:textId="77777777" w:rsidR="005B483C" w:rsidRPr="005B483C" w:rsidRDefault="005B483C" w:rsidP="005B483C">
      <w:pPr>
        <w:spacing w:after="0" w:line="360" w:lineRule="auto"/>
        <w:ind w:firstLine="709"/>
        <w:jc w:val="both"/>
        <w:rPr>
          <w:rFonts w:ascii="Times New Roman" w:hAnsi="Times New Roman"/>
          <w:sz w:val="28"/>
          <w:szCs w:val="28"/>
          <w:lang w:val="uk-UA"/>
        </w:rPr>
      </w:pPr>
      <w:r w:rsidRPr="005B483C">
        <w:rPr>
          <w:rFonts w:ascii="Times New Roman" w:hAnsi="Times New Roman"/>
          <w:sz w:val="28"/>
          <w:szCs w:val="28"/>
          <w:lang w:val="uk-UA"/>
        </w:rPr>
        <w:t>Метафора ще від доби античності привертала увагу мислителів різних галузей – від філософії та психології до мовознавства. Як мовний механізм, що відображає закономірності людського мислення, особливості сприйняття світу та закріплює значний масив культурно-історичного досвіду певної спільноти, вона стала одним із центральних об’єктів лінгвокультурологічних студій. Аналізуючи художні тексти, неможливо оминути той факт, що авторська індивідуальність значною мірою виявляється через метафоричні образи. Саме тому протягом століть лінгвісти послідовно досліджують метафору – її стилістичний потенціал, семантику, функції та механізми метафоризації.</w:t>
      </w:r>
    </w:p>
    <w:p w14:paraId="229F01B7" w14:textId="77777777" w:rsidR="005B483C" w:rsidRPr="005B483C" w:rsidRDefault="005B483C" w:rsidP="005B483C">
      <w:pPr>
        <w:spacing w:after="0" w:line="360" w:lineRule="auto"/>
        <w:ind w:firstLine="709"/>
        <w:jc w:val="both"/>
        <w:rPr>
          <w:rFonts w:ascii="Times New Roman" w:hAnsi="Times New Roman"/>
          <w:sz w:val="28"/>
          <w:szCs w:val="28"/>
          <w:lang w:val="uk-UA"/>
        </w:rPr>
      </w:pPr>
      <w:r w:rsidRPr="005B483C">
        <w:rPr>
          <w:rFonts w:ascii="Times New Roman" w:hAnsi="Times New Roman"/>
          <w:sz w:val="28"/>
          <w:szCs w:val="28"/>
          <w:lang w:val="uk-UA"/>
        </w:rPr>
        <w:t>Відомо, що метафора належить до найпоширеніших засобів мови, а її формування значною мірою визначається культурним кодом. Особливої значущості в цьому контексті набувають символічні смисли, пов’язані з частинами тіла. Таке явище закономірне, оскільки людське мислення має виразно антропоцентричний характер: пізнаючи довколишнє, індивід співвідносить нові явища зі знакомими елементами власного досвіду.</w:t>
      </w:r>
    </w:p>
    <w:p w14:paraId="4911947C" w14:textId="77777777" w:rsidR="005B483C" w:rsidRPr="005B483C" w:rsidRDefault="005B483C" w:rsidP="005B483C">
      <w:pPr>
        <w:spacing w:after="0" w:line="360" w:lineRule="auto"/>
        <w:ind w:firstLine="709"/>
        <w:jc w:val="both"/>
        <w:rPr>
          <w:rFonts w:ascii="Times New Roman" w:hAnsi="Times New Roman"/>
          <w:sz w:val="28"/>
          <w:szCs w:val="28"/>
          <w:lang w:val="uk-UA"/>
        </w:rPr>
      </w:pPr>
      <w:r w:rsidRPr="005B483C">
        <w:rPr>
          <w:rFonts w:ascii="Times New Roman" w:hAnsi="Times New Roman"/>
          <w:sz w:val="28"/>
          <w:szCs w:val="28"/>
          <w:lang w:val="uk-UA"/>
        </w:rPr>
        <w:t>Пізнання світу історично починалося з самоусвідомлення: через спробу зрозуміти власне місце у світі людина переносила знання про себе на об’єкти довкола. Цей процес набув відображення у соматичному коді культури [38, 35]. Метафори, фразеологічні звороти й символи слугують основними засобами репрезентації цього коду. Соматизми – номінації людського тіла – вже тривалий час є предметом багатогранних лінгвістичних досліджень.</w:t>
      </w:r>
    </w:p>
    <w:p w14:paraId="427A2C11" w14:textId="149415EF" w:rsidR="005B483C" w:rsidRPr="005B483C" w:rsidRDefault="005B483C" w:rsidP="005B483C">
      <w:pPr>
        <w:spacing w:after="0" w:line="360" w:lineRule="auto"/>
        <w:ind w:firstLine="709"/>
        <w:jc w:val="both"/>
        <w:rPr>
          <w:rFonts w:ascii="Times New Roman" w:hAnsi="Times New Roman"/>
          <w:sz w:val="28"/>
          <w:szCs w:val="28"/>
          <w:lang w:val="uk-UA"/>
        </w:rPr>
      </w:pPr>
      <w:r w:rsidRPr="005B483C">
        <w:rPr>
          <w:rFonts w:ascii="Times New Roman" w:hAnsi="Times New Roman"/>
          <w:sz w:val="28"/>
          <w:szCs w:val="28"/>
          <w:lang w:val="uk-UA"/>
        </w:rPr>
        <w:t xml:space="preserve">Перехід сучасного мовознавства до антропологічної парадигми, зумовлений загальною науковою революцією, спрямовує увагу дослідників на людину як ключовий чинник мовного розвитку. Зростання інтересу до соматичної лексики є частиною цього процесу. </w:t>
      </w:r>
      <w:r w:rsidR="008F608F">
        <w:rPr>
          <w:rFonts w:ascii="Times New Roman" w:hAnsi="Times New Roman"/>
          <w:sz w:val="28"/>
          <w:szCs w:val="28"/>
          <w:lang w:val="uk-UA"/>
        </w:rPr>
        <w:t xml:space="preserve">Вчені погоджуються, що </w:t>
      </w:r>
      <w:r w:rsidRPr="005B483C">
        <w:rPr>
          <w:rFonts w:ascii="Times New Roman" w:hAnsi="Times New Roman"/>
          <w:sz w:val="28"/>
          <w:szCs w:val="28"/>
          <w:lang w:val="uk-UA"/>
        </w:rPr>
        <w:t>пласт соматичної лексики належить до найдавніших, характеризується високою стійкістю, частотністю вживання та складною семантичною організацією.</w:t>
      </w:r>
    </w:p>
    <w:p w14:paraId="72AD740D" w14:textId="34979A62" w:rsidR="005B483C" w:rsidRPr="005B483C" w:rsidRDefault="005B483C" w:rsidP="005B483C">
      <w:pPr>
        <w:spacing w:after="0" w:line="360" w:lineRule="auto"/>
        <w:ind w:firstLine="709"/>
        <w:jc w:val="both"/>
        <w:rPr>
          <w:rFonts w:ascii="Times New Roman" w:hAnsi="Times New Roman"/>
          <w:sz w:val="28"/>
          <w:szCs w:val="28"/>
          <w:lang w:val="uk-UA"/>
        </w:rPr>
      </w:pPr>
      <w:r w:rsidRPr="005B483C">
        <w:rPr>
          <w:rFonts w:ascii="Times New Roman" w:hAnsi="Times New Roman"/>
          <w:sz w:val="28"/>
          <w:szCs w:val="28"/>
          <w:lang w:val="uk-UA"/>
        </w:rPr>
        <w:lastRenderedPageBreak/>
        <w:t>Оскільки частини тіла виконують чітко визначені функції, вони легко набувають символічних і алегоричних значень, що створює передумови для активного розвитку соматичних метафор. Їхня поява історично пов’язана з магічними уявленнями, архаїчними віруваннями та міфологічним способом мислення. Людина, пізнаючи реальність, інтерпретує її через те, що знає найкраще – власне тіло, яке стає базовою моделлю для метафоричного осмислення світу.</w:t>
      </w:r>
    </w:p>
    <w:p w14:paraId="58C11E1B" w14:textId="77777777" w:rsidR="005B483C" w:rsidRPr="005B483C" w:rsidRDefault="005B483C" w:rsidP="005B483C">
      <w:pPr>
        <w:spacing w:line="360" w:lineRule="auto"/>
        <w:ind w:firstLine="851"/>
        <w:contextualSpacing/>
        <w:jc w:val="both"/>
        <w:rPr>
          <w:rFonts w:ascii="Times New Roman" w:hAnsi="Times New Roman"/>
          <w:sz w:val="28"/>
          <w:szCs w:val="28"/>
          <w:lang w:val="uk-UA"/>
        </w:rPr>
      </w:pPr>
      <w:bookmarkStart w:id="1" w:name="_Toc44518298"/>
      <w:r w:rsidRPr="005B483C">
        <w:rPr>
          <w:rFonts w:ascii="Times New Roman" w:hAnsi="Times New Roman"/>
          <w:b/>
          <w:bCs/>
          <w:sz w:val="28"/>
          <w:szCs w:val="28"/>
          <w:lang w:val="uk-UA"/>
        </w:rPr>
        <w:t>Актуальність теми</w:t>
      </w:r>
      <w:r w:rsidRPr="005B483C">
        <w:rPr>
          <w:rFonts w:ascii="Times New Roman" w:hAnsi="Times New Roman"/>
          <w:sz w:val="28"/>
          <w:szCs w:val="28"/>
          <w:lang w:val="uk-UA"/>
        </w:rPr>
        <w:t xml:space="preserve"> визначається тим, що вперше здійснено комплексний опис функціонування соматичних метафор та способів їхнього перекладу у романі С. Коллінз «The Hunger Games». Значення цього напряму дослідження зумовлене специфічною природою соматичних метафор, які виступають проявом подвійного антропоцентризму: вони не лише ґрунтуються на тілесному досвіді як засобі пізнання, а й виконують роль інструментів орієнтації людини у довколишньому світі.</w:t>
      </w:r>
    </w:p>
    <w:p w14:paraId="03ACE6A0" w14:textId="0B4FF491"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sz w:val="28"/>
          <w:szCs w:val="28"/>
          <w:lang w:val="uk-UA"/>
        </w:rPr>
        <w:t>Метафоричні структури з соматичним компонентом постійно перебувають у фокусі наукових студій, у межах яких розглядаються художні функції метафори, її семантичні властивості, типологія та класифікаційні підходи.</w:t>
      </w:r>
      <w:r>
        <w:rPr>
          <w:rFonts w:ascii="Times New Roman" w:hAnsi="Times New Roman"/>
          <w:sz w:val="28"/>
          <w:szCs w:val="28"/>
          <w:lang w:val="uk-UA"/>
        </w:rPr>
        <w:t xml:space="preserve"> </w:t>
      </w:r>
      <w:r w:rsidRPr="005B483C">
        <w:rPr>
          <w:rFonts w:ascii="Times New Roman" w:hAnsi="Times New Roman"/>
          <w:sz w:val="28"/>
          <w:szCs w:val="28"/>
          <w:lang w:val="uk-UA"/>
        </w:rPr>
        <w:t>Водночас питання відтворення соматичних метафор під час перекладу з англійської на російську в романі С. Коллінз досі не отримало окремого висвітлення, що формує наукову нішу, заповнену цією роботою. Сукупність окреслених проблем цілком відповідає сучасним напрямам мовознавчих досліджень та підтверджує актуальність обраного предмета.</w:t>
      </w:r>
    </w:p>
    <w:p w14:paraId="1B18426C" w14:textId="77777777"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sz w:val="28"/>
          <w:szCs w:val="28"/>
          <w:lang w:val="uk-UA"/>
        </w:rPr>
        <w:t xml:space="preserve">Порівняння подібностей та розбіжностей у структурі соматичних метафор різних мов є одним із найбільш усталених і продуктивних шляхів зіставного аналізу. У межах художнього перекладу ключовим завданням перекладача стає пошук найбільш інформативної та доцільної форми передачі метафоричних образів із тілесним компонентом. Ефективність такої передачі залежить від глибокого розуміння семантики метафори, її </w:t>
      </w:r>
      <w:r w:rsidRPr="005B483C">
        <w:rPr>
          <w:rFonts w:ascii="Times New Roman" w:hAnsi="Times New Roman"/>
          <w:sz w:val="28"/>
          <w:szCs w:val="28"/>
          <w:lang w:val="uk-UA"/>
        </w:rPr>
        <w:lastRenderedPageBreak/>
        <w:t>асоціативних зв’язків та цілісного смислового навантаження, яке має бути відтворене мовою перекладу. Успішність перекладацького рішення визначається здатністю передати метафоричний зміст, а не лише буквальне значення.</w:t>
      </w:r>
    </w:p>
    <w:p w14:paraId="0CB8E8DA" w14:textId="7C0D22AB"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b/>
          <w:bCs/>
          <w:sz w:val="28"/>
          <w:szCs w:val="28"/>
          <w:lang w:val="uk-UA"/>
        </w:rPr>
        <w:t>Теоретичну та методологічну основу</w:t>
      </w:r>
      <w:r w:rsidRPr="005B483C">
        <w:rPr>
          <w:rFonts w:ascii="Times New Roman" w:hAnsi="Times New Roman"/>
          <w:sz w:val="28"/>
          <w:szCs w:val="28"/>
          <w:lang w:val="uk-UA"/>
        </w:rPr>
        <w:t xml:space="preserve"> дослідження становлять праці, присвячені аналізу метафори, зокрема праці</w:t>
      </w:r>
      <w:r w:rsidR="008F608F">
        <w:rPr>
          <w:rFonts w:ascii="Times New Roman" w:hAnsi="Times New Roman"/>
          <w:sz w:val="28"/>
          <w:szCs w:val="28"/>
          <w:lang w:val="uk-UA"/>
        </w:rPr>
        <w:t xml:space="preserve"> О. Воробйова, О. Ребрія,</w:t>
      </w:r>
      <w:r w:rsidRPr="005B483C">
        <w:rPr>
          <w:rFonts w:ascii="Times New Roman" w:hAnsi="Times New Roman"/>
          <w:sz w:val="28"/>
          <w:szCs w:val="28"/>
          <w:lang w:val="uk-UA"/>
        </w:rPr>
        <w:t xml:space="preserve"> Дж. Лакоффа, М. Блека та інших учених. Вивченню соматизмів і соматичних метафор присвячені роботи Л. А. Сайфи, А. В. Блюма, та ін. Дослідження вербального вираження емоцій у працях М. Джонсона та інших авторів створили необхідні передумови для комплексного розгляду проблеми. Питанням перекладу метафор присвячені студії П. Н’юмарка, О. О. Селіванової та О. А. Ясинецької. Врахування цих теоретичних засад дало змогу визначити об’єкт і предмет дослідження та сформулювати його мету й завдання.</w:t>
      </w:r>
    </w:p>
    <w:p w14:paraId="6929EDF3" w14:textId="77777777" w:rsidR="00424627" w:rsidRDefault="005B483C" w:rsidP="00424627">
      <w:pPr>
        <w:spacing w:line="360" w:lineRule="auto"/>
        <w:ind w:firstLine="851"/>
        <w:contextualSpacing/>
        <w:jc w:val="both"/>
        <w:rPr>
          <w:rFonts w:ascii="Times New Roman" w:hAnsi="Times New Roman"/>
          <w:sz w:val="28"/>
          <w:szCs w:val="28"/>
          <w:lang w:val="uk-UA"/>
        </w:rPr>
      </w:pPr>
      <w:r w:rsidRPr="005B483C">
        <w:rPr>
          <w:rFonts w:ascii="Times New Roman" w:hAnsi="Times New Roman"/>
          <w:b/>
          <w:bCs/>
          <w:sz w:val="28"/>
          <w:szCs w:val="28"/>
          <w:lang w:val="uk-UA"/>
        </w:rPr>
        <w:t>Об’єкт</w:t>
      </w:r>
      <w:r w:rsidRPr="005B483C">
        <w:rPr>
          <w:rFonts w:ascii="Times New Roman" w:hAnsi="Times New Roman"/>
          <w:sz w:val="28"/>
          <w:szCs w:val="28"/>
          <w:lang w:val="uk-UA"/>
        </w:rPr>
        <w:t xml:space="preserve"> дослідження становлять соматичні метафори, що функціонують у романі С. Коллінз «The Hunger Games». </w:t>
      </w:r>
      <w:r w:rsidRPr="005B483C">
        <w:rPr>
          <w:rFonts w:ascii="Times New Roman" w:hAnsi="Times New Roman"/>
          <w:b/>
          <w:bCs/>
          <w:sz w:val="28"/>
          <w:szCs w:val="28"/>
          <w:lang w:val="uk-UA"/>
        </w:rPr>
        <w:t>Предметом</w:t>
      </w:r>
      <w:r w:rsidRPr="005B483C">
        <w:rPr>
          <w:rFonts w:ascii="Times New Roman" w:hAnsi="Times New Roman"/>
          <w:sz w:val="28"/>
          <w:szCs w:val="28"/>
          <w:lang w:val="uk-UA"/>
        </w:rPr>
        <w:t xml:space="preserve"> є система способів їхнього перекладу в художньому тексті, а також лексико-граматичні трансформації, застосовані під час відтворення метафор з тілесним компонентом при перекладі з англійської мови.</w:t>
      </w:r>
    </w:p>
    <w:p w14:paraId="222B261D" w14:textId="77777777" w:rsidR="00424627" w:rsidRDefault="005B483C" w:rsidP="00424627">
      <w:pPr>
        <w:spacing w:line="360" w:lineRule="auto"/>
        <w:ind w:firstLine="851"/>
        <w:contextualSpacing/>
        <w:jc w:val="both"/>
        <w:rPr>
          <w:rFonts w:ascii="Times New Roman" w:hAnsi="Times New Roman"/>
          <w:sz w:val="28"/>
          <w:szCs w:val="28"/>
          <w:lang w:val="uk-UA"/>
        </w:rPr>
      </w:pPr>
      <w:r w:rsidRPr="00424627">
        <w:rPr>
          <w:rFonts w:ascii="Times New Roman" w:hAnsi="Times New Roman"/>
          <w:b/>
          <w:bCs/>
          <w:sz w:val="28"/>
          <w:szCs w:val="28"/>
          <w:lang w:val="uk-UA"/>
        </w:rPr>
        <w:t>Мета роботи</w:t>
      </w:r>
      <w:r w:rsidRPr="00424627">
        <w:rPr>
          <w:rFonts w:ascii="Times New Roman" w:hAnsi="Times New Roman"/>
          <w:sz w:val="28"/>
          <w:szCs w:val="28"/>
          <w:lang w:val="uk-UA"/>
        </w:rPr>
        <w:t xml:space="preserve"> полягає в аналізі та описі стратегій перекладу соматичних метафор у романі С. Коллінз «The Hunger Games». Досягнення поставленої мети передбачає розв’язання таких завдань:</w:t>
      </w:r>
    </w:p>
    <w:p w14:paraId="75E907FB" w14:textId="77777777" w:rsidR="00424627" w:rsidRPr="00424627" w:rsidRDefault="005B483C" w:rsidP="00424627">
      <w:pPr>
        <w:pStyle w:val="aa"/>
        <w:numPr>
          <w:ilvl w:val="0"/>
          <w:numId w:val="11"/>
        </w:numPr>
        <w:tabs>
          <w:tab w:val="left" w:pos="1134"/>
        </w:tabs>
        <w:spacing w:line="360" w:lineRule="auto"/>
        <w:ind w:left="0" w:firstLine="851"/>
        <w:contextualSpacing/>
        <w:jc w:val="both"/>
        <w:rPr>
          <w:lang w:val="uk-UA"/>
        </w:rPr>
      </w:pPr>
      <w:r w:rsidRPr="00424627">
        <w:rPr>
          <w:lang w:val="uk-UA"/>
        </w:rPr>
        <w:t>дати характеристику поняттю соматичної метафори;</w:t>
      </w:r>
    </w:p>
    <w:p w14:paraId="65E0A552" w14:textId="77777777" w:rsidR="00424627" w:rsidRPr="00424627" w:rsidRDefault="005B483C" w:rsidP="00424627">
      <w:pPr>
        <w:pStyle w:val="aa"/>
        <w:numPr>
          <w:ilvl w:val="0"/>
          <w:numId w:val="11"/>
        </w:numPr>
        <w:tabs>
          <w:tab w:val="left" w:pos="1134"/>
        </w:tabs>
        <w:spacing w:line="360" w:lineRule="auto"/>
        <w:ind w:left="0" w:firstLine="851"/>
        <w:contextualSpacing/>
        <w:jc w:val="both"/>
        <w:rPr>
          <w:lang w:val="uk-UA"/>
        </w:rPr>
      </w:pPr>
      <w:r w:rsidRPr="00424627">
        <w:rPr>
          <w:lang w:val="uk-UA"/>
        </w:rPr>
        <w:t>визначити специфіку способів перекладу соматичних метафор;</w:t>
      </w:r>
    </w:p>
    <w:p w14:paraId="59BF759E" w14:textId="77777777" w:rsidR="00424627" w:rsidRPr="00424627" w:rsidRDefault="005B483C" w:rsidP="00424627">
      <w:pPr>
        <w:pStyle w:val="aa"/>
        <w:numPr>
          <w:ilvl w:val="0"/>
          <w:numId w:val="11"/>
        </w:numPr>
        <w:tabs>
          <w:tab w:val="left" w:pos="1134"/>
        </w:tabs>
        <w:spacing w:line="360" w:lineRule="auto"/>
        <w:ind w:left="0" w:firstLine="851"/>
        <w:contextualSpacing/>
        <w:jc w:val="both"/>
        <w:rPr>
          <w:lang w:val="uk-UA"/>
        </w:rPr>
      </w:pPr>
      <w:r w:rsidRPr="00424627">
        <w:rPr>
          <w:lang w:val="uk-UA"/>
        </w:rPr>
        <w:t>запропонувати структурну класифікацію соматичних метафор у романі;</w:t>
      </w:r>
    </w:p>
    <w:p w14:paraId="04366125" w14:textId="77777777" w:rsidR="00424627" w:rsidRPr="00424627" w:rsidRDefault="005B483C" w:rsidP="00424627">
      <w:pPr>
        <w:pStyle w:val="aa"/>
        <w:numPr>
          <w:ilvl w:val="0"/>
          <w:numId w:val="11"/>
        </w:numPr>
        <w:tabs>
          <w:tab w:val="left" w:pos="1134"/>
        </w:tabs>
        <w:spacing w:line="360" w:lineRule="auto"/>
        <w:ind w:left="0" w:firstLine="851"/>
        <w:contextualSpacing/>
        <w:jc w:val="both"/>
        <w:rPr>
          <w:lang w:val="uk-UA"/>
        </w:rPr>
      </w:pPr>
      <w:r w:rsidRPr="00424627">
        <w:rPr>
          <w:lang w:val="uk-UA"/>
        </w:rPr>
        <w:t>проаналізувати лексико-граматичні трансформації, застосовані при їхньому перекладі;</w:t>
      </w:r>
    </w:p>
    <w:p w14:paraId="5045380F" w14:textId="281C3947" w:rsidR="005B483C" w:rsidRPr="00424627" w:rsidRDefault="005B483C" w:rsidP="00424627">
      <w:pPr>
        <w:pStyle w:val="aa"/>
        <w:numPr>
          <w:ilvl w:val="0"/>
          <w:numId w:val="11"/>
        </w:numPr>
        <w:tabs>
          <w:tab w:val="left" w:pos="1134"/>
        </w:tabs>
        <w:spacing w:line="360" w:lineRule="auto"/>
        <w:ind w:left="0" w:firstLine="851"/>
        <w:contextualSpacing/>
        <w:jc w:val="both"/>
        <w:rPr>
          <w:lang w:val="uk-UA"/>
        </w:rPr>
      </w:pPr>
      <w:r w:rsidRPr="00424627">
        <w:rPr>
          <w:lang w:val="uk-UA"/>
        </w:rPr>
        <w:t>оцінити рівень структурно-семантичної відповідності соматичних метафор оригіналу та перекладу роману.</w:t>
      </w:r>
    </w:p>
    <w:p w14:paraId="0A847C02" w14:textId="77777777"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sz w:val="28"/>
          <w:szCs w:val="28"/>
          <w:lang w:val="uk-UA"/>
        </w:rPr>
        <w:lastRenderedPageBreak/>
        <w:t xml:space="preserve">Поставлена мета зумовила вибір </w:t>
      </w:r>
      <w:r w:rsidRPr="005B483C">
        <w:rPr>
          <w:rFonts w:ascii="Times New Roman" w:hAnsi="Times New Roman"/>
          <w:b/>
          <w:bCs/>
          <w:sz w:val="28"/>
          <w:szCs w:val="28"/>
          <w:lang w:val="uk-UA"/>
        </w:rPr>
        <w:t>методів дослідження</w:t>
      </w:r>
      <w:r w:rsidRPr="005B483C">
        <w:rPr>
          <w:rFonts w:ascii="Times New Roman" w:hAnsi="Times New Roman"/>
          <w:sz w:val="28"/>
          <w:szCs w:val="28"/>
          <w:lang w:val="uk-UA"/>
        </w:rPr>
        <w:t>. У роботі застосовано загальнонаукові методи аналізу та синтезу, методи зіставлення і порівняльного аналізу, метод суцільної вибірки, а також кількісний та статистичний підходи.</w:t>
      </w:r>
    </w:p>
    <w:p w14:paraId="17960310" w14:textId="0657AF20"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b/>
          <w:bCs/>
          <w:sz w:val="28"/>
          <w:szCs w:val="28"/>
          <w:lang w:val="uk-UA"/>
        </w:rPr>
        <w:t>Матеріалом дослідження</w:t>
      </w:r>
      <w:r w:rsidRPr="005B483C">
        <w:rPr>
          <w:rFonts w:ascii="Times New Roman" w:hAnsi="Times New Roman"/>
          <w:sz w:val="28"/>
          <w:szCs w:val="28"/>
          <w:lang w:val="uk-UA"/>
        </w:rPr>
        <w:t xml:space="preserve"> стали </w:t>
      </w:r>
      <w:r w:rsidR="00305956" w:rsidRPr="00AF7362">
        <w:rPr>
          <w:rFonts w:ascii="Times New Roman" w:hAnsi="Times New Roman"/>
          <w:sz w:val="28"/>
          <w:szCs w:val="28"/>
          <w:lang w:val="uk-UA"/>
        </w:rPr>
        <w:t>300</w:t>
      </w:r>
      <w:r w:rsidRPr="005B483C">
        <w:rPr>
          <w:rFonts w:ascii="Times New Roman" w:hAnsi="Times New Roman"/>
          <w:sz w:val="28"/>
          <w:szCs w:val="28"/>
          <w:lang w:val="uk-UA"/>
        </w:rPr>
        <w:t xml:space="preserve"> соматичн</w:t>
      </w:r>
      <w:r w:rsidR="00305956" w:rsidRPr="00AF7362">
        <w:rPr>
          <w:rFonts w:ascii="Times New Roman" w:hAnsi="Times New Roman"/>
          <w:sz w:val="28"/>
          <w:szCs w:val="28"/>
          <w:lang w:val="uk-UA"/>
        </w:rPr>
        <w:t>их</w:t>
      </w:r>
      <w:r w:rsidRPr="005B483C">
        <w:rPr>
          <w:rFonts w:ascii="Times New Roman" w:hAnsi="Times New Roman"/>
          <w:sz w:val="28"/>
          <w:szCs w:val="28"/>
          <w:lang w:val="uk-UA"/>
        </w:rPr>
        <w:t xml:space="preserve"> метафор, відібран</w:t>
      </w:r>
      <w:r w:rsidR="00305956" w:rsidRPr="00AF7362">
        <w:rPr>
          <w:rFonts w:ascii="Times New Roman" w:hAnsi="Times New Roman"/>
          <w:sz w:val="28"/>
          <w:szCs w:val="28"/>
          <w:lang w:val="uk-UA"/>
        </w:rPr>
        <w:t>их</w:t>
      </w:r>
      <w:r w:rsidRPr="005B483C">
        <w:rPr>
          <w:rFonts w:ascii="Times New Roman" w:hAnsi="Times New Roman"/>
          <w:sz w:val="28"/>
          <w:szCs w:val="28"/>
          <w:lang w:val="uk-UA"/>
        </w:rPr>
        <w:t xml:space="preserve"> методом суцільної вибірки з роману С. Коллін</w:t>
      </w:r>
      <w:r w:rsidR="00305956" w:rsidRPr="00AF7362">
        <w:rPr>
          <w:rFonts w:ascii="Times New Roman" w:hAnsi="Times New Roman"/>
          <w:sz w:val="28"/>
          <w:szCs w:val="28"/>
          <w:lang w:val="uk-UA"/>
        </w:rPr>
        <w:t>з</w:t>
      </w:r>
      <w:r w:rsidRPr="005B483C">
        <w:rPr>
          <w:rFonts w:ascii="Times New Roman" w:hAnsi="Times New Roman"/>
          <w:sz w:val="28"/>
          <w:szCs w:val="28"/>
          <w:lang w:val="uk-UA"/>
        </w:rPr>
        <w:t>, а також із його українського перекладу, виконаного У. Григораш.</w:t>
      </w:r>
    </w:p>
    <w:p w14:paraId="71004856" w14:textId="3D77F23F" w:rsidR="005B483C" w:rsidRPr="005B483C" w:rsidRDefault="005B483C" w:rsidP="005B483C">
      <w:pPr>
        <w:spacing w:line="360" w:lineRule="auto"/>
        <w:ind w:firstLine="851"/>
        <w:contextualSpacing/>
        <w:jc w:val="both"/>
        <w:rPr>
          <w:rFonts w:ascii="Times New Roman" w:hAnsi="Times New Roman"/>
          <w:sz w:val="28"/>
          <w:szCs w:val="28"/>
          <w:lang w:val="uk-UA"/>
        </w:rPr>
      </w:pPr>
      <w:r w:rsidRPr="005B483C">
        <w:rPr>
          <w:rFonts w:ascii="Times New Roman" w:hAnsi="Times New Roman"/>
          <w:b/>
          <w:bCs/>
          <w:sz w:val="28"/>
          <w:szCs w:val="28"/>
          <w:lang w:val="uk-UA"/>
        </w:rPr>
        <w:t>Структура дослідження</w:t>
      </w:r>
      <w:r w:rsidRPr="005B483C">
        <w:rPr>
          <w:rFonts w:ascii="Times New Roman" w:hAnsi="Times New Roman"/>
          <w:sz w:val="28"/>
          <w:szCs w:val="28"/>
          <w:lang w:val="uk-UA"/>
        </w:rPr>
        <w:t xml:space="preserve"> зумовлена його метою й завданнями. Робота складається зі вступу, двох розділів, висновків, списку використаних джерел та резюме англійською мовою. Загальний обсяг – </w:t>
      </w:r>
      <w:r w:rsidR="008F608F" w:rsidRPr="00AF7362">
        <w:rPr>
          <w:rFonts w:ascii="Times New Roman" w:hAnsi="Times New Roman"/>
          <w:sz w:val="28"/>
          <w:szCs w:val="28"/>
          <w:lang w:val="uk-UA"/>
        </w:rPr>
        <w:t>49</w:t>
      </w:r>
      <w:r w:rsidRPr="005B483C">
        <w:rPr>
          <w:rFonts w:ascii="Times New Roman" w:hAnsi="Times New Roman"/>
          <w:sz w:val="28"/>
          <w:szCs w:val="28"/>
          <w:lang w:val="uk-UA"/>
        </w:rPr>
        <w:t xml:space="preserve"> сторінок, а бібліографія включає </w:t>
      </w:r>
      <w:r w:rsidR="008F608F" w:rsidRPr="00AF7362">
        <w:rPr>
          <w:rFonts w:ascii="Times New Roman" w:hAnsi="Times New Roman"/>
          <w:sz w:val="28"/>
          <w:szCs w:val="28"/>
          <w:lang w:val="uk-UA"/>
        </w:rPr>
        <w:t>40</w:t>
      </w:r>
      <w:r w:rsidRPr="005B483C">
        <w:rPr>
          <w:rFonts w:ascii="Times New Roman" w:hAnsi="Times New Roman"/>
          <w:sz w:val="28"/>
          <w:szCs w:val="28"/>
          <w:lang w:val="uk-UA"/>
        </w:rPr>
        <w:t xml:space="preserve"> джерел.</w:t>
      </w:r>
    </w:p>
    <w:p w14:paraId="2EE10663" w14:textId="77777777" w:rsidR="00D730F8" w:rsidRPr="00141809" w:rsidRDefault="00D730F8" w:rsidP="00D730F8">
      <w:pPr>
        <w:rPr>
          <w:rFonts w:ascii="Times New Roman" w:hAnsi="Times New Roman"/>
          <w:sz w:val="28"/>
          <w:szCs w:val="28"/>
          <w:lang w:val="uk-UA"/>
        </w:rPr>
      </w:pPr>
    </w:p>
    <w:p w14:paraId="09BEC3F5" w14:textId="77777777" w:rsidR="00D730F8" w:rsidRPr="00141809" w:rsidRDefault="00D730F8" w:rsidP="00D730F8">
      <w:pPr>
        <w:rPr>
          <w:rFonts w:ascii="Times New Roman" w:hAnsi="Times New Roman"/>
          <w:sz w:val="28"/>
          <w:szCs w:val="28"/>
          <w:lang w:val="uk-UA"/>
        </w:rPr>
      </w:pPr>
    </w:p>
    <w:p w14:paraId="7670461F" w14:textId="77777777" w:rsidR="00D730F8" w:rsidRPr="00141809" w:rsidRDefault="00D730F8" w:rsidP="00D730F8">
      <w:pPr>
        <w:rPr>
          <w:rFonts w:ascii="Times New Roman" w:hAnsi="Times New Roman"/>
          <w:sz w:val="28"/>
          <w:szCs w:val="28"/>
          <w:lang w:val="uk-UA"/>
        </w:rPr>
      </w:pPr>
    </w:p>
    <w:p w14:paraId="4C3F1556" w14:textId="77777777" w:rsidR="00D730F8" w:rsidRPr="00141809" w:rsidRDefault="00D730F8" w:rsidP="00D730F8">
      <w:pPr>
        <w:rPr>
          <w:rFonts w:ascii="Times New Roman" w:hAnsi="Times New Roman"/>
          <w:sz w:val="28"/>
          <w:szCs w:val="28"/>
          <w:lang w:val="uk-UA"/>
        </w:rPr>
      </w:pPr>
    </w:p>
    <w:p w14:paraId="2B226AAC" w14:textId="77777777" w:rsidR="00D730F8" w:rsidRPr="00141809" w:rsidRDefault="00D730F8" w:rsidP="00D730F8">
      <w:pPr>
        <w:rPr>
          <w:rFonts w:ascii="Times New Roman" w:hAnsi="Times New Roman"/>
          <w:sz w:val="28"/>
          <w:szCs w:val="28"/>
          <w:lang w:val="uk-UA"/>
        </w:rPr>
      </w:pPr>
    </w:p>
    <w:p w14:paraId="62630792" w14:textId="77777777" w:rsidR="00D730F8" w:rsidRPr="00141809" w:rsidRDefault="00D730F8" w:rsidP="00D730F8">
      <w:pPr>
        <w:rPr>
          <w:rFonts w:ascii="Times New Roman" w:hAnsi="Times New Roman"/>
          <w:sz w:val="28"/>
          <w:szCs w:val="28"/>
          <w:lang w:val="uk-UA"/>
        </w:rPr>
      </w:pPr>
    </w:p>
    <w:p w14:paraId="0C2669FF" w14:textId="77777777" w:rsidR="00D730F8" w:rsidRPr="00141809" w:rsidRDefault="00D730F8" w:rsidP="00D730F8">
      <w:pPr>
        <w:rPr>
          <w:rFonts w:ascii="Times New Roman" w:hAnsi="Times New Roman"/>
          <w:sz w:val="28"/>
          <w:szCs w:val="28"/>
          <w:lang w:val="uk-UA"/>
        </w:rPr>
      </w:pPr>
    </w:p>
    <w:p w14:paraId="38BD1C13" w14:textId="77777777" w:rsidR="00D730F8" w:rsidRPr="00141809" w:rsidRDefault="00D730F8" w:rsidP="00D730F8">
      <w:pPr>
        <w:rPr>
          <w:rFonts w:ascii="Times New Roman" w:hAnsi="Times New Roman"/>
          <w:sz w:val="28"/>
          <w:szCs w:val="28"/>
          <w:lang w:val="uk-UA"/>
        </w:rPr>
      </w:pPr>
    </w:p>
    <w:p w14:paraId="49EAE6D5" w14:textId="77777777" w:rsidR="00D730F8" w:rsidRPr="00141809" w:rsidRDefault="00D730F8" w:rsidP="00D730F8">
      <w:pPr>
        <w:rPr>
          <w:rFonts w:ascii="Times New Roman" w:hAnsi="Times New Roman"/>
          <w:sz w:val="28"/>
          <w:szCs w:val="28"/>
          <w:lang w:val="uk-UA"/>
        </w:rPr>
      </w:pPr>
    </w:p>
    <w:p w14:paraId="53A662BA" w14:textId="77777777" w:rsidR="00F16EC8" w:rsidRDefault="00F16EC8" w:rsidP="00F16EC8">
      <w:pPr>
        <w:spacing w:after="0" w:line="360" w:lineRule="auto"/>
        <w:rPr>
          <w:rFonts w:ascii="Times New Roman" w:hAnsi="Times New Roman"/>
          <w:sz w:val="28"/>
          <w:szCs w:val="28"/>
          <w:lang w:val="uk-UA"/>
        </w:rPr>
      </w:pPr>
    </w:p>
    <w:p w14:paraId="32851891" w14:textId="77777777" w:rsidR="00424627" w:rsidRDefault="00424627" w:rsidP="00F16EC8">
      <w:pPr>
        <w:spacing w:after="0" w:line="360" w:lineRule="auto"/>
        <w:jc w:val="center"/>
        <w:rPr>
          <w:rFonts w:ascii="Times New Roman" w:hAnsi="Times New Roman"/>
          <w:b/>
          <w:sz w:val="28"/>
          <w:szCs w:val="28"/>
          <w:lang w:val="uk-UA"/>
        </w:rPr>
      </w:pPr>
    </w:p>
    <w:p w14:paraId="69C704D4" w14:textId="77777777" w:rsidR="00424627" w:rsidRDefault="00424627" w:rsidP="00F16EC8">
      <w:pPr>
        <w:spacing w:after="0" w:line="360" w:lineRule="auto"/>
        <w:jc w:val="center"/>
        <w:rPr>
          <w:rFonts w:ascii="Times New Roman" w:hAnsi="Times New Roman"/>
          <w:b/>
          <w:sz w:val="28"/>
          <w:szCs w:val="28"/>
          <w:lang w:val="uk-UA"/>
        </w:rPr>
      </w:pPr>
    </w:p>
    <w:p w14:paraId="122F802C" w14:textId="77777777" w:rsidR="00424627" w:rsidRDefault="00424627" w:rsidP="00F16EC8">
      <w:pPr>
        <w:spacing w:after="0" w:line="360" w:lineRule="auto"/>
        <w:jc w:val="center"/>
        <w:rPr>
          <w:rFonts w:ascii="Times New Roman" w:hAnsi="Times New Roman"/>
          <w:b/>
          <w:sz w:val="28"/>
          <w:szCs w:val="28"/>
          <w:lang w:val="uk-UA"/>
        </w:rPr>
      </w:pPr>
    </w:p>
    <w:p w14:paraId="27DA565C" w14:textId="77777777" w:rsidR="00424627" w:rsidRDefault="00424627" w:rsidP="00F16EC8">
      <w:pPr>
        <w:spacing w:after="0" w:line="360" w:lineRule="auto"/>
        <w:jc w:val="center"/>
        <w:rPr>
          <w:rFonts w:ascii="Times New Roman" w:hAnsi="Times New Roman"/>
          <w:b/>
          <w:sz w:val="28"/>
          <w:szCs w:val="28"/>
          <w:lang w:val="uk-UA"/>
        </w:rPr>
      </w:pPr>
    </w:p>
    <w:p w14:paraId="0A35A34E" w14:textId="77777777" w:rsidR="00424627" w:rsidRDefault="00424627" w:rsidP="00F16EC8">
      <w:pPr>
        <w:spacing w:after="0" w:line="360" w:lineRule="auto"/>
        <w:jc w:val="center"/>
        <w:rPr>
          <w:rFonts w:ascii="Times New Roman" w:hAnsi="Times New Roman"/>
          <w:b/>
          <w:sz w:val="28"/>
          <w:szCs w:val="28"/>
          <w:lang w:val="uk-UA"/>
        </w:rPr>
      </w:pPr>
    </w:p>
    <w:p w14:paraId="4CDA6779" w14:textId="77777777" w:rsidR="00424627" w:rsidRDefault="00424627" w:rsidP="00F16EC8">
      <w:pPr>
        <w:spacing w:after="0" w:line="360" w:lineRule="auto"/>
        <w:jc w:val="center"/>
        <w:rPr>
          <w:rFonts w:ascii="Times New Roman" w:hAnsi="Times New Roman"/>
          <w:b/>
          <w:sz w:val="28"/>
          <w:szCs w:val="28"/>
          <w:lang w:val="uk-UA"/>
        </w:rPr>
      </w:pPr>
    </w:p>
    <w:p w14:paraId="00538DD5" w14:textId="77777777" w:rsidR="00424627" w:rsidRDefault="00424627" w:rsidP="00F16EC8">
      <w:pPr>
        <w:spacing w:after="0" w:line="360" w:lineRule="auto"/>
        <w:jc w:val="center"/>
        <w:rPr>
          <w:rFonts w:ascii="Times New Roman" w:hAnsi="Times New Roman"/>
          <w:b/>
          <w:sz w:val="28"/>
          <w:szCs w:val="28"/>
          <w:lang w:val="uk-UA"/>
        </w:rPr>
      </w:pPr>
    </w:p>
    <w:p w14:paraId="4B4D75AB" w14:textId="2D0EBD00" w:rsidR="002F189A" w:rsidRDefault="002F189A" w:rsidP="00AF7362">
      <w:pPr>
        <w:spacing w:after="0" w:line="360" w:lineRule="auto"/>
        <w:jc w:val="center"/>
        <w:rPr>
          <w:rFonts w:ascii="Times New Roman" w:eastAsia="Times New Roman" w:hAnsi="Times New Roman"/>
          <w:b/>
          <w:sz w:val="28"/>
          <w:szCs w:val="28"/>
          <w:lang w:val="uk-UA" w:eastAsia="ru-RU"/>
        </w:rPr>
      </w:pPr>
      <w:r w:rsidRPr="00AF7362">
        <w:rPr>
          <w:rFonts w:ascii="Times New Roman" w:hAnsi="Times New Roman"/>
          <w:b/>
          <w:sz w:val="28"/>
          <w:szCs w:val="28"/>
          <w:lang w:val="uk-UA"/>
        </w:rPr>
        <w:lastRenderedPageBreak/>
        <w:t>РОЗДІЛ І</w:t>
      </w:r>
      <w:r w:rsidR="00AF7362" w:rsidRPr="00AF7362">
        <w:rPr>
          <w:rFonts w:ascii="Times New Roman" w:hAnsi="Times New Roman"/>
          <w:b/>
          <w:sz w:val="28"/>
          <w:szCs w:val="28"/>
          <w:lang w:val="uk-UA"/>
        </w:rPr>
        <w:t xml:space="preserve"> </w:t>
      </w:r>
      <w:r w:rsidR="00424627" w:rsidRPr="00AF7362">
        <w:rPr>
          <w:rFonts w:ascii="Times New Roman" w:eastAsia="Times New Roman" w:hAnsi="Times New Roman"/>
          <w:b/>
          <w:sz w:val="28"/>
          <w:szCs w:val="28"/>
          <w:lang w:eastAsia="ru-RU"/>
        </w:rPr>
        <w:t>ТЕОРЕТИЧНА ОСНОВА ДОСЛІДЖЕННЯ МЕТАФОР У ЛІТЕРАТУРНОМУ ТВОРІ</w:t>
      </w:r>
    </w:p>
    <w:p w14:paraId="19240692" w14:textId="77777777" w:rsidR="00AF7362" w:rsidRPr="00AF7362" w:rsidRDefault="00AF7362" w:rsidP="00AF7362">
      <w:pPr>
        <w:spacing w:after="0" w:line="360" w:lineRule="auto"/>
        <w:jc w:val="center"/>
        <w:rPr>
          <w:rFonts w:ascii="Times New Roman" w:hAnsi="Times New Roman"/>
          <w:b/>
          <w:sz w:val="28"/>
          <w:szCs w:val="28"/>
          <w:lang w:val="uk-UA"/>
        </w:rPr>
      </w:pPr>
    </w:p>
    <w:p w14:paraId="4634397B" w14:textId="2985225D" w:rsidR="00940958" w:rsidRDefault="002F189A" w:rsidP="00424627">
      <w:pPr>
        <w:pStyle w:val="3"/>
        <w:ind w:left="0" w:firstLine="0"/>
        <w:rPr>
          <w:sz w:val="28"/>
          <w:szCs w:val="28"/>
          <w:lang w:val="uk-UA"/>
        </w:rPr>
      </w:pPr>
      <w:r w:rsidRPr="00A20013">
        <w:rPr>
          <w:sz w:val="28"/>
          <w:szCs w:val="28"/>
          <w:lang w:val="uk-UA"/>
        </w:rPr>
        <w:t xml:space="preserve">1.1  </w:t>
      </w:r>
      <w:r w:rsidR="00424627" w:rsidRPr="00424627">
        <w:rPr>
          <w:sz w:val="28"/>
          <w:szCs w:val="28"/>
          <w:lang w:val="uk-UA"/>
        </w:rPr>
        <w:t>Теоретичне розуміння метафори</w:t>
      </w:r>
    </w:p>
    <w:p w14:paraId="15C08502" w14:textId="77777777" w:rsidR="008125DC" w:rsidRDefault="008125DC" w:rsidP="008125DC">
      <w:pPr>
        <w:spacing w:after="0" w:line="360" w:lineRule="auto"/>
        <w:jc w:val="both"/>
        <w:rPr>
          <w:rFonts w:ascii="Times New Roman" w:eastAsia="Times New Roman" w:hAnsi="Times New Roman"/>
          <w:noProof/>
          <w:sz w:val="28"/>
          <w:szCs w:val="28"/>
          <w:lang w:val="uk-UA" w:eastAsia="ar-SA"/>
        </w:rPr>
      </w:pPr>
    </w:p>
    <w:p w14:paraId="3E7A7C48"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Метафора традиційно розглядається як один із найважливіших механізмів творення значення в мові, що забезпечує перенесення властивостей одного об’єкта чи явища на інший на основі подібності або асоціативного зв’язку. Вона функціонує не лише як художній троп, а й як універсальний інструмент людського мислення, який формує спосіб концептуалізації світу. У сучасній лінгвістиці метафору трактують як складний когнітивно-семантичний феномен, через який людина структурує абстрактний досвід за допомогою конкретних образів.</w:t>
      </w:r>
    </w:p>
    <w:p w14:paraId="7BFEBA08"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Упродовж тривалого часу метафора сприймалася переважно як стилістичний засіб, що прикрашає мовлення. Проте з розвитком когнітивної лінгвістики її статус істотно змінився: у працях Дж. Лакоффа, М. Джонсона, М. Блека та інших дослідників вона постає як базовий механізм концептуалізації, що забезпечує перенесення знань із домену фізичного досвіду до сфери абстрактних понять. У цьому контексті метафора перестає бути факультативним елементом художнього мовлення і перетворюється на універсальний спосіб структурування нашого пізнання.</w:t>
      </w:r>
    </w:p>
    <w:p w14:paraId="7633C9FA"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Важливим аспектом у розумінні метафори є те, що вона поєднує лінгвістичний і культурний рівні. Метафоричні образи відображають специфіку колективного досвіду, накопиченого певною мовною спільнотою, тому вони можуть значно відрізнятися у різних культурах. На формування метафор впливають традиції, символи, стереотипи та культурні коди, які визначають, як саме мова репрезентує реальність.</w:t>
      </w:r>
    </w:p>
    <w:p w14:paraId="3BD86C70"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У межах художнього тексту метафора виконує низку функцій: збагачує виразність, індивідуалізує авторський стиль, сприяє створенню образності та поглибленню смислового наповнення висловлювання.</w:t>
      </w:r>
    </w:p>
    <w:p w14:paraId="71A71FED" w14:textId="24A2D48A"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lastRenderedPageBreak/>
        <w:t>Останні десятиліття у мовознавстві характеризуються помітним посиленням інтересу до людського чинника, що підтверджується зростанням кількості антропоцентричних досліджень.</w:t>
      </w:r>
      <w:r>
        <w:rPr>
          <w:rFonts w:ascii="Times New Roman" w:eastAsia="Times New Roman" w:hAnsi="Times New Roman"/>
          <w:noProof/>
          <w:sz w:val="28"/>
          <w:szCs w:val="28"/>
          <w:lang w:val="uk-UA" w:eastAsia="ar-SA"/>
        </w:rPr>
        <w:t xml:space="preserve"> </w:t>
      </w:r>
      <w:r w:rsidRPr="008125DC">
        <w:rPr>
          <w:rFonts w:ascii="Times New Roman" w:eastAsia="Times New Roman" w:hAnsi="Times New Roman"/>
          <w:noProof/>
          <w:sz w:val="28"/>
          <w:szCs w:val="28"/>
          <w:lang w:val="uk-UA" w:eastAsia="ar-SA"/>
        </w:rPr>
        <w:t>Лексико-семантичне поле «частини тіла» кваліфікують як одне з найяскравіших проявів егоцентричної спрямованості мовної системи, адже воно охоплює значний спектр концептів. Увага до соматичної лексики зумовлена тим, що становлення людської свідомості та самоусвідомлення відбувається передусім через тілесні відчуття, безпосередньо пов’язані з функціонуванням органів чуття та частин власного тіла. Саме тіло постає одним із найбільш доступних об’єктів спостереження, а назви його частин належать до найдавніших лексичних утворень людської мови [26, 9].</w:t>
      </w:r>
    </w:p>
    <w:p w14:paraId="3380CA4C"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Науковці підкреслюють, що соматичний код є одним із найархаїчніших і водночас найбільш стабільних сегментів мовної системи. Саме ця лексико-семантична група демонструє найнаочніший шлях формування вторинних значень, які тісно пов’язані з практичним досвідом людини [22, 89]. Назви частин тіла, як давній і стійкий пласт лексики, що відображає фізичний, психологічний і культурний вимір людського життя, репрезентують специфіку мовного колективу та його уявлення про власну тілесність. Під соматизмами зазвичай розуміють слова, що позначають частини тіла або фізичні прояви організму, і ця група входить до базового словникового фонду, який формувався упродовж тисячоліть та акумулює знання про світ і про людину.</w:t>
      </w:r>
    </w:p>
    <w:p w14:paraId="6EDDA18B"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 xml:space="preserve">Поняття «соматизм» та «соматичний» трактуються по-різному. У широкому значенні соматизми охоплюють усі мовні одиниці, що позначають явища тілесного світу (від грец. </w:t>
      </w:r>
      <w:r w:rsidRPr="008125DC">
        <w:rPr>
          <w:rFonts w:ascii="Times New Roman" w:eastAsia="Times New Roman" w:hAnsi="Times New Roman"/>
          <w:i/>
          <w:iCs/>
          <w:noProof/>
          <w:sz w:val="28"/>
          <w:szCs w:val="28"/>
          <w:lang w:val="uk-UA" w:eastAsia="ar-SA"/>
        </w:rPr>
        <w:t>soma</w:t>
      </w:r>
      <w:r w:rsidRPr="008125DC">
        <w:rPr>
          <w:rFonts w:ascii="Times New Roman" w:eastAsia="Times New Roman" w:hAnsi="Times New Roman"/>
          <w:noProof/>
          <w:sz w:val="28"/>
          <w:szCs w:val="28"/>
          <w:lang w:val="uk-UA" w:eastAsia="ar-SA"/>
        </w:rPr>
        <w:t xml:space="preserve"> – тіло). У вузькому ж розумінні цей термін застосовують до будь-якого значущого прояву людського тіла – пози, жесту, міміки, виразу обличчя чи ознак емоційного стану, тобто до одиниць соматичної поведінки як форми невербальної комунікації [9, 85].</w:t>
      </w:r>
    </w:p>
    <w:p w14:paraId="478B4CD4"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 xml:space="preserve">Термін «соматичний» уперше з’явився у працях фіно-угрознавця Ф. Вакка, який, аналізуючи естонські фразеологізми з назвами частин тіла, </w:t>
      </w:r>
      <w:r w:rsidRPr="008125DC">
        <w:rPr>
          <w:rFonts w:ascii="Times New Roman" w:eastAsia="Times New Roman" w:hAnsi="Times New Roman"/>
          <w:noProof/>
          <w:sz w:val="28"/>
          <w:szCs w:val="28"/>
          <w:lang w:val="uk-UA" w:eastAsia="ar-SA"/>
        </w:rPr>
        <w:lastRenderedPageBreak/>
        <w:t>визначив їх як соматичні. Дослідник дійшов висновку, що такі одиниці становлять один із найдавніших і найбільш уживаних шарів естонської фразеології [8, 153].</w:t>
      </w:r>
    </w:p>
    <w:p w14:paraId="460F3A41"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 xml:space="preserve">У різних класифікаціях соматичної лексики важливим критерієм постає групування органів тіла за функціональними або структурними ознаками. Так, Р. Ю. Мугу розглядає соматизми як єдине семантичне поле з інтегральною ознакою «частини тіла людини та прояви її організму». Він виокремлює кілька підгруп: сомонімізми (назви зовнішніх частин тіла), остеонімізми (кісткова система), спланхнонімізми (внутрішні органи), ангіонімізми (елементи кровоносної системи), сенсонімізми (органи чуттів), а також лексику для позначення хвороб та фізіологічних проявів. Окремо подається квазісоматизм </w:t>
      </w:r>
      <w:r w:rsidRPr="008125DC">
        <w:rPr>
          <w:rFonts w:ascii="Times New Roman" w:eastAsia="Times New Roman" w:hAnsi="Times New Roman"/>
          <w:i/>
          <w:iCs/>
          <w:noProof/>
          <w:sz w:val="28"/>
          <w:szCs w:val="28"/>
          <w:lang w:val="uk-UA" w:eastAsia="ar-SA"/>
        </w:rPr>
        <w:t>alma</w:t>
      </w:r>
      <w:r w:rsidRPr="008125DC">
        <w:rPr>
          <w:rFonts w:ascii="Times New Roman" w:eastAsia="Times New Roman" w:hAnsi="Times New Roman"/>
          <w:noProof/>
          <w:sz w:val="28"/>
          <w:szCs w:val="28"/>
          <w:lang w:val="uk-UA" w:eastAsia="ar-SA"/>
        </w:rPr>
        <w:t xml:space="preserve"> ‘душа’, що має особливий культурний статус [26, 19].</w:t>
      </w:r>
    </w:p>
    <w:p w14:paraId="513AB644"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За семантичним принципом дослідники виділяють десять основних груп соматичної лексики: характеристики особи, фізичний стан, емоційні відчуття, міжособистісні стосунки, моральні та психологічні якості, розумова діяльність, портретні ознаки, дії та вчинки людини, соціальний статус і параметри просторової орієнтації [14, 63]. Така систематизація дозволяє встановити як універсальні риси соматичної лексики, притаманні більшості мов, так і специфічні відмінності, характерні для окремих лінгвокультур.</w:t>
      </w:r>
    </w:p>
    <w:p w14:paraId="546F22B2"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До ядра соматичної лексики традиційно відносять три групи назв:</w:t>
      </w:r>
    </w:p>
    <w:p w14:paraId="4692F841" w14:textId="77777777" w:rsidR="008125DC" w:rsidRPr="008125DC" w:rsidRDefault="008125DC" w:rsidP="008125DC">
      <w:pPr>
        <w:numPr>
          <w:ilvl w:val="0"/>
          <w:numId w:val="12"/>
        </w:numPr>
        <w:spacing w:after="0" w:line="360" w:lineRule="auto"/>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загальні номінації частин тіла, включно зі статевими відмінностями;</w:t>
      </w:r>
    </w:p>
    <w:p w14:paraId="0F4ABD8B" w14:textId="77777777" w:rsidR="008125DC" w:rsidRPr="008125DC" w:rsidRDefault="008125DC" w:rsidP="008125DC">
      <w:pPr>
        <w:numPr>
          <w:ilvl w:val="0"/>
          <w:numId w:val="12"/>
        </w:numPr>
        <w:spacing w:after="0" w:line="360" w:lineRule="auto"/>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назви внутрішніх органів, що забезпечують життєдіяльність;</w:t>
      </w:r>
    </w:p>
    <w:p w14:paraId="41562E80" w14:textId="77777777" w:rsidR="008125DC" w:rsidRPr="008125DC" w:rsidRDefault="008125DC" w:rsidP="008125DC">
      <w:pPr>
        <w:numPr>
          <w:ilvl w:val="0"/>
          <w:numId w:val="12"/>
        </w:numPr>
        <w:spacing w:after="0" w:line="360" w:lineRule="auto"/>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найменування тілесних субстанцій.</w:t>
      </w:r>
    </w:p>
    <w:p w14:paraId="2242B666" w14:textId="71451AC4"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 xml:space="preserve">Одним із найпотужніших механізмів поповнення лексики, зокрема соматичної, є метафоризація. Дослідники метафори наголошують, що її центральною властивістю є антропоцентризм: людина схильна інтерпретувати невідоме через відоме, а доступність тілесного досвіду робить соматичні образи універсальним джерелом метафоричного перенесення. Як </w:t>
      </w:r>
      <w:r w:rsidRPr="008125DC">
        <w:rPr>
          <w:rFonts w:ascii="Times New Roman" w:eastAsia="Times New Roman" w:hAnsi="Times New Roman"/>
          <w:noProof/>
          <w:sz w:val="28"/>
          <w:szCs w:val="28"/>
          <w:lang w:val="uk-UA" w:eastAsia="ar-SA"/>
        </w:rPr>
        <w:lastRenderedPageBreak/>
        <w:t>зазначає</w:t>
      </w:r>
      <w:r>
        <w:rPr>
          <w:rFonts w:ascii="Times New Roman" w:eastAsia="Times New Roman" w:hAnsi="Times New Roman"/>
          <w:noProof/>
          <w:sz w:val="28"/>
          <w:szCs w:val="28"/>
          <w:lang w:val="uk-UA" w:eastAsia="ar-SA"/>
        </w:rPr>
        <w:t xml:space="preserve">ться, </w:t>
      </w:r>
      <w:r w:rsidRPr="008125DC">
        <w:rPr>
          <w:rFonts w:ascii="Times New Roman" w:eastAsia="Times New Roman" w:hAnsi="Times New Roman"/>
          <w:noProof/>
          <w:sz w:val="28"/>
          <w:szCs w:val="28"/>
          <w:lang w:val="uk-UA" w:eastAsia="ar-SA"/>
        </w:rPr>
        <w:t>метафора виконує роль «призми», крізь яку нові явища пізнаються через усталені знання про тіло та його функції.</w:t>
      </w:r>
    </w:p>
    <w:p w14:paraId="745C2EFC" w14:textId="6D3491ED"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F608F">
        <w:rPr>
          <w:rFonts w:ascii="Times New Roman" w:eastAsia="Times New Roman" w:hAnsi="Times New Roman"/>
          <w:noProof/>
          <w:sz w:val="28"/>
          <w:szCs w:val="28"/>
          <w:lang w:val="uk-UA" w:eastAsia="ar-SA"/>
        </w:rPr>
        <w:t>Інші</w:t>
      </w:r>
      <w:r w:rsidRPr="008125DC">
        <w:rPr>
          <w:rFonts w:ascii="Times New Roman" w:eastAsia="Times New Roman" w:hAnsi="Times New Roman"/>
          <w:noProof/>
          <w:sz w:val="28"/>
          <w:szCs w:val="28"/>
          <w:lang w:val="uk-UA" w:eastAsia="ar-SA"/>
        </w:rPr>
        <w:t xml:space="preserve"> тракту</w:t>
      </w:r>
      <w:r w:rsidRPr="008F608F">
        <w:rPr>
          <w:rFonts w:ascii="Times New Roman" w:eastAsia="Times New Roman" w:hAnsi="Times New Roman"/>
          <w:noProof/>
          <w:sz w:val="28"/>
          <w:szCs w:val="28"/>
          <w:lang w:val="uk-UA" w:eastAsia="ar-SA"/>
        </w:rPr>
        <w:t>ють</w:t>
      </w:r>
      <w:r w:rsidRPr="008125DC">
        <w:rPr>
          <w:rFonts w:ascii="Times New Roman" w:eastAsia="Times New Roman" w:hAnsi="Times New Roman"/>
          <w:noProof/>
          <w:sz w:val="28"/>
          <w:szCs w:val="28"/>
          <w:lang w:val="uk-UA" w:eastAsia="ar-SA"/>
        </w:rPr>
        <w:t xml:space="preserve"> метафору як ментальну операцію, що поєднує дві концептуальні сфери і дозволяє використовувати потенціал однієї з них для інтерпретації іншої [39, 7]. Метафора виникає завдяки уподібненню на основі спільних ознак, а метафоричний перенос полягає у використанні слова для позначення нового об’єкта за умовної тотожності предикативних характеристик [12, 7]. </w:t>
      </w:r>
      <w:r w:rsidRPr="008F608F">
        <w:rPr>
          <w:rFonts w:ascii="Times New Roman" w:eastAsia="Times New Roman" w:hAnsi="Times New Roman"/>
          <w:noProof/>
          <w:sz w:val="28"/>
          <w:szCs w:val="28"/>
          <w:lang w:val="uk-UA" w:eastAsia="ar-SA"/>
        </w:rPr>
        <w:t>Низка вчених</w:t>
      </w:r>
      <w:r w:rsidRPr="008125DC">
        <w:rPr>
          <w:rFonts w:ascii="Times New Roman" w:eastAsia="Times New Roman" w:hAnsi="Times New Roman"/>
          <w:noProof/>
          <w:sz w:val="28"/>
          <w:szCs w:val="28"/>
          <w:lang w:val="uk-UA" w:eastAsia="ar-SA"/>
        </w:rPr>
        <w:t xml:space="preserve"> розглядає метафору як форму вторинної номінації, головна функція якої полягає у створенні нового поняття та активації асоціативних зв’язків, що допомагають структурувати сприйняття реальності [36, 35].</w:t>
      </w:r>
    </w:p>
    <w:p w14:paraId="0F8361C7" w14:textId="77777777"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У когнітивному підході метафору визначають як спосіб «розуміння сутності одного явища через інше», що ґрунтується на перенесенні знань із конкретнішої сфери на складнішу [42, 5]. Саме тому назви частин тіла часто слугують універсальними джерелами метафоризації: коли людина стикається з новим об’єктом, вона насамперед співвідносить його з найбільш знайомими елементами тілесного досвіду.</w:t>
      </w:r>
    </w:p>
    <w:p w14:paraId="3E4AB5E2" w14:textId="72B0E61B" w:rsidR="008125DC" w:rsidRPr="008125DC" w:rsidRDefault="008125DC" w:rsidP="008125DC">
      <w:pPr>
        <w:spacing w:after="0" w:line="360" w:lineRule="auto"/>
        <w:ind w:firstLine="708"/>
        <w:jc w:val="both"/>
        <w:rPr>
          <w:rFonts w:ascii="Times New Roman" w:eastAsia="Times New Roman" w:hAnsi="Times New Roman"/>
          <w:noProof/>
          <w:sz w:val="28"/>
          <w:szCs w:val="28"/>
          <w:lang w:val="uk-UA" w:eastAsia="ar-SA"/>
        </w:rPr>
      </w:pPr>
      <w:r w:rsidRPr="008125DC">
        <w:rPr>
          <w:rFonts w:ascii="Times New Roman" w:eastAsia="Times New Roman" w:hAnsi="Times New Roman"/>
          <w:noProof/>
          <w:sz w:val="28"/>
          <w:szCs w:val="28"/>
          <w:lang w:val="uk-UA" w:eastAsia="ar-SA"/>
        </w:rPr>
        <w:t xml:space="preserve">Отже, соматична метафора </w:t>
      </w:r>
      <w:r>
        <w:rPr>
          <w:rFonts w:ascii="Times New Roman" w:eastAsia="Times New Roman" w:hAnsi="Times New Roman"/>
          <w:noProof/>
          <w:sz w:val="28"/>
          <w:szCs w:val="28"/>
          <w:lang w:val="uk-UA" w:eastAsia="ar-SA"/>
        </w:rPr>
        <w:t>–</w:t>
      </w:r>
      <w:r w:rsidRPr="008125DC">
        <w:rPr>
          <w:rFonts w:ascii="Times New Roman" w:eastAsia="Times New Roman" w:hAnsi="Times New Roman"/>
          <w:noProof/>
          <w:sz w:val="28"/>
          <w:szCs w:val="28"/>
          <w:lang w:val="uk-UA" w:eastAsia="ar-SA"/>
        </w:rPr>
        <w:t xml:space="preserve"> це метафорична конструкція, у якій ключовим або залежним компонентом виступає соматизм, що позначає як зовнішні частини тіла (голова, рука, ніс тощо), так і внутрішні елементи людського організму (кров, мозок, печінка).</w:t>
      </w:r>
    </w:p>
    <w:bookmarkEnd w:id="1"/>
    <w:p w14:paraId="20598960" w14:textId="5DB67B28" w:rsidR="008125DC" w:rsidRPr="008125DC" w:rsidRDefault="008125DC" w:rsidP="008125DC">
      <w:pPr>
        <w:spacing w:after="0" w:line="360" w:lineRule="auto"/>
        <w:ind w:firstLine="851"/>
        <w:jc w:val="both"/>
        <w:rPr>
          <w:rFonts w:ascii="Times New Roman" w:hAnsi="Times New Roman"/>
          <w:noProof/>
          <w:sz w:val="28"/>
          <w:szCs w:val="28"/>
          <w:lang w:val="uk-UA"/>
        </w:rPr>
      </w:pPr>
      <w:r w:rsidRPr="008125DC">
        <w:rPr>
          <w:rFonts w:ascii="Times New Roman" w:hAnsi="Times New Roman"/>
          <w:noProof/>
          <w:sz w:val="28"/>
          <w:szCs w:val="28"/>
          <w:lang w:val="uk-UA"/>
        </w:rPr>
        <w:t>Звернення до людини неможливе без урахування тієї частини лексики, яка виникла внаслідок пізнання власної тілесності. Саме аналіз соматичної лексики, що позначає елементи будови тіла, дозволяє повніше відтворити фрагмент мовної картини світу, пов’язаний із соматичним кодом культури. Назви частин тіла виступають одним із базових засобів репрезентації цього коду і мають важливе значення для розуміння того, як мова відображає людський досвід.</w:t>
      </w:r>
    </w:p>
    <w:p w14:paraId="25F7EC5D" w14:textId="2D916C34" w:rsidR="008125DC" w:rsidRPr="008125DC" w:rsidRDefault="008125DC" w:rsidP="008125DC">
      <w:pPr>
        <w:spacing w:after="0" w:line="360" w:lineRule="auto"/>
        <w:ind w:firstLine="851"/>
        <w:jc w:val="both"/>
        <w:rPr>
          <w:rFonts w:ascii="Times New Roman" w:hAnsi="Times New Roman"/>
          <w:noProof/>
          <w:sz w:val="28"/>
          <w:szCs w:val="28"/>
          <w:lang w:val="uk-UA"/>
        </w:rPr>
      </w:pPr>
      <w:r w:rsidRPr="008125DC">
        <w:rPr>
          <w:rFonts w:ascii="Times New Roman" w:hAnsi="Times New Roman"/>
          <w:noProof/>
          <w:sz w:val="28"/>
          <w:szCs w:val="28"/>
          <w:lang w:val="uk-UA"/>
        </w:rPr>
        <w:t xml:space="preserve">Відомо, що метафори, у тому числі й соматичні, традиційно поділяють на мовні (традиційні) та мовленнєві (індивідуально-авторські). Як </w:t>
      </w:r>
      <w:r w:rsidRPr="008125DC">
        <w:rPr>
          <w:rFonts w:ascii="Times New Roman" w:hAnsi="Times New Roman"/>
          <w:noProof/>
          <w:sz w:val="28"/>
          <w:szCs w:val="28"/>
          <w:lang w:val="uk-UA"/>
        </w:rPr>
        <w:lastRenderedPageBreak/>
        <w:t>зазначає</w:t>
      </w:r>
      <w:r>
        <w:rPr>
          <w:rFonts w:ascii="Times New Roman" w:hAnsi="Times New Roman"/>
          <w:noProof/>
          <w:sz w:val="28"/>
          <w:szCs w:val="28"/>
          <w:lang w:val="uk-UA"/>
        </w:rPr>
        <w:t>ться</w:t>
      </w:r>
      <w:r w:rsidRPr="008125DC">
        <w:rPr>
          <w:rFonts w:ascii="Times New Roman" w:hAnsi="Times New Roman"/>
          <w:noProof/>
          <w:sz w:val="28"/>
          <w:szCs w:val="28"/>
          <w:lang w:val="uk-UA"/>
        </w:rPr>
        <w:t xml:space="preserve">, мовна метафора є усталеним елементом лексики, який не потребує створення щоразу заново і сприймається автоматично, без усвідомлення її образності [35, 41]. Подібної думки дотримується </w:t>
      </w:r>
      <w:r>
        <w:rPr>
          <w:rFonts w:ascii="Times New Roman" w:hAnsi="Times New Roman"/>
          <w:noProof/>
          <w:sz w:val="28"/>
          <w:szCs w:val="28"/>
          <w:lang w:val="uk-UA"/>
        </w:rPr>
        <w:t>інші дослідники, які</w:t>
      </w:r>
      <w:r w:rsidRPr="008125DC">
        <w:rPr>
          <w:rFonts w:ascii="Times New Roman" w:hAnsi="Times New Roman"/>
          <w:noProof/>
          <w:sz w:val="28"/>
          <w:szCs w:val="28"/>
          <w:lang w:val="uk-UA"/>
        </w:rPr>
        <w:t xml:space="preserve"> підкреслю</w:t>
      </w:r>
      <w:r>
        <w:rPr>
          <w:rFonts w:ascii="Times New Roman" w:hAnsi="Times New Roman"/>
          <w:noProof/>
          <w:sz w:val="28"/>
          <w:szCs w:val="28"/>
          <w:lang w:val="uk-UA"/>
        </w:rPr>
        <w:t>ють</w:t>
      </w:r>
      <w:r w:rsidRPr="008125DC">
        <w:rPr>
          <w:rFonts w:ascii="Times New Roman" w:hAnsi="Times New Roman"/>
          <w:noProof/>
          <w:sz w:val="28"/>
          <w:szCs w:val="28"/>
          <w:lang w:val="uk-UA"/>
        </w:rPr>
        <w:t>, що такі метафори мають загальнонародний характер, їхня первинна образність стерта, а отже, вони не актуалізуються як тропи [21, 2].</w:t>
      </w:r>
    </w:p>
    <w:p w14:paraId="33336003" w14:textId="77777777" w:rsidR="008125DC" w:rsidRPr="008125DC" w:rsidRDefault="008125DC" w:rsidP="008125DC">
      <w:pPr>
        <w:spacing w:after="0" w:line="360" w:lineRule="auto"/>
        <w:ind w:firstLine="851"/>
        <w:jc w:val="both"/>
        <w:rPr>
          <w:rFonts w:ascii="Times New Roman" w:hAnsi="Times New Roman"/>
          <w:noProof/>
          <w:sz w:val="28"/>
          <w:szCs w:val="28"/>
          <w:lang w:val="uk-UA"/>
        </w:rPr>
      </w:pPr>
      <w:r w:rsidRPr="008125DC">
        <w:rPr>
          <w:rFonts w:ascii="Times New Roman" w:hAnsi="Times New Roman"/>
          <w:noProof/>
          <w:sz w:val="28"/>
          <w:szCs w:val="28"/>
          <w:lang w:val="uk-UA"/>
        </w:rPr>
        <w:t>У межах цього дослідження мовленнєву, або індивідуально-авторську, метафору розглядають як художній засіб, що виконує естетичну функцію в літературному тексті та передає унікальний спосіб світобачення письменника разом зі специфікою реалізації метафоричних моделей [21, 2]. Відповідно, диференціація між традиційною та авторською метафорою ґрунтується передусім на ступені їхньої новизни та оригінальності. Поділ здійснюють за словниковими даними: якщо переносне значення вже зафіксоване, метафора вважається мовною; якщо ж воно створюється в контексті, маємо мовленнєвий, індивідуальний троп. Такий підхід дозволяє зіставити метафоричні одиниці, характерні для ідіолекту конкретного автора, із традиційними моделями, усталеними в мові [21, 3].</w:t>
      </w:r>
    </w:p>
    <w:p w14:paraId="54F71DB8" w14:textId="77777777" w:rsidR="008125DC" w:rsidRDefault="008125DC" w:rsidP="008125DC">
      <w:pPr>
        <w:spacing w:after="0" w:line="360" w:lineRule="auto"/>
        <w:ind w:firstLine="851"/>
        <w:jc w:val="both"/>
        <w:rPr>
          <w:rFonts w:ascii="Times New Roman" w:hAnsi="Times New Roman"/>
          <w:noProof/>
          <w:sz w:val="28"/>
          <w:szCs w:val="28"/>
          <w:lang w:val="uk-UA"/>
        </w:rPr>
      </w:pPr>
      <w:r w:rsidRPr="008125DC">
        <w:rPr>
          <w:rFonts w:ascii="Times New Roman" w:hAnsi="Times New Roman"/>
          <w:noProof/>
          <w:sz w:val="28"/>
          <w:szCs w:val="28"/>
          <w:lang w:val="uk-UA"/>
        </w:rPr>
        <w:t>У цій роботі соматизми трактуються як мовні засоби, що позначають явища тілесного світу. Анатомічна лексика відіграє важливу роль у формуванні соматичного фрагмента мовної картини світу та пов’язана з типовими для багатьох мов механізмами семантичного переносу. Тіло та його структура виступають універсальною моделлю, на основі якої вибудовується система понять у культурі різних етносів, що робить соматичні метафори особливо продуктивними і значущими для мовознавчих досліджень.</w:t>
      </w:r>
    </w:p>
    <w:p w14:paraId="64448BA0" w14:textId="77777777" w:rsidR="008125DC" w:rsidRPr="008125DC" w:rsidRDefault="008125DC" w:rsidP="008125DC">
      <w:pPr>
        <w:spacing w:after="0" w:line="360" w:lineRule="auto"/>
        <w:ind w:firstLine="851"/>
        <w:jc w:val="both"/>
        <w:rPr>
          <w:rFonts w:ascii="Times New Roman" w:hAnsi="Times New Roman"/>
          <w:noProof/>
          <w:sz w:val="28"/>
          <w:szCs w:val="28"/>
          <w:lang w:val="uk-UA"/>
        </w:rPr>
      </w:pPr>
    </w:p>
    <w:p w14:paraId="7C51B286" w14:textId="0993943E" w:rsidR="002F189A" w:rsidRPr="00AF7362" w:rsidRDefault="008125DC" w:rsidP="002F189A">
      <w:pPr>
        <w:spacing w:after="0" w:line="360" w:lineRule="auto"/>
        <w:jc w:val="both"/>
        <w:rPr>
          <w:rFonts w:ascii="Times New Roman" w:hAnsi="Times New Roman"/>
          <w:sz w:val="28"/>
          <w:szCs w:val="28"/>
          <w:lang w:val="uk-UA"/>
        </w:rPr>
      </w:pPr>
      <w:r w:rsidRPr="00AF7362">
        <w:rPr>
          <w:rFonts w:ascii="Times New Roman" w:hAnsi="Times New Roman"/>
          <w:b/>
          <w:sz w:val="28"/>
          <w:szCs w:val="28"/>
          <w:lang w:val="uk-UA" w:eastAsia="ru-RU"/>
        </w:rPr>
        <w:t>1.2 Шляхи відтворення метафоричних образів мовою перекладу</w:t>
      </w:r>
    </w:p>
    <w:p w14:paraId="350060FD" w14:textId="77777777" w:rsidR="00D05A5F" w:rsidRPr="00AF7362" w:rsidRDefault="00D05A5F" w:rsidP="002F189A">
      <w:pPr>
        <w:pStyle w:val="ab"/>
        <w:jc w:val="both"/>
        <w:rPr>
          <w:rFonts w:eastAsia="Calibri"/>
          <w:bCs/>
          <w:szCs w:val="28"/>
          <w:lang w:val="uk-UA" w:eastAsia="en-US"/>
        </w:rPr>
      </w:pPr>
      <w:r w:rsidRPr="00AF7362">
        <w:rPr>
          <w:rFonts w:eastAsia="Calibri"/>
          <w:bCs/>
          <w:szCs w:val="28"/>
          <w:lang w:val="uk-UA" w:eastAsia="en-US"/>
        </w:rPr>
        <w:t xml:space="preserve">Переклад як термін характеризується багатозначністю, однак у найпоширенішому трактуванні ним позначають процес передавання смислу слова, словосполучення, речення чи більшого фрагмента тексту з мови </w:t>
      </w:r>
      <w:r w:rsidRPr="00AF7362">
        <w:rPr>
          <w:rFonts w:eastAsia="Calibri"/>
          <w:bCs/>
          <w:szCs w:val="28"/>
          <w:lang w:val="uk-UA" w:eastAsia="en-US"/>
        </w:rPr>
        <w:lastRenderedPageBreak/>
        <w:t>оригіналу мовою перекладу [24]. Ключовою метою будь-якого перекладу є досягнення адекватності, під якою розуміють максимально повне відтворення змісту першотвору та відповідність його функціонально-стилістичним характеристикам.</w:t>
      </w:r>
    </w:p>
    <w:p w14:paraId="6C6C1A67" w14:textId="77777777" w:rsidR="00D05A5F" w:rsidRPr="00AF7362" w:rsidRDefault="00D05A5F" w:rsidP="00D05A5F">
      <w:pPr>
        <w:pStyle w:val="ab"/>
        <w:jc w:val="both"/>
        <w:rPr>
          <w:bCs/>
          <w:szCs w:val="28"/>
          <w:lang w:val="uk-UA"/>
        </w:rPr>
      </w:pPr>
      <w:r w:rsidRPr="00AF7362">
        <w:rPr>
          <w:bCs/>
          <w:szCs w:val="28"/>
          <w:lang w:val="uk-UA"/>
        </w:rPr>
        <w:t>У перекладознавстві широко визнається, що досягнення повної відповідності між оригіналом і перекладом є теоретично недосяжним. Перекладацький процес завжди супроводжується певною трансформацією змісту, оскільки значення, зафіксоване в одному мовному коді, не може бути відтворене іншою мовою абсолютно ідентично. У будь-якому перекладацькому рішенні частина смислових або стилістичних нюансів неминуче змінюється, редукується або набуває нових відтінків. Саме тому текст перекладу ніколи не є повною копією першотвору, а репрезентує максимально можливе наближення до нього в межах ресурсів мови перекладу. Подібної позиції дотримується і Ю. Найда, яка зазначала, що прагнення досягнути повної еквівалентності інколи призводить до значного відхилення від оригіналу [45, 56]. Це підкреслює важливість розмежування понять «еквівалентність» та «адекватність».</w:t>
      </w:r>
    </w:p>
    <w:p w14:paraId="55ADA402" w14:textId="34A9AD5A" w:rsidR="00D05A5F" w:rsidRPr="00AF7362" w:rsidRDefault="00D05A5F" w:rsidP="00D05A5F">
      <w:pPr>
        <w:pStyle w:val="ab"/>
        <w:jc w:val="both"/>
        <w:rPr>
          <w:bCs/>
          <w:szCs w:val="28"/>
          <w:lang w:val="uk-UA"/>
        </w:rPr>
      </w:pPr>
      <w:r w:rsidRPr="00AF7362">
        <w:rPr>
          <w:bCs/>
          <w:szCs w:val="28"/>
          <w:lang w:val="uk-UA"/>
        </w:rPr>
        <w:t>Адекватний переклад обов’язково передбачає наявність певного рівня еквівалентності, хоча ступінь семантичної спільності між текстами може варіюватися. Найвищий рівень еквівалентності – на рівні мовних знаків – означає максимально можливу близькість змісту у порівнюваних текстах. Проте еквівалентний переклад не завжди можна вважати адекватним, оскільки він забезпечує лише смислову наближеність, але не гарантує відповідності усім функціонально-комунікативним параметрам оригіналу [15, 39].</w:t>
      </w:r>
    </w:p>
    <w:p w14:paraId="2BD284BA" w14:textId="71E412AE" w:rsidR="002F189A" w:rsidRPr="00AF7362" w:rsidRDefault="002F189A" w:rsidP="002F189A">
      <w:pPr>
        <w:autoSpaceDE w:val="0"/>
        <w:autoSpaceDN w:val="0"/>
        <w:adjustRightInd w:val="0"/>
        <w:spacing w:after="0" w:line="360" w:lineRule="auto"/>
        <w:jc w:val="both"/>
        <w:rPr>
          <w:rFonts w:ascii="Times New Roman" w:eastAsia="TimesNewRoman" w:hAnsi="Times New Roman"/>
          <w:sz w:val="28"/>
          <w:szCs w:val="28"/>
          <w:lang w:val="uk-UA"/>
        </w:rPr>
      </w:pPr>
      <w:r w:rsidRPr="00AF7362">
        <w:rPr>
          <w:rFonts w:ascii="Times New Roman" w:eastAsia="TimesNewRoman" w:hAnsi="Times New Roman"/>
          <w:sz w:val="28"/>
          <w:szCs w:val="28"/>
          <w:lang w:val="uk-UA"/>
        </w:rPr>
        <w:tab/>
        <w:t xml:space="preserve">Особливу складність становить переклад метафор, оскільки цей стилістичний прийом включає оцінювальну, номінативну та естетичну складові, тому переклад метафор передбачає збереження образності. Теорія перекладу стилістичних засобів мови оперує так званим «законом збереження метафори», заснованим на твердженні, що слова, які </w:t>
      </w:r>
      <w:r w:rsidRPr="00AF7362">
        <w:rPr>
          <w:rFonts w:ascii="Times New Roman" w:eastAsia="TimesNewRoman" w:hAnsi="Times New Roman"/>
          <w:sz w:val="28"/>
          <w:szCs w:val="28"/>
          <w:lang w:val="uk-UA"/>
        </w:rPr>
        <w:lastRenderedPageBreak/>
        <w:t>використовуються в тропах, мають поєднуватися один з одним, інакше кажучи, перед перекладачем художнього тексту постає завдання вибору оптимального способу перекладу, який дозволяє знайти природні, адекватні лексичні сполученні у мові перекладу та не додавав до змісту метафори нових асоціації [</w:t>
      </w:r>
      <w:r w:rsidR="001732A9" w:rsidRPr="00AF7362">
        <w:rPr>
          <w:rFonts w:ascii="Times New Roman" w:eastAsia="TimesNewRoman" w:hAnsi="Times New Roman"/>
          <w:sz w:val="28"/>
          <w:szCs w:val="28"/>
          <w:lang w:val="uk-UA"/>
        </w:rPr>
        <w:t>7</w:t>
      </w:r>
      <w:r w:rsidRPr="00AF7362">
        <w:rPr>
          <w:rFonts w:ascii="Times New Roman" w:eastAsia="TimesNewRoman" w:hAnsi="Times New Roman"/>
          <w:sz w:val="28"/>
          <w:szCs w:val="28"/>
          <w:lang w:val="uk-UA"/>
        </w:rPr>
        <w:t>].</w:t>
      </w:r>
    </w:p>
    <w:p w14:paraId="04D83E92" w14:textId="77777777" w:rsidR="00D05A5F" w:rsidRPr="00D05A5F" w:rsidRDefault="00D05A5F" w:rsidP="00D05A5F">
      <w:pPr>
        <w:spacing w:after="0" w:line="360" w:lineRule="auto"/>
        <w:ind w:firstLine="708"/>
        <w:jc w:val="both"/>
        <w:rPr>
          <w:rFonts w:ascii="Times New Roman" w:hAnsi="Times New Roman"/>
          <w:sz w:val="28"/>
          <w:szCs w:val="28"/>
          <w:lang w:val="uk-UA"/>
        </w:rPr>
      </w:pPr>
      <w:r w:rsidRPr="00D05A5F">
        <w:rPr>
          <w:rFonts w:ascii="Times New Roman" w:hAnsi="Times New Roman"/>
          <w:sz w:val="28"/>
          <w:szCs w:val="28"/>
          <w:lang w:val="uk-UA"/>
        </w:rPr>
        <w:t>На сучасному етапі саме класифікації перекладацьких стратегій, запропоновані П. Ньюмарком та підтримані низкою інших дослідників, вважаються найбільш практично орієнтованими щодо відтворення метафоричних одиниць. У своїй типології способів перекладу метафор П. Ньюмарк виокремлює такі основні прийоми:</w:t>
      </w:r>
    </w:p>
    <w:p w14:paraId="76E50A1A"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повне збереження метафоричного образу у мові перекладу;</w:t>
      </w:r>
    </w:p>
    <w:p w14:paraId="4BC187F2"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заміну вихідного образу усталеною метафорою цільової мови, яка не суперечить її культурним нормам;</w:t>
      </w:r>
    </w:p>
    <w:p w14:paraId="5A893C88"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передачу метафори через порівняння зі збереженням вихідного образу (допускається зміна інтенсивності експресії);</w:t>
      </w:r>
    </w:p>
    <w:p w14:paraId="5DE423A4"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відтворення метафори або порівняння шляхом запровадження порівняння (або інколи метафори) з додатковим поясненням змісту, що полегшує розуміння, хоча й може знижувати експресивний ефект;</w:t>
      </w:r>
    </w:p>
    <w:p w14:paraId="14383C8C"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описове відтворення смислу метафори, яке застосовують тоді, коли образ є нечітким або небажаним у культурному контексті перекладу, хоча частина прагматичної настанови при цьому може втрачатися;</w:t>
      </w:r>
    </w:p>
    <w:p w14:paraId="4C7784E6"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опущення метафоричної одиниці, якщо вона не несе істотного смислового навантаження;</w:t>
      </w:r>
    </w:p>
    <w:p w14:paraId="203254AE" w14:textId="77777777" w:rsidR="00D05A5F" w:rsidRPr="00D05A5F" w:rsidRDefault="00D05A5F" w:rsidP="00D05A5F">
      <w:pPr>
        <w:numPr>
          <w:ilvl w:val="0"/>
          <w:numId w:val="13"/>
        </w:numPr>
        <w:spacing w:after="0" w:line="360" w:lineRule="auto"/>
        <w:jc w:val="both"/>
        <w:rPr>
          <w:rFonts w:ascii="Times New Roman" w:hAnsi="Times New Roman"/>
          <w:sz w:val="28"/>
          <w:szCs w:val="28"/>
          <w:lang w:val="uk-UA"/>
        </w:rPr>
      </w:pPr>
      <w:r w:rsidRPr="00D05A5F">
        <w:rPr>
          <w:rFonts w:ascii="Times New Roman" w:hAnsi="Times New Roman"/>
          <w:sz w:val="28"/>
          <w:szCs w:val="28"/>
          <w:lang w:val="uk-UA"/>
        </w:rPr>
        <w:t>збереження метафори із частковою конкретизацією, що дозволяє посилити або уточнити її образність [45, 87].</w:t>
      </w:r>
    </w:p>
    <w:p w14:paraId="0E70F4C9" w14:textId="77777777" w:rsidR="00305956" w:rsidRPr="00305956" w:rsidRDefault="00305956" w:rsidP="00305956">
      <w:pPr>
        <w:spacing w:after="0" w:line="360" w:lineRule="auto"/>
        <w:ind w:firstLine="708"/>
        <w:jc w:val="both"/>
        <w:rPr>
          <w:rFonts w:ascii="Times New Roman" w:hAnsi="Times New Roman"/>
          <w:sz w:val="28"/>
          <w:szCs w:val="28"/>
          <w:lang w:val="uk-UA"/>
        </w:rPr>
      </w:pPr>
      <w:r w:rsidRPr="00305956">
        <w:rPr>
          <w:rFonts w:ascii="Times New Roman" w:hAnsi="Times New Roman"/>
          <w:sz w:val="28"/>
          <w:szCs w:val="28"/>
          <w:lang w:val="uk-UA"/>
        </w:rPr>
        <w:t>У науковій літературі також виокремлюють низку узагальнених підходів до перекладу метафор, серед яких:</w:t>
      </w:r>
    </w:p>
    <w:p w14:paraId="1E6B7AEB"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повне відтворення метафори, коли у мові перекладу збігаються як можливості сполучуваності, так і культурні способи передавання емоційно-оцінного змісту, притаманні оригіналові;</w:t>
      </w:r>
    </w:p>
    <w:p w14:paraId="1C57502E"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lastRenderedPageBreak/>
        <w:t>додавання або опущення елементів, що застосовуються для уточнення образу або задля уникнення надмірності;</w:t>
      </w:r>
    </w:p>
    <w:p w14:paraId="5CABC123"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заміна метафори, тобто передавання вихідного образу іншим мовним засобом із подібним смисловим потенціалом;</w:t>
      </w:r>
    </w:p>
    <w:p w14:paraId="441D400B"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структурна трансформація, коли метафора зберігається, але її синтаксична або словотвірна форма змінюється;</w:t>
      </w:r>
    </w:p>
    <w:p w14:paraId="312EC827"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застосування традиційного відповідника, зафіксованого у цільовій мові;</w:t>
      </w:r>
    </w:p>
    <w:p w14:paraId="6AC1580E" w14:textId="77777777" w:rsidR="00305956" w:rsidRPr="00305956" w:rsidRDefault="00305956" w:rsidP="00305956">
      <w:pPr>
        <w:numPr>
          <w:ilvl w:val="0"/>
          <w:numId w:val="14"/>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паралельне найменування метафоричної основи, за якого образ зберігається, але його мовна реалізація може зазнавати певних змін [18, 245].</w:t>
      </w:r>
    </w:p>
    <w:p w14:paraId="6489894F" w14:textId="77777777" w:rsidR="00305956" w:rsidRPr="00305956" w:rsidRDefault="00305956" w:rsidP="00305956">
      <w:pPr>
        <w:spacing w:after="0" w:line="360" w:lineRule="auto"/>
        <w:ind w:firstLine="709"/>
        <w:jc w:val="both"/>
        <w:rPr>
          <w:rFonts w:ascii="Times New Roman" w:hAnsi="Times New Roman"/>
          <w:sz w:val="28"/>
          <w:szCs w:val="28"/>
          <w:lang w:val="uk-UA"/>
        </w:rPr>
      </w:pPr>
      <w:r w:rsidRPr="00305956">
        <w:rPr>
          <w:rFonts w:ascii="Times New Roman" w:hAnsi="Times New Roman"/>
          <w:sz w:val="28"/>
          <w:szCs w:val="28"/>
          <w:lang w:val="uk-UA"/>
        </w:rPr>
        <w:t>На основі узагальнення різних наукових підходів було сформовано класифікацію способів передачі авторських метафор при перекладі художніх текстів. У центрі уваги перебувають семантичні та структурні зміни, які можуть супроводжувати перекладацький процес. Відповідно виокремлюють такі основні прийоми збереження авторської образності:</w:t>
      </w:r>
    </w:p>
    <w:p w14:paraId="0B658EF1" w14:textId="77777777" w:rsidR="00305956" w:rsidRPr="00305956" w:rsidRDefault="00305956" w:rsidP="00305956">
      <w:pPr>
        <w:numPr>
          <w:ilvl w:val="0"/>
          <w:numId w:val="15"/>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повне відтворення метафори, коли її семантична структура та внутрішня образність зберігаються без істотних змін;</w:t>
      </w:r>
    </w:p>
    <w:p w14:paraId="522974F6" w14:textId="77777777" w:rsidR="00305956" w:rsidRPr="00305956" w:rsidRDefault="00305956" w:rsidP="00305956">
      <w:pPr>
        <w:numPr>
          <w:ilvl w:val="0"/>
          <w:numId w:val="15"/>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лексична заміна, що передбачає добір іншої мовної одиниці зі схожим значенням у межах контексту, але з відмінним семним наповненням;</w:t>
      </w:r>
    </w:p>
    <w:p w14:paraId="1B78F12A" w14:textId="77777777" w:rsidR="00305956" w:rsidRPr="00305956" w:rsidRDefault="00305956" w:rsidP="00305956">
      <w:pPr>
        <w:numPr>
          <w:ilvl w:val="0"/>
          <w:numId w:val="15"/>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морфологічна трансформація, коли метафоричний зміст передається за допомогою слів різної частиномовної належності або з іншими граматичними характеристиками;</w:t>
      </w:r>
    </w:p>
    <w:p w14:paraId="09C88C09" w14:textId="77777777" w:rsidR="00305956" w:rsidRPr="00305956" w:rsidRDefault="00305956" w:rsidP="00305956">
      <w:pPr>
        <w:numPr>
          <w:ilvl w:val="0"/>
          <w:numId w:val="15"/>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синтаксична модифікація, яка полягає у зміні граматичної структури висловлення з метою адекватного перенесення образу;</w:t>
      </w:r>
    </w:p>
    <w:p w14:paraId="6DB0FC73" w14:textId="77777777" w:rsidR="00305956" w:rsidRPr="00305956" w:rsidRDefault="00305956" w:rsidP="00305956">
      <w:pPr>
        <w:numPr>
          <w:ilvl w:val="0"/>
          <w:numId w:val="15"/>
        </w:numPr>
        <w:spacing w:after="0" w:line="360" w:lineRule="auto"/>
        <w:jc w:val="both"/>
        <w:rPr>
          <w:rFonts w:ascii="Times New Roman" w:hAnsi="Times New Roman"/>
          <w:sz w:val="28"/>
          <w:szCs w:val="28"/>
          <w:lang w:val="uk-UA"/>
        </w:rPr>
      </w:pPr>
      <w:r w:rsidRPr="00305956">
        <w:rPr>
          <w:rFonts w:ascii="Times New Roman" w:hAnsi="Times New Roman"/>
          <w:sz w:val="28"/>
          <w:szCs w:val="28"/>
          <w:lang w:val="uk-UA"/>
        </w:rPr>
        <w:t>додавання або опущення елементів, спрямоване на уточнення або, навпаки, усунення надмірної експлікації метафоричного змісту, щоб забезпечити відповідність стилістичній нормі цільової мови.</w:t>
      </w:r>
    </w:p>
    <w:p w14:paraId="39D1B70C" w14:textId="77777777" w:rsidR="00305956" w:rsidRPr="00305956" w:rsidRDefault="00305956" w:rsidP="00305956">
      <w:pPr>
        <w:spacing w:after="0" w:line="360" w:lineRule="auto"/>
        <w:ind w:firstLine="709"/>
        <w:jc w:val="both"/>
        <w:rPr>
          <w:rFonts w:ascii="Times New Roman" w:hAnsi="Times New Roman"/>
          <w:sz w:val="28"/>
          <w:szCs w:val="28"/>
          <w:lang w:val="uk-UA"/>
        </w:rPr>
      </w:pPr>
      <w:r w:rsidRPr="00305956">
        <w:rPr>
          <w:rFonts w:ascii="Times New Roman" w:hAnsi="Times New Roman"/>
          <w:sz w:val="28"/>
          <w:szCs w:val="28"/>
          <w:lang w:val="uk-UA"/>
        </w:rPr>
        <w:t xml:space="preserve">Зазначається, що необхідність таких перетворень зумовлена не лише мовними розбіжностями, а й відмінностями у культурних традиціях, оцінних </w:t>
      </w:r>
      <w:r w:rsidRPr="00305956">
        <w:rPr>
          <w:rFonts w:ascii="Times New Roman" w:hAnsi="Times New Roman"/>
          <w:sz w:val="28"/>
          <w:szCs w:val="28"/>
          <w:lang w:val="uk-UA"/>
        </w:rPr>
        <w:lastRenderedPageBreak/>
        <w:t>моделях та прагматичних установках різних мовних спільнот. У художній літературі соматичні метафори відіграють важливу роль у формуванні образної системи твору, тому некоректна заміна або спрощення метафоричної одиниці здатні суттєво порушити авторське бачення і послабити художній ефект.</w:t>
      </w:r>
    </w:p>
    <w:p w14:paraId="607CA0C6"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На думку О. О. Селіванової, у межах метафоричних трансформацій, що виникають під час перекладу, можна виокремити чотири основні типи змін. Йдеться про такі різновиди:</w:t>
      </w:r>
    </w:p>
    <w:p w14:paraId="2830A984" w14:textId="77777777" w:rsidR="00305956" w:rsidRPr="00305956" w:rsidRDefault="00305956" w:rsidP="00305956">
      <w:pPr>
        <w:numPr>
          <w:ilvl w:val="0"/>
          <w:numId w:val="16"/>
        </w:numPr>
        <w:spacing w:after="0" w:line="360" w:lineRule="auto"/>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деметафоризація – ситуація, коли метафоричний образ у мові оригіналу замінюється неметафоричним відповідником у перекладі;</w:t>
      </w:r>
    </w:p>
    <w:p w14:paraId="6DE401C5" w14:textId="77777777" w:rsidR="00305956" w:rsidRPr="00305956" w:rsidRDefault="00305956" w:rsidP="00305956">
      <w:pPr>
        <w:numPr>
          <w:ilvl w:val="0"/>
          <w:numId w:val="16"/>
        </w:numPr>
        <w:spacing w:after="0" w:line="360" w:lineRule="auto"/>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метафоризація – протилежний процес, за якого нейтральне значення підсилюється або замінюється метафоричним образом;</w:t>
      </w:r>
    </w:p>
    <w:p w14:paraId="5F24D415" w14:textId="77777777" w:rsidR="00305956" w:rsidRPr="00305956" w:rsidRDefault="00305956" w:rsidP="00305956">
      <w:pPr>
        <w:numPr>
          <w:ilvl w:val="0"/>
          <w:numId w:val="16"/>
        </w:numPr>
        <w:spacing w:after="0" w:line="360" w:lineRule="auto"/>
        <w:jc w:val="both"/>
        <w:rPr>
          <w:rFonts w:ascii="Times New Roman" w:hAnsi="Times New Roman"/>
          <w:color w:val="000000"/>
          <w:sz w:val="28"/>
          <w:szCs w:val="28"/>
          <w:lang w:val="uk-UA"/>
        </w:rPr>
      </w:pPr>
      <w:r w:rsidRPr="00305956">
        <w:rPr>
          <w:rFonts w:ascii="Times New Roman" w:hAnsi="Times New Roman"/>
          <w:color w:val="000000"/>
          <w:sz w:val="28"/>
          <w:szCs w:val="28"/>
          <w:lang w:val="uk-UA"/>
        </w:rPr>
        <w:t>трансметафоризація – зміна вихідної концептуальної сфери (донорської зони), тобто перенесення метафоричного значення через інший образ;</w:t>
      </w:r>
    </w:p>
    <w:p w14:paraId="48FABD7D" w14:textId="0BC9A30A" w:rsidR="00305956" w:rsidRPr="00305956" w:rsidRDefault="00305956" w:rsidP="00305956">
      <w:pPr>
        <w:numPr>
          <w:ilvl w:val="0"/>
          <w:numId w:val="16"/>
        </w:numPr>
        <w:spacing w:after="0" w:line="360" w:lineRule="auto"/>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переформатування складників донорської зони, коли її загальна структура зберігається, однак окремі елементи зазнають заміни або уточнення у перекладі [33].</w:t>
      </w:r>
    </w:p>
    <w:p w14:paraId="71C37880"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Доцільним є аналіз перекладу соматичних метафор також у площині рівнів перекладацької еквівалентності, оскільки саме цей підхід дозволяє оцінити, наскільки функціонально адекватно відтворено образну структуру оригіналу. На первинному рівні еквівалентності найчастіше спостерігаються процеси метафоризації або деметафоризації. У таких випадках авторський образ не зберігається, тому відповідність між текстами є мінімальною.</w:t>
      </w:r>
    </w:p>
    <w:p w14:paraId="72F2BCBC"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Метонімічні перетворення під час відтворення соматичних метафор також знижують рівень еквівалентності, оскільки змінюється спосіб зображення ситуації. Хоча основний образ може залишатися впізнаваним, зміна типу тропа дозволяє віднести такі випадки до другого рівня еквівалентності.</w:t>
      </w:r>
    </w:p>
    <w:p w14:paraId="653F6A69"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lastRenderedPageBreak/>
        <w:t>Третій рівень еквівалентності характеризується тим, що переклад забезпечує передачу переносного значення та збереження образу, навіть якщо ступінь експресії метафори у двох мовах може відрізнятися.</w:t>
      </w:r>
    </w:p>
    <w:p w14:paraId="4CE2308F"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На четвертому рівні еквівалентності метафоричний образ і спосіб його вираження залишаються незмінними, однак між оригіналом і перекладом можуть різнитися функціонально-стилістичні характеристики та емоційне забарвлення.</w:t>
      </w:r>
    </w:p>
    <w:p w14:paraId="1C6DC5CD"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Найвищим є п’ятий рівень, який передбачає повну відповідність метафори-джерела та метафори перекладу – як на рівні змісту, так і на рівні образності та функціональної навантаженості.</w:t>
      </w:r>
    </w:p>
    <w:p w14:paraId="3A4A19DF" w14:textId="77777777" w:rsidR="00305956" w:rsidRPr="00305956" w:rsidRDefault="00305956" w:rsidP="00305956">
      <w:pPr>
        <w:spacing w:after="0" w:line="360" w:lineRule="auto"/>
        <w:ind w:firstLine="709"/>
        <w:jc w:val="both"/>
        <w:rPr>
          <w:rFonts w:ascii="Times New Roman" w:hAnsi="Times New Roman"/>
          <w:color w:val="000000"/>
          <w:sz w:val="28"/>
          <w:szCs w:val="28"/>
          <w:lang w:val="uk-UA"/>
        </w:rPr>
      </w:pPr>
      <w:r w:rsidRPr="00305956">
        <w:rPr>
          <w:rFonts w:ascii="Times New Roman" w:hAnsi="Times New Roman"/>
          <w:color w:val="000000"/>
          <w:sz w:val="28"/>
          <w:szCs w:val="28"/>
          <w:lang w:val="uk-UA"/>
        </w:rPr>
        <w:t>У підсумку, завдання перекладача полягає в тому, щоб максимально зберегти як смисловий зміст, так і стилістичну індивідуальність авторського тексту. Досягнення оптимального рівня еквівалентності забезпечується широким спектром перекладацьких стратегій і прийомів, які дозволяють адаптувати метафоричні структури відповідно до норм та можливостей цільової мови.</w:t>
      </w:r>
    </w:p>
    <w:p w14:paraId="396E4122" w14:textId="77777777" w:rsidR="00305956" w:rsidRPr="00305956" w:rsidRDefault="00305956" w:rsidP="00305956">
      <w:pPr>
        <w:widowControl w:val="0"/>
        <w:spacing w:after="0" w:line="360" w:lineRule="auto"/>
        <w:ind w:firstLine="709"/>
        <w:jc w:val="both"/>
        <w:rPr>
          <w:rFonts w:ascii="Times New Roman" w:hAnsi="Times New Roman"/>
          <w:noProof/>
          <w:sz w:val="28"/>
          <w:szCs w:val="28"/>
          <w:lang w:val="uk-UA"/>
        </w:rPr>
      </w:pPr>
      <w:r w:rsidRPr="00305956">
        <w:rPr>
          <w:rFonts w:ascii="Times New Roman" w:hAnsi="Times New Roman"/>
          <w:noProof/>
          <w:sz w:val="28"/>
          <w:szCs w:val="28"/>
          <w:lang w:val="uk-UA"/>
        </w:rPr>
        <w:t>Отже, переклад художнього твору передбачає врахування того, що літературний текст завжди несе в собі особливий пласт естетичної інформації, яка подається автором не лише через зміст, а й через образну систему, стилістику та емоційні відтінки. Одним із ключових засобів формування цієї емоційно-образної тканини є соматичні метафори, що забезпечують глибину асоціативного змісту та сприяють створенню індивідуальної художньої атмосфери твору. Саме тому переклад таких метафор вимагає особливої уважності та професійної майстерності.</w:t>
      </w:r>
    </w:p>
    <w:p w14:paraId="55C58A78" w14:textId="77777777" w:rsidR="00305956" w:rsidRPr="00305956" w:rsidRDefault="00305956" w:rsidP="00305956">
      <w:pPr>
        <w:widowControl w:val="0"/>
        <w:spacing w:after="0" w:line="360" w:lineRule="auto"/>
        <w:ind w:firstLine="709"/>
        <w:jc w:val="both"/>
        <w:rPr>
          <w:rFonts w:ascii="Times New Roman" w:hAnsi="Times New Roman"/>
          <w:noProof/>
          <w:sz w:val="28"/>
          <w:szCs w:val="28"/>
          <w:lang w:val="uk-UA"/>
        </w:rPr>
      </w:pPr>
      <w:r w:rsidRPr="00305956">
        <w:rPr>
          <w:rFonts w:ascii="Times New Roman" w:hAnsi="Times New Roman"/>
          <w:noProof/>
          <w:sz w:val="28"/>
          <w:szCs w:val="28"/>
          <w:lang w:val="uk-UA"/>
        </w:rPr>
        <w:t xml:space="preserve">Сучасна теорія перекладу пропонує широкий спектр стратегій відтворення метафоричних структур, однак більшість підходів зводиться до двох базових принципів: збереження початкового образу або його трансформації з урахуванням норм та можливостей цільової мови. Вибір між цими стратегіями залежить від того, наскільки важливою є метафора для загальної стилістичної організації тексту та які емоційно-експресивні функції </w:t>
      </w:r>
      <w:r w:rsidRPr="00305956">
        <w:rPr>
          <w:rFonts w:ascii="Times New Roman" w:hAnsi="Times New Roman"/>
          <w:noProof/>
          <w:sz w:val="28"/>
          <w:szCs w:val="28"/>
          <w:lang w:val="uk-UA"/>
        </w:rPr>
        <w:lastRenderedPageBreak/>
        <w:t>вона виконує.</w:t>
      </w:r>
    </w:p>
    <w:p w14:paraId="165E049F" w14:textId="77777777" w:rsidR="00305956" w:rsidRPr="00305956" w:rsidRDefault="00305956" w:rsidP="00305956">
      <w:pPr>
        <w:widowControl w:val="0"/>
        <w:spacing w:after="0" w:line="360" w:lineRule="auto"/>
        <w:ind w:firstLine="709"/>
        <w:jc w:val="both"/>
        <w:rPr>
          <w:rFonts w:ascii="Times New Roman" w:hAnsi="Times New Roman"/>
          <w:noProof/>
          <w:sz w:val="28"/>
          <w:szCs w:val="28"/>
          <w:lang w:val="uk-UA"/>
        </w:rPr>
      </w:pPr>
      <w:r w:rsidRPr="00305956">
        <w:rPr>
          <w:rFonts w:ascii="Times New Roman" w:hAnsi="Times New Roman"/>
          <w:noProof/>
          <w:sz w:val="28"/>
          <w:szCs w:val="28"/>
          <w:lang w:val="uk-UA"/>
        </w:rPr>
        <w:t>Тому у процесі перекладу вирішальне значення має не лише смислова передача, а й відтворення емоційно-стилістичного потенціалу метафоричного висловлювання. Оптимальним вважається той спосіб перекладу, який дозволяє передати не тільки змістовий аспект соматичної метафори, а й її образність, експресивність та естетичний ефект, забезпечуючи читачеві цільової мови максимально наближене до оригіналу художнє враження.</w:t>
      </w:r>
    </w:p>
    <w:p w14:paraId="596EBBA9" w14:textId="77777777" w:rsidR="00B7536F" w:rsidRDefault="00B7536F" w:rsidP="002F189A">
      <w:pPr>
        <w:widowControl w:val="0"/>
        <w:spacing w:after="0" w:line="360" w:lineRule="auto"/>
        <w:ind w:firstLine="709"/>
        <w:jc w:val="both"/>
        <w:rPr>
          <w:rFonts w:ascii="Times New Roman" w:hAnsi="Times New Roman"/>
          <w:noProof/>
          <w:sz w:val="28"/>
          <w:szCs w:val="28"/>
          <w:lang w:val="uk-UA"/>
        </w:rPr>
      </w:pPr>
    </w:p>
    <w:p w14:paraId="08221D36" w14:textId="77777777" w:rsidR="00C71285" w:rsidRDefault="00C71285" w:rsidP="002F189A">
      <w:pPr>
        <w:widowControl w:val="0"/>
        <w:spacing w:after="0" w:line="360" w:lineRule="auto"/>
        <w:ind w:firstLine="709"/>
        <w:jc w:val="both"/>
        <w:rPr>
          <w:rFonts w:ascii="Times New Roman" w:hAnsi="Times New Roman"/>
          <w:noProof/>
          <w:sz w:val="28"/>
          <w:szCs w:val="28"/>
          <w:lang w:val="uk-UA"/>
        </w:rPr>
      </w:pPr>
    </w:p>
    <w:p w14:paraId="1FC759CA" w14:textId="77777777" w:rsidR="00C71285" w:rsidRDefault="00C71285" w:rsidP="002F189A">
      <w:pPr>
        <w:widowControl w:val="0"/>
        <w:spacing w:after="0" w:line="360" w:lineRule="auto"/>
        <w:ind w:firstLine="709"/>
        <w:jc w:val="both"/>
        <w:rPr>
          <w:rFonts w:ascii="Times New Roman" w:hAnsi="Times New Roman"/>
          <w:noProof/>
          <w:sz w:val="28"/>
          <w:szCs w:val="28"/>
          <w:lang w:val="uk-UA"/>
        </w:rPr>
      </w:pPr>
    </w:p>
    <w:p w14:paraId="3DCC6490"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653ABB68"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19346F7B"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0BA58E57"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69524C1C"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153ECA55"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24E4D188"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79472026" w14:textId="77777777" w:rsidR="00EA201C" w:rsidRDefault="00EA201C" w:rsidP="002F189A">
      <w:pPr>
        <w:widowControl w:val="0"/>
        <w:spacing w:after="0" w:line="360" w:lineRule="auto"/>
        <w:ind w:firstLine="709"/>
        <w:jc w:val="both"/>
        <w:rPr>
          <w:rFonts w:ascii="Times New Roman" w:hAnsi="Times New Roman"/>
          <w:noProof/>
          <w:sz w:val="28"/>
          <w:szCs w:val="28"/>
          <w:lang w:val="uk-UA"/>
        </w:rPr>
      </w:pPr>
    </w:p>
    <w:p w14:paraId="38A95887" w14:textId="77777777" w:rsidR="00C71285" w:rsidRDefault="00C71285" w:rsidP="00994FA4">
      <w:pPr>
        <w:widowControl w:val="0"/>
        <w:spacing w:after="0" w:line="360" w:lineRule="auto"/>
        <w:jc w:val="both"/>
        <w:rPr>
          <w:rFonts w:ascii="Times New Roman" w:hAnsi="Times New Roman"/>
          <w:noProof/>
          <w:sz w:val="28"/>
          <w:szCs w:val="28"/>
          <w:lang w:val="uk-UA"/>
        </w:rPr>
      </w:pPr>
    </w:p>
    <w:p w14:paraId="53B5FD4C" w14:textId="77777777" w:rsidR="000B2749" w:rsidRDefault="000B2749" w:rsidP="00994FA4">
      <w:pPr>
        <w:widowControl w:val="0"/>
        <w:spacing w:after="0" w:line="360" w:lineRule="auto"/>
        <w:jc w:val="both"/>
        <w:rPr>
          <w:rFonts w:ascii="Times New Roman" w:hAnsi="Times New Roman"/>
          <w:noProof/>
          <w:sz w:val="28"/>
          <w:szCs w:val="28"/>
          <w:lang w:val="uk-UA"/>
        </w:rPr>
      </w:pPr>
    </w:p>
    <w:p w14:paraId="07C326AD" w14:textId="77777777" w:rsidR="000B2749" w:rsidRDefault="000B2749" w:rsidP="00994FA4">
      <w:pPr>
        <w:widowControl w:val="0"/>
        <w:spacing w:after="0" w:line="360" w:lineRule="auto"/>
        <w:jc w:val="both"/>
        <w:rPr>
          <w:rFonts w:ascii="Times New Roman" w:hAnsi="Times New Roman"/>
          <w:noProof/>
          <w:sz w:val="28"/>
          <w:szCs w:val="28"/>
          <w:lang w:val="uk-UA"/>
        </w:rPr>
      </w:pPr>
    </w:p>
    <w:p w14:paraId="5260DECF" w14:textId="77777777" w:rsidR="00305956" w:rsidRDefault="00305956" w:rsidP="00994FA4">
      <w:pPr>
        <w:widowControl w:val="0"/>
        <w:spacing w:after="0" w:line="360" w:lineRule="auto"/>
        <w:jc w:val="both"/>
        <w:rPr>
          <w:rFonts w:ascii="Times New Roman" w:hAnsi="Times New Roman"/>
          <w:noProof/>
          <w:sz w:val="28"/>
          <w:szCs w:val="28"/>
          <w:lang w:val="uk-UA"/>
        </w:rPr>
      </w:pPr>
    </w:p>
    <w:p w14:paraId="548D79F4" w14:textId="77777777" w:rsidR="00305956" w:rsidRDefault="00305956" w:rsidP="00994FA4">
      <w:pPr>
        <w:widowControl w:val="0"/>
        <w:spacing w:after="0" w:line="360" w:lineRule="auto"/>
        <w:jc w:val="both"/>
        <w:rPr>
          <w:rFonts w:ascii="Times New Roman" w:hAnsi="Times New Roman"/>
          <w:noProof/>
          <w:sz w:val="28"/>
          <w:szCs w:val="28"/>
          <w:lang w:val="uk-UA"/>
        </w:rPr>
      </w:pPr>
    </w:p>
    <w:p w14:paraId="70EF640E" w14:textId="77777777" w:rsidR="00305956" w:rsidRDefault="00305956" w:rsidP="00994FA4">
      <w:pPr>
        <w:widowControl w:val="0"/>
        <w:spacing w:after="0" w:line="360" w:lineRule="auto"/>
        <w:jc w:val="both"/>
        <w:rPr>
          <w:rFonts w:ascii="Times New Roman" w:hAnsi="Times New Roman"/>
          <w:noProof/>
          <w:sz w:val="28"/>
          <w:szCs w:val="28"/>
          <w:lang w:val="uk-UA"/>
        </w:rPr>
      </w:pPr>
    </w:p>
    <w:p w14:paraId="32080226" w14:textId="77777777" w:rsidR="00305956" w:rsidRDefault="00305956" w:rsidP="00994FA4">
      <w:pPr>
        <w:widowControl w:val="0"/>
        <w:spacing w:after="0" w:line="360" w:lineRule="auto"/>
        <w:jc w:val="both"/>
        <w:rPr>
          <w:rFonts w:ascii="Times New Roman" w:hAnsi="Times New Roman"/>
          <w:noProof/>
          <w:sz w:val="28"/>
          <w:szCs w:val="28"/>
          <w:lang w:val="uk-UA"/>
        </w:rPr>
      </w:pPr>
    </w:p>
    <w:p w14:paraId="5EFA5720" w14:textId="77777777" w:rsidR="00305956" w:rsidRDefault="00305956" w:rsidP="00994FA4">
      <w:pPr>
        <w:widowControl w:val="0"/>
        <w:spacing w:after="0" w:line="360" w:lineRule="auto"/>
        <w:jc w:val="both"/>
        <w:rPr>
          <w:rFonts w:ascii="Times New Roman" w:hAnsi="Times New Roman"/>
          <w:noProof/>
          <w:sz w:val="28"/>
          <w:szCs w:val="28"/>
          <w:lang w:val="uk-UA"/>
        </w:rPr>
      </w:pPr>
    </w:p>
    <w:p w14:paraId="5CE02620" w14:textId="77777777" w:rsidR="00305956" w:rsidRDefault="00305956" w:rsidP="00994FA4">
      <w:pPr>
        <w:widowControl w:val="0"/>
        <w:spacing w:after="0" w:line="360" w:lineRule="auto"/>
        <w:jc w:val="both"/>
        <w:rPr>
          <w:rFonts w:ascii="Times New Roman" w:hAnsi="Times New Roman"/>
          <w:noProof/>
          <w:sz w:val="28"/>
          <w:szCs w:val="28"/>
          <w:lang w:val="uk-UA"/>
        </w:rPr>
      </w:pPr>
    </w:p>
    <w:p w14:paraId="7753C539" w14:textId="77777777" w:rsidR="007B6AED" w:rsidRDefault="007B6AED" w:rsidP="00994FA4">
      <w:pPr>
        <w:widowControl w:val="0"/>
        <w:spacing w:after="0" w:line="360" w:lineRule="auto"/>
        <w:jc w:val="both"/>
        <w:rPr>
          <w:rFonts w:ascii="Times New Roman" w:hAnsi="Times New Roman"/>
          <w:noProof/>
          <w:sz w:val="28"/>
          <w:szCs w:val="28"/>
          <w:lang w:val="uk-UA"/>
        </w:rPr>
      </w:pPr>
    </w:p>
    <w:p w14:paraId="284B3041" w14:textId="77777777" w:rsidR="007B6AED" w:rsidRDefault="007B6AED" w:rsidP="00994FA4">
      <w:pPr>
        <w:widowControl w:val="0"/>
        <w:spacing w:after="0" w:line="360" w:lineRule="auto"/>
        <w:jc w:val="both"/>
        <w:rPr>
          <w:rFonts w:ascii="Times New Roman" w:hAnsi="Times New Roman"/>
          <w:noProof/>
          <w:sz w:val="28"/>
          <w:szCs w:val="28"/>
          <w:lang w:val="uk-UA"/>
        </w:rPr>
      </w:pPr>
    </w:p>
    <w:p w14:paraId="3E560B6E" w14:textId="77777777" w:rsidR="007B6AED" w:rsidRDefault="007B6AED" w:rsidP="00994FA4">
      <w:pPr>
        <w:widowControl w:val="0"/>
        <w:spacing w:after="0" w:line="360" w:lineRule="auto"/>
        <w:jc w:val="both"/>
        <w:rPr>
          <w:rFonts w:ascii="Times New Roman" w:hAnsi="Times New Roman"/>
          <w:noProof/>
          <w:sz w:val="28"/>
          <w:szCs w:val="28"/>
          <w:lang w:val="uk-UA"/>
        </w:rPr>
      </w:pPr>
    </w:p>
    <w:p w14:paraId="51ECF723" w14:textId="0D09D702" w:rsidR="00305956" w:rsidRDefault="00305956" w:rsidP="00DD627B">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ІІ </w:t>
      </w:r>
      <w:r w:rsidRPr="00305956">
        <w:rPr>
          <w:rFonts w:ascii="Times New Roman" w:hAnsi="Times New Roman"/>
          <w:b/>
          <w:sz w:val="28"/>
          <w:szCs w:val="28"/>
          <w:lang w:val="uk-UA"/>
        </w:rPr>
        <w:t>ОСОБЛИВОСТІ ВІДТВОРЕННЯ СОМАТИЧНИХ МЕТАФОР У РОМАНІ С. КОЛЛІНЗ «</w:t>
      </w:r>
      <w:r w:rsidRPr="00305956">
        <w:rPr>
          <w:rFonts w:ascii="Times New Roman" w:hAnsi="Times New Roman"/>
          <w:b/>
          <w:sz w:val="28"/>
          <w:szCs w:val="28"/>
        </w:rPr>
        <w:t>THE</w:t>
      </w:r>
      <w:r w:rsidRPr="00305956">
        <w:rPr>
          <w:rFonts w:ascii="Times New Roman" w:hAnsi="Times New Roman"/>
          <w:b/>
          <w:sz w:val="28"/>
          <w:szCs w:val="28"/>
          <w:lang w:val="uk-UA"/>
        </w:rPr>
        <w:t xml:space="preserve"> </w:t>
      </w:r>
      <w:r w:rsidRPr="00305956">
        <w:rPr>
          <w:rFonts w:ascii="Times New Roman" w:hAnsi="Times New Roman"/>
          <w:b/>
          <w:sz w:val="28"/>
          <w:szCs w:val="28"/>
        </w:rPr>
        <w:t>HUNGER</w:t>
      </w:r>
      <w:r w:rsidRPr="00305956">
        <w:rPr>
          <w:rFonts w:ascii="Times New Roman" w:hAnsi="Times New Roman"/>
          <w:b/>
          <w:sz w:val="28"/>
          <w:szCs w:val="28"/>
          <w:lang w:val="uk-UA"/>
        </w:rPr>
        <w:t xml:space="preserve"> </w:t>
      </w:r>
      <w:r w:rsidRPr="00305956">
        <w:rPr>
          <w:rFonts w:ascii="Times New Roman" w:hAnsi="Times New Roman"/>
          <w:b/>
          <w:sz w:val="28"/>
          <w:szCs w:val="28"/>
        </w:rPr>
        <w:t>GAMES</w:t>
      </w:r>
      <w:r w:rsidRPr="00305956">
        <w:rPr>
          <w:rFonts w:ascii="Times New Roman" w:hAnsi="Times New Roman"/>
          <w:b/>
          <w:sz w:val="28"/>
          <w:szCs w:val="28"/>
          <w:lang w:val="uk-UA"/>
        </w:rPr>
        <w:t>»</w:t>
      </w:r>
    </w:p>
    <w:p w14:paraId="323A1764" w14:textId="77777777" w:rsidR="00305956" w:rsidRDefault="00305956" w:rsidP="00DD627B">
      <w:pPr>
        <w:spacing w:after="0" w:line="360" w:lineRule="auto"/>
        <w:jc w:val="center"/>
        <w:rPr>
          <w:rFonts w:ascii="Times New Roman" w:hAnsi="Times New Roman"/>
          <w:b/>
          <w:sz w:val="28"/>
          <w:szCs w:val="28"/>
          <w:lang w:val="uk-UA"/>
        </w:rPr>
      </w:pPr>
    </w:p>
    <w:p w14:paraId="42F62E23" w14:textId="01B77BEF" w:rsidR="00305956" w:rsidRPr="00305956" w:rsidRDefault="000F0500" w:rsidP="00305956">
      <w:pPr>
        <w:spacing w:after="0" w:line="360" w:lineRule="auto"/>
        <w:jc w:val="both"/>
        <w:rPr>
          <w:rFonts w:ascii="Times New Roman" w:hAnsi="Times New Roman"/>
          <w:b/>
          <w:sz w:val="28"/>
          <w:szCs w:val="28"/>
          <w:lang w:val="uk-UA"/>
        </w:rPr>
      </w:pPr>
      <w:r w:rsidRPr="00DD627B">
        <w:rPr>
          <w:rFonts w:ascii="Times New Roman" w:hAnsi="Times New Roman"/>
          <w:b/>
          <w:sz w:val="28"/>
          <w:szCs w:val="28"/>
          <w:lang w:val="uk-UA"/>
        </w:rPr>
        <w:t xml:space="preserve">2.1 </w:t>
      </w:r>
      <w:r w:rsidR="00305956" w:rsidRPr="00305956">
        <w:rPr>
          <w:rFonts w:ascii="Times New Roman" w:hAnsi="Times New Roman"/>
          <w:b/>
          <w:sz w:val="28"/>
          <w:szCs w:val="28"/>
        </w:rPr>
        <w:t>Структурний аналіз соматичних метафор у романі «The Hunger Games»</w:t>
      </w:r>
    </w:p>
    <w:p w14:paraId="2C96C466" w14:textId="77777777" w:rsidR="00305956" w:rsidRPr="00305956" w:rsidRDefault="00305956" w:rsidP="00305956">
      <w:pPr>
        <w:spacing w:after="0" w:line="360" w:lineRule="auto"/>
        <w:ind w:firstLine="708"/>
        <w:jc w:val="both"/>
        <w:rPr>
          <w:rFonts w:ascii="Times New Roman" w:hAnsi="Times New Roman"/>
          <w:sz w:val="28"/>
          <w:szCs w:val="28"/>
          <w:lang w:val="uk-UA"/>
        </w:rPr>
      </w:pPr>
      <w:r w:rsidRPr="00305956">
        <w:rPr>
          <w:rFonts w:ascii="Times New Roman" w:hAnsi="Times New Roman"/>
          <w:sz w:val="28"/>
          <w:szCs w:val="28"/>
          <w:lang w:val="uk-UA"/>
        </w:rPr>
        <w:t>Художня література постає як образне відтворення дійсності, однак кожен автор інтерпретує навколишній світ по-своєму. На формування індивідуальної манери письма впливають історичні обставини, соціальне середовище та літературні традиції певної епохи. За таких умов у письменника формується власний стиль – унікальний спосіб організації мовного матеріалу та подання ідей. Індивідуальний стиль, як зазначається в літературознавчих дослідженнях, являє собою таку манеру використання слова, яка, відображаючи авторське художнє бачення, створює особливий, притаманний лише цьому митцеві образ світу [29, 33].</w:t>
      </w:r>
    </w:p>
    <w:p w14:paraId="2EF94FC7" w14:textId="77777777" w:rsidR="00305956" w:rsidRPr="00305956" w:rsidRDefault="00305956" w:rsidP="00305956">
      <w:pPr>
        <w:spacing w:after="0" w:line="360" w:lineRule="auto"/>
        <w:ind w:firstLine="708"/>
        <w:jc w:val="both"/>
        <w:rPr>
          <w:rFonts w:ascii="Times New Roman" w:hAnsi="Times New Roman"/>
          <w:sz w:val="28"/>
          <w:szCs w:val="28"/>
          <w:lang w:val="uk-UA"/>
        </w:rPr>
      </w:pPr>
      <w:r w:rsidRPr="00305956">
        <w:rPr>
          <w:rFonts w:ascii="Times New Roman" w:hAnsi="Times New Roman"/>
          <w:sz w:val="28"/>
          <w:szCs w:val="28"/>
          <w:lang w:val="uk-UA"/>
        </w:rPr>
        <w:t>Прояв індивідуальності автора визначається специфікою добору лексики, синтаксичних структур та стилістичних засобів, серед яких важливе місце займають тропи, що забезпечують образність художнього мовлення. Одним із таких засобів є соматична метафора.</w:t>
      </w:r>
    </w:p>
    <w:p w14:paraId="2D764D27" w14:textId="77777777" w:rsidR="00305956" w:rsidRPr="00305956" w:rsidRDefault="00305956" w:rsidP="00305956">
      <w:pPr>
        <w:spacing w:after="0" w:line="360" w:lineRule="auto"/>
        <w:ind w:firstLine="708"/>
        <w:jc w:val="both"/>
        <w:rPr>
          <w:rFonts w:ascii="Times New Roman" w:hAnsi="Times New Roman"/>
          <w:sz w:val="28"/>
          <w:szCs w:val="28"/>
          <w:lang w:val="uk-UA"/>
        </w:rPr>
      </w:pPr>
      <w:r w:rsidRPr="00305956">
        <w:rPr>
          <w:rFonts w:ascii="Times New Roman" w:hAnsi="Times New Roman"/>
          <w:sz w:val="28"/>
          <w:szCs w:val="28"/>
          <w:lang w:val="uk-UA"/>
        </w:rPr>
        <w:t>У межах цього дослідження художня метафора трактується як образний троп, що реалізує естетичну функцію в літературному тексті та ґрунтується на перенесенні назви одного об’єкта на інший на основі подібності. Як засіб вторинної номінації вона відображає особливості авторського світобачення та виявляє індивідуальне осмислення колективних метафоричних моделей [36, 35].</w:t>
      </w:r>
    </w:p>
    <w:p w14:paraId="2E7A8C10" w14:textId="77777777" w:rsidR="00305956" w:rsidRPr="00305956" w:rsidRDefault="00305956" w:rsidP="00305956">
      <w:pPr>
        <w:spacing w:after="0" w:line="360" w:lineRule="auto"/>
        <w:ind w:firstLine="708"/>
        <w:jc w:val="both"/>
        <w:rPr>
          <w:rFonts w:ascii="Times New Roman" w:hAnsi="Times New Roman"/>
          <w:sz w:val="28"/>
          <w:szCs w:val="28"/>
          <w:lang w:val="uk-UA"/>
        </w:rPr>
      </w:pPr>
      <w:r w:rsidRPr="00305956">
        <w:rPr>
          <w:rFonts w:ascii="Times New Roman" w:hAnsi="Times New Roman"/>
          <w:sz w:val="28"/>
          <w:szCs w:val="28"/>
          <w:lang w:val="uk-UA"/>
        </w:rPr>
        <w:t>У таблиці 2.1 подано результати систематизації досліджуваного матеріалу з точки зору належності метафор до традиційного або авторського типу.</w:t>
      </w:r>
    </w:p>
    <w:p w14:paraId="342219E9" w14:textId="77777777" w:rsidR="00A637D3" w:rsidRPr="00E26765" w:rsidRDefault="00A637D3" w:rsidP="00A637D3">
      <w:pPr>
        <w:spacing w:after="0" w:line="360" w:lineRule="auto"/>
        <w:ind w:firstLine="708"/>
        <w:jc w:val="right"/>
        <w:rPr>
          <w:rFonts w:ascii="Times New Roman" w:hAnsi="Times New Roman"/>
          <w:sz w:val="28"/>
          <w:szCs w:val="28"/>
          <w:lang w:val="uk-UA"/>
        </w:rPr>
      </w:pPr>
      <w:r w:rsidRPr="00E26765">
        <w:rPr>
          <w:rFonts w:ascii="Times New Roman" w:hAnsi="Times New Roman"/>
          <w:sz w:val="28"/>
          <w:szCs w:val="28"/>
          <w:lang w:val="uk-UA"/>
        </w:rPr>
        <w:t>Таблиця 2.1</w:t>
      </w:r>
    </w:p>
    <w:p w14:paraId="1B48D4B1" w14:textId="084568ED" w:rsidR="006C1DC0" w:rsidRPr="009B5668" w:rsidRDefault="009B5668" w:rsidP="000A29D2">
      <w:pPr>
        <w:spacing w:after="0" w:line="360" w:lineRule="auto"/>
        <w:ind w:firstLine="708"/>
        <w:jc w:val="center"/>
        <w:rPr>
          <w:rFonts w:ascii="Times New Roman" w:hAnsi="Times New Roman"/>
          <w:b/>
          <w:sz w:val="28"/>
          <w:szCs w:val="28"/>
        </w:rPr>
      </w:pPr>
      <w:r w:rsidRPr="009B5668">
        <w:rPr>
          <w:rFonts w:ascii="Times New Roman" w:hAnsi="Times New Roman"/>
          <w:b/>
          <w:sz w:val="28"/>
          <w:szCs w:val="28"/>
        </w:rPr>
        <w:t>Співвідношення традиційних і індивідуально-авторських метафор</w:t>
      </w:r>
    </w:p>
    <w:tbl>
      <w:tblPr>
        <w:tblStyle w:val="a3"/>
        <w:tblW w:w="0" w:type="auto"/>
        <w:tblLook w:val="04A0" w:firstRow="1" w:lastRow="0" w:firstColumn="1" w:lastColumn="0" w:noHBand="0" w:noVBand="1"/>
      </w:tblPr>
      <w:tblGrid>
        <w:gridCol w:w="6062"/>
        <w:gridCol w:w="1843"/>
        <w:gridCol w:w="1666"/>
      </w:tblGrid>
      <w:tr w:rsidR="00A637D3" w14:paraId="1B98E952" w14:textId="77777777" w:rsidTr="00A637D3">
        <w:tc>
          <w:tcPr>
            <w:tcW w:w="6062" w:type="dxa"/>
          </w:tcPr>
          <w:p w14:paraId="541443FF" w14:textId="77777777" w:rsidR="00A637D3" w:rsidRPr="00552B89" w:rsidRDefault="00A637D3" w:rsidP="00552B89">
            <w:pPr>
              <w:spacing w:line="360" w:lineRule="auto"/>
              <w:jc w:val="center"/>
              <w:rPr>
                <w:rFonts w:ascii="Times New Roman" w:hAnsi="Times New Roman"/>
                <w:b/>
                <w:sz w:val="28"/>
                <w:szCs w:val="28"/>
                <w:lang w:val="uk-UA"/>
              </w:rPr>
            </w:pPr>
            <w:r w:rsidRPr="00552B89">
              <w:rPr>
                <w:rFonts w:ascii="Times New Roman" w:hAnsi="Times New Roman"/>
                <w:b/>
                <w:sz w:val="28"/>
                <w:szCs w:val="28"/>
                <w:lang w:val="uk-UA"/>
              </w:rPr>
              <w:t>Тип метафори</w:t>
            </w:r>
          </w:p>
        </w:tc>
        <w:tc>
          <w:tcPr>
            <w:tcW w:w="1843" w:type="dxa"/>
          </w:tcPr>
          <w:p w14:paraId="2881623C" w14:textId="77777777" w:rsidR="00A637D3" w:rsidRPr="00552B89" w:rsidRDefault="00552B89" w:rsidP="00552B89">
            <w:pPr>
              <w:spacing w:line="360" w:lineRule="auto"/>
              <w:jc w:val="center"/>
              <w:rPr>
                <w:rFonts w:ascii="Times New Roman" w:hAnsi="Times New Roman"/>
                <w:b/>
                <w:sz w:val="28"/>
                <w:szCs w:val="28"/>
                <w:lang w:val="uk-UA"/>
              </w:rPr>
            </w:pPr>
            <w:r w:rsidRPr="00552B89">
              <w:rPr>
                <w:rFonts w:ascii="Times New Roman" w:hAnsi="Times New Roman"/>
                <w:b/>
                <w:sz w:val="28"/>
                <w:szCs w:val="28"/>
                <w:lang w:val="uk-UA"/>
              </w:rPr>
              <w:t>Кількість</w:t>
            </w:r>
          </w:p>
        </w:tc>
        <w:tc>
          <w:tcPr>
            <w:tcW w:w="1666" w:type="dxa"/>
          </w:tcPr>
          <w:p w14:paraId="06A24E0C" w14:textId="77777777" w:rsidR="00A637D3" w:rsidRPr="00552B89" w:rsidRDefault="00552B89" w:rsidP="00552B89">
            <w:pPr>
              <w:spacing w:line="360" w:lineRule="auto"/>
              <w:jc w:val="center"/>
              <w:rPr>
                <w:rFonts w:ascii="Times New Roman" w:hAnsi="Times New Roman"/>
                <w:b/>
                <w:sz w:val="28"/>
                <w:szCs w:val="28"/>
                <w:lang w:val="uk-UA"/>
              </w:rPr>
            </w:pPr>
            <w:r w:rsidRPr="00552B89">
              <w:rPr>
                <w:rFonts w:ascii="Times New Roman" w:hAnsi="Times New Roman"/>
                <w:b/>
                <w:sz w:val="28"/>
                <w:szCs w:val="28"/>
                <w:lang w:val="uk-UA"/>
              </w:rPr>
              <w:t>%</w:t>
            </w:r>
          </w:p>
        </w:tc>
      </w:tr>
      <w:tr w:rsidR="00A637D3" w14:paraId="173EB85A" w14:textId="77777777" w:rsidTr="00A637D3">
        <w:tc>
          <w:tcPr>
            <w:tcW w:w="6062" w:type="dxa"/>
          </w:tcPr>
          <w:p w14:paraId="543BA2CA" w14:textId="583B2AD8" w:rsidR="00A637D3" w:rsidRDefault="009B5668" w:rsidP="00872AC9">
            <w:pPr>
              <w:spacing w:line="360" w:lineRule="auto"/>
              <w:jc w:val="both"/>
              <w:rPr>
                <w:rFonts w:ascii="Times New Roman" w:hAnsi="Times New Roman"/>
                <w:sz w:val="28"/>
                <w:szCs w:val="28"/>
                <w:lang w:val="uk-UA"/>
              </w:rPr>
            </w:pPr>
            <w:r w:rsidRPr="009B5668">
              <w:rPr>
                <w:rFonts w:ascii="Times New Roman" w:hAnsi="Times New Roman"/>
                <w:sz w:val="28"/>
                <w:szCs w:val="28"/>
              </w:rPr>
              <w:lastRenderedPageBreak/>
              <w:t>Усталена (мовна) метафора</w:t>
            </w:r>
          </w:p>
        </w:tc>
        <w:tc>
          <w:tcPr>
            <w:tcW w:w="1843" w:type="dxa"/>
          </w:tcPr>
          <w:p w14:paraId="0EE0FB79" w14:textId="0823E9A5" w:rsidR="00A637D3" w:rsidRDefault="00552B89" w:rsidP="00552B89">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009B5668">
              <w:rPr>
                <w:rFonts w:ascii="Times New Roman" w:hAnsi="Times New Roman"/>
                <w:sz w:val="28"/>
                <w:szCs w:val="28"/>
                <w:lang w:val="uk-UA"/>
              </w:rPr>
              <w:t>55</w:t>
            </w:r>
          </w:p>
        </w:tc>
        <w:tc>
          <w:tcPr>
            <w:tcW w:w="1666" w:type="dxa"/>
          </w:tcPr>
          <w:p w14:paraId="681C0D7F" w14:textId="77777777" w:rsidR="00A637D3" w:rsidRDefault="006C1DC0" w:rsidP="00552B89">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51.7 </w:t>
            </w:r>
          </w:p>
        </w:tc>
      </w:tr>
      <w:tr w:rsidR="00A637D3" w14:paraId="3D553372" w14:textId="77777777" w:rsidTr="00A637D3">
        <w:tc>
          <w:tcPr>
            <w:tcW w:w="6062" w:type="dxa"/>
          </w:tcPr>
          <w:p w14:paraId="5C3307CC" w14:textId="0DF85A52" w:rsidR="00A637D3" w:rsidRDefault="009B5668" w:rsidP="00872AC9">
            <w:pPr>
              <w:spacing w:line="360" w:lineRule="auto"/>
              <w:jc w:val="both"/>
              <w:rPr>
                <w:rFonts w:ascii="Times New Roman" w:hAnsi="Times New Roman"/>
                <w:sz w:val="28"/>
                <w:szCs w:val="28"/>
                <w:lang w:val="uk-UA"/>
              </w:rPr>
            </w:pPr>
            <w:r w:rsidRPr="009B5668">
              <w:rPr>
                <w:rFonts w:ascii="Times New Roman" w:hAnsi="Times New Roman"/>
                <w:sz w:val="28"/>
                <w:szCs w:val="28"/>
              </w:rPr>
              <w:t>Авторська (мовленнєва) метафора</w:t>
            </w:r>
          </w:p>
        </w:tc>
        <w:tc>
          <w:tcPr>
            <w:tcW w:w="1843" w:type="dxa"/>
          </w:tcPr>
          <w:p w14:paraId="2CBEF24E" w14:textId="259347A6" w:rsidR="00A637D3" w:rsidRDefault="00552B89" w:rsidP="00552B89">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009B5668">
              <w:rPr>
                <w:rFonts w:ascii="Times New Roman" w:hAnsi="Times New Roman"/>
                <w:sz w:val="28"/>
                <w:szCs w:val="28"/>
                <w:lang w:val="uk-UA"/>
              </w:rPr>
              <w:t>45</w:t>
            </w:r>
          </w:p>
        </w:tc>
        <w:tc>
          <w:tcPr>
            <w:tcW w:w="1666" w:type="dxa"/>
          </w:tcPr>
          <w:p w14:paraId="346261F8" w14:textId="77777777" w:rsidR="00A637D3" w:rsidRDefault="006C1DC0" w:rsidP="00552B89">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48.3 </w:t>
            </w:r>
          </w:p>
        </w:tc>
      </w:tr>
      <w:tr w:rsidR="00552B89" w14:paraId="54570C67" w14:textId="77777777" w:rsidTr="00A637D3">
        <w:tc>
          <w:tcPr>
            <w:tcW w:w="6062" w:type="dxa"/>
          </w:tcPr>
          <w:p w14:paraId="08A379C7" w14:textId="77777777" w:rsidR="00552B89" w:rsidRPr="00552B89" w:rsidRDefault="00552B89" w:rsidP="00552B89">
            <w:pPr>
              <w:spacing w:line="360" w:lineRule="auto"/>
              <w:jc w:val="right"/>
              <w:rPr>
                <w:rFonts w:ascii="Times New Roman" w:hAnsi="Times New Roman"/>
                <w:b/>
                <w:sz w:val="28"/>
                <w:szCs w:val="28"/>
                <w:lang w:val="uk-UA"/>
              </w:rPr>
            </w:pPr>
            <w:r w:rsidRPr="00552B89">
              <w:rPr>
                <w:rFonts w:ascii="Times New Roman" w:hAnsi="Times New Roman"/>
                <w:b/>
                <w:sz w:val="28"/>
                <w:szCs w:val="28"/>
                <w:lang w:val="uk-UA"/>
              </w:rPr>
              <w:t>Всього</w:t>
            </w:r>
          </w:p>
        </w:tc>
        <w:tc>
          <w:tcPr>
            <w:tcW w:w="1843" w:type="dxa"/>
          </w:tcPr>
          <w:p w14:paraId="02838736" w14:textId="7B45E9C3" w:rsidR="00552B89" w:rsidRPr="00552B89" w:rsidRDefault="009B5668" w:rsidP="00552B89">
            <w:pPr>
              <w:spacing w:line="360" w:lineRule="auto"/>
              <w:jc w:val="center"/>
              <w:rPr>
                <w:rFonts w:ascii="Times New Roman" w:hAnsi="Times New Roman"/>
                <w:b/>
                <w:sz w:val="28"/>
                <w:szCs w:val="28"/>
                <w:lang w:val="uk-UA"/>
              </w:rPr>
            </w:pPr>
            <w:r>
              <w:rPr>
                <w:rFonts w:ascii="Times New Roman" w:hAnsi="Times New Roman"/>
                <w:b/>
                <w:sz w:val="28"/>
                <w:szCs w:val="28"/>
                <w:lang w:val="uk-UA"/>
              </w:rPr>
              <w:t>300</w:t>
            </w:r>
          </w:p>
        </w:tc>
        <w:tc>
          <w:tcPr>
            <w:tcW w:w="1666" w:type="dxa"/>
          </w:tcPr>
          <w:p w14:paraId="0AE6D3C6" w14:textId="77777777" w:rsidR="00552B89" w:rsidRPr="00552B89" w:rsidRDefault="006C1DC0" w:rsidP="00552B89">
            <w:p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100 </w:t>
            </w:r>
          </w:p>
        </w:tc>
      </w:tr>
    </w:tbl>
    <w:p w14:paraId="2A83A21A" w14:textId="77777777" w:rsidR="00A637D3" w:rsidRDefault="00A637D3" w:rsidP="00872AC9">
      <w:pPr>
        <w:spacing w:after="0" w:line="360" w:lineRule="auto"/>
        <w:ind w:firstLine="708"/>
        <w:jc w:val="both"/>
        <w:rPr>
          <w:rFonts w:ascii="Times New Roman" w:hAnsi="Times New Roman"/>
          <w:sz w:val="28"/>
          <w:szCs w:val="28"/>
          <w:lang w:val="uk-UA"/>
        </w:rPr>
      </w:pPr>
    </w:p>
    <w:p w14:paraId="71DB6DC8" w14:textId="77777777" w:rsidR="00FB7CE4"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sz w:val="28"/>
          <w:szCs w:val="28"/>
          <w:lang w:val="uk-UA"/>
        </w:rPr>
        <w:t xml:space="preserve">На підставі даних, поданих у таблиці 2.1, можна констатувати, що традиційні метафори становлять </w:t>
      </w:r>
      <w:r w:rsidRPr="009B5668">
        <w:rPr>
          <w:rFonts w:ascii="Times New Roman" w:hAnsi="Times New Roman"/>
          <w:b/>
          <w:bCs/>
          <w:sz w:val="28"/>
          <w:szCs w:val="28"/>
          <w:lang w:val="uk-UA"/>
        </w:rPr>
        <w:t>51,7 %</w:t>
      </w:r>
      <w:r w:rsidRPr="009B5668">
        <w:rPr>
          <w:rFonts w:ascii="Times New Roman" w:hAnsi="Times New Roman"/>
          <w:sz w:val="28"/>
          <w:szCs w:val="28"/>
          <w:lang w:val="uk-UA"/>
        </w:rPr>
        <w:t xml:space="preserve"> проаналізованого матеріалу. До цього типу належать метафоричні одиниці, які вже увійшли до мовної системи, усталилися у вжитку та зафіксовані у словниках як загальномовні. Попри те, що вони не є інноваційними утвореннями, такі метафори все ще зберігають виразну образність та здатні ефективно передавати емоційні й смислові відтінки. Наприклад:</w:t>
      </w:r>
    </w:p>
    <w:p w14:paraId="3896508A" w14:textId="799C8C21" w:rsidR="00FB7CE4"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i/>
          <w:iCs/>
          <w:sz w:val="28"/>
          <w:szCs w:val="28"/>
          <w:lang w:val="uk-UA"/>
        </w:rPr>
        <w:t>Our eyes met for only a second, then he turned his head away…</w:t>
      </w:r>
      <w:r w:rsidRPr="009B5668">
        <w:rPr>
          <w:rFonts w:ascii="Times New Roman" w:hAnsi="Times New Roman"/>
          <w:sz w:val="28"/>
          <w:szCs w:val="28"/>
          <w:lang w:val="uk-UA"/>
        </w:rPr>
        <w:t>.</w:t>
      </w:r>
    </w:p>
    <w:p w14:paraId="0BE78A28" w14:textId="05B8D191" w:rsidR="009B5668" w:rsidRPr="009B5668"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i/>
          <w:iCs/>
          <w:sz w:val="28"/>
          <w:szCs w:val="28"/>
          <w:lang w:val="uk-UA"/>
        </w:rPr>
        <w:t>The slightest movement gives the impression I am engulfed in tongues of fire</w:t>
      </w:r>
      <w:r w:rsidRPr="009B5668">
        <w:rPr>
          <w:rFonts w:ascii="Times New Roman" w:hAnsi="Times New Roman"/>
          <w:sz w:val="28"/>
          <w:szCs w:val="28"/>
          <w:lang w:val="uk-UA"/>
        </w:rPr>
        <w:t>.</w:t>
      </w:r>
      <w:r w:rsidRPr="009B5668">
        <w:rPr>
          <w:rFonts w:ascii="Times New Roman" w:hAnsi="Times New Roman"/>
          <w:sz w:val="28"/>
          <w:szCs w:val="28"/>
          <w:lang w:val="uk-UA"/>
        </w:rPr>
        <w:br/>
        <w:t>Такі метафори є зрозумілими для широкого кола носіїв мови і виконують важливу функцію у конструюванні художньої картини світу без потреби в додатковому поясненні.</w:t>
      </w:r>
    </w:p>
    <w:p w14:paraId="0557006F" w14:textId="77777777" w:rsidR="00FB7CE4"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sz w:val="28"/>
          <w:szCs w:val="28"/>
          <w:lang w:val="uk-UA"/>
        </w:rPr>
        <w:t xml:space="preserve">Індивідуально-авторські соматичні метафори складають </w:t>
      </w:r>
      <w:r w:rsidRPr="009B5668">
        <w:rPr>
          <w:rFonts w:ascii="Times New Roman" w:hAnsi="Times New Roman"/>
          <w:b/>
          <w:bCs/>
          <w:sz w:val="28"/>
          <w:szCs w:val="28"/>
          <w:lang w:val="uk-UA"/>
        </w:rPr>
        <w:t>48,3 %</w:t>
      </w:r>
      <w:r w:rsidRPr="009B5668">
        <w:rPr>
          <w:rFonts w:ascii="Times New Roman" w:hAnsi="Times New Roman"/>
          <w:sz w:val="28"/>
          <w:szCs w:val="28"/>
          <w:lang w:val="uk-UA"/>
        </w:rPr>
        <w:t xml:space="preserve"> від загальної кількості. Цей тип метафор вирізняється високим ступенем новизни та залежністю від контексту. Вони створюються письменником у процесі художнього мислення та, як правило, відображають унікальний кут зору, емоційну напругу чи внутрішній стан персонажа. На відміну від традиційних метафор, такі образні одиниці не є загальновживаними й нерідко формують індивідуально-стильові особливості твору. Наприклад:</w:t>
      </w:r>
    </w:p>
    <w:p w14:paraId="64258089" w14:textId="77777777" w:rsidR="00FB7CE4"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i/>
          <w:iCs/>
          <w:sz w:val="28"/>
          <w:szCs w:val="28"/>
          <w:lang w:val="uk-UA"/>
        </w:rPr>
        <w:t>My throat is tight with tears, hoarse from smoke and fatigue</w:t>
      </w:r>
      <w:r w:rsidRPr="009B5668">
        <w:rPr>
          <w:rFonts w:ascii="Times New Roman" w:hAnsi="Times New Roman"/>
          <w:sz w:val="28"/>
          <w:szCs w:val="28"/>
          <w:lang w:val="uk-UA"/>
        </w:rPr>
        <w:t xml:space="preserve"> (51).</w:t>
      </w:r>
    </w:p>
    <w:p w14:paraId="4CABE431" w14:textId="39A40375" w:rsidR="009B5668" w:rsidRPr="009B5668"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i/>
          <w:iCs/>
          <w:sz w:val="28"/>
          <w:szCs w:val="28"/>
          <w:lang w:val="uk-UA"/>
        </w:rPr>
        <w:t>One hour, two, three pass, and my eyelids refuse to get heavy</w:t>
      </w:r>
      <w:r w:rsidRPr="009B5668">
        <w:rPr>
          <w:rFonts w:ascii="Times New Roman" w:hAnsi="Times New Roman"/>
          <w:sz w:val="28"/>
          <w:szCs w:val="28"/>
          <w:lang w:val="uk-UA"/>
        </w:rPr>
        <w:t xml:space="preserve"> (51).</w:t>
      </w:r>
      <w:r w:rsidRPr="009B5668">
        <w:rPr>
          <w:rFonts w:ascii="Times New Roman" w:hAnsi="Times New Roman"/>
          <w:sz w:val="28"/>
          <w:szCs w:val="28"/>
          <w:lang w:val="uk-UA"/>
        </w:rPr>
        <w:br/>
        <w:t>У цих випадках соматичні образи виконують функцію психологічного маркера, допомагаючи читачеві відчути напругу чи емоційний стан персонажа.</w:t>
      </w:r>
    </w:p>
    <w:p w14:paraId="795E0676" w14:textId="77777777" w:rsidR="009B5668" w:rsidRPr="009B5668" w:rsidRDefault="009B5668" w:rsidP="009B5668">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sz w:val="28"/>
          <w:szCs w:val="28"/>
          <w:lang w:val="uk-UA"/>
        </w:rPr>
        <w:t xml:space="preserve">У межах цього підрозділу важливо підкреслити значущість соматичних метафор як одного з найпродуктивніших тропів у художньому тексті. Вони </w:t>
      </w:r>
      <w:r w:rsidRPr="009B5668">
        <w:rPr>
          <w:rFonts w:ascii="Times New Roman" w:hAnsi="Times New Roman"/>
          <w:sz w:val="28"/>
          <w:szCs w:val="28"/>
          <w:lang w:val="uk-UA"/>
        </w:rPr>
        <w:lastRenderedPageBreak/>
        <w:t xml:space="preserve">забезпечують глибоку асоціативність та сприяють створенню виразного образного мислення. Дослідження лексичного складу сучасної англійської мови показують, що соматизми утворюють надзвичайно потужний і продуктивний лексичний пласт. Найчастотнішими серед них є </w:t>
      </w:r>
      <w:r w:rsidRPr="009B5668">
        <w:rPr>
          <w:rFonts w:ascii="Times New Roman" w:hAnsi="Times New Roman"/>
          <w:i/>
          <w:iCs/>
          <w:sz w:val="28"/>
          <w:szCs w:val="28"/>
          <w:lang w:val="uk-UA"/>
        </w:rPr>
        <w:t>head, eye, hand, face, foot, nose, finger, heart</w:t>
      </w:r>
      <w:r w:rsidRPr="009B5668">
        <w:rPr>
          <w:rFonts w:ascii="Times New Roman" w:hAnsi="Times New Roman"/>
          <w:sz w:val="28"/>
          <w:szCs w:val="28"/>
          <w:lang w:val="uk-UA"/>
        </w:rPr>
        <w:t>. Хоча інші соматизми (</w:t>
      </w:r>
      <w:r w:rsidRPr="009B5668">
        <w:rPr>
          <w:rFonts w:ascii="Times New Roman" w:hAnsi="Times New Roman"/>
          <w:i/>
          <w:iCs/>
          <w:sz w:val="28"/>
          <w:szCs w:val="28"/>
          <w:lang w:val="uk-UA"/>
        </w:rPr>
        <w:t>leg, arm, back, bone, brain, ear, tooth, skin, shoulder, neck, tongue</w:t>
      </w:r>
      <w:r w:rsidRPr="009B5668">
        <w:rPr>
          <w:rFonts w:ascii="Times New Roman" w:hAnsi="Times New Roman"/>
          <w:sz w:val="28"/>
          <w:szCs w:val="28"/>
          <w:lang w:val="uk-UA"/>
        </w:rPr>
        <w:t>) трапляються рідше, їхня здатність до фразоутворення залишається високою, що забезпечує багатство та різноманітність метафоричних моделей [5, 11].</w:t>
      </w:r>
    </w:p>
    <w:p w14:paraId="5D317A08" w14:textId="68F8EDC3" w:rsidR="009B5668" w:rsidRPr="009B5668" w:rsidRDefault="009B5668" w:rsidP="00FB7CE4">
      <w:pPr>
        <w:widowControl w:val="0"/>
        <w:spacing w:after="0" w:line="360" w:lineRule="auto"/>
        <w:ind w:firstLine="709"/>
        <w:jc w:val="both"/>
        <w:rPr>
          <w:rFonts w:ascii="Times New Roman" w:hAnsi="Times New Roman"/>
          <w:sz w:val="28"/>
          <w:szCs w:val="28"/>
          <w:lang w:val="uk-UA"/>
        </w:rPr>
      </w:pPr>
      <w:r w:rsidRPr="009B5668">
        <w:rPr>
          <w:rFonts w:ascii="Times New Roman" w:hAnsi="Times New Roman"/>
          <w:sz w:val="28"/>
          <w:szCs w:val="28"/>
          <w:lang w:val="uk-UA"/>
        </w:rPr>
        <w:t>Таким чином, співвідношення традиційних і авторських метафор свідчить про те, що соматичний компонент відіграє ключову роль у формуванні образності роману, забезпечуючи водночас і впізнаваність метафоричних моделей, і можливість для авторського новаторства.</w:t>
      </w:r>
    </w:p>
    <w:p w14:paraId="4E237466" w14:textId="77777777" w:rsidR="009B5668" w:rsidRPr="009B5668" w:rsidRDefault="009B5668" w:rsidP="009B5668">
      <w:pPr>
        <w:pStyle w:val="Default"/>
        <w:spacing w:line="360" w:lineRule="auto"/>
        <w:ind w:firstLine="708"/>
        <w:jc w:val="both"/>
        <w:rPr>
          <w:noProof/>
          <w:sz w:val="28"/>
          <w:szCs w:val="28"/>
          <w:lang w:val="uk-UA"/>
        </w:rPr>
      </w:pPr>
      <w:r w:rsidRPr="009B5668">
        <w:rPr>
          <w:noProof/>
          <w:sz w:val="28"/>
          <w:szCs w:val="28"/>
          <w:lang w:val="uk-UA"/>
        </w:rPr>
        <w:t xml:space="preserve">Матеріалом для аналізу в цьому дослідженні слугує роман С. Коллінз </w:t>
      </w:r>
      <w:r w:rsidRPr="009B5668">
        <w:rPr>
          <w:i/>
          <w:iCs/>
          <w:noProof/>
          <w:sz w:val="28"/>
          <w:szCs w:val="28"/>
          <w:lang w:val="uk-UA"/>
        </w:rPr>
        <w:t>«The Hunger Games»</w:t>
      </w:r>
      <w:r w:rsidRPr="009B5668">
        <w:rPr>
          <w:noProof/>
          <w:sz w:val="28"/>
          <w:szCs w:val="28"/>
          <w:lang w:val="uk-UA"/>
        </w:rPr>
        <w:t>. Уже під час першого прочитання впадає в очі, що текст рясніє метафоричними виразами, серед яких значну частку становлять метафори із соматичним компонентом. Така концентрація не є випадковою: метафоризація традиційно розглядається як один із найбільш продуктивних способів посилення експресивності художнього мовлення. Використання соматизмів робить текст емоційно насиченим, динамічним і водночас національно своєрідним, забезпечуючи природність мовлення персонажів і живість описів. Саме тому роман С. Коллінз сприймається легко, адже соматичні образи допомагають читачеві глибше зануритися у внутрішній світ героїв.</w:t>
      </w:r>
    </w:p>
    <w:p w14:paraId="4C4A834A" w14:textId="77777777" w:rsidR="009B5668" w:rsidRDefault="009B5668" w:rsidP="009B5668">
      <w:pPr>
        <w:pStyle w:val="Default"/>
        <w:spacing w:line="360" w:lineRule="auto"/>
        <w:ind w:firstLine="708"/>
        <w:jc w:val="both"/>
        <w:rPr>
          <w:noProof/>
          <w:sz w:val="28"/>
          <w:szCs w:val="28"/>
          <w:lang w:val="uk-UA"/>
        </w:rPr>
      </w:pPr>
      <w:r w:rsidRPr="009B5668">
        <w:rPr>
          <w:noProof/>
          <w:sz w:val="28"/>
          <w:szCs w:val="28"/>
          <w:lang w:val="uk-UA"/>
        </w:rPr>
        <w:t>Соматичні метафори в тексті виконують низку художніх функцій: вони деталізують зовнішність персонажів, передають їхні почуття, психологічний стан, емоційні реакції, а також дозволяють авторці створювати яскраві й напружені сцени. Наприклад:</w:t>
      </w:r>
    </w:p>
    <w:p w14:paraId="342599B4" w14:textId="77777777" w:rsidR="009B5668" w:rsidRDefault="009B5668" w:rsidP="009B5668">
      <w:pPr>
        <w:pStyle w:val="Default"/>
        <w:spacing w:line="360" w:lineRule="auto"/>
        <w:ind w:firstLine="708"/>
        <w:jc w:val="both"/>
        <w:rPr>
          <w:noProof/>
          <w:sz w:val="28"/>
          <w:szCs w:val="28"/>
          <w:lang w:val="uk-UA"/>
        </w:rPr>
      </w:pPr>
      <w:r w:rsidRPr="009B5668">
        <w:rPr>
          <w:i/>
          <w:iCs/>
          <w:noProof/>
          <w:sz w:val="28"/>
          <w:szCs w:val="28"/>
          <w:lang w:val="uk-UA"/>
        </w:rPr>
        <w:t>My heart drops into my stomach. It’s worse, much worse</w:t>
      </w:r>
      <w:r w:rsidRPr="009B5668">
        <w:rPr>
          <w:noProof/>
          <w:sz w:val="28"/>
          <w:szCs w:val="28"/>
          <w:lang w:val="uk-UA"/>
        </w:rPr>
        <w:t xml:space="preserve"> (51).</w:t>
      </w:r>
    </w:p>
    <w:p w14:paraId="413551AF" w14:textId="261FFC7A" w:rsidR="009B5668" w:rsidRPr="009B5668" w:rsidRDefault="009B5668" w:rsidP="009B5668">
      <w:pPr>
        <w:pStyle w:val="Default"/>
        <w:spacing w:line="360" w:lineRule="auto"/>
        <w:ind w:firstLine="708"/>
        <w:jc w:val="both"/>
        <w:rPr>
          <w:noProof/>
          <w:sz w:val="28"/>
          <w:szCs w:val="28"/>
          <w:lang w:val="uk-UA"/>
        </w:rPr>
      </w:pPr>
      <w:r w:rsidRPr="009B5668">
        <w:rPr>
          <w:i/>
          <w:iCs/>
          <w:noProof/>
          <w:sz w:val="28"/>
          <w:szCs w:val="28"/>
          <w:lang w:val="uk-UA"/>
        </w:rPr>
        <w:lastRenderedPageBreak/>
        <w:t>It’s like Peeta said, I was shooting and they were ignoring me and I just… I just lost my head, so I shot an apple out of their stupid roast pig’s mouth!” I say defiantly</w:t>
      </w:r>
      <w:r w:rsidRPr="009B5668">
        <w:rPr>
          <w:noProof/>
          <w:sz w:val="28"/>
          <w:szCs w:val="28"/>
          <w:lang w:val="uk-UA"/>
        </w:rPr>
        <w:t xml:space="preserve"> (51).</w:t>
      </w:r>
    </w:p>
    <w:p w14:paraId="358B7E3E" w14:textId="77777777" w:rsidR="009B5668" w:rsidRPr="009B5668" w:rsidRDefault="009B5668" w:rsidP="009B5668">
      <w:pPr>
        <w:pStyle w:val="Default"/>
        <w:spacing w:line="360" w:lineRule="auto"/>
        <w:ind w:firstLine="708"/>
        <w:jc w:val="both"/>
        <w:rPr>
          <w:noProof/>
          <w:sz w:val="28"/>
          <w:szCs w:val="28"/>
          <w:lang w:val="uk-UA"/>
        </w:rPr>
      </w:pPr>
      <w:r w:rsidRPr="009B5668">
        <w:rPr>
          <w:noProof/>
          <w:sz w:val="28"/>
          <w:szCs w:val="28"/>
          <w:lang w:val="uk-UA"/>
        </w:rPr>
        <w:t>У цих випадках тілесні образи стають засобом фіксації переживань та імпульсивних реакцій персонажів, а також підсилюють драматизм ситуації.</w:t>
      </w:r>
    </w:p>
    <w:p w14:paraId="4376D7EE" w14:textId="77777777" w:rsidR="009B5668" w:rsidRPr="009B5668" w:rsidRDefault="009B5668" w:rsidP="009B5668">
      <w:pPr>
        <w:pStyle w:val="Default"/>
        <w:spacing w:line="360" w:lineRule="auto"/>
        <w:ind w:firstLine="708"/>
        <w:jc w:val="both"/>
        <w:rPr>
          <w:noProof/>
          <w:sz w:val="28"/>
          <w:szCs w:val="28"/>
          <w:lang w:val="uk-UA"/>
        </w:rPr>
      </w:pPr>
      <w:r w:rsidRPr="009B5668">
        <w:rPr>
          <w:noProof/>
          <w:sz w:val="28"/>
          <w:szCs w:val="28"/>
          <w:lang w:val="uk-UA"/>
        </w:rPr>
        <w:t>Особливої уваги заслуговує роль соматичних метафор, що описують рухи, жести та міміку. Вони передають зовнішні прояви емоцій та фізичного стану, відтворюючи невидиму частину внутрішнього досвіду героїв. Аналіз таких метафор дозволяє побачити, що різні мови пропонують різні асоціативні моделі для опису подібних явищ. Кожна культура по-своєму інтерпретує людське тіло й наділяє його символічним змістом, що відбивається у традиціях, моральних цінностях та стереотипах мовної свідомості.</w:t>
      </w:r>
    </w:p>
    <w:p w14:paraId="299B4B3A" w14:textId="77777777" w:rsidR="009B5668" w:rsidRDefault="009B5668" w:rsidP="009B5668">
      <w:pPr>
        <w:pStyle w:val="Default"/>
        <w:spacing w:line="360" w:lineRule="auto"/>
        <w:ind w:firstLine="708"/>
        <w:jc w:val="both"/>
        <w:rPr>
          <w:noProof/>
          <w:sz w:val="28"/>
          <w:szCs w:val="28"/>
          <w:lang w:val="uk-UA"/>
        </w:rPr>
      </w:pPr>
      <w:r w:rsidRPr="009B5668">
        <w:rPr>
          <w:noProof/>
          <w:sz w:val="28"/>
          <w:szCs w:val="28"/>
          <w:lang w:val="uk-UA"/>
        </w:rPr>
        <w:t>Отже, у мовній картині світу частини тіла набувають не лише буквального, а й символічного значення – як зовнішні органи, що давно закріпилися в мовній системі, так і внутрішні, які часто слугують основою для метафоричних узагальнень. Саме через тілесність художній текст здобуває додаткову емоційно-оцінну глибину та створює переконливі образи, здатні відгукнутися читачеві.</w:t>
      </w:r>
    </w:p>
    <w:p w14:paraId="15754DC4" w14:textId="56F2545D" w:rsidR="009B5668" w:rsidRPr="009B5668" w:rsidRDefault="009B5668" w:rsidP="009B5668">
      <w:pPr>
        <w:pStyle w:val="Default"/>
        <w:spacing w:line="360" w:lineRule="auto"/>
        <w:ind w:firstLine="708"/>
        <w:jc w:val="both"/>
        <w:rPr>
          <w:noProof/>
          <w:sz w:val="28"/>
          <w:szCs w:val="28"/>
          <w:lang w:val="uk-UA"/>
        </w:rPr>
      </w:pPr>
      <w:r w:rsidRPr="009B5668">
        <w:rPr>
          <w:sz w:val="28"/>
          <w:szCs w:val="28"/>
          <w:lang w:val="uk-UA"/>
        </w:rPr>
        <w:t>Систематизація зібраного матеріалу та подальший аналіз дали змогу виокремити кілька основних тематичних груп, до яких належать досліджувані соматичні метафори.</w:t>
      </w:r>
    </w:p>
    <w:p w14:paraId="6AA662FF" w14:textId="77777777" w:rsidR="009B5668" w:rsidRPr="009B5668" w:rsidRDefault="009B5668" w:rsidP="009B5668">
      <w:pPr>
        <w:pStyle w:val="a4"/>
        <w:jc w:val="right"/>
        <w:rPr>
          <w:rFonts w:ascii="Times New Roman" w:hAnsi="Times New Roman"/>
          <w:sz w:val="28"/>
          <w:szCs w:val="28"/>
          <w:lang w:val="uk-UA"/>
        </w:rPr>
      </w:pPr>
      <w:r w:rsidRPr="009B5668">
        <w:rPr>
          <w:rFonts w:ascii="Times New Roman" w:hAnsi="Times New Roman"/>
          <w:sz w:val="28"/>
          <w:szCs w:val="28"/>
          <w:lang w:val="uk-UA"/>
        </w:rPr>
        <w:t>Таблиця 2.2</w:t>
      </w:r>
    </w:p>
    <w:p w14:paraId="50350981" w14:textId="45A1C8EF" w:rsidR="009B5668" w:rsidRPr="009B5668" w:rsidRDefault="009B5668" w:rsidP="009B5668">
      <w:pPr>
        <w:pStyle w:val="a4"/>
        <w:jc w:val="center"/>
        <w:rPr>
          <w:rFonts w:ascii="Times New Roman" w:hAnsi="Times New Roman"/>
          <w:sz w:val="28"/>
          <w:szCs w:val="28"/>
          <w:lang w:val="uk-UA"/>
        </w:rPr>
      </w:pPr>
      <w:r w:rsidRPr="009B5668">
        <w:rPr>
          <w:rFonts w:ascii="Times New Roman" w:hAnsi="Times New Roman"/>
          <w:sz w:val="28"/>
          <w:szCs w:val="28"/>
          <w:lang w:val="uk-UA"/>
        </w:rPr>
        <w:br/>
      </w:r>
      <w:r w:rsidRPr="009B5668">
        <w:rPr>
          <w:rFonts w:ascii="Times New Roman" w:hAnsi="Times New Roman"/>
          <w:b/>
          <w:bCs/>
          <w:sz w:val="28"/>
          <w:szCs w:val="28"/>
          <w:lang w:val="uk-UA"/>
        </w:rPr>
        <w:t>Тематичні групи соматичної лексики у складі метафор</w:t>
      </w:r>
    </w:p>
    <w:p w14:paraId="0D743A8E" w14:textId="3590F78B" w:rsidR="00FB06AA" w:rsidRPr="00FB06AA" w:rsidRDefault="00FB06AA" w:rsidP="00FB06AA">
      <w:pPr>
        <w:tabs>
          <w:tab w:val="left" w:pos="3119"/>
        </w:tabs>
        <w:jc w:val="center"/>
        <w:rPr>
          <w:rFonts w:ascii="Times New Roman" w:eastAsiaTheme="minorHAnsi" w:hAnsi="Times New Roman"/>
          <w:b/>
          <w:sz w:val="28"/>
          <w:szCs w:val="24"/>
          <w:lang w:val="uk-UA"/>
        </w:rPr>
      </w:pPr>
    </w:p>
    <w:tbl>
      <w:tblPr>
        <w:tblStyle w:val="a3"/>
        <w:tblW w:w="0" w:type="auto"/>
        <w:tblLook w:val="04A0" w:firstRow="1" w:lastRow="0" w:firstColumn="1" w:lastColumn="0" w:noHBand="0" w:noVBand="1"/>
      </w:tblPr>
      <w:tblGrid>
        <w:gridCol w:w="6629"/>
        <w:gridCol w:w="1559"/>
        <w:gridCol w:w="1276"/>
      </w:tblGrid>
      <w:tr w:rsidR="00606418" w:rsidRPr="00FB06AA" w14:paraId="6D25222F" w14:textId="77777777" w:rsidTr="00606418">
        <w:tc>
          <w:tcPr>
            <w:tcW w:w="6629" w:type="dxa"/>
          </w:tcPr>
          <w:p w14:paraId="3EF70F03" w14:textId="78F724DD" w:rsidR="00606418" w:rsidRPr="00FB06AA" w:rsidRDefault="009B5668" w:rsidP="00FB06AA">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Групи</w:t>
            </w:r>
          </w:p>
        </w:tc>
        <w:tc>
          <w:tcPr>
            <w:tcW w:w="1559" w:type="dxa"/>
          </w:tcPr>
          <w:p w14:paraId="2707AD20" w14:textId="77777777" w:rsidR="00606418" w:rsidRPr="00FB06AA" w:rsidRDefault="00606418" w:rsidP="00FB06AA">
            <w:pPr>
              <w:tabs>
                <w:tab w:val="left" w:pos="3119"/>
              </w:tabs>
              <w:spacing w:line="360" w:lineRule="auto"/>
              <w:jc w:val="center"/>
              <w:rPr>
                <w:rFonts w:ascii="Times New Roman" w:eastAsiaTheme="minorHAnsi" w:hAnsi="Times New Roman"/>
                <w:b/>
                <w:sz w:val="28"/>
                <w:lang w:val="uk-UA"/>
              </w:rPr>
            </w:pPr>
            <w:r w:rsidRPr="00FB06AA">
              <w:rPr>
                <w:rFonts w:ascii="Times New Roman" w:eastAsiaTheme="minorHAnsi" w:hAnsi="Times New Roman"/>
                <w:b/>
                <w:sz w:val="28"/>
                <w:lang w:val="uk-UA"/>
              </w:rPr>
              <w:t>Кількість</w:t>
            </w:r>
          </w:p>
        </w:tc>
        <w:tc>
          <w:tcPr>
            <w:tcW w:w="1276" w:type="dxa"/>
          </w:tcPr>
          <w:p w14:paraId="6C895F97" w14:textId="77777777" w:rsidR="00606418" w:rsidRPr="00FB06AA" w:rsidRDefault="00606418" w:rsidP="00FB06AA">
            <w:pPr>
              <w:tabs>
                <w:tab w:val="left" w:pos="3119"/>
              </w:tabs>
              <w:spacing w:line="360" w:lineRule="auto"/>
              <w:jc w:val="center"/>
              <w:rPr>
                <w:rFonts w:ascii="Times New Roman" w:eastAsiaTheme="minorHAnsi" w:hAnsi="Times New Roman"/>
                <w:b/>
                <w:sz w:val="28"/>
                <w:lang w:val="uk-UA"/>
              </w:rPr>
            </w:pPr>
            <w:r w:rsidRPr="00FB06AA">
              <w:rPr>
                <w:rFonts w:ascii="Times New Roman" w:eastAsiaTheme="minorHAnsi" w:hAnsi="Times New Roman"/>
                <w:b/>
                <w:sz w:val="28"/>
                <w:lang w:val="uk-UA"/>
              </w:rPr>
              <w:t>%</w:t>
            </w:r>
          </w:p>
        </w:tc>
      </w:tr>
      <w:tr w:rsidR="009B5668" w:rsidRPr="00FB06AA" w14:paraId="6DB2CA03" w14:textId="77777777" w:rsidTr="00606418">
        <w:tc>
          <w:tcPr>
            <w:tcW w:w="6629" w:type="dxa"/>
          </w:tcPr>
          <w:p w14:paraId="449D4881" w14:textId="7113DE22" w:rsidR="009B5668" w:rsidRPr="009B5668" w:rsidRDefault="009B5668" w:rsidP="009B5668">
            <w:pPr>
              <w:pStyle w:val="a4"/>
              <w:rPr>
                <w:rFonts w:ascii="Times New Roman" w:hAnsi="Times New Roman"/>
                <w:b/>
                <w:bCs/>
                <w:noProof/>
                <w:sz w:val="28"/>
                <w:szCs w:val="28"/>
                <w:lang w:val="uk-UA"/>
              </w:rPr>
            </w:pPr>
            <w:r w:rsidRPr="009B5668">
              <w:rPr>
                <w:rStyle w:val="af0"/>
                <w:rFonts w:ascii="Times New Roman" w:hAnsi="Times New Roman"/>
                <w:b w:val="0"/>
                <w:bCs w:val="0"/>
                <w:sz w:val="28"/>
                <w:szCs w:val="28"/>
                <w:lang w:val="uk-UA"/>
              </w:rPr>
              <w:t>Загальні номінації тіла та його частин</w:t>
            </w:r>
          </w:p>
        </w:tc>
        <w:tc>
          <w:tcPr>
            <w:tcW w:w="1559" w:type="dxa"/>
          </w:tcPr>
          <w:p w14:paraId="60F35833" w14:textId="6156391A"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299</w:t>
            </w:r>
          </w:p>
        </w:tc>
        <w:tc>
          <w:tcPr>
            <w:tcW w:w="1276" w:type="dxa"/>
          </w:tcPr>
          <w:p w14:paraId="728B8679" w14:textId="77777777"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76.2</w:t>
            </w:r>
          </w:p>
        </w:tc>
      </w:tr>
      <w:tr w:rsidR="009B5668" w:rsidRPr="00FB06AA" w14:paraId="64C15CE0" w14:textId="77777777" w:rsidTr="00606418">
        <w:tc>
          <w:tcPr>
            <w:tcW w:w="6629" w:type="dxa"/>
          </w:tcPr>
          <w:p w14:paraId="7EFCD13E" w14:textId="3E94E4A2" w:rsidR="009B5668" w:rsidRPr="009B5668" w:rsidRDefault="009B5668" w:rsidP="009B5668">
            <w:pPr>
              <w:tabs>
                <w:tab w:val="left" w:pos="3119"/>
              </w:tabs>
              <w:rPr>
                <w:rFonts w:ascii="Times New Roman" w:eastAsiaTheme="minorHAnsi" w:hAnsi="Times New Roman"/>
                <w:b/>
                <w:bCs/>
                <w:noProof/>
                <w:sz w:val="28"/>
                <w:szCs w:val="28"/>
                <w:lang w:val="uk-UA"/>
              </w:rPr>
            </w:pPr>
            <w:r w:rsidRPr="009B5668">
              <w:rPr>
                <w:rStyle w:val="af0"/>
                <w:rFonts w:ascii="Times New Roman" w:hAnsi="Times New Roman"/>
                <w:b w:val="0"/>
                <w:bCs w:val="0"/>
                <w:sz w:val="28"/>
                <w:szCs w:val="28"/>
                <w:lang w:val="uk-UA"/>
              </w:rPr>
              <w:t>Назви внутрішніх органів людини</w:t>
            </w:r>
          </w:p>
        </w:tc>
        <w:tc>
          <w:tcPr>
            <w:tcW w:w="1559" w:type="dxa"/>
          </w:tcPr>
          <w:p w14:paraId="43F436FA" w14:textId="229BE0EE"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62</w:t>
            </w:r>
          </w:p>
        </w:tc>
        <w:tc>
          <w:tcPr>
            <w:tcW w:w="1276" w:type="dxa"/>
          </w:tcPr>
          <w:p w14:paraId="0AEDED9D" w14:textId="77777777"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sidRPr="00FB06AA">
              <w:rPr>
                <w:rFonts w:ascii="Times New Roman" w:eastAsiaTheme="minorHAnsi" w:hAnsi="Times New Roman"/>
                <w:sz w:val="28"/>
                <w:lang w:val="uk-UA"/>
              </w:rPr>
              <w:t>20.</w:t>
            </w:r>
            <w:r>
              <w:rPr>
                <w:rFonts w:ascii="Times New Roman" w:eastAsiaTheme="minorHAnsi" w:hAnsi="Times New Roman"/>
                <w:sz w:val="28"/>
                <w:lang w:val="uk-UA"/>
              </w:rPr>
              <w:t>7</w:t>
            </w:r>
          </w:p>
        </w:tc>
      </w:tr>
      <w:tr w:rsidR="009B5668" w:rsidRPr="00FB06AA" w14:paraId="612C5AC5" w14:textId="77777777" w:rsidTr="00606418">
        <w:tc>
          <w:tcPr>
            <w:tcW w:w="6629" w:type="dxa"/>
          </w:tcPr>
          <w:p w14:paraId="6914EA18" w14:textId="2DC8B565" w:rsidR="009B5668" w:rsidRPr="009B5668" w:rsidRDefault="009B5668" w:rsidP="009B5668">
            <w:pPr>
              <w:tabs>
                <w:tab w:val="left" w:pos="3119"/>
              </w:tabs>
              <w:rPr>
                <w:rFonts w:ascii="Times New Roman" w:eastAsiaTheme="minorHAnsi" w:hAnsi="Times New Roman"/>
                <w:b/>
                <w:bCs/>
                <w:noProof/>
                <w:sz w:val="28"/>
                <w:szCs w:val="28"/>
                <w:lang w:val="uk-UA"/>
              </w:rPr>
            </w:pPr>
            <w:r w:rsidRPr="009B5668">
              <w:rPr>
                <w:rStyle w:val="af0"/>
                <w:rFonts w:ascii="Times New Roman" w:hAnsi="Times New Roman"/>
                <w:b w:val="0"/>
                <w:bCs w:val="0"/>
                <w:sz w:val="28"/>
                <w:szCs w:val="28"/>
                <w:lang w:val="uk-UA"/>
              </w:rPr>
              <w:t>Лексеми на позначення тілесної матерії та субстанцій організму</w:t>
            </w:r>
          </w:p>
        </w:tc>
        <w:tc>
          <w:tcPr>
            <w:tcW w:w="1559" w:type="dxa"/>
          </w:tcPr>
          <w:p w14:paraId="62658A0F" w14:textId="0AC66CB1"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9</w:t>
            </w:r>
          </w:p>
        </w:tc>
        <w:tc>
          <w:tcPr>
            <w:tcW w:w="1276" w:type="dxa"/>
          </w:tcPr>
          <w:p w14:paraId="6C6E5E81" w14:textId="77777777" w:rsidR="009B5668" w:rsidRPr="00FB06AA" w:rsidRDefault="009B5668" w:rsidP="009B5668">
            <w:pPr>
              <w:tabs>
                <w:tab w:val="left" w:pos="3119"/>
              </w:tabs>
              <w:spacing w:line="360" w:lineRule="auto"/>
              <w:jc w:val="center"/>
              <w:rPr>
                <w:rFonts w:ascii="Times New Roman" w:eastAsiaTheme="minorHAnsi" w:hAnsi="Times New Roman"/>
                <w:sz w:val="28"/>
                <w:lang w:val="uk-UA"/>
              </w:rPr>
            </w:pPr>
            <w:r w:rsidRPr="00FB06AA">
              <w:rPr>
                <w:rFonts w:ascii="Times New Roman" w:eastAsiaTheme="minorHAnsi" w:hAnsi="Times New Roman"/>
                <w:sz w:val="28"/>
                <w:lang w:val="uk-UA"/>
              </w:rPr>
              <w:t>3.1</w:t>
            </w:r>
          </w:p>
        </w:tc>
      </w:tr>
      <w:tr w:rsidR="00606418" w:rsidRPr="00FB06AA" w14:paraId="3503C65B" w14:textId="77777777" w:rsidTr="00606418">
        <w:tc>
          <w:tcPr>
            <w:tcW w:w="6629" w:type="dxa"/>
          </w:tcPr>
          <w:p w14:paraId="7DA32495" w14:textId="77777777" w:rsidR="00606418" w:rsidRPr="00606418" w:rsidRDefault="00606418" w:rsidP="00606418">
            <w:pPr>
              <w:tabs>
                <w:tab w:val="left" w:pos="3119"/>
              </w:tabs>
              <w:spacing w:line="360" w:lineRule="auto"/>
              <w:jc w:val="right"/>
              <w:rPr>
                <w:rFonts w:ascii="Times New Roman" w:eastAsiaTheme="minorHAnsi" w:hAnsi="Times New Roman"/>
                <w:b/>
                <w:noProof/>
                <w:sz w:val="28"/>
                <w:szCs w:val="28"/>
                <w:lang w:val="uk-UA"/>
              </w:rPr>
            </w:pPr>
            <w:r w:rsidRPr="00606418">
              <w:rPr>
                <w:rFonts w:ascii="Times New Roman" w:eastAsiaTheme="minorHAnsi" w:hAnsi="Times New Roman"/>
                <w:b/>
                <w:noProof/>
                <w:sz w:val="28"/>
                <w:szCs w:val="28"/>
                <w:lang w:val="uk-UA"/>
              </w:rPr>
              <w:lastRenderedPageBreak/>
              <w:t>Всього</w:t>
            </w:r>
          </w:p>
        </w:tc>
        <w:tc>
          <w:tcPr>
            <w:tcW w:w="1559" w:type="dxa"/>
          </w:tcPr>
          <w:p w14:paraId="76BF7358" w14:textId="0E728074" w:rsidR="00606418" w:rsidRPr="00FB06AA" w:rsidRDefault="009B5668" w:rsidP="009E7307">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300</w:t>
            </w:r>
          </w:p>
        </w:tc>
        <w:tc>
          <w:tcPr>
            <w:tcW w:w="1276" w:type="dxa"/>
          </w:tcPr>
          <w:p w14:paraId="29B8E3B1" w14:textId="77777777" w:rsidR="00606418" w:rsidRPr="00FB06AA" w:rsidRDefault="00606418" w:rsidP="009E7307">
            <w:pPr>
              <w:tabs>
                <w:tab w:val="left" w:pos="3119"/>
              </w:tabs>
              <w:spacing w:line="360" w:lineRule="auto"/>
              <w:jc w:val="center"/>
              <w:rPr>
                <w:rFonts w:ascii="Times New Roman" w:eastAsiaTheme="minorHAnsi" w:hAnsi="Times New Roman"/>
                <w:b/>
                <w:sz w:val="28"/>
                <w:lang w:val="uk-UA"/>
              </w:rPr>
            </w:pPr>
            <w:r w:rsidRPr="00FB06AA">
              <w:rPr>
                <w:rFonts w:ascii="Times New Roman" w:eastAsiaTheme="minorHAnsi" w:hAnsi="Times New Roman"/>
                <w:b/>
                <w:sz w:val="28"/>
                <w:lang w:val="uk-UA"/>
              </w:rPr>
              <w:t>100%</w:t>
            </w:r>
          </w:p>
        </w:tc>
      </w:tr>
    </w:tbl>
    <w:p w14:paraId="6CDD6EB7" w14:textId="77777777" w:rsidR="00C4696D" w:rsidRDefault="00C4696D" w:rsidP="00C4696D">
      <w:pPr>
        <w:pStyle w:val="Default"/>
        <w:spacing w:line="360" w:lineRule="auto"/>
        <w:ind w:firstLine="426"/>
        <w:jc w:val="both"/>
        <w:rPr>
          <w:sz w:val="28"/>
          <w:lang w:val="uk-UA"/>
        </w:rPr>
      </w:pPr>
    </w:p>
    <w:p w14:paraId="4B342158" w14:textId="77777777"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color w:val="000000"/>
          <w:sz w:val="28"/>
          <w:szCs w:val="24"/>
          <w:lang w:val="uk-UA"/>
        </w:rPr>
        <w:t>Аналіз даних, поданих у таблиці 2.2, дає змогу стверджувати, що найчисельнішою тематичною групою є соматична лексика, яка позначає загальні частини людського тіла – 76,2 % усієї вибірки. До цієї категорії належать такі семантичні підгрупи, як голова й обличчя, кінцівки та тулуб. Приклади з роману демонструють широту та різноманітність таких метафоричних моделей:</w:t>
      </w:r>
    </w:p>
    <w:p w14:paraId="645CBD07" w14:textId="186B8122"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i/>
          <w:iCs/>
          <w:color w:val="000000"/>
          <w:sz w:val="28"/>
          <w:szCs w:val="24"/>
          <w:lang w:val="uk-UA"/>
        </w:rPr>
        <w:t>My head throbs with every beat of my heart.</w:t>
      </w:r>
      <w:r w:rsidRPr="00C0052A">
        <w:rPr>
          <w:rFonts w:ascii="Times New Roman" w:eastAsiaTheme="minorHAnsi" w:hAnsi="Times New Roman"/>
          <w:color w:val="000000"/>
          <w:sz w:val="28"/>
          <w:szCs w:val="24"/>
          <w:lang w:val="uk-UA"/>
        </w:rPr>
        <w:t xml:space="preserve"> </w:t>
      </w:r>
    </w:p>
    <w:p w14:paraId="7D15DECC" w14:textId="6F45C346"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i/>
          <w:iCs/>
          <w:color w:val="000000"/>
          <w:sz w:val="28"/>
          <w:szCs w:val="24"/>
          <w:lang w:val="uk-UA"/>
        </w:rPr>
        <w:t>No one in the Seam would turn up their nose at a good leg of wild dog.</w:t>
      </w:r>
      <w:r w:rsidRPr="00C0052A">
        <w:rPr>
          <w:rFonts w:ascii="Times New Roman" w:eastAsiaTheme="minorHAnsi" w:hAnsi="Times New Roman"/>
          <w:color w:val="000000"/>
          <w:sz w:val="28"/>
          <w:szCs w:val="24"/>
          <w:lang w:val="uk-UA"/>
        </w:rPr>
        <w:t xml:space="preserve"> </w:t>
      </w:r>
    </w:p>
    <w:p w14:paraId="74B95E9B" w14:textId="62615109" w:rsidR="00C0052A" w:rsidRP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i/>
          <w:iCs/>
          <w:color w:val="000000"/>
          <w:sz w:val="28"/>
          <w:szCs w:val="24"/>
          <w:lang w:val="uk-UA"/>
        </w:rPr>
        <w:t>My fingers fumble with the pouch on my belt, freeing it. Peeta sees it and his hand clamps on my wrist.</w:t>
      </w:r>
      <w:r w:rsidRPr="00C0052A">
        <w:rPr>
          <w:rFonts w:ascii="Times New Roman" w:eastAsiaTheme="minorHAnsi" w:hAnsi="Times New Roman"/>
          <w:color w:val="000000"/>
          <w:sz w:val="28"/>
          <w:szCs w:val="24"/>
          <w:lang w:val="uk-UA"/>
        </w:rPr>
        <w:t xml:space="preserve"> </w:t>
      </w:r>
    </w:p>
    <w:p w14:paraId="066F5AAC" w14:textId="77777777" w:rsidR="00C0052A" w:rsidRP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color w:val="000000"/>
          <w:sz w:val="28"/>
          <w:szCs w:val="24"/>
          <w:lang w:val="uk-UA"/>
        </w:rPr>
        <w:t>Лексеми на позначення частин тіла функціонують у мовленні не лише як прямі номінації. Вони нерідко набувають символічних значень, що дозволяє використовувати їх у різноманітних метафоричних конструкціях. Важливо й те, що тілесні елементи відіграють ключову роль у системі невербальної комунікації. Жести, рухи, міміка, положення тіла – усе це утворює складну знакову систему, здатну передавати інформацію так само ефективно, як і вербальні засоби.</w:t>
      </w:r>
    </w:p>
    <w:p w14:paraId="471E73FC" w14:textId="77777777"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color w:val="000000"/>
          <w:sz w:val="28"/>
          <w:szCs w:val="24"/>
          <w:lang w:val="uk-UA"/>
        </w:rPr>
        <w:t>У романі С. Коллінз невербальні прояви також активно метафоризуються, що допомагає відобразити психологічні стани та зміни емоцій персонажів:</w:t>
      </w:r>
    </w:p>
    <w:p w14:paraId="3F46F363" w14:textId="5DAC1558"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i/>
          <w:iCs/>
          <w:color w:val="000000"/>
          <w:sz w:val="28"/>
          <w:szCs w:val="24"/>
          <w:lang w:val="uk-UA"/>
        </w:rPr>
        <w:t>The expression of terror that crosses her face only adds to my confusion and unease.</w:t>
      </w:r>
      <w:r w:rsidRPr="00C0052A">
        <w:rPr>
          <w:rFonts w:ascii="Times New Roman" w:eastAsiaTheme="minorHAnsi" w:hAnsi="Times New Roman"/>
          <w:color w:val="000000"/>
          <w:sz w:val="28"/>
          <w:szCs w:val="24"/>
          <w:lang w:val="uk-UA"/>
        </w:rPr>
        <w:t xml:space="preserve"> </w:t>
      </w:r>
    </w:p>
    <w:p w14:paraId="485CE950" w14:textId="2DBBCB1A" w:rsid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i/>
          <w:iCs/>
          <w:color w:val="000000"/>
          <w:sz w:val="28"/>
          <w:szCs w:val="24"/>
          <w:lang w:val="uk-UA"/>
        </w:rPr>
        <w:t>Peeta raises his eyebrows as if this is news.</w:t>
      </w:r>
      <w:r w:rsidRPr="00C0052A">
        <w:rPr>
          <w:rFonts w:ascii="Times New Roman" w:eastAsiaTheme="minorHAnsi" w:hAnsi="Times New Roman"/>
          <w:color w:val="000000"/>
          <w:sz w:val="28"/>
          <w:szCs w:val="24"/>
          <w:lang w:val="uk-UA"/>
        </w:rPr>
        <w:t xml:space="preserve"> </w:t>
      </w:r>
    </w:p>
    <w:p w14:paraId="14D3A722" w14:textId="388B0573" w:rsidR="00C0052A" w:rsidRPr="00C0052A" w:rsidRDefault="00C0052A" w:rsidP="00C0052A">
      <w:pPr>
        <w:widowControl w:val="0"/>
        <w:spacing w:after="0" w:line="360" w:lineRule="auto"/>
        <w:ind w:firstLine="709"/>
        <w:jc w:val="both"/>
        <w:rPr>
          <w:rFonts w:ascii="Times New Roman" w:eastAsiaTheme="minorHAnsi" w:hAnsi="Times New Roman"/>
          <w:color w:val="000000"/>
          <w:sz w:val="28"/>
          <w:szCs w:val="24"/>
          <w:lang w:val="uk-UA"/>
        </w:rPr>
      </w:pPr>
      <w:r w:rsidRPr="00C0052A">
        <w:rPr>
          <w:rFonts w:ascii="Times New Roman" w:eastAsiaTheme="minorHAnsi" w:hAnsi="Times New Roman"/>
          <w:color w:val="000000"/>
          <w:sz w:val="28"/>
          <w:szCs w:val="24"/>
          <w:lang w:val="uk-UA"/>
        </w:rPr>
        <w:t xml:space="preserve">Тілесні сигнали сприймаються безпосередньо, без посередництва мовних структур, тому вони здатні передавати найтонші відтінки емоцій, ставлення та оцінки. Часто невербальна поведінка виражає те, що важко або небажано оформити у словесній формі. Саме тому такі прояви нерідко є визначальним чинником успішної комунікації, а інколи навіть переважають </w:t>
      </w:r>
      <w:r w:rsidRPr="00C0052A">
        <w:rPr>
          <w:rFonts w:ascii="Times New Roman" w:eastAsiaTheme="minorHAnsi" w:hAnsi="Times New Roman"/>
          <w:color w:val="000000"/>
          <w:sz w:val="28"/>
          <w:szCs w:val="24"/>
          <w:lang w:val="uk-UA"/>
        </w:rPr>
        <w:lastRenderedPageBreak/>
        <w:t>за значущістю над вербальним висловлюванням.</w:t>
      </w:r>
    </w:p>
    <w:p w14:paraId="7C2383FC" w14:textId="77777777"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 xml:space="preserve">Аналіз соматизмів, ужитих у романі </w:t>
      </w:r>
      <w:r w:rsidRPr="00C0052A">
        <w:rPr>
          <w:rFonts w:ascii="Times New Roman" w:hAnsi="Times New Roman"/>
          <w:i/>
          <w:iCs/>
          <w:noProof/>
          <w:sz w:val="28"/>
          <w:szCs w:val="28"/>
          <w:lang w:val="uk-UA"/>
        </w:rPr>
        <w:t>«The Hunger Games»</w:t>
      </w:r>
      <w:r w:rsidRPr="00C0052A">
        <w:rPr>
          <w:rFonts w:ascii="Times New Roman" w:hAnsi="Times New Roman"/>
          <w:noProof/>
          <w:sz w:val="28"/>
          <w:szCs w:val="28"/>
          <w:lang w:val="uk-UA"/>
        </w:rPr>
        <w:t>, показує, що авторка насамперед залучає соматичні метафори для характеристики персонажів, окреслення їхніх переживань і створення певного емоційного тла. Звичайні мовні засоби в багатьох випадках не дають можливості авторці передати потрібну напругу чи настрій, тому вона активно використовує образні вирази, які посилюють виразність тексту.</w:t>
      </w:r>
    </w:p>
    <w:p w14:paraId="0D10C774" w14:textId="77777777"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З погляду прагматики соматизми виступають універсальним засобом опису міміки, жестів і різних тілесних реакцій. Водночас вони відображають внутрішні процеси – почуття, переживання, емоційні вибухи чи пригніченість. Тобто в основі значення таких одиниць лежать усталені культурні та психологічні асоціації, які допомагають читачеві інтерпретувати стан персонажа. Наприклад:</w:t>
      </w:r>
    </w:p>
    <w:p w14:paraId="5196C91D" w14:textId="049B878E"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And maybe he’s thinking the same thing about me because his face darkens and he turns away</w:t>
      </w:r>
      <w:r w:rsidR="00FB7CE4">
        <w:rPr>
          <w:rFonts w:ascii="Times New Roman" w:hAnsi="Times New Roman"/>
          <w:noProof/>
          <w:sz w:val="28"/>
          <w:szCs w:val="28"/>
          <w:lang w:val="uk-UA"/>
        </w:rPr>
        <w:t>.</w:t>
      </w:r>
    </w:p>
    <w:p w14:paraId="798B57AD" w14:textId="2F515894"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There’s something else about them, something that makes the hair rise upon the back of my neck, but I can’t put my finger on it</w:t>
      </w:r>
      <w:r w:rsidR="00FB7CE4">
        <w:rPr>
          <w:rFonts w:ascii="Times New Roman" w:hAnsi="Times New Roman"/>
          <w:noProof/>
          <w:sz w:val="28"/>
          <w:szCs w:val="28"/>
          <w:lang w:val="uk-UA"/>
        </w:rPr>
        <w:t>.</w:t>
      </w:r>
    </w:p>
    <w:p w14:paraId="66849349" w14:textId="77777777"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Другою за частотністю тематичною групою є соматизми, що позначають внутрішні органи (</w:t>
      </w:r>
      <w:r w:rsidRPr="00C0052A">
        <w:rPr>
          <w:rFonts w:ascii="Times New Roman" w:hAnsi="Times New Roman"/>
          <w:b/>
          <w:bCs/>
          <w:noProof/>
          <w:sz w:val="28"/>
          <w:szCs w:val="28"/>
          <w:lang w:val="uk-UA"/>
        </w:rPr>
        <w:t>20,7 %</w:t>
      </w:r>
      <w:r w:rsidRPr="00C0052A">
        <w:rPr>
          <w:rFonts w:ascii="Times New Roman" w:hAnsi="Times New Roman"/>
          <w:noProof/>
          <w:sz w:val="28"/>
          <w:szCs w:val="28"/>
          <w:lang w:val="uk-UA"/>
        </w:rPr>
        <w:t xml:space="preserve">). У романі представлено досить багато метафоричних вживань таких одиниць, як </w:t>
      </w:r>
      <w:r w:rsidRPr="00C0052A">
        <w:rPr>
          <w:rFonts w:ascii="Times New Roman" w:hAnsi="Times New Roman"/>
          <w:i/>
          <w:iCs/>
          <w:noProof/>
          <w:sz w:val="28"/>
          <w:szCs w:val="28"/>
          <w:lang w:val="uk-UA"/>
        </w:rPr>
        <w:t>heart</w:t>
      </w:r>
      <w:r w:rsidRPr="00C0052A">
        <w:rPr>
          <w:rFonts w:ascii="Times New Roman" w:hAnsi="Times New Roman"/>
          <w:noProof/>
          <w:sz w:val="28"/>
          <w:szCs w:val="28"/>
          <w:lang w:val="uk-UA"/>
        </w:rPr>
        <w:t xml:space="preserve">, </w:t>
      </w:r>
      <w:r w:rsidRPr="00C0052A">
        <w:rPr>
          <w:rFonts w:ascii="Times New Roman" w:hAnsi="Times New Roman"/>
          <w:i/>
          <w:iCs/>
          <w:noProof/>
          <w:sz w:val="28"/>
          <w:szCs w:val="28"/>
          <w:lang w:val="uk-UA"/>
        </w:rPr>
        <w:t>stomach</w:t>
      </w:r>
      <w:r w:rsidRPr="00C0052A">
        <w:rPr>
          <w:rFonts w:ascii="Times New Roman" w:hAnsi="Times New Roman"/>
          <w:noProof/>
          <w:sz w:val="28"/>
          <w:szCs w:val="28"/>
          <w:lang w:val="uk-UA"/>
        </w:rPr>
        <w:t xml:space="preserve">, </w:t>
      </w:r>
      <w:r w:rsidRPr="00C0052A">
        <w:rPr>
          <w:rFonts w:ascii="Times New Roman" w:hAnsi="Times New Roman"/>
          <w:i/>
          <w:iCs/>
          <w:noProof/>
          <w:sz w:val="28"/>
          <w:szCs w:val="28"/>
          <w:lang w:val="uk-UA"/>
        </w:rPr>
        <w:t>throat</w:t>
      </w:r>
      <w:r w:rsidRPr="00C0052A">
        <w:rPr>
          <w:rFonts w:ascii="Times New Roman" w:hAnsi="Times New Roman"/>
          <w:noProof/>
          <w:sz w:val="28"/>
          <w:szCs w:val="28"/>
          <w:lang w:val="uk-UA"/>
        </w:rPr>
        <w:t xml:space="preserve">, </w:t>
      </w:r>
      <w:r w:rsidRPr="00C0052A">
        <w:rPr>
          <w:rFonts w:ascii="Times New Roman" w:hAnsi="Times New Roman"/>
          <w:i/>
          <w:iCs/>
          <w:noProof/>
          <w:sz w:val="28"/>
          <w:szCs w:val="28"/>
          <w:lang w:val="uk-UA"/>
        </w:rPr>
        <w:t>teeth</w:t>
      </w:r>
      <w:r w:rsidRPr="00C0052A">
        <w:rPr>
          <w:rFonts w:ascii="Times New Roman" w:hAnsi="Times New Roman"/>
          <w:noProof/>
          <w:sz w:val="28"/>
          <w:szCs w:val="28"/>
          <w:lang w:val="uk-UA"/>
        </w:rPr>
        <w:t xml:space="preserve"> тощо. Вони допомагають авторці відтворити внутрішні переживання та психологічний стан героїв:</w:t>
      </w:r>
    </w:p>
    <w:p w14:paraId="4DA7B558" w14:textId="0B7CA05C"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So I learned to hold my tongue and to turn my features into an indifferent mask so that no one could ever read my thoughts</w:t>
      </w:r>
      <w:r w:rsidR="00FB7CE4">
        <w:rPr>
          <w:rFonts w:ascii="Times New Roman" w:hAnsi="Times New Roman"/>
          <w:noProof/>
          <w:sz w:val="28"/>
          <w:szCs w:val="28"/>
          <w:lang w:val="uk-UA"/>
        </w:rPr>
        <w:t>.</w:t>
      </w:r>
    </w:p>
    <w:p w14:paraId="71AF6EDF" w14:textId="474FEAD3"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I think I speak for all of Panem when I say our hearts go with yours</w:t>
      </w:r>
      <w:r w:rsidR="00FB7CE4">
        <w:rPr>
          <w:rFonts w:ascii="Times New Roman" w:hAnsi="Times New Roman"/>
          <w:noProof/>
          <w:sz w:val="28"/>
          <w:szCs w:val="28"/>
          <w:lang w:val="uk-UA"/>
        </w:rPr>
        <w:t>.</w:t>
      </w:r>
    </w:p>
    <w:p w14:paraId="723D57EC" w14:textId="77777777"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Соматизми цього типу дозволяють передати складні емоції – страх, тривогу, рішучість, розпач чи симпатію – через тілесні реакції, що глибоко закорінені у людському досвіді.</w:t>
      </w:r>
    </w:p>
    <w:p w14:paraId="3D73C421" w14:textId="77777777"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 xml:space="preserve">Найменшою є група лексики, яка позначає тілесну матерію та субстанції організму; вона становить лише </w:t>
      </w:r>
      <w:r w:rsidRPr="00C0052A">
        <w:rPr>
          <w:rFonts w:ascii="Times New Roman" w:hAnsi="Times New Roman"/>
          <w:b/>
          <w:bCs/>
          <w:noProof/>
          <w:sz w:val="28"/>
          <w:szCs w:val="28"/>
          <w:lang w:val="uk-UA"/>
        </w:rPr>
        <w:t>3,1 %</w:t>
      </w:r>
      <w:r w:rsidRPr="00C0052A">
        <w:rPr>
          <w:rFonts w:ascii="Times New Roman" w:hAnsi="Times New Roman"/>
          <w:noProof/>
          <w:sz w:val="28"/>
          <w:szCs w:val="28"/>
          <w:lang w:val="uk-UA"/>
        </w:rPr>
        <w:t xml:space="preserve"> (кров / </w:t>
      </w:r>
      <w:r w:rsidRPr="00C0052A">
        <w:rPr>
          <w:rFonts w:ascii="Times New Roman" w:hAnsi="Times New Roman"/>
          <w:i/>
          <w:iCs/>
          <w:noProof/>
          <w:sz w:val="28"/>
          <w:szCs w:val="28"/>
          <w:lang w:val="uk-UA"/>
        </w:rPr>
        <w:t>blood</w:t>
      </w:r>
      <w:r w:rsidRPr="00C0052A">
        <w:rPr>
          <w:rFonts w:ascii="Times New Roman" w:hAnsi="Times New Roman"/>
          <w:noProof/>
          <w:sz w:val="28"/>
          <w:szCs w:val="28"/>
          <w:lang w:val="uk-UA"/>
        </w:rPr>
        <w:t xml:space="preserve">, сльози / </w:t>
      </w:r>
      <w:r w:rsidRPr="00C0052A">
        <w:rPr>
          <w:rFonts w:ascii="Times New Roman" w:hAnsi="Times New Roman"/>
          <w:i/>
          <w:iCs/>
          <w:noProof/>
          <w:sz w:val="28"/>
          <w:szCs w:val="28"/>
          <w:lang w:val="uk-UA"/>
        </w:rPr>
        <w:t>tears</w:t>
      </w:r>
      <w:r w:rsidRPr="00C0052A">
        <w:rPr>
          <w:rFonts w:ascii="Times New Roman" w:hAnsi="Times New Roman"/>
          <w:noProof/>
          <w:sz w:val="28"/>
          <w:szCs w:val="28"/>
          <w:lang w:val="uk-UA"/>
        </w:rPr>
        <w:t xml:space="preserve">). </w:t>
      </w:r>
      <w:r w:rsidRPr="00C0052A">
        <w:rPr>
          <w:rFonts w:ascii="Times New Roman" w:hAnsi="Times New Roman"/>
          <w:noProof/>
          <w:sz w:val="28"/>
          <w:szCs w:val="28"/>
          <w:lang w:val="uk-UA"/>
        </w:rPr>
        <w:lastRenderedPageBreak/>
        <w:t>Попри невелику кількість, ці одиниці мають вагомий емоційний і символічний потенціал:</w:t>
      </w:r>
    </w:p>
    <w:p w14:paraId="7C3FA3D4" w14:textId="623C0583" w:rsid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The pounding music, the cheers, the admiration work their way into my blood, and I can’t suppress my excitement</w:t>
      </w:r>
      <w:r w:rsidRPr="00C0052A">
        <w:rPr>
          <w:rFonts w:ascii="Times New Roman" w:hAnsi="Times New Roman"/>
          <w:noProof/>
          <w:sz w:val="28"/>
          <w:szCs w:val="28"/>
          <w:lang w:val="uk-UA"/>
        </w:rPr>
        <w:t>.</w:t>
      </w:r>
    </w:p>
    <w:p w14:paraId="3662DCC4" w14:textId="0047EC2C"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Despite my best efforts, I can feel tears starting to pool in my eyes</w:t>
      </w:r>
      <w:r w:rsidRPr="00C0052A">
        <w:rPr>
          <w:rFonts w:ascii="Times New Roman" w:hAnsi="Times New Roman"/>
          <w:noProof/>
          <w:sz w:val="28"/>
          <w:szCs w:val="28"/>
          <w:lang w:val="uk-UA"/>
        </w:rPr>
        <w:t>.</w:t>
      </w:r>
    </w:p>
    <w:p w14:paraId="09BC1190" w14:textId="77777777"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Соматизми цього типу часто стають індикаторами кульмінаційних моментів, внутрішнього зламу чи переживання сильних емоцій.</w:t>
      </w:r>
    </w:p>
    <w:p w14:paraId="0EFA8A4C" w14:textId="77777777" w:rsidR="00C0052A" w:rsidRPr="00C0052A" w:rsidRDefault="00C0052A" w:rsidP="00C0052A">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Узагальнюючи, можна зазначити, що соматична лексика в романі функціонує не лише як засіб буквального опису людського тіла. Її переносні вживання виконують важливу символічну функцію: допомагають точніше висловити думку, передати почуття, посилити експресію й зробити художній образ максимально наближеним до реального людського досвіду. Використовуючи назви частин тіла в метафоричному значенні, мовці опираються на найзрозуміліше їм джерело – власну тілесність, що робить такі метафори універсальними та глибоко вмотивованими.</w:t>
      </w:r>
    </w:p>
    <w:p w14:paraId="1E3E0FAB" w14:textId="77777777" w:rsidR="00C0052A" w:rsidRPr="00C0052A"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Частини людського тіла можуть класифікуватися за різними критеріями залежно від того, яку роль вони виконують у фізіологічних або комунікативних процесах. Наприклад, до органів, що сприймають інформацію ззовні, належать очі, вуха та ніс, оскільки саме вони забезпечують людині можливість бачити, чути та відчувати запахи. Інші частини тіла, такі як живіт, плечі чи ноги, не виконують рецепторних функцій, хоча вони мають важливе значення в русі, підтримці рівноваги та загальній моторній активності.</w:t>
      </w:r>
    </w:p>
    <w:p w14:paraId="4DEBD283" w14:textId="77777777" w:rsidR="00C0052A" w:rsidRPr="00C0052A"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Окрему групу становлять органи, що беруть участь у передачі інформації. Наприклад, язик має не лише фізіологічну функцію, а й комунікативну, оскільки саме завдяки артикуляційному апаратові відбувається усне мовлення. Деякі органи слугують для здійснення жестів і рухів, які супроводжують або доповнюють вербальне спілкування, тоді як інші не мають такої ролі. Усі частини тіла є необхідними для життєдіяльності людини, але їх участь у комунікативному процесі різна.</w:t>
      </w:r>
    </w:p>
    <w:p w14:paraId="26ACA3AF" w14:textId="77777777" w:rsidR="00FB7CE4"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lastRenderedPageBreak/>
        <w:t xml:space="preserve">З погляду семантики жести можна поділити на два основні типи: </w:t>
      </w:r>
      <w:r w:rsidRPr="00C0052A">
        <w:rPr>
          <w:rFonts w:ascii="Times New Roman" w:hAnsi="Times New Roman"/>
          <w:b/>
          <w:bCs/>
          <w:noProof/>
          <w:sz w:val="28"/>
          <w:szCs w:val="28"/>
          <w:lang w:val="uk-UA"/>
        </w:rPr>
        <w:t>комунікативні</w:t>
      </w:r>
      <w:r w:rsidRPr="00C0052A">
        <w:rPr>
          <w:rFonts w:ascii="Times New Roman" w:hAnsi="Times New Roman"/>
          <w:noProof/>
          <w:sz w:val="28"/>
          <w:szCs w:val="28"/>
          <w:lang w:val="uk-UA"/>
        </w:rPr>
        <w:t xml:space="preserve"> та </w:t>
      </w:r>
      <w:r w:rsidRPr="00C0052A">
        <w:rPr>
          <w:rFonts w:ascii="Times New Roman" w:hAnsi="Times New Roman"/>
          <w:b/>
          <w:bCs/>
          <w:noProof/>
          <w:sz w:val="28"/>
          <w:szCs w:val="28"/>
          <w:lang w:val="uk-UA"/>
        </w:rPr>
        <w:t>симптоматичні</w:t>
      </w:r>
      <w:r w:rsidRPr="00C0052A">
        <w:rPr>
          <w:rFonts w:ascii="Times New Roman" w:hAnsi="Times New Roman"/>
          <w:noProof/>
          <w:sz w:val="28"/>
          <w:szCs w:val="28"/>
          <w:lang w:val="uk-UA"/>
        </w:rPr>
        <w:t xml:space="preserve"> [26, 18]. Комунікативні жести – це такі, які навмисно використовуються мовцем для передання певної інформації адресатові. У романі зустрічаємо низку таких прикладів, де соматизми фіксують цілеспрямовані жести чи рухи:</w:t>
      </w:r>
    </w:p>
    <w:p w14:paraId="6AF7B8B0" w14:textId="1EC82BE0" w:rsidR="00C0052A" w:rsidRPr="00C0052A"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w:hAnsi="Times New Roman"/>
          <w:i/>
          <w:iCs/>
          <w:noProof/>
          <w:sz w:val="28"/>
          <w:szCs w:val="28"/>
          <w:lang w:val="uk-UA"/>
        </w:rPr>
        <w:t>If you lift a finger, we will destroy every last one of you. Just as we did in District Thirteen.</w:t>
      </w:r>
      <w:r w:rsidRPr="00C0052A">
        <w:rPr>
          <w:rFonts w:ascii="Times New Roman" w:hAnsi="Times New Roman"/>
          <w:noProof/>
          <w:sz w:val="28"/>
          <w:szCs w:val="28"/>
          <w:lang w:val="uk-UA"/>
        </w:rPr>
        <w:t xml:space="preserve"> (</w:t>
      </w:r>
      <w:r w:rsidR="00FB7CE4">
        <w:rPr>
          <w:rFonts w:ascii="Times New Roman" w:hAnsi="Times New Roman"/>
          <w:noProof/>
          <w:sz w:val="28"/>
          <w:szCs w:val="28"/>
          <w:lang w:val="uk-UA"/>
        </w:rPr>
        <w:t>70</w:t>
      </w:r>
      <w:r w:rsidRPr="00C0052A">
        <w:rPr>
          <w:rFonts w:ascii="Times New Roman" w:hAnsi="Times New Roman"/>
          <w:noProof/>
          <w:sz w:val="28"/>
          <w:szCs w:val="28"/>
          <w:lang w:val="uk-UA"/>
        </w:rPr>
        <w:t>)</w:t>
      </w:r>
    </w:p>
    <w:p w14:paraId="1D057495" w14:textId="77777777" w:rsidR="00C0052A"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w:hAnsi="Times New Roman"/>
          <w:noProof/>
          <w:sz w:val="28"/>
          <w:szCs w:val="28"/>
          <w:lang w:val="uk-UA"/>
        </w:rPr>
        <w:t>Досить часто соматична лексика використовується для опису міміки персонажів, тобто змін у виразі обличчя. Міміка відіграє важливу роль у комунікації, оскільки є одним із найпотужніших інструментів передачі емоцій та внутрішніх станів. Вона забезпечує безпосередній доступ до емоційного світу людини та супроводжує більшість вербальних висловлювань, підсилюючи їх або уточнюючи. Як зазначають дослідники, міміка є невід’ємним складником думок, почуттів, реакцій і дій людини та відображає її внутрішній стан органічно та природно [14, 38]. Тому опис міміки за допомогою соматизмів є важливим інструментом авторки для передачі психологічного напруження, страху, рішучості чи здивування персонажів.</w:t>
      </w:r>
    </w:p>
    <w:p w14:paraId="52538B4D" w14:textId="61D3FFB4" w:rsidR="00D4542B" w:rsidRDefault="00C0052A" w:rsidP="00C0052A">
      <w:pPr>
        <w:widowControl w:val="0"/>
        <w:suppressAutoHyphens/>
        <w:autoSpaceDE w:val="0"/>
        <w:autoSpaceDN w:val="0"/>
        <w:adjustRightInd w:val="0"/>
        <w:spacing w:after="0" w:line="360" w:lineRule="auto"/>
        <w:ind w:firstLine="709"/>
        <w:jc w:val="both"/>
        <w:rPr>
          <w:rFonts w:ascii="Times New Roman" w:hAnsi="Times New Roman"/>
          <w:noProof/>
          <w:sz w:val="28"/>
          <w:szCs w:val="28"/>
          <w:lang w:val="uk-UA"/>
        </w:rPr>
      </w:pPr>
      <w:r w:rsidRPr="00C0052A">
        <w:rPr>
          <w:rFonts w:ascii="Times New Roman CYR" w:hAnsi="Times New Roman CYR" w:cs="Times New Roman CYR"/>
          <w:noProof/>
          <w:sz w:val="28"/>
          <w:szCs w:val="28"/>
          <w:lang w:val="uk-UA"/>
        </w:rPr>
        <w:t xml:space="preserve">Узагальнюючи результати проведеного аналізу, можна стверджувати, що соматичні метафори у романі </w:t>
      </w:r>
      <w:r w:rsidRPr="00C0052A">
        <w:rPr>
          <w:rFonts w:ascii="Times New Roman CYR" w:hAnsi="Times New Roman CYR" w:cs="Times New Roman CYR"/>
          <w:i/>
          <w:iCs/>
          <w:noProof/>
          <w:sz w:val="28"/>
          <w:szCs w:val="28"/>
          <w:lang w:val="uk-UA"/>
        </w:rPr>
        <w:t>«</w:t>
      </w:r>
      <w:r w:rsidRPr="00C0052A">
        <w:rPr>
          <w:rFonts w:ascii="Times New Roman CYR" w:hAnsi="Times New Roman CYR" w:cs="Times New Roman CYR"/>
          <w:i/>
          <w:iCs/>
          <w:noProof/>
          <w:sz w:val="28"/>
          <w:szCs w:val="28"/>
        </w:rPr>
        <w:t>The</w:t>
      </w:r>
      <w:r w:rsidRPr="00C0052A">
        <w:rPr>
          <w:rFonts w:ascii="Times New Roman CYR" w:hAnsi="Times New Roman CYR" w:cs="Times New Roman CYR"/>
          <w:i/>
          <w:iCs/>
          <w:noProof/>
          <w:sz w:val="28"/>
          <w:szCs w:val="28"/>
          <w:lang w:val="uk-UA"/>
        </w:rPr>
        <w:t xml:space="preserve"> </w:t>
      </w:r>
      <w:r w:rsidRPr="00C0052A">
        <w:rPr>
          <w:rFonts w:ascii="Times New Roman CYR" w:hAnsi="Times New Roman CYR" w:cs="Times New Roman CYR"/>
          <w:i/>
          <w:iCs/>
          <w:noProof/>
          <w:sz w:val="28"/>
          <w:szCs w:val="28"/>
        </w:rPr>
        <w:t>Hunger</w:t>
      </w:r>
      <w:r w:rsidRPr="00C0052A">
        <w:rPr>
          <w:rFonts w:ascii="Times New Roman CYR" w:hAnsi="Times New Roman CYR" w:cs="Times New Roman CYR"/>
          <w:i/>
          <w:iCs/>
          <w:noProof/>
          <w:sz w:val="28"/>
          <w:szCs w:val="28"/>
          <w:lang w:val="uk-UA"/>
        </w:rPr>
        <w:t xml:space="preserve"> </w:t>
      </w:r>
      <w:r w:rsidRPr="00C0052A">
        <w:rPr>
          <w:rFonts w:ascii="Times New Roman CYR" w:hAnsi="Times New Roman CYR" w:cs="Times New Roman CYR"/>
          <w:i/>
          <w:iCs/>
          <w:noProof/>
          <w:sz w:val="28"/>
          <w:szCs w:val="28"/>
        </w:rPr>
        <w:t>Games</w:t>
      </w:r>
      <w:r w:rsidRPr="00C0052A">
        <w:rPr>
          <w:rFonts w:ascii="Times New Roman CYR" w:hAnsi="Times New Roman CYR" w:cs="Times New Roman CYR"/>
          <w:i/>
          <w:iCs/>
          <w:noProof/>
          <w:sz w:val="28"/>
          <w:szCs w:val="28"/>
          <w:lang w:val="uk-UA"/>
        </w:rPr>
        <w:t>»</w:t>
      </w:r>
      <w:r w:rsidRPr="00C0052A">
        <w:rPr>
          <w:rFonts w:ascii="Times New Roman CYR" w:hAnsi="Times New Roman CYR" w:cs="Times New Roman CYR"/>
          <w:noProof/>
          <w:sz w:val="28"/>
          <w:szCs w:val="28"/>
          <w:lang w:val="uk-UA"/>
        </w:rPr>
        <w:t xml:space="preserve"> становлять значущий елемент образної системи твору та виконують широкий спектр художніх і комунікативних функцій. Структуризація матеріалу за типами та тематичними групами показала, що переважають метафори на основі загальних номінацій частин тіла, тоді як назви внутрішніх органів та лексеми, пов’язані з тілесною матерією, представлені меншою, але емоційно насиченою частиною вибірки. Співвідношення традиційних і авторських метафор засвідчує активне використання письменницею як усталених моделей, так і оригінальних образних рішень, що створюють індивідуальний стиль оповіді. </w:t>
      </w:r>
      <w:r w:rsidRPr="00C0052A">
        <w:rPr>
          <w:rFonts w:ascii="Times New Roman CYR" w:hAnsi="Times New Roman CYR" w:cs="Times New Roman CYR"/>
          <w:noProof/>
          <w:sz w:val="28"/>
          <w:szCs w:val="28"/>
        </w:rPr>
        <w:t xml:space="preserve">Соматична лексика допомагає передати внутрішні переживання, невербальні реакції, психологічний стан персонажів і формує </w:t>
      </w:r>
      <w:r w:rsidRPr="00C0052A">
        <w:rPr>
          <w:rFonts w:ascii="Times New Roman CYR" w:hAnsi="Times New Roman CYR" w:cs="Times New Roman CYR"/>
          <w:noProof/>
          <w:sz w:val="28"/>
          <w:szCs w:val="28"/>
        </w:rPr>
        <w:lastRenderedPageBreak/>
        <w:t>напружений емоційний фон роману. У комплексі ці дані підтверджують, що соматичні метафори є одним із ключових інструментів художньої експресії та значно збагачують текстову структуру твору.</w:t>
      </w:r>
    </w:p>
    <w:p w14:paraId="0A5FD69B" w14:textId="77777777" w:rsidR="00C0052A" w:rsidRDefault="00C0052A" w:rsidP="00C4696D">
      <w:pPr>
        <w:widowControl w:val="0"/>
        <w:spacing w:after="0" w:line="360" w:lineRule="auto"/>
        <w:jc w:val="center"/>
        <w:rPr>
          <w:rFonts w:ascii="Times New Roman" w:hAnsi="Times New Roman"/>
          <w:noProof/>
          <w:sz w:val="28"/>
          <w:szCs w:val="28"/>
          <w:lang w:val="uk-UA"/>
        </w:rPr>
      </w:pPr>
    </w:p>
    <w:p w14:paraId="4F9AB443" w14:textId="15E0D728" w:rsidR="00451D96" w:rsidRPr="00210025" w:rsidRDefault="00C0052A" w:rsidP="00456080">
      <w:pPr>
        <w:widowControl w:val="0"/>
        <w:spacing w:after="0" w:line="360" w:lineRule="auto"/>
        <w:ind w:firstLine="709"/>
        <w:jc w:val="both"/>
        <w:rPr>
          <w:rFonts w:ascii="Times New Roman" w:hAnsi="Times New Roman"/>
          <w:noProof/>
          <w:sz w:val="28"/>
          <w:szCs w:val="28"/>
          <w:lang w:val="uk-UA"/>
        </w:rPr>
      </w:pPr>
      <w:r w:rsidRPr="00C0052A">
        <w:rPr>
          <w:rFonts w:ascii="Times New Roman" w:hAnsi="Times New Roman"/>
          <w:b/>
          <w:noProof/>
          <w:sz w:val="28"/>
          <w:szCs w:val="28"/>
        </w:rPr>
        <w:t>2.2 Особливості лексико-граматичного перетворення метафор у перекладі</w:t>
      </w:r>
    </w:p>
    <w:p w14:paraId="2BCEF257" w14:textId="77777777" w:rsidR="00C0052A" w:rsidRDefault="00C0052A" w:rsidP="00C0052A">
      <w:pPr>
        <w:spacing w:line="360" w:lineRule="auto"/>
        <w:ind w:firstLine="851"/>
        <w:contextualSpacing/>
        <w:jc w:val="both"/>
        <w:rPr>
          <w:rFonts w:ascii="Times New Roman CYR" w:hAnsi="Times New Roman CYR" w:cs="Times New Roman CYR"/>
          <w:noProof/>
          <w:sz w:val="28"/>
          <w:szCs w:val="28"/>
          <w:lang w:val="uk-UA"/>
        </w:rPr>
      </w:pPr>
      <w:r w:rsidRPr="00C0052A">
        <w:rPr>
          <w:rFonts w:ascii="Times New Roman CYR" w:hAnsi="Times New Roman CYR" w:cs="Times New Roman CYR"/>
          <w:noProof/>
          <w:sz w:val="28"/>
          <w:szCs w:val="28"/>
          <w:lang w:val="uk-UA"/>
        </w:rPr>
        <w:t>Соматична лексика часто відображає культурні й національні особливості мовної спільноти, тому її переклад становить складне завдання, що потребує від перекладача високого рівня інтерпретаційної та стилістичної майстерності. Під час відтворення таких одиниць доводиться працювати з різними видами тропів та виражальних засобів, які посилюють експресивність висловлювання й формують художню своєрідність тексту. Передача стилістичних функцій із мови оригіналу засобами іншої мови часто вимагає застосування спеціальних трансформацій, покликаних забезпечити адекватне відтворення естетичної та емоційної інформації.</w:t>
      </w:r>
    </w:p>
    <w:p w14:paraId="4C76ADDE" w14:textId="26D868C1" w:rsidR="0041635C" w:rsidRPr="00C0052A" w:rsidRDefault="00C0052A" w:rsidP="00C0052A">
      <w:pPr>
        <w:spacing w:line="360" w:lineRule="auto"/>
        <w:ind w:firstLine="851"/>
        <w:contextualSpacing/>
        <w:jc w:val="both"/>
        <w:rPr>
          <w:rFonts w:ascii="Times New Roman CYR" w:hAnsi="Times New Roman CYR" w:cs="Times New Roman CYR"/>
          <w:noProof/>
          <w:sz w:val="28"/>
          <w:szCs w:val="28"/>
          <w:lang w:val="uk-UA"/>
        </w:rPr>
      </w:pPr>
      <w:r w:rsidRPr="00C0052A">
        <w:rPr>
          <w:rFonts w:ascii="Times New Roman CYR" w:hAnsi="Times New Roman CYR" w:cs="Times New Roman CYR"/>
          <w:noProof/>
          <w:sz w:val="28"/>
          <w:szCs w:val="28"/>
          <w:lang w:val="uk-UA"/>
        </w:rPr>
        <w:t>Оскільки метафора є одним із найвиразніших стилістичних засобів, саме вона потребує особливої уваги в процесі перекладу соматичних одиниць. У цьому дослідженні способи відтворення соматичної метафори класифікуються за двома ключовими критеріями: збереження або зміна образного компонента, а також ступінь семантичної та структурної відповідності метафори в перекладі її оригінальному варіанту [21, 5]. З метою встановлення того, наскільки вдається зберегти вихідний образ під час перекладу з англійської мови, було проведено порівняльний аналіз метафоричних одиниць оригіналу та їхніх відповідників у перекладі, що дозволило простежити характер і типи лексико-граматичних трансформацій.</w:t>
      </w:r>
    </w:p>
    <w:p w14:paraId="7FF9008D" w14:textId="77777777" w:rsidR="007B4BF9" w:rsidRPr="007B4BF9" w:rsidRDefault="00C71285" w:rsidP="007B4BF9">
      <w:pPr>
        <w:jc w:val="right"/>
        <w:rPr>
          <w:rFonts w:ascii="Times New Roman" w:eastAsiaTheme="minorHAnsi" w:hAnsi="Times New Roman"/>
          <w:sz w:val="28"/>
          <w:szCs w:val="24"/>
          <w:lang w:val="uk-UA"/>
        </w:rPr>
      </w:pPr>
      <w:r>
        <w:rPr>
          <w:rFonts w:ascii="Times New Roman" w:eastAsiaTheme="minorHAnsi" w:hAnsi="Times New Roman"/>
          <w:sz w:val="28"/>
          <w:szCs w:val="24"/>
          <w:lang w:val="uk-UA"/>
        </w:rPr>
        <w:t>Таблиця 2.3</w:t>
      </w:r>
    </w:p>
    <w:p w14:paraId="0E971870" w14:textId="641B9F4A" w:rsidR="007B4BF9" w:rsidRPr="007B4BF9" w:rsidRDefault="008547B7" w:rsidP="007B4BF9">
      <w:pPr>
        <w:jc w:val="center"/>
        <w:rPr>
          <w:rFonts w:ascii="Times New Roman" w:eastAsiaTheme="minorHAnsi" w:hAnsi="Times New Roman"/>
          <w:b/>
          <w:sz w:val="28"/>
          <w:szCs w:val="24"/>
          <w:lang w:val="uk-UA"/>
        </w:rPr>
      </w:pPr>
      <w:r w:rsidRPr="008547B7">
        <w:rPr>
          <w:rFonts w:ascii="Times New Roman" w:eastAsiaTheme="minorHAnsi" w:hAnsi="Times New Roman"/>
          <w:b/>
          <w:sz w:val="28"/>
          <w:szCs w:val="24"/>
        </w:rPr>
        <w:t>Основні підходи до відтворення соматичних метафор</w:t>
      </w:r>
    </w:p>
    <w:tbl>
      <w:tblPr>
        <w:tblStyle w:val="a3"/>
        <w:tblW w:w="0" w:type="auto"/>
        <w:tblLook w:val="04A0" w:firstRow="1" w:lastRow="0" w:firstColumn="1" w:lastColumn="0" w:noHBand="0" w:noVBand="1"/>
      </w:tblPr>
      <w:tblGrid>
        <w:gridCol w:w="6345"/>
        <w:gridCol w:w="1701"/>
        <w:gridCol w:w="1418"/>
      </w:tblGrid>
      <w:tr w:rsidR="007B4BF9" w:rsidRPr="007B4BF9" w14:paraId="5C30CF9C" w14:textId="77777777" w:rsidTr="007B4BF9">
        <w:tc>
          <w:tcPr>
            <w:tcW w:w="6345" w:type="dxa"/>
          </w:tcPr>
          <w:p w14:paraId="559133DD" w14:textId="6E9DC212" w:rsidR="007B4BF9" w:rsidRPr="007B4BF9" w:rsidRDefault="008547B7" w:rsidP="007B4BF9">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Підходи</w:t>
            </w:r>
          </w:p>
        </w:tc>
        <w:tc>
          <w:tcPr>
            <w:tcW w:w="1701" w:type="dxa"/>
          </w:tcPr>
          <w:p w14:paraId="3E7F8173" w14:textId="77777777" w:rsidR="007B4BF9" w:rsidRPr="007B4BF9" w:rsidRDefault="007B4BF9" w:rsidP="007B4BF9">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Кількість</w:t>
            </w:r>
          </w:p>
        </w:tc>
        <w:tc>
          <w:tcPr>
            <w:tcW w:w="1418" w:type="dxa"/>
          </w:tcPr>
          <w:p w14:paraId="3C95DC4A" w14:textId="77777777" w:rsidR="007B4BF9" w:rsidRPr="007B4BF9" w:rsidRDefault="007B4BF9" w:rsidP="007B4BF9">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w:t>
            </w:r>
          </w:p>
        </w:tc>
      </w:tr>
      <w:tr w:rsidR="007B4BF9" w:rsidRPr="007B4BF9" w14:paraId="50B3B728" w14:textId="77777777" w:rsidTr="007B4BF9">
        <w:tc>
          <w:tcPr>
            <w:tcW w:w="6345" w:type="dxa"/>
          </w:tcPr>
          <w:p w14:paraId="4F51E4EA" w14:textId="77777777" w:rsidR="008547B7" w:rsidRPr="008547B7" w:rsidRDefault="008547B7" w:rsidP="008547B7">
            <w:pPr>
              <w:tabs>
                <w:tab w:val="left" w:pos="3119"/>
              </w:tabs>
              <w:jc w:val="center"/>
              <w:rPr>
                <w:rFonts w:ascii="Times New Roman" w:eastAsiaTheme="minorHAnsi" w:hAnsi="Times New Roman"/>
                <w:b/>
                <w:bCs/>
                <w:noProof/>
                <w:sz w:val="28"/>
                <w:szCs w:val="28"/>
                <w:lang w:val="uk-UA"/>
              </w:rPr>
            </w:pPr>
            <w:r w:rsidRPr="008547B7">
              <w:rPr>
                <w:rFonts w:ascii="Times New Roman" w:eastAsiaTheme="minorHAnsi" w:hAnsi="Times New Roman"/>
                <w:b/>
                <w:bCs/>
                <w:noProof/>
                <w:sz w:val="28"/>
                <w:szCs w:val="28"/>
              </w:rPr>
              <w:t xml:space="preserve">Збереження вихідного образу </w:t>
            </w:r>
          </w:p>
          <w:p w14:paraId="11689F31" w14:textId="77777777" w:rsidR="007B4BF9" w:rsidRDefault="008547B7" w:rsidP="008547B7">
            <w:pPr>
              <w:tabs>
                <w:tab w:val="left" w:pos="3119"/>
              </w:tabs>
              <w:jc w:val="center"/>
              <w:rPr>
                <w:rFonts w:ascii="Times New Roman" w:eastAsiaTheme="minorHAnsi" w:hAnsi="Times New Roman"/>
                <w:noProof/>
                <w:sz w:val="28"/>
                <w:szCs w:val="28"/>
                <w:lang w:val="uk-UA"/>
              </w:rPr>
            </w:pPr>
            <w:r w:rsidRPr="008547B7">
              <w:rPr>
                <w:rFonts w:ascii="Times New Roman" w:eastAsiaTheme="minorHAnsi" w:hAnsi="Times New Roman"/>
                <w:noProof/>
                <w:sz w:val="28"/>
                <w:szCs w:val="28"/>
              </w:rPr>
              <w:t>(повне відтворення метафори)</w:t>
            </w:r>
          </w:p>
          <w:p w14:paraId="57996D83" w14:textId="34CA48A6" w:rsidR="00FB7CE4" w:rsidRPr="00FB7CE4" w:rsidRDefault="00FB7CE4" w:rsidP="008547B7">
            <w:pPr>
              <w:tabs>
                <w:tab w:val="left" w:pos="3119"/>
              </w:tabs>
              <w:jc w:val="center"/>
              <w:rPr>
                <w:rFonts w:ascii="Times New Roman" w:eastAsiaTheme="minorHAnsi" w:hAnsi="Times New Roman"/>
                <w:noProof/>
                <w:sz w:val="28"/>
                <w:szCs w:val="28"/>
                <w:lang w:val="uk-UA"/>
              </w:rPr>
            </w:pPr>
          </w:p>
        </w:tc>
        <w:tc>
          <w:tcPr>
            <w:tcW w:w="1701" w:type="dxa"/>
          </w:tcPr>
          <w:p w14:paraId="340B0C43" w14:textId="43FA3616" w:rsidR="007B4BF9" w:rsidRPr="007B4BF9" w:rsidRDefault="003F20B1"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lastRenderedPageBreak/>
              <w:t>1</w:t>
            </w:r>
            <w:r w:rsidR="008547B7">
              <w:rPr>
                <w:rFonts w:ascii="Times New Roman" w:eastAsiaTheme="minorHAnsi" w:hAnsi="Times New Roman"/>
                <w:sz w:val="28"/>
                <w:lang w:val="uk-UA"/>
              </w:rPr>
              <w:t>79</w:t>
            </w:r>
          </w:p>
        </w:tc>
        <w:tc>
          <w:tcPr>
            <w:tcW w:w="1418" w:type="dxa"/>
          </w:tcPr>
          <w:p w14:paraId="26E23FBB" w14:textId="77777777" w:rsidR="007B4BF9" w:rsidRPr="007B4BF9" w:rsidRDefault="00623283"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59</w:t>
            </w:r>
            <w:r>
              <w:rPr>
                <w:rFonts w:ascii="Times New Roman" w:eastAsiaTheme="minorHAnsi" w:hAnsi="Times New Roman"/>
                <w:sz w:val="28"/>
                <w:lang w:val="en-US"/>
              </w:rPr>
              <w:t>,</w:t>
            </w:r>
            <w:r w:rsidR="003F20B1">
              <w:rPr>
                <w:rFonts w:ascii="Times New Roman" w:eastAsiaTheme="minorHAnsi" w:hAnsi="Times New Roman"/>
                <w:sz w:val="28"/>
                <w:lang w:val="uk-UA"/>
              </w:rPr>
              <w:t>8</w:t>
            </w:r>
          </w:p>
        </w:tc>
      </w:tr>
      <w:tr w:rsidR="007B4BF9" w:rsidRPr="007B4BF9" w14:paraId="1ED19627" w14:textId="77777777" w:rsidTr="007B4BF9">
        <w:tc>
          <w:tcPr>
            <w:tcW w:w="6345" w:type="dxa"/>
          </w:tcPr>
          <w:p w14:paraId="19866BA6" w14:textId="2C4ACBF6" w:rsidR="007B4BF9" w:rsidRPr="008547B7" w:rsidRDefault="008547B7" w:rsidP="008547B7">
            <w:pPr>
              <w:tabs>
                <w:tab w:val="left" w:pos="3119"/>
              </w:tabs>
              <w:jc w:val="center"/>
              <w:rPr>
                <w:rFonts w:ascii="Times New Roman" w:eastAsiaTheme="minorHAnsi" w:hAnsi="Times New Roman"/>
                <w:b/>
                <w:bCs/>
                <w:noProof/>
                <w:sz w:val="28"/>
                <w:szCs w:val="28"/>
                <w:lang w:val="uk-UA"/>
              </w:rPr>
            </w:pPr>
            <w:r w:rsidRPr="008547B7">
              <w:rPr>
                <w:rFonts w:ascii="Times New Roman" w:eastAsiaTheme="minorHAnsi" w:hAnsi="Times New Roman"/>
                <w:b/>
                <w:bCs/>
                <w:noProof/>
                <w:sz w:val="28"/>
                <w:szCs w:val="28"/>
              </w:rPr>
              <w:t>Трансформація або заміна образу</w:t>
            </w:r>
          </w:p>
        </w:tc>
        <w:tc>
          <w:tcPr>
            <w:tcW w:w="1701" w:type="dxa"/>
          </w:tcPr>
          <w:p w14:paraId="54DC8B48" w14:textId="5A06DAC2" w:rsidR="007B4BF9" w:rsidRPr="007B4BF9" w:rsidRDefault="008547B7"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32</w:t>
            </w:r>
          </w:p>
        </w:tc>
        <w:tc>
          <w:tcPr>
            <w:tcW w:w="1418" w:type="dxa"/>
          </w:tcPr>
          <w:p w14:paraId="2BD82A0A" w14:textId="77777777" w:rsidR="007B4BF9" w:rsidRPr="007B4BF9" w:rsidRDefault="00623283"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10</w:t>
            </w:r>
            <w:r>
              <w:rPr>
                <w:rFonts w:ascii="Times New Roman" w:eastAsiaTheme="minorHAnsi" w:hAnsi="Times New Roman"/>
                <w:sz w:val="28"/>
                <w:lang w:val="en-US"/>
              </w:rPr>
              <w:t>,</w:t>
            </w:r>
            <w:r w:rsidR="003F20B1">
              <w:rPr>
                <w:rFonts w:ascii="Times New Roman" w:eastAsiaTheme="minorHAnsi" w:hAnsi="Times New Roman"/>
                <w:sz w:val="28"/>
                <w:lang w:val="uk-UA"/>
              </w:rPr>
              <w:t>7</w:t>
            </w:r>
          </w:p>
        </w:tc>
      </w:tr>
      <w:tr w:rsidR="007B4BF9" w:rsidRPr="007B4BF9" w14:paraId="4C063049" w14:textId="77777777" w:rsidTr="007B4BF9">
        <w:tc>
          <w:tcPr>
            <w:tcW w:w="6345" w:type="dxa"/>
          </w:tcPr>
          <w:p w14:paraId="697A2BCF" w14:textId="47FB56A9" w:rsidR="007B4BF9" w:rsidRPr="008547B7" w:rsidRDefault="008547B7" w:rsidP="008547B7">
            <w:pPr>
              <w:tabs>
                <w:tab w:val="left" w:pos="3119"/>
              </w:tabs>
              <w:jc w:val="center"/>
              <w:rPr>
                <w:rFonts w:ascii="Times New Roman" w:eastAsiaTheme="minorHAnsi" w:hAnsi="Times New Roman"/>
                <w:noProof/>
                <w:sz w:val="28"/>
                <w:szCs w:val="28"/>
                <w:lang w:val="uk-UA"/>
              </w:rPr>
            </w:pPr>
            <w:r w:rsidRPr="008547B7">
              <w:rPr>
                <w:rFonts w:ascii="Times New Roman" w:eastAsiaTheme="minorHAnsi" w:hAnsi="Times New Roman"/>
                <w:b/>
                <w:bCs/>
                <w:noProof/>
                <w:sz w:val="28"/>
                <w:szCs w:val="28"/>
              </w:rPr>
              <w:t>Перехід до неметафоричного ви</w:t>
            </w:r>
            <w:r>
              <w:rPr>
                <w:rFonts w:ascii="Times New Roman" w:eastAsiaTheme="minorHAnsi" w:hAnsi="Times New Roman"/>
                <w:b/>
                <w:bCs/>
                <w:noProof/>
                <w:sz w:val="28"/>
                <w:szCs w:val="28"/>
                <w:lang w:val="uk-UA"/>
              </w:rPr>
              <w:t xml:space="preserve">слова </w:t>
            </w:r>
            <w:r w:rsidRPr="008547B7">
              <w:rPr>
                <w:rFonts w:ascii="Times New Roman" w:eastAsiaTheme="minorHAnsi" w:hAnsi="Times New Roman"/>
                <w:noProof/>
                <w:sz w:val="28"/>
                <w:szCs w:val="28"/>
              </w:rPr>
              <w:t>(деметафоризація)</w:t>
            </w:r>
          </w:p>
        </w:tc>
        <w:tc>
          <w:tcPr>
            <w:tcW w:w="1701" w:type="dxa"/>
          </w:tcPr>
          <w:p w14:paraId="0EEF95A5" w14:textId="706C3695" w:rsidR="007B4BF9" w:rsidRPr="007B4BF9" w:rsidRDefault="008547B7"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89</w:t>
            </w:r>
          </w:p>
        </w:tc>
        <w:tc>
          <w:tcPr>
            <w:tcW w:w="1418" w:type="dxa"/>
          </w:tcPr>
          <w:p w14:paraId="184C8E92" w14:textId="77777777" w:rsidR="007B4BF9" w:rsidRPr="007B4BF9" w:rsidRDefault="00623283" w:rsidP="007B4BF9">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29</w:t>
            </w:r>
            <w:r>
              <w:rPr>
                <w:rFonts w:ascii="Times New Roman" w:eastAsiaTheme="minorHAnsi" w:hAnsi="Times New Roman"/>
                <w:sz w:val="28"/>
                <w:lang w:val="en-US"/>
              </w:rPr>
              <w:t>,</w:t>
            </w:r>
            <w:r w:rsidR="002E36E3">
              <w:rPr>
                <w:rFonts w:ascii="Times New Roman" w:eastAsiaTheme="minorHAnsi" w:hAnsi="Times New Roman"/>
                <w:sz w:val="28"/>
                <w:lang w:val="uk-UA"/>
              </w:rPr>
              <w:t>5</w:t>
            </w:r>
          </w:p>
        </w:tc>
      </w:tr>
      <w:tr w:rsidR="007B4BF9" w:rsidRPr="007B4BF9" w14:paraId="1D58E7E1" w14:textId="77777777" w:rsidTr="007B4BF9">
        <w:tc>
          <w:tcPr>
            <w:tcW w:w="6345" w:type="dxa"/>
          </w:tcPr>
          <w:p w14:paraId="247731AB" w14:textId="77777777" w:rsidR="007B4BF9" w:rsidRPr="007B4BF9" w:rsidRDefault="007B4BF9" w:rsidP="007B4BF9">
            <w:pPr>
              <w:tabs>
                <w:tab w:val="left" w:pos="3119"/>
              </w:tabs>
              <w:spacing w:line="360" w:lineRule="auto"/>
              <w:jc w:val="right"/>
              <w:rPr>
                <w:rFonts w:ascii="Times New Roman" w:eastAsiaTheme="minorHAnsi" w:hAnsi="Times New Roman"/>
                <w:b/>
                <w:noProof/>
                <w:sz w:val="28"/>
                <w:szCs w:val="28"/>
                <w:lang w:val="uk-UA"/>
              </w:rPr>
            </w:pPr>
            <w:r w:rsidRPr="007B4BF9">
              <w:rPr>
                <w:rFonts w:ascii="Times New Roman" w:eastAsiaTheme="minorHAnsi" w:hAnsi="Times New Roman"/>
                <w:b/>
                <w:noProof/>
                <w:sz w:val="28"/>
                <w:szCs w:val="28"/>
                <w:lang w:val="uk-UA"/>
              </w:rPr>
              <w:t>Всього</w:t>
            </w:r>
          </w:p>
        </w:tc>
        <w:tc>
          <w:tcPr>
            <w:tcW w:w="1701" w:type="dxa"/>
          </w:tcPr>
          <w:p w14:paraId="0BB93C19" w14:textId="6D3998C7" w:rsidR="007B4BF9" w:rsidRPr="007B4BF9" w:rsidRDefault="008547B7" w:rsidP="009E7307">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300</w:t>
            </w:r>
          </w:p>
        </w:tc>
        <w:tc>
          <w:tcPr>
            <w:tcW w:w="1418" w:type="dxa"/>
          </w:tcPr>
          <w:p w14:paraId="5C434FCA" w14:textId="77777777" w:rsidR="007B4BF9" w:rsidRPr="007B4BF9" w:rsidRDefault="007B4BF9" w:rsidP="009E7307">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100%</w:t>
            </w:r>
          </w:p>
        </w:tc>
      </w:tr>
    </w:tbl>
    <w:p w14:paraId="76C46100" w14:textId="77777777" w:rsidR="007B4BF9" w:rsidRDefault="007B4BF9" w:rsidP="007B4BF9">
      <w:pPr>
        <w:widowControl w:val="0"/>
        <w:spacing w:after="0" w:line="360" w:lineRule="auto"/>
        <w:jc w:val="both"/>
        <w:rPr>
          <w:rFonts w:ascii="Times New Roman" w:hAnsi="Times New Roman"/>
          <w:color w:val="000000"/>
          <w:sz w:val="28"/>
          <w:lang w:val="uk-UA"/>
        </w:rPr>
      </w:pPr>
    </w:p>
    <w:p w14:paraId="6546B8C8" w14:textId="77777777" w:rsidR="00F93EE5" w:rsidRDefault="00F93EE5" w:rsidP="00F93EE5">
      <w:pPr>
        <w:spacing w:line="360" w:lineRule="auto"/>
        <w:ind w:firstLine="851"/>
        <w:jc w:val="both"/>
        <w:rPr>
          <w:rFonts w:ascii="Times New Roman" w:hAnsi="Times New Roman"/>
          <w:color w:val="000000"/>
          <w:sz w:val="28"/>
          <w:lang w:val="uk-UA"/>
        </w:rPr>
      </w:pPr>
      <w:r w:rsidRPr="00F93EE5">
        <w:rPr>
          <w:rFonts w:ascii="Times New Roman" w:hAnsi="Times New Roman"/>
          <w:color w:val="000000"/>
          <w:sz w:val="28"/>
          <w:lang w:val="uk-UA"/>
        </w:rPr>
        <w:t>Відповідно до даних таблиці 2.3, у перекладі соматичних метафор було виявлено три основні типи рішень. Найбільшою групою виявилися випадки, у яких перекладач зберіг вихідний образ. Така стратегія охоплює 59,8 % проаналізованих прикладів. Незважаючи на можливі лексико-семантичні чи граматичні корекції, основний метафоричний зв’язок між концептами у таких випадках не втрачається. Наприклад:</w:t>
      </w:r>
    </w:p>
    <w:p w14:paraId="429DF7F3" w14:textId="6F996797"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His eyes land on a small, circular pin that adorns her dress</w:t>
      </w:r>
      <w:r w:rsidRPr="00F93EE5">
        <w:rPr>
          <w:rFonts w:ascii="Times New Roman" w:hAnsi="Times New Roman"/>
          <w:color w:val="000000"/>
          <w:sz w:val="28"/>
          <w:lang w:val="uk-UA"/>
        </w:rPr>
        <w:t xml:space="preserve"> </w:t>
      </w:r>
    </w:p>
    <w:p w14:paraId="60CC27DC" w14:textId="1665A4C7" w:rsidR="00F93EE5" w:rsidRP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Його погляд зупиняється на маленькій круглій брошці, що прикрашає сукню Медж</w:t>
      </w:r>
      <w:r w:rsidRPr="00F93EE5">
        <w:rPr>
          <w:rFonts w:ascii="Times New Roman" w:hAnsi="Times New Roman"/>
          <w:color w:val="000000"/>
          <w:sz w:val="28"/>
          <w:lang w:val="uk-UA"/>
        </w:rPr>
        <w:t xml:space="preserve"> (</w:t>
      </w:r>
      <w:r>
        <w:rPr>
          <w:rFonts w:ascii="Times New Roman" w:hAnsi="Times New Roman"/>
          <w:color w:val="000000"/>
          <w:sz w:val="28"/>
          <w:lang w:val="uk-UA"/>
        </w:rPr>
        <w:t>50</w:t>
      </w:r>
      <w:r w:rsidRPr="00F93EE5">
        <w:rPr>
          <w:rFonts w:ascii="Times New Roman" w:hAnsi="Times New Roman"/>
          <w:color w:val="000000"/>
          <w:sz w:val="28"/>
          <w:lang w:val="uk-UA"/>
        </w:rPr>
        <w:t>).</w:t>
      </w:r>
    </w:p>
    <w:p w14:paraId="519E98F5" w14:textId="244638C8"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My heart starts to pound, I can feel my face burning</w:t>
      </w:r>
      <w:r w:rsidRPr="00F93EE5">
        <w:rPr>
          <w:rFonts w:ascii="Times New Roman" w:hAnsi="Times New Roman"/>
          <w:color w:val="000000"/>
          <w:sz w:val="28"/>
          <w:lang w:val="uk-UA"/>
        </w:rPr>
        <w:t>.</w:t>
      </w:r>
    </w:p>
    <w:p w14:paraId="132218DD" w14:textId="34FD28B3"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Серце починає калатати, я відчуваю, як палає обличчя</w:t>
      </w:r>
      <w:r w:rsidRPr="00F93EE5">
        <w:rPr>
          <w:rFonts w:ascii="Times New Roman" w:hAnsi="Times New Roman"/>
          <w:color w:val="000000"/>
          <w:sz w:val="28"/>
          <w:lang w:val="uk-UA"/>
        </w:rPr>
        <w:t>.</w:t>
      </w:r>
    </w:p>
    <w:p w14:paraId="1783F026" w14:textId="176BC866" w:rsidR="003B21EB" w:rsidRPr="003B21EB" w:rsidRDefault="003B21EB" w:rsidP="003B21EB">
      <w:pPr>
        <w:widowControl w:val="0"/>
        <w:spacing w:after="0" w:line="360" w:lineRule="auto"/>
        <w:ind w:firstLine="708"/>
        <w:jc w:val="both"/>
        <w:rPr>
          <w:rFonts w:ascii="Times New Roman" w:hAnsi="Times New Roman"/>
          <w:sz w:val="28"/>
          <w:szCs w:val="28"/>
          <w:lang w:val="uk-UA"/>
        </w:rPr>
      </w:pPr>
      <w:r w:rsidRPr="00956AAB">
        <w:rPr>
          <w:rFonts w:ascii="Times New Roman" w:hAnsi="Times New Roman"/>
          <w:b/>
          <w:i/>
          <w:sz w:val="28"/>
          <w:szCs w:val="28"/>
          <w:lang w:val="en-US"/>
        </w:rPr>
        <w:t>My eyes fly open</w:t>
      </w:r>
      <w:r w:rsidRPr="00956AAB">
        <w:rPr>
          <w:rFonts w:ascii="Times New Roman" w:hAnsi="Times New Roman"/>
          <w:i/>
          <w:sz w:val="28"/>
          <w:szCs w:val="28"/>
          <w:lang w:val="en-US"/>
        </w:rPr>
        <w:t xml:space="preserve"> and I dig my fingers into the earth</w:t>
      </w:r>
      <w:r>
        <w:rPr>
          <w:rFonts w:ascii="Times New Roman" w:hAnsi="Times New Roman"/>
          <w:i/>
          <w:sz w:val="28"/>
          <w:szCs w:val="28"/>
          <w:lang w:val="uk-UA"/>
        </w:rPr>
        <w:t>.</w:t>
      </w:r>
    </w:p>
    <w:p w14:paraId="3BA0991A" w14:textId="667A7C09" w:rsidR="003B21EB" w:rsidRPr="001B3E50" w:rsidRDefault="003B21EB" w:rsidP="003B21EB">
      <w:pPr>
        <w:widowControl w:val="0"/>
        <w:spacing w:after="0" w:line="360" w:lineRule="auto"/>
        <w:ind w:firstLine="708"/>
        <w:jc w:val="both"/>
        <w:rPr>
          <w:rFonts w:ascii="Times New Roman" w:hAnsi="Times New Roman"/>
          <w:sz w:val="28"/>
          <w:szCs w:val="28"/>
          <w:lang w:val="uk-UA"/>
        </w:rPr>
      </w:pPr>
      <w:r w:rsidRPr="00956AAB">
        <w:rPr>
          <w:rFonts w:ascii="Times New Roman" w:hAnsi="Times New Roman"/>
          <w:b/>
          <w:i/>
          <w:sz w:val="28"/>
          <w:szCs w:val="28"/>
        </w:rPr>
        <w:t>Мої</w:t>
      </w:r>
      <w:r>
        <w:rPr>
          <w:rFonts w:ascii="Times New Roman" w:hAnsi="Times New Roman"/>
          <w:b/>
          <w:i/>
          <w:sz w:val="28"/>
          <w:szCs w:val="28"/>
        </w:rPr>
        <w:t xml:space="preserve"> </w:t>
      </w:r>
      <w:r w:rsidRPr="00956AAB">
        <w:rPr>
          <w:rFonts w:ascii="Times New Roman" w:hAnsi="Times New Roman"/>
          <w:b/>
          <w:i/>
          <w:sz w:val="28"/>
          <w:szCs w:val="28"/>
        </w:rPr>
        <w:t>очі широко розплющилися</w:t>
      </w:r>
      <w:r w:rsidRPr="00956AAB">
        <w:rPr>
          <w:rFonts w:ascii="Times New Roman" w:hAnsi="Times New Roman"/>
          <w:i/>
          <w:sz w:val="28"/>
          <w:szCs w:val="28"/>
        </w:rPr>
        <w:t>, і я занурила</w:t>
      </w:r>
      <w:r>
        <w:rPr>
          <w:rFonts w:ascii="Times New Roman" w:hAnsi="Times New Roman"/>
          <w:i/>
          <w:sz w:val="28"/>
          <w:szCs w:val="28"/>
        </w:rPr>
        <w:t>пальці  в  землю</w:t>
      </w:r>
      <w:r>
        <w:rPr>
          <w:rFonts w:ascii="Times New Roman" w:hAnsi="Times New Roman"/>
          <w:sz w:val="28"/>
          <w:szCs w:val="28"/>
          <w:lang w:val="uk-UA"/>
        </w:rPr>
        <w:t>.</w:t>
      </w:r>
    </w:p>
    <w:p w14:paraId="1B1E563C" w14:textId="0A779AB5" w:rsidR="003B21EB" w:rsidRPr="00956AAB"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956AAB">
        <w:rPr>
          <w:rFonts w:ascii="Times New Roman" w:hAnsi="Times New Roman"/>
          <w:i/>
          <w:sz w:val="28"/>
          <w:szCs w:val="28"/>
          <w:lang w:val="en-US"/>
        </w:rPr>
        <w:t xml:space="preserve">If you </w:t>
      </w:r>
      <w:r w:rsidRPr="00956AAB">
        <w:rPr>
          <w:rFonts w:ascii="Times New Roman" w:hAnsi="Times New Roman"/>
          <w:b/>
          <w:i/>
          <w:sz w:val="28"/>
          <w:szCs w:val="28"/>
          <w:lang w:val="en-US"/>
        </w:rPr>
        <w:t>lift a finger</w:t>
      </w:r>
      <w:r w:rsidRPr="00956AAB">
        <w:rPr>
          <w:rFonts w:ascii="Times New Roman" w:hAnsi="Times New Roman"/>
          <w:i/>
          <w:sz w:val="28"/>
          <w:szCs w:val="28"/>
          <w:lang w:val="en-US"/>
        </w:rPr>
        <w:t>, we will destroy every last one of you</w:t>
      </w:r>
      <w:r>
        <w:rPr>
          <w:rFonts w:ascii="Times New Roman" w:hAnsi="Times New Roman"/>
          <w:sz w:val="28"/>
          <w:szCs w:val="28"/>
          <w:lang w:val="uk-UA"/>
        </w:rPr>
        <w:t>.</w:t>
      </w:r>
    </w:p>
    <w:p w14:paraId="75DF02D3" w14:textId="4C4EB611" w:rsidR="003B21EB" w:rsidRPr="003B21EB"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956AAB">
        <w:rPr>
          <w:rFonts w:ascii="Times New Roman" w:hAnsi="Times New Roman"/>
          <w:i/>
          <w:sz w:val="28"/>
          <w:szCs w:val="28"/>
        </w:rPr>
        <w:t xml:space="preserve">Якщо ж </w:t>
      </w:r>
      <w:r w:rsidRPr="00956AAB">
        <w:rPr>
          <w:rFonts w:ascii="Times New Roman" w:hAnsi="Times New Roman"/>
          <w:b/>
          <w:i/>
          <w:sz w:val="28"/>
          <w:szCs w:val="28"/>
        </w:rPr>
        <w:t>ворухнете бодай пальцем</w:t>
      </w:r>
      <w:r w:rsidRPr="00956AAB">
        <w:rPr>
          <w:rFonts w:ascii="Times New Roman" w:hAnsi="Times New Roman"/>
          <w:i/>
          <w:sz w:val="28"/>
          <w:szCs w:val="28"/>
        </w:rPr>
        <w:t xml:space="preserve">, ми </w:t>
      </w:r>
      <w:r w:rsidRPr="00956AAB">
        <w:rPr>
          <w:rFonts w:ascii="Times New Roman" w:hAnsi="Times New Roman"/>
          <w:i/>
          <w:sz w:val="28"/>
          <w:szCs w:val="28"/>
          <w:lang w:val="uk-UA"/>
        </w:rPr>
        <w:t>винищимо</w:t>
      </w:r>
      <w:r>
        <w:rPr>
          <w:rFonts w:ascii="Times New Roman" w:hAnsi="Times New Roman"/>
          <w:i/>
          <w:sz w:val="28"/>
          <w:szCs w:val="28"/>
        </w:rPr>
        <w:t xml:space="preserve"> вас до ноги</w:t>
      </w:r>
      <w:r>
        <w:rPr>
          <w:rFonts w:ascii="Times New Roman" w:hAnsi="Times New Roman"/>
          <w:i/>
          <w:sz w:val="28"/>
          <w:szCs w:val="28"/>
          <w:lang w:val="uk-UA"/>
        </w:rPr>
        <w:t>.</w:t>
      </w:r>
    </w:p>
    <w:p w14:paraId="077C605A" w14:textId="02AB922E" w:rsidR="003B21EB" w:rsidRPr="00956AAB"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b/>
          <w:i/>
          <w:sz w:val="28"/>
          <w:szCs w:val="28"/>
          <w:lang w:val="uk-UA"/>
        </w:rPr>
        <w:tab/>
      </w:r>
      <w:r w:rsidRPr="00956AAB">
        <w:rPr>
          <w:rFonts w:ascii="Times New Roman" w:hAnsi="Times New Roman"/>
          <w:b/>
          <w:i/>
          <w:sz w:val="28"/>
          <w:szCs w:val="28"/>
          <w:lang w:val="en-US"/>
        </w:rPr>
        <w:t>Clenching my jaw</w:t>
      </w:r>
      <w:r>
        <w:rPr>
          <w:rFonts w:ascii="Times New Roman" w:hAnsi="Times New Roman"/>
          <w:i/>
          <w:sz w:val="28"/>
          <w:szCs w:val="28"/>
          <w:lang w:val="en-US"/>
        </w:rPr>
        <w:t>, I dig my hands under Glimmer’</w:t>
      </w:r>
      <w:r w:rsidRPr="00956AAB">
        <w:rPr>
          <w:rFonts w:ascii="Times New Roman" w:hAnsi="Times New Roman"/>
          <w:i/>
          <w:sz w:val="28"/>
          <w:szCs w:val="28"/>
          <w:lang w:val="en-US"/>
        </w:rPr>
        <w:t>s body, get a hold on what must be her ribcage, and force her onto her stomach</w:t>
      </w:r>
      <w:r>
        <w:rPr>
          <w:rFonts w:ascii="Times New Roman" w:hAnsi="Times New Roman"/>
          <w:sz w:val="28"/>
          <w:szCs w:val="28"/>
          <w:lang w:val="uk-UA"/>
        </w:rPr>
        <w:t>.</w:t>
      </w:r>
    </w:p>
    <w:p w14:paraId="49890E5F" w14:textId="77777777" w:rsidR="003B21EB" w:rsidRPr="00956AAB"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b/>
          <w:i/>
          <w:sz w:val="28"/>
          <w:szCs w:val="28"/>
          <w:lang w:val="uk-UA"/>
        </w:rPr>
        <w:tab/>
      </w:r>
      <w:r w:rsidRPr="00956AAB">
        <w:rPr>
          <w:rFonts w:ascii="Times New Roman" w:hAnsi="Times New Roman"/>
          <w:b/>
          <w:i/>
          <w:sz w:val="28"/>
          <w:szCs w:val="28"/>
        </w:rPr>
        <w:t>Міцно стиснувши зуби</w:t>
      </w:r>
      <w:r w:rsidRPr="00956AAB">
        <w:rPr>
          <w:rFonts w:ascii="Times New Roman" w:hAnsi="Times New Roman"/>
          <w:i/>
          <w:sz w:val="28"/>
          <w:szCs w:val="28"/>
        </w:rPr>
        <w:t>, я запустила руки під</w:t>
      </w:r>
      <w:r>
        <w:rPr>
          <w:rFonts w:ascii="Times New Roman" w:hAnsi="Times New Roman"/>
          <w:i/>
          <w:sz w:val="28"/>
          <w:szCs w:val="28"/>
        </w:rPr>
        <w:t xml:space="preserve"> мертвее </w:t>
      </w:r>
      <w:r w:rsidRPr="00956AAB">
        <w:rPr>
          <w:rFonts w:ascii="Times New Roman" w:hAnsi="Times New Roman"/>
          <w:i/>
          <w:sz w:val="28"/>
          <w:szCs w:val="28"/>
        </w:rPr>
        <w:t>тіло</w:t>
      </w:r>
      <w:r>
        <w:rPr>
          <w:rFonts w:ascii="Times New Roman" w:hAnsi="Times New Roman"/>
          <w:i/>
          <w:sz w:val="28"/>
          <w:szCs w:val="28"/>
        </w:rPr>
        <w:t xml:space="preserve"> </w:t>
      </w:r>
      <w:r w:rsidRPr="00956AAB">
        <w:rPr>
          <w:rFonts w:ascii="Times New Roman" w:hAnsi="Times New Roman"/>
          <w:i/>
          <w:sz w:val="28"/>
          <w:szCs w:val="28"/>
        </w:rPr>
        <w:t>Глорії, вхопилась за те місце, де колись були ребра, й спробувала</w:t>
      </w:r>
      <w:r>
        <w:rPr>
          <w:rFonts w:ascii="Times New Roman" w:hAnsi="Times New Roman"/>
          <w:i/>
          <w:sz w:val="28"/>
          <w:szCs w:val="28"/>
        </w:rPr>
        <w:t xml:space="preserve"> </w:t>
      </w:r>
      <w:r w:rsidRPr="00956AAB">
        <w:rPr>
          <w:rFonts w:ascii="Times New Roman" w:hAnsi="Times New Roman"/>
          <w:i/>
          <w:sz w:val="28"/>
          <w:szCs w:val="28"/>
        </w:rPr>
        <w:t>перевернути</w:t>
      </w:r>
      <w:r>
        <w:rPr>
          <w:rFonts w:ascii="Times New Roman" w:hAnsi="Times New Roman"/>
          <w:i/>
          <w:sz w:val="28"/>
          <w:szCs w:val="28"/>
        </w:rPr>
        <w:t xml:space="preserve"> </w:t>
      </w:r>
      <w:r w:rsidRPr="00956AAB">
        <w:rPr>
          <w:rFonts w:ascii="Times New Roman" w:hAnsi="Times New Roman"/>
          <w:i/>
          <w:sz w:val="28"/>
          <w:szCs w:val="28"/>
        </w:rPr>
        <w:t>її на живіт</w:t>
      </w:r>
      <w:r>
        <w:rPr>
          <w:rFonts w:ascii="Times New Roman" w:hAnsi="Times New Roman"/>
          <w:i/>
          <w:sz w:val="28"/>
          <w:szCs w:val="28"/>
        </w:rPr>
        <w:t xml:space="preserve"> </w:t>
      </w:r>
      <w:r>
        <w:rPr>
          <w:rFonts w:ascii="Times New Roman" w:hAnsi="Times New Roman"/>
          <w:sz w:val="28"/>
          <w:szCs w:val="28"/>
          <w:lang w:val="uk-UA"/>
        </w:rPr>
        <w:t>(49).</w:t>
      </w:r>
    </w:p>
    <w:p w14:paraId="29F93CC3" w14:textId="0B13A6B0" w:rsidR="003B21EB" w:rsidRPr="001B3E50"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956AAB">
        <w:rPr>
          <w:rFonts w:ascii="Times New Roman" w:hAnsi="Times New Roman"/>
          <w:i/>
          <w:sz w:val="28"/>
          <w:szCs w:val="28"/>
          <w:lang w:val="en-US"/>
        </w:rPr>
        <w:t xml:space="preserve">I feel some of the </w:t>
      </w:r>
      <w:r w:rsidRPr="001B3E50">
        <w:rPr>
          <w:rFonts w:ascii="Times New Roman" w:hAnsi="Times New Roman"/>
          <w:b/>
          <w:i/>
          <w:sz w:val="28"/>
          <w:szCs w:val="28"/>
          <w:lang w:val="en-US"/>
        </w:rPr>
        <w:t>pressure in my chest lighten</w:t>
      </w:r>
      <w:r>
        <w:rPr>
          <w:rFonts w:ascii="Times New Roman" w:hAnsi="Times New Roman"/>
          <w:i/>
          <w:sz w:val="28"/>
          <w:szCs w:val="28"/>
          <w:lang w:val="en-US"/>
        </w:rPr>
        <w:t xml:space="preserve"> at his words</w:t>
      </w:r>
      <w:r>
        <w:rPr>
          <w:rFonts w:ascii="Times New Roman" w:hAnsi="Times New Roman"/>
          <w:sz w:val="28"/>
          <w:szCs w:val="28"/>
          <w:lang w:val="uk-UA"/>
        </w:rPr>
        <w:t>.</w:t>
      </w:r>
    </w:p>
    <w:p w14:paraId="599CCE0B" w14:textId="0BEE555B" w:rsidR="003B21EB" w:rsidRPr="001B3E50" w:rsidRDefault="003B21EB" w:rsidP="003B21EB">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B60F0A">
        <w:rPr>
          <w:rFonts w:ascii="Times New Roman" w:hAnsi="Times New Roman"/>
          <w:i/>
          <w:sz w:val="28"/>
          <w:szCs w:val="28"/>
          <w:lang w:val="uk-UA"/>
        </w:rPr>
        <w:t>Від</w:t>
      </w:r>
      <w:r>
        <w:rPr>
          <w:rFonts w:ascii="Times New Roman" w:hAnsi="Times New Roman"/>
          <w:i/>
          <w:sz w:val="28"/>
          <w:szCs w:val="28"/>
          <w:lang w:val="uk-UA"/>
        </w:rPr>
        <w:t xml:space="preserve"> </w:t>
      </w:r>
      <w:r w:rsidRPr="00B60F0A">
        <w:rPr>
          <w:rFonts w:ascii="Times New Roman" w:hAnsi="Times New Roman"/>
          <w:i/>
          <w:sz w:val="28"/>
          <w:szCs w:val="28"/>
          <w:lang w:val="uk-UA"/>
        </w:rPr>
        <w:t>його</w:t>
      </w:r>
      <w:r>
        <w:rPr>
          <w:rFonts w:ascii="Times New Roman" w:hAnsi="Times New Roman"/>
          <w:i/>
          <w:sz w:val="28"/>
          <w:szCs w:val="28"/>
          <w:lang w:val="uk-UA"/>
        </w:rPr>
        <w:t xml:space="preserve"> </w:t>
      </w:r>
      <w:r w:rsidRPr="00B60F0A">
        <w:rPr>
          <w:rFonts w:ascii="Times New Roman" w:hAnsi="Times New Roman"/>
          <w:i/>
          <w:sz w:val="28"/>
          <w:szCs w:val="28"/>
          <w:lang w:val="uk-UA"/>
        </w:rPr>
        <w:t>слів</w:t>
      </w:r>
      <w:r>
        <w:rPr>
          <w:rFonts w:ascii="Times New Roman" w:hAnsi="Times New Roman"/>
          <w:i/>
          <w:sz w:val="28"/>
          <w:szCs w:val="28"/>
          <w:lang w:val="uk-UA"/>
        </w:rPr>
        <w:t xml:space="preserve"> </w:t>
      </w:r>
      <w:r w:rsidRPr="00B60F0A">
        <w:rPr>
          <w:rFonts w:ascii="Times New Roman" w:hAnsi="Times New Roman"/>
          <w:i/>
          <w:sz w:val="28"/>
          <w:szCs w:val="28"/>
          <w:lang w:val="uk-UA"/>
        </w:rPr>
        <w:t>мені</w:t>
      </w:r>
      <w:r>
        <w:rPr>
          <w:rFonts w:ascii="Times New Roman" w:hAnsi="Times New Roman"/>
          <w:i/>
          <w:sz w:val="28"/>
          <w:szCs w:val="28"/>
          <w:lang w:val="uk-UA"/>
        </w:rPr>
        <w:t xml:space="preserve"> </w:t>
      </w:r>
      <w:r w:rsidRPr="00B60F0A">
        <w:rPr>
          <w:rFonts w:ascii="Times New Roman" w:hAnsi="Times New Roman"/>
          <w:b/>
          <w:i/>
          <w:sz w:val="28"/>
          <w:szCs w:val="28"/>
          <w:lang w:val="uk-UA"/>
        </w:rPr>
        <w:t>немов</w:t>
      </w:r>
      <w:r>
        <w:rPr>
          <w:rFonts w:ascii="Times New Roman" w:hAnsi="Times New Roman"/>
          <w:b/>
          <w:i/>
          <w:sz w:val="28"/>
          <w:szCs w:val="28"/>
          <w:lang w:val="uk-UA"/>
        </w:rPr>
        <w:t xml:space="preserve"> </w:t>
      </w:r>
      <w:r w:rsidRPr="00B60F0A">
        <w:rPr>
          <w:rFonts w:ascii="Times New Roman" w:hAnsi="Times New Roman"/>
          <w:b/>
          <w:i/>
          <w:sz w:val="28"/>
          <w:szCs w:val="28"/>
          <w:lang w:val="uk-UA"/>
        </w:rPr>
        <w:t>камінь</w:t>
      </w:r>
      <w:r>
        <w:rPr>
          <w:rFonts w:ascii="Times New Roman" w:hAnsi="Times New Roman"/>
          <w:b/>
          <w:i/>
          <w:sz w:val="28"/>
          <w:szCs w:val="28"/>
          <w:lang w:val="uk-UA"/>
        </w:rPr>
        <w:t xml:space="preserve"> </w:t>
      </w:r>
      <w:r w:rsidRPr="00B60F0A">
        <w:rPr>
          <w:rFonts w:ascii="Times New Roman" w:hAnsi="Times New Roman"/>
          <w:b/>
          <w:i/>
          <w:sz w:val="28"/>
          <w:szCs w:val="28"/>
          <w:lang w:val="uk-UA"/>
        </w:rPr>
        <w:t>із</w:t>
      </w:r>
      <w:r>
        <w:rPr>
          <w:rFonts w:ascii="Times New Roman" w:hAnsi="Times New Roman"/>
          <w:b/>
          <w:i/>
          <w:sz w:val="28"/>
          <w:szCs w:val="28"/>
          <w:lang w:val="uk-UA"/>
        </w:rPr>
        <w:t xml:space="preserve"> </w:t>
      </w:r>
      <w:r w:rsidRPr="00B60F0A">
        <w:rPr>
          <w:rFonts w:ascii="Times New Roman" w:hAnsi="Times New Roman"/>
          <w:b/>
          <w:i/>
          <w:sz w:val="28"/>
          <w:szCs w:val="28"/>
          <w:lang w:val="uk-UA"/>
        </w:rPr>
        <w:t>душі</w:t>
      </w:r>
      <w:r>
        <w:rPr>
          <w:rFonts w:ascii="Times New Roman" w:hAnsi="Times New Roman"/>
          <w:b/>
          <w:i/>
          <w:sz w:val="28"/>
          <w:szCs w:val="28"/>
          <w:lang w:val="uk-UA"/>
        </w:rPr>
        <w:t xml:space="preserve"> </w:t>
      </w:r>
      <w:r w:rsidRPr="00B60F0A">
        <w:rPr>
          <w:rFonts w:ascii="Times New Roman" w:hAnsi="Times New Roman"/>
          <w:b/>
          <w:i/>
          <w:sz w:val="28"/>
          <w:szCs w:val="28"/>
          <w:lang w:val="uk-UA"/>
        </w:rPr>
        <w:t>скотився</w:t>
      </w:r>
      <w:r>
        <w:rPr>
          <w:rFonts w:ascii="Times New Roman" w:hAnsi="Times New Roman"/>
          <w:sz w:val="28"/>
          <w:szCs w:val="28"/>
          <w:lang w:val="uk-UA"/>
        </w:rPr>
        <w:t>.</w:t>
      </w:r>
    </w:p>
    <w:p w14:paraId="4AFE4402" w14:textId="77777777" w:rsidR="003B21EB" w:rsidRPr="00F93EE5" w:rsidRDefault="003B21EB" w:rsidP="00F93EE5">
      <w:pPr>
        <w:spacing w:line="360" w:lineRule="auto"/>
        <w:ind w:firstLine="851"/>
        <w:contextualSpacing/>
        <w:jc w:val="both"/>
        <w:rPr>
          <w:rFonts w:ascii="Times New Roman" w:hAnsi="Times New Roman"/>
          <w:color w:val="000000"/>
          <w:sz w:val="28"/>
          <w:lang w:val="uk-UA"/>
        </w:rPr>
      </w:pPr>
    </w:p>
    <w:p w14:paraId="5CF2C2EB" w14:textId="77777777" w:rsidR="00F93EE5" w:rsidRDefault="00F93EE5" w:rsidP="00F93EE5">
      <w:pPr>
        <w:spacing w:line="360" w:lineRule="auto"/>
        <w:ind w:firstLine="851"/>
        <w:jc w:val="both"/>
        <w:rPr>
          <w:rFonts w:ascii="Times New Roman" w:hAnsi="Times New Roman"/>
          <w:color w:val="000000"/>
          <w:sz w:val="28"/>
          <w:lang w:val="uk-UA"/>
        </w:rPr>
      </w:pPr>
      <w:r w:rsidRPr="00F93EE5">
        <w:rPr>
          <w:rFonts w:ascii="Times New Roman" w:hAnsi="Times New Roman"/>
          <w:color w:val="000000"/>
          <w:sz w:val="28"/>
          <w:lang w:val="uk-UA"/>
        </w:rPr>
        <w:lastRenderedPageBreak/>
        <w:t>Другою групою є соматичні метафори, у яких перекладач застосував заміщення образу. Частка таких випадків становить 10,7 %. Тут перевага надається створенню образу, який є зрозумілішим або звичнішим для носіїв мови перекладу. Таке рішення часто зумовлене розбіжностями у метафоричних картинах світу двох мов, коли у мові перекладу немає образної моделі, що точно відповідає оригінальній. Наприклад:</w:t>
      </w:r>
    </w:p>
    <w:p w14:paraId="076FABD8" w14:textId="4759BB76" w:rsidR="00F93EE5" w:rsidRDefault="00F93EE5" w:rsidP="00F93EE5">
      <w:pPr>
        <w:spacing w:line="360" w:lineRule="auto"/>
        <w:ind w:firstLine="851"/>
        <w:contextualSpacing/>
        <w:jc w:val="both"/>
        <w:rPr>
          <w:rFonts w:ascii="Times New Roman" w:hAnsi="Times New Roman"/>
          <w:i/>
          <w:iCs/>
          <w:color w:val="000000"/>
          <w:sz w:val="28"/>
          <w:lang w:val="uk-UA"/>
        </w:rPr>
      </w:pPr>
      <w:r w:rsidRPr="00F93EE5">
        <w:rPr>
          <w:rFonts w:ascii="Times New Roman" w:hAnsi="Times New Roman"/>
          <w:i/>
          <w:iCs/>
          <w:color w:val="000000"/>
          <w:sz w:val="28"/>
          <w:lang w:val="uk-UA"/>
        </w:rPr>
        <w:t>A pang of longing shoots through my chest</w:t>
      </w:r>
      <w:r w:rsidRPr="00F93EE5">
        <w:rPr>
          <w:rFonts w:ascii="Times New Roman" w:hAnsi="Times New Roman"/>
          <w:color w:val="000000"/>
          <w:sz w:val="28"/>
          <w:lang w:val="uk-UA"/>
        </w:rPr>
        <w:t xml:space="preserve"> (51).</w:t>
      </w:r>
    </w:p>
    <w:p w14:paraId="3D81FF32" w14:textId="48C9F959"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Моє серце стискається від туги</w:t>
      </w:r>
      <w:r w:rsidRPr="00F93EE5">
        <w:rPr>
          <w:rFonts w:ascii="Times New Roman" w:hAnsi="Times New Roman"/>
          <w:color w:val="000000"/>
          <w:sz w:val="28"/>
          <w:lang w:val="uk-UA"/>
        </w:rPr>
        <w:t xml:space="preserve"> (</w:t>
      </w:r>
      <w:r>
        <w:rPr>
          <w:rFonts w:ascii="Times New Roman" w:hAnsi="Times New Roman"/>
          <w:color w:val="000000"/>
          <w:sz w:val="28"/>
          <w:lang w:val="uk-UA"/>
        </w:rPr>
        <w:t>50</w:t>
      </w:r>
      <w:r w:rsidRPr="00F93EE5">
        <w:rPr>
          <w:rFonts w:ascii="Times New Roman" w:hAnsi="Times New Roman"/>
          <w:color w:val="000000"/>
          <w:sz w:val="28"/>
          <w:lang w:val="uk-UA"/>
        </w:rPr>
        <w:t>).</w:t>
      </w:r>
    </w:p>
    <w:p w14:paraId="0D31B782" w14:textId="77777777"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My heart sinks</w:t>
      </w:r>
      <w:r w:rsidRPr="00F93EE5">
        <w:rPr>
          <w:rFonts w:ascii="Times New Roman" w:hAnsi="Times New Roman"/>
          <w:color w:val="000000"/>
          <w:sz w:val="28"/>
          <w:lang w:val="uk-UA"/>
        </w:rPr>
        <w:t xml:space="preserve"> (51).</w:t>
      </w:r>
    </w:p>
    <w:p w14:paraId="60C215FA" w14:textId="07BD88B2" w:rsidR="00F93EE5" w:rsidRP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У мене опускаються руки</w:t>
      </w:r>
      <w:r w:rsidRPr="00F93EE5">
        <w:rPr>
          <w:rFonts w:ascii="Times New Roman" w:hAnsi="Times New Roman"/>
          <w:color w:val="000000"/>
          <w:sz w:val="28"/>
          <w:lang w:val="uk-UA"/>
        </w:rPr>
        <w:t xml:space="preserve"> </w:t>
      </w:r>
      <w:r>
        <w:rPr>
          <w:rFonts w:ascii="Times New Roman" w:hAnsi="Times New Roman"/>
          <w:color w:val="000000"/>
          <w:sz w:val="28"/>
          <w:lang w:val="uk-UA"/>
        </w:rPr>
        <w:t>(50</w:t>
      </w:r>
      <w:r w:rsidRPr="00F93EE5">
        <w:rPr>
          <w:rFonts w:ascii="Times New Roman" w:hAnsi="Times New Roman"/>
          <w:color w:val="000000"/>
          <w:sz w:val="28"/>
          <w:lang w:val="uk-UA"/>
        </w:rPr>
        <w:t>).</w:t>
      </w:r>
    </w:p>
    <w:p w14:paraId="5235CF14" w14:textId="77777777" w:rsidR="00F93EE5" w:rsidRDefault="00F93EE5" w:rsidP="00F93EE5">
      <w:pPr>
        <w:spacing w:line="360" w:lineRule="auto"/>
        <w:ind w:firstLine="851"/>
        <w:jc w:val="both"/>
        <w:rPr>
          <w:rFonts w:ascii="Times New Roman" w:hAnsi="Times New Roman"/>
          <w:color w:val="000000"/>
          <w:sz w:val="28"/>
          <w:lang w:val="uk-UA"/>
        </w:rPr>
      </w:pPr>
      <w:r w:rsidRPr="00F93EE5">
        <w:rPr>
          <w:rFonts w:ascii="Times New Roman" w:hAnsi="Times New Roman"/>
          <w:color w:val="000000"/>
          <w:sz w:val="28"/>
          <w:lang w:val="uk-UA"/>
        </w:rPr>
        <w:t xml:space="preserve">Третю групу утворюють випадки повної </w:t>
      </w:r>
      <w:r w:rsidRPr="00F93EE5">
        <w:rPr>
          <w:rFonts w:ascii="Times New Roman" w:hAnsi="Times New Roman"/>
          <w:b/>
          <w:bCs/>
          <w:color w:val="000000"/>
          <w:sz w:val="28"/>
          <w:lang w:val="uk-UA"/>
        </w:rPr>
        <w:t>деметафоризації</w:t>
      </w:r>
      <w:r w:rsidRPr="00F93EE5">
        <w:rPr>
          <w:rFonts w:ascii="Times New Roman" w:hAnsi="Times New Roman"/>
          <w:color w:val="000000"/>
          <w:sz w:val="28"/>
          <w:lang w:val="uk-UA"/>
        </w:rPr>
        <w:t xml:space="preserve">, коли перекладач відмовляється від відтворення образу і передає зміст прямо, без метафоричних компонентів. Така стратегія охоплює </w:t>
      </w:r>
      <w:r w:rsidRPr="00F93EE5">
        <w:rPr>
          <w:rFonts w:ascii="Times New Roman" w:hAnsi="Times New Roman"/>
          <w:b/>
          <w:bCs/>
          <w:color w:val="000000"/>
          <w:sz w:val="28"/>
          <w:lang w:val="uk-UA"/>
        </w:rPr>
        <w:t>29,5 %</w:t>
      </w:r>
      <w:r w:rsidRPr="00F93EE5">
        <w:rPr>
          <w:rFonts w:ascii="Times New Roman" w:hAnsi="Times New Roman"/>
          <w:color w:val="000000"/>
          <w:sz w:val="28"/>
          <w:lang w:val="uk-UA"/>
        </w:rPr>
        <w:t xml:space="preserve"> прикладів. Зазвичай вона застосовується тоді, коли збереження метафоричної структури ускладнює розуміння або не відповідає нормам цільової мови. Наприклад:</w:t>
      </w:r>
    </w:p>
    <w:p w14:paraId="084DDDB4" w14:textId="130D7B20"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My throat releases the tears and they slide down my cheeks</w:t>
      </w:r>
      <w:r w:rsidRPr="00F93EE5">
        <w:rPr>
          <w:rFonts w:ascii="Times New Roman" w:hAnsi="Times New Roman"/>
          <w:color w:val="000000"/>
          <w:sz w:val="28"/>
          <w:lang w:val="uk-UA"/>
        </w:rPr>
        <w:t>.</w:t>
      </w:r>
    </w:p>
    <w:p w14:paraId="40E10903" w14:textId="12CDB6F6" w:rsidR="00F93EE5" w:rsidRP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Я більше не стримую сліз – вони швидко котяться по щоках</w:t>
      </w:r>
      <w:r w:rsidR="00FB7CE4">
        <w:rPr>
          <w:rFonts w:ascii="Times New Roman" w:hAnsi="Times New Roman"/>
          <w:color w:val="000000"/>
          <w:sz w:val="28"/>
          <w:lang w:val="uk-UA"/>
        </w:rPr>
        <w:t>.</w:t>
      </w:r>
    </w:p>
    <w:p w14:paraId="730BDA97" w14:textId="07394602"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My feet wander this way and that until sunset</w:t>
      </w:r>
      <w:r w:rsidRPr="00F93EE5">
        <w:rPr>
          <w:rFonts w:ascii="Times New Roman" w:hAnsi="Times New Roman"/>
          <w:color w:val="000000"/>
          <w:sz w:val="28"/>
          <w:lang w:val="uk-UA"/>
        </w:rPr>
        <w:t>.</w:t>
      </w:r>
    </w:p>
    <w:p w14:paraId="63419A45" w14:textId="0A3BC6A3"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i/>
          <w:iCs/>
          <w:color w:val="000000"/>
          <w:sz w:val="28"/>
          <w:lang w:val="uk-UA"/>
        </w:rPr>
        <w:t>Я йду навмання до самого заходу сонця</w:t>
      </w:r>
      <w:r w:rsidR="00FB7CE4">
        <w:rPr>
          <w:rFonts w:ascii="Times New Roman" w:hAnsi="Times New Roman"/>
          <w:color w:val="000000"/>
          <w:sz w:val="28"/>
          <w:lang w:val="uk-UA"/>
        </w:rPr>
        <w:t>.</w:t>
      </w:r>
    </w:p>
    <w:p w14:paraId="32F049CB" w14:textId="77777777" w:rsidR="00FB7CE4" w:rsidRPr="001B3E50" w:rsidRDefault="00FB7CE4" w:rsidP="00FB7CE4">
      <w:pPr>
        <w:widowControl w:val="0"/>
        <w:spacing w:after="0" w:line="360" w:lineRule="auto"/>
        <w:ind w:firstLine="708"/>
        <w:jc w:val="both"/>
        <w:rPr>
          <w:rFonts w:ascii="Times New Roman" w:hAnsi="Times New Roman"/>
          <w:i/>
          <w:sz w:val="28"/>
          <w:szCs w:val="28"/>
          <w:lang w:val="uk-UA"/>
        </w:rPr>
      </w:pPr>
      <w:r w:rsidRPr="001B3E50">
        <w:rPr>
          <w:rFonts w:ascii="Times New Roman" w:hAnsi="Times New Roman"/>
          <w:i/>
          <w:sz w:val="28"/>
          <w:szCs w:val="28"/>
          <w:lang w:val="en-US"/>
        </w:rPr>
        <w:t xml:space="preserve">Despite Haymitch’s order to appear mediocre, Peeta excels in hand-to-hand combat, and I sweep the edible plants test </w:t>
      </w:r>
      <w:r>
        <w:rPr>
          <w:rFonts w:ascii="Times New Roman" w:hAnsi="Times New Roman"/>
          <w:b/>
          <w:i/>
          <w:sz w:val="28"/>
          <w:szCs w:val="28"/>
          <w:lang w:val="en-US"/>
        </w:rPr>
        <w:t>without blinking an eye</w:t>
      </w:r>
      <w:r>
        <w:rPr>
          <w:rFonts w:ascii="Times New Roman" w:hAnsi="Times New Roman"/>
          <w:b/>
          <w:i/>
          <w:sz w:val="28"/>
          <w:szCs w:val="28"/>
          <w:lang w:val="uk-UA"/>
        </w:rPr>
        <w:t xml:space="preserve"> </w:t>
      </w:r>
      <w:r>
        <w:rPr>
          <w:rFonts w:ascii="Times New Roman" w:hAnsi="Times New Roman"/>
          <w:sz w:val="28"/>
          <w:szCs w:val="28"/>
          <w:lang w:val="uk-UA"/>
        </w:rPr>
        <w:t>(51).</w:t>
      </w:r>
    </w:p>
    <w:p w14:paraId="474BACB0" w14:textId="5DA34AAA" w:rsidR="00FB7CE4" w:rsidRPr="001B3E50" w:rsidRDefault="00FB7CE4" w:rsidP="00FB7CE4">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1B3E50">
        <w:rPr>
          <w:rFonts w:ascii="Times New Roman" w:hAnsi="Times New Roman"/>
          <w:i/>
          <w:sz w:val="28"/>
          <w:szCs w:val="28"/>
        </w:rPr>
        <w:t>Незважаючи на наказ  Геймітча</w:t>
      </w:r>
      <w:r>
        <w:rPr>
          <w:rFonts w:ascii="Times New Roman" w:hAnsi="Times New Roman"/>
          <w:i/>
          <w:sz w:val="28"/>
          <w:szCs w:val="28"/>
          <w:lang w:val="uk-UA"/>
        </w:rPr>
        <w:t xml:space="preserve"> </w:t>
      </w:r>
      <w:r w:rsidRPr="001B3E50">
        <w:rPr>
          <w:rFonts w:ascii="Times New Roman" w:hAnsi="Times New Roman"/>
          <w:i/>
          <w:sz w:val="28"/>
          <w:szCs w:val="28"/>
        </w:rPr>
        <w:t>демонструвати</w:t>
      </w:r>
      <w:r>
        <w:rPr>
          <w:rFonts w:ascii="Times New Roman" w:hAnsi="Times New Roman"/>
          <w:i/>
          <w:sz w:val="28"/>
          <w:szCs w:val="28"/>
          <w:lang w:val="uk-UA"/>
        </w:rPr>
        <w:t xml:space="preserve"> </w:t>
      </w:r>
      <w:r w:rsidRPr="001B3E50">
        <w:rPr>
          <w:rFonts w:ascii="Times New Roman" w:hAnsi="Times New Roman"/>
          <w:i/>
          <w:sz w:val="28"/>
          <w:szCs w:val="28"/>
        </w:rPr>
        <w:t>тільки малу частину</w:t>
      </w:r>
      <w:r>
        <w:rPr>
          <w:rFonts w:ascii="Times New Roman" w:hAnsi="Times New Roman"/>
          <w:i/>
          <w:sz w:val="28"/>
          <w:szCs w:val="28"/>
          <w:lang w:val="uk-UA"/>
        </w:rPr>
        <w:t xml:space="preserve"> </w:t>
      </w:r>
      <w:r w:rsidRPr="001B3E50">
        <w:rPr>
          <w:rFonts w:ascii="Times New Roman" w:hAnsi="Times New Roman"/>
          <w:i/>
          <w:sz w:val="28"/>
          <w:szCs w:val="28"/>
        </w:rPr>
        <w:t>своїх</w:t>
      </w:r>
      <w:r>
        <w:rPr>
          <w:rFonts w:ascii="Times New Roman" w:hAnsi="Times New Roman"/>
          <w:i/>
          <w:sz w:val="28"/>
          <w:szCs w:val="28"/>
          <w:lang w:val="uk-UA"/>
        </w:rPr>
        <w:t xml:space="preserve"> </w:t>
      </w:r>
      <w:r w:rsidRPr="001B3E50">
        <w:rPr>
          <w:rFonts w:ascii="Times New Roman" w:hAnsi="Times New Roman"/>
          <w:i/>
          <w:sz w:val="28"/>
          <w:szCs w:val="28"/>
        </w:rPr>
        <w:t>навичок, Піта</w:t>
      </w:r>
      <w:r>
        <w:rPr>
          <w:rFonts w:ascii="Times New Roman" w:hAnsi="Times New Roman"/>
          <w:i/>
          <w:sz w:val="28"/>
          <w:szCs w:val="28"/>
          <w:lang w:val="uk-UA"/>
        </w:rPr>
        <w:t xml:space="preserve"> </w:t>
      </w:r>
      <w:r w:rsidRPr="001B3E50">
        <w:rPr>
          <w:rFonts w:ascii="Times New Roman" w:hAnsi="Times New Roman"/>
          <w:i/>
          <w:sz w:val="28"/>
          <w:szCs w:val="28"/>
        </w:rPr>
        <w:t xml:space="preserve">відзначився в рукопашному бою, а я, </w:t>
      </w:r>
      <w:r w:rsidRPr="001B3E50">
        <w:rPr>
          <w:rFonts w:ascii="Times New Roman" w:hAnsi="Times New Roman"/>
          <w:b/>
          <w:i/>
          <w:sz w:val="28"/>
          <w:szCs w:val="28"/>
        </w:rPr>
        <w:t>не докладаючи</w:t>
      </w:r>
      <w:r>
        <w:rPr>
          <w:rFonts w:ascii="Times New Roman" w:hAnsi="Times New Roman"/>
          <w:b/>
          <w:i/>
          <w:sz w:val="28"/>
          <w:szCs w:val="28"/>
        </w:rPr>
        <w:t xml:space="preserve"> </w:t>
      </w:r>
      <w:r w:rsidRPr="001B3E50">
        <w:rPr>
          <w:rFonts w:ascii="Times New Roman" w:hAnsi="Times New Roman"/>
          <w:b/>
          <w:i/>
          <w:sz w:val="28"/>
          <w:szCs w:val="28"/>
        </w:rPr>
        <w:t>жодних</w:t>
      </w:r>
      <w:r>
        <w:rPr>
          <w:rFonts w:ascii="Times New Roman" w:hAnsi="Times New Roman"/>
          <w:b/>
          <w:i/>
          <w:sz w:val="28"/>
          <w:szCs w:val="28"/>
        </w:rPr>
        <w:t xml:space="preserve"> </w:t>
      </w:r>
      <w:r w:rsidRPr="001B3E50">
        <w:rPr>
          <w:rFonts w:ascii="Times New Roman" w:hAnsi="Times New Roman"/>
          <w:b/>
          <w:i/>
          <w:sz w:val="28"/>
          <w:szCs w:val="28"/>
        </w:rPr>
        <w:t>зусиль</w:t>
      </w:r>
      <w:r w:rsidRPr="001B3E50">
        <w:rPr>
          <w:rFonts w:ascii="Times New Roman" w:hAnsi="Times New Roman"/>
          <w:i/>
          <w:sz w:val="28"/>
          <w:szCs w:val="28"/>
        </w:rPr>
        <w:t>,  здала  тест  на  знання</w:t>
      </w:r>
      <w:r>
        <w:rPr>
          <w:rFonts w:ascii="Times New Roman" w:hAnsi="Times New Roman"/>
          <w:i/>
          <w:sz w:val="28"/>
          <w:szCs w:val="28"/>
        </w:rPr>
        <w:t xml:space="preserve"> </w:t>
      </w:r>
      <w:r w:rsidRPr="001B3E50">
        <w:rPr>
          <w:rFonts w:ascii="Times New Roman" w:hAnsi="Times New Roman"/>
          <w:i/>
          <w:sz w:val="28"/>
          <w:szCs w:val="28"/>
        </w:rPr>
        <w:t>отруйних</w:t>
      </w:r>
      <w:r>
        <w:rPr>
          <w:rFonts w:ascii="Times New Roman" w:hAnsi="Times New Roman"/>
          <w:i/>
          <w:sz w:val="28"/>
          <w:szCs w:val="28"/>
        </w:rPr>
        <w:t xml:space="preserve"> рослин</w:t>
      </w:r>
      <w:r>
        <w:rPr>
          <w:rFonts w:ascii="Times New Roman" w:hAnsi="Times New Roman"/>
          <w:sz w:val="28"/>
          <w:szCs w:val="28"/>
          <w:lang w:val="uk-UA"/>
        </w:rPr>
        <w:t>.</w:t>
      </w:r>
    </w:p>
    <w:p w14:paraId="3D2CC1C4" w14:textId="7D470A0F" w:rsidR="00FB7CE4" w:rsidRPr="001B3E50" w:rsidRDefault="00FB7CE4" w:rsidP="00FB7CE4">
      <w:pPr>
        <w:tabs>
          <w:tab w:val="left" w:pos="709"/>
        </w:tabs>
        <w:spacing w:after="0" w:line="360" w:lineRule="auto"/>
        <w:jc w:val="both"/>
        <w:rPr>
          <w:rFonts w:ascii="Times New Roman" w:hAnsi="Times New Roman"/>
          <w:i/>
          <w:sz w:val="28"/>
          <w:szCs w:val="28"/>
          <w:lang w:val="uk-UA"/>
        </w:rPr>
      </w:pPr>
      <w:r>
        <w:rPr>
          <w:rFonts w:ascii="Times New Roman" w:hAnsi="Times New Roman"/>
          <w:i/>
          <w:sz w:val="28"/>
          <w:szCs w:val="28"/>
          <w:lang w:val="uk-UA"/>
        </w:rPr>
        <w:tab/>
      </w:r>
      <w:r w:rsidRPr="001B3E50">
        <w:rPr>
          <w:rFonts w:ascii="Times New Roman" w:hAnsi="Times New Roman"/>
          <w:i/>
          <w:sz w:val="28"/>
          <w:szCs w:val="28"/>
          <w:lang w:val="en-US"/>
        </w:rPr>
        <w:t xml:space="preserve">I can tell by the way the </w:t>
      </w:r>
      <w:r w:rsidRPr="001B3E50">
        <w:rPr>
          <w:rFonts w:ascii="Times New Roman" w:hAnsi="Times New Roman"/>
          <w:b/>
          <w:i/>
          <w:sz w:val="28"/>
          <w:szCs w:val="28"/>
          <w:lang w:val="en-US"/>
        </w:rPr>
        <w:t>smile drops from his lip</w:t>
      </w:r>
      <w:r>
        <w:rPr>
          <w:rFonts w:ascii="Times New Roman" w:hAnsi="Times New Roman"/>
          <w:sz w:val="28"/>
          <w:szCs w:val="28"/>
          <w:lang w:val="uk-UA"/>
        </w:rPr>
        <w:t>.</w:t>
      </w:r>
    </w:p>
    <w:p w14:paraId="6040D9CC" w14:textId="2DBB5844" w:rsidR="00FB7CE4" w:rsidRPr="00F93EE5" w:rsidRDefault="00FB7CE4" w:rsidP="00AF7362">
      <w:pPr>
        <w:tabs>
          <w:tab w:val="left" w:pos="709"/>
        </w:tabs>
        <w:spacing w:after="0" w:line="360" w:lineRule="auto"/>
        <w:jc w:val="both"/>
        <w:rPr>
          <w:rFonts w:ascii="Times New Roman" w:hAnsi="Times New Roman"/>
          <w:b/>
          <w:i/>
          <w:sz w:val="28"/>
          <w:szCs w:val="28"/>
          <w:lang w:val="uk-UA"/>
        </w:rPr>
      </w:pPr>
      <w:r>
        <w:rPr>
          <w:rFonts w:ascii="Times New Roman" w:hAnsi="Times New Roman"/>
          <w:i/>
          <w:sz w:val="28"/>
          <w:szCs w:val="28"/>
          <w:lang w:val="uk-UA"/>
        </w:rPr>
        <w:tab/>
      </w:r>
      <w:r w:rsidRPr="001B3E50">
        <w:rPr>
          <w:rFonts w:ascii="Times New Roman" w:hAnsi="Times New Roman"/>
          <w:i/>
          <w:sz w:val="28"/>
          <w:szCs w:val="28"/>
        </w:rPr>
        <w:t>Переможної</w:t>
      </w:r>
      <w:r>
        <w:rPr>
          <w:rFonts w:ascii="Times New Roman" w:hAnsi="Times New Roman"/>
          <w:i/>
          <w:sz w:val="28"/>
          <w:szCs w:val="28"/>
        </w:rPr>
        <w:t xml:space="preserve"> </w:t>
      </w:r>
      <w:r w:rsidRPr="001B3E50">
        <w:rPr>
          <w:rFonts w:ascii="Times New Roman" w:hAnsi="Times New Roman"/>
          <w:b/>
          <w:i/>
          <w:sz w:val="28"/>
          <w:szCs w:val="28"/>
        </w:rPr>
        <w:t>посмішки</w:t>
      </w:r>
      <w:r>
        <w:rPr>
          <w:rFonts w:ascii="Times New Roman" w:hAnsi="Times New Roman"/>
          <w:b/>
          <w:i/>
          <w:sz w:val="28"/>
          <w:szCs w:val="28"/>
        </w:rPr>
        <w:t xml:space="preserve"> ніби й </w:t>
      </w:r>
      <w:r w:rsidRPr="001B3E50">
        <w:rPr>
          <w:rFonts w:ascii="Times New Roman" w:hAnsi="Times New Roman"/>
          <w:b/>
          <w:i/>
          <w:sz w:val="28"/>
          <w:szCs w:val="28"/>
        </w:rPr>
        <w:t xml:space="preserve">не </w:t>
      </w:r>
      <w:r>
        <w:rPr>
          <w:rFonts w:ascii="Times New Roman" w:hAnsi="Times New Roman"/>
          <w:b/>
          <w:i/>
          <w:sz w:val="28"/>
          <w:szCs w:val="28"/>
        </w:rPr>
        <w:t>бул</w:t>
      </w:r>
      <w:r w:rsidRPr="001B3E50">
        <w:rPr>
          <w:rFonts w:ascii="Times New Roman" w:hAnsi="Times New Roman"/>
          <w:b/>
          <w:i/>
          <w:sz w:val="28"/>
          <w:szCs w:val="28"/>
        </w:rPr>
        <w:t>о</w:t>
      </w:r>
      <w:r>
        <w:rPr>
          <w:rFonts w:ascii="Times New Roman" w:hAnsi="Times New Roman"/>
          <w:sz w:val="28"/>
          <w:szCs w:val="28"/>
          <w:lang w:val="uk-UA"/>
        </w:rPr>
        <w:t>.</w:t>
      </w:r>
    </w:p>
    <w:p w14:paraId="2D6203E0" w14:textId="77777777" w:rsidR="00F93EE5" w:rsidRP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color w:val="000000"/>
          <w:sz w:val="28"/>
          <w:lang w:val="uk-UA"/>
        </w:rPr>
        <w:t xml:space="preserve">Оскільки більшість випадків у вибірці належить до перекладу із збереженням образності, подальший аналіз зосереджено саме на тих прикладах, де авторська метафорична модель була відтворена. Це пов’язано з </w:t>
      </w:r>
      <w:r w:rsidRPr="00F93EE5">
        <w:rPr>
          <w:rFonts w:ascii="Times New Roman" w:hAnsi="Times New Roman"/>
          <w:color w:val="000000"/>
          <w:sz w:val="28"/>
          <w:lang w:val="uk-UA"/>
        </w:rPr>
        <w:lastRenderedPageBreak/>
        <w:t>тим, що зіставити оригінальну метафору з її трансформованим або повністю нейтралізованим відповідником неможливо: такі конструкції втрачають основу для порівняння.</w:t>
      </w:r>
    </w:p>
    <w:p w14:paraId="25224D74" w14:textId="77777777" w:rsidR="00F93EE5" w:rsidRDefault="00F93EE5" w:rsidP="00F93EE5">
      <w:pPr>
        <w:spacing w:line="360" w:lineRule="auto"/>
        <w:ind w:firstLine="851"/>
        <w:contextualSpacing/>
        <w:jc w:val="both"/>
        <w:rPr>
          <w:rFonts w:ascii="Times New Roman" w:hAnsi="Times New Roman"/>
          <w:color w:val="000000"/>
          <w:sz w:val="28"/>
          <w:lang w:val="uk-UA"/>
        </w:rPr>
      </w:pPr>
      <w:r w:rsidRPr="00F93EE5">
        <w:rPr>
          <w:rFonts w:ascii="Times New Roman" w:hAnsi="Times New Roman"/>
          <w:color w:val="000000"/>
          <w:sz w:val="28"/>
          <w:lang w:val="uk-UA"/>
        </w:rPr>
        <w:t>Спираючись на загальноприйняті типології перекладу метафор, у дослідженні були встановлені такі основні види перекладацьких трансформацій:</w:t>
      </w:r>
    </w:p>
    <w:p w14:paraId="1A66FD4D" w14:textId="77777777" w:rsidR="00F93EE5" w:rsidRP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повне відтворення образу;</w:t>
      </w:r>
    </w:p>
    <w:p w14:paraId="0A8F0004" w14:textId="77777777" w:rsidR="00F93EE5" w:rsidRP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лексична заміна;</w:t>
      </w:r>
    </w:p>
    <w:p w14:paraId="55F70AE2" w14:textId="77777777" w:rsidR="00F93EE5" w:rsidRP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морфологічна заміна;</w:t>
      </w:r>
    </w:p>
    <w:p w14:paraId="14F111BE" w14:textId="77777777" w:rsidR="00F93EE5" w:rsidRP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синтаксична перебудова;</w:t>
      </w:r>
    </w:p>
    <w:p w14:paraId="36DA8497" w14:textId="77777777" w:rsidR="00F93EE5" w:rsidRP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додавання елементів</w:t>
      </w:r>
    </w:p>
    <w:p w14:paraId="46E7792D" w14:textId="77777777" w:rsidR="00F93EE5" w:rsidRDefault="00F93EE5" w:rsidP="00F93EE5">
      <w:pPr>
        <w:pStyle w:val="aa"/>
        <w:numPr>
          <w:ilvl w:val="0"/>
          <w:numId w:val="17"/>
        </w:numPr>
        <w:spacing w:line="360" w:lineRule="auto"/>
        <w:contextualSpacing/>
        <w:jc w:val="both"/>
        <w:rPr>
          <w:color w:val="000000"/>
          <w:lang w:val="uk-UA"/>
        </w:rPr>
      </w:pPr>
      <w:r w:rsidRPr="00F93EE5">
        <w:rPr>
          <w:color w:val="000000"/>
          <w:lang w:val="uk-UA"/>
        </w:rPr>
        <w:t>опущення елементів.</w:t>
      </w:r>
    </w:p>
    <w:p w14:paraId="77EF5189" w14:textId="09C1EF94" w:rsidR="00F93EE5" w:rsidRPr="00F93EE5" w:rsidRDefault="00F93EE5" w:rsidP="00F93EE5">
      <w:pPr>
        <w:spacing w:line="360" w:lineRule="auto"/>
        <w:ind w:firstLine="851"/>
        <w:contextualSpacing/>
        <w:jc w:val="both"/>
        <w:rPr>
          <w:rFonts w:ascii="Times New Roman" w:hAnsi="Times New Roman"/>
          <w:color w:val="000000"/>
          <w:sz w:val="28"/>
          <w:szCs w:val="28"/>
          <w:lang w:val="uk-UA"/>
        </w:rPr>
      </w:pPr>
      <w:r w:rsidRPr="00F93EE5">
        <w:rPr>
          <w:rFonts w:ascii="Times New Roman" w:hAnsi="Times New Roman"/>
          <w:color w:val="000000"/>
          <w:sz w:val="28"/>
          <w:szCs w:val="28"/>
          <w:lang w:val="uk-UA"/>
        </w:rPr>
        <w:t>На  основі цієї класифікації було проаналізовано</w:t>
      </w:r>
      <w:r>
        <w:rPr>
          <w:rFonts w:ascii="Times New Roman" w:hAnsi="Times New Roman"/>
          <w:color w:val="000000"/>
          <w:sz w:val="28"/>
          <w:szCs w:val="28"/>
          <w:lang w:val="uk-UA"/>
        </w:rPr>
        <w:t xml:space="preserve"> </w:t>
      </w:r>
      <w:r w:rsidR="002F6B0E">
        <w:rPr>
          <w:rFonts w:ascii="Times New Roman" w:hAnsi="Times New Roman"/>
          <w:color w:val="000000"/>
          <w:sz w:val="28"/>
          <w:szCs w:val="28"/>
          <w:lang w:val="uk-UA"/>
        </w:rPr>
        <w:t>нашу вибірку, а результати представлено в таблиці нижче.</w:t>
      </w:r>
    </w:p>
    <w:p w14:paraId="2B1CC5BE" w14:textId="2C133545" w:rsidR="007B4BF9" w:rsidRPr="007B4BF9" w:rsidRDefault="002E36E3" w:rsidP="002F6B0E">
      <w:pPr>
        <w:pStyle w:val="aa"/>
        <w:spacing w:line="360" w:lineRule="auto"/>
        <w:ind w:left="1571"/>
        <w:contextualSpacing/>
        <w:jc w:val="right"/>
        <w:rPr>
          <w:rFonts w:eastAsiaTheme="minorHAnsi"/>
          <w:szCs w:val="24"/>
          <w:lang w:val="uk-UA"/>
        </w:rPr>
      </w:pPr>
      <w:r>
        <w:rPr>
          <w:rFonts w:eastAsiaTheme="minorHAnsi"/>
          <w:szCs w:val="24"/>
          <w:lang w:val="uk-UA"/>
        </w:rPr>
        <w:t>Таблиця 2.4</w:t>
      </w:r>
    </w:p>
    <w:p w14:paraId="69C13386" w14:textId="12F97E9E" w:rsidR="002F6B0E" w:rsidRPr="007B4BF9" w:rsidRDefault="002F6B0E" w:rsidP="002F6B0E">
      <w:pPr>
        <w:jc w:val="center"/>
        <w:rPr>
          <w:rFonts w:ascii="Times New Roman" w:eastAsiaTheme="minorHAnsi" w:hAnsi="Times New Roman"/>
          <w:b/>
          <w:sz w:val="28"/>
          <w:szCs w:val="24"/>
          <w:lang w:val="uk-UA"/>
        </w:rPr>
      </w:pPr>
      <w:r w:rsidRPr="002F6B0E">
        <w:rPr>
          <w:rFonts w:ascii="Times New Roman" w:eastAsiaTheme="minorHAnsi" w:hAnsi="Times New Roman"/>
          <w:b/>
          <w:sz w:val="28"/>
          <w:szCs w:val="24"/>
        </w:rPr>
        <w:t>Структурно-лексичні та граматичні зміни в процесі перекладу соматичних метафор</w:t>
      </w:r>
    </w:p>
    <w:tbl>
      <w:tblPr>
        <w:tblStyle w:val="a3"/>
        <w:tblW w:w="0" w:type="auto"/>
        <w:tblLook w:val="04A0" w:firstRow="1" w:lastRow="0" w:firstColumn="1" w:lastColumn="0" w:noHBand="0" w:noVBand="1"/>
      </w:tblPr>
      <w:tblGrid>
        <w:gridCol w:w="6062"/>
        <w:gridCol w:w="1481"/>
        <w:gridCol w:w="1921"/>
      </w:tblGrid>
      <w:tr w:rsidR="007B4BF9" w:rsidRPr="007B4BF9" w14:paraId="3FBC8472" w14:textId="77777777" w:rsidTr="007B4BF9">
        <w:tc>
          <w:tcPr>
            <w:tcW w:w="6062" w:type="dxa"/>
          </w:tcPr>
          <w:p w14:paraId="2859C107" w14:textId="16944E47" w:rsidR="007B4BF9" w:rsidRPr="007B4BF9" w:rsidRDefault="002F6B0E" w:rsidP="007B4BF9">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Зміни</w:t>
            </w:r>
          </w:p>
        </w:tc>
        <w:tc>
          <w:tcPr>
            <w:tcW w:w="1481" w:type="dxa"/>
          </w:tcPr>
          <w:p w14:paraId="164EE57D" w14:textId="77777777" w:rsidR="007B4BF9" w:rsidRPr="007B4BF9" w:rsidRDefault="007B4BF9" w:rsidP="007B4BF9">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Кількість</w:t>
            </w:r>
          </w:p>
        </w:tc>
        <w:tc>
          <w:tcPr>
            <w:tcW w:w="1921" w:type="dxa"/>
          </w:tcPr>
          <w:p w14:paraId="6BC6ABDF" w14:textId="77777777" w:rsidR="007B4BF9" w:rsidRPr="007B4BF9" w:rsidRDefault="007B4BF9" w:rsidP="007B4BF9">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w:t>
            </w:r>
          </w:p>
        </w:tc>
      </w:tr>
      <w:tr w:rsidR="002F6B0E" w:rsidRPr="007B4BF9" w14:paraId="17751F99" w14:textId="77777777" w:rsidTr="007B4BF9">
        <w:tc>
          <w:tcPr>
            <w:tcW w:w="6062" w:type="dxa"/>
          </w:tcPr>
          <w:p w14:paraId="3E31DBC3" w14:textId="4BF2F004" w:rsidR="002F6B0E" w:rsidRPr="007B4BF9" w:rsidRDefault="002F6B0E" w:rsidP="002F6B0E">
            <w:pPr>
              <w:tabs>
                <w:tab w:val="left" w:pos="3119"/>
              </w:tabs>
              <w:spacing w:line="360" w:lineRule="auto"/>
              <w:jc w:val="center"/>
              <w:rPr>
                <w:rFonts w:ascii="Times New Roman" w:eastAsiaTheme="minorHAnsi" w:hAnsi="Times New Roman"/>
                <w:noProof/>
                <w:sz w:val="28"/>
                <w:szCs w:val="28"/>
                <w:lang w:val="uk-UA"/>
              </w:rPr>
            </w:pPr>
            <w:r w:rsidRPr="002800A3">
              <w:rPr>
                <w:rFonts w:ascii="Times New Roman" w:hAnsi="Times New Roman"/>
                <w:color w:val="000000"/>
                <w:sz w:val="28"/>
                <w:lang w:val="uk-UA"/>
              </w:rPr>
              <w:t>повне відтворення образу</w:t>
            </w:r>
          </w:p>
        </w:tc>
        <w:tc>
          <w:tcPr>
            <w:tcW w:w="1481" w:type="dxa"/>
          </w:tcPr>
          <w:p w14:paraId="19C89338" w14:textId="0ECD2718" w:rsidR="002F6B0E" w:rsidRPr="00552999" w:rsidRDefault="002F6B0E" w:rsidP="002F6B0E">
            <w:pPr>
              <w:tabs>
                <w:tab w:val="left" w:pos="3119"/>
              </w:tabs>
              <w:spacing w:line="360" w:lineRule="auto"/>
              <w:jc w:val="center"/>
              <w:rPr>
                <w:rFonts w:ascii="Times New Roman" w:eastAsiaTheme="minorHAnsi" w:hAnsi="Times New Roman"/>
                <w:sz w:val="28"/>
                <w:lang w:val="uk-UA"/>
              </w:rPr>
            </w:pPr>
            <w:r w:rsidRPr="00552999">
              <w:rPr>
                <w:rFonts w:ascii="Times New Roman" w:eastAsiaTheme="minorHAnsi" w:hAnsi="Times New Roman"/>
                <w:sz w:val="28"/>
                <w:lang w:val="uk-UA"/>
              </w:rPr>
              <w:t>1</w:t>
            </w:r>
            <w:r>
              <w:rPr>
                <w:rFonts w:ascii="Times New Roman" w:eastAsiaTheme="minorHAnsi" w:hAnsi="Times New Roman"/>
                <w:sz w:val="28"/>
                <w:lang w:val="uk-UA"/>
              </w:rPr>
              <w:t>5</w:t>
            </w:r>
            <w:r w:rsidRPr="00552999">
              <w:rPr>
                <w:rFonts w:ascii="Times New Roman" w:eastAsiaTheme="minorHAnsi" w:hAnsi="Times New Roman"/>
                <w:sz w:val="28"/>
                <w:lang w:val="uk-UA"/>
              </w:rPr>
              <w:t>9</w:t>
            </w:r>
          </w:p>
        </w:tc>
        <w:tc>
          <w:tcPr>
            <w:tcW w:w="1921" w:type="dxa"/>
          </w:tcPr>
          <w:p w14:paraId="3EC49AD8" w14:textId="77777777" w:rsidR="002F6B0E" w:rsidRPr="007B4BF9"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53</w:t>
            </w:r>
            <w:r>
              <w:rPr>
                <w:rFonts w:ascii="Times New Roman" w:eastAsiaTheme="minorHAnsi" w:hAnsi="Times New Roman"/>
                <w:sz w:val="28"/>
              </w:rPr>
              <w:t>,</w:t>
            </w:r>
            <w:r>
              <w:rPr>
                <w:rFonts w:ascii="Times New Roman" w:eastAsiaTheme="minorHAnsi" w:hAnsi="Times New Roman"/>
                <w:sz w:val="28"/>
                <w:lang w:val="uk-UA"/>
              </w:rPr>
              <w:t>2</w:t>
            </w:r>
          </w:p>
        </w:tc>
      </w:tr>
      <w:tr w:rsidR="002F6B0E" w:rsidRPr="007B4BF9" w14:paraId="10896B6F" w14:textId="77777777" w:rsidTr="007B4BF9">
        <w:tc>
          <w:tcPr>
            <w:tcW w:w="6062" w:type="dxa"/>
          </w:tcPr>
          <w:p w14:paraId="0349DCDE" w14:textId="41EE9D73" w:rsidR="002F6B0E" w:rsidRPr="007B4BF9" w:rsidRDefault="002F6B0E" w:rsidP="002F6B0E">
            <w:pPr>
              <w:tabs>
                <w:tab w:val="left" w:pos="3119"/>
              </w:tabs>
              <w:spacing w:line="360" w:lineRule="auto"/>
              <w:jc w:val="center"/>
              <w:rPr>
                <w:rFonts w:ascii="Times New Roman" w:eastAsiaTheme="minorHAnsi" w:hAnsi="Times New Roman"/>
                <w:noProof/>
                <w:sz w:val="28"/>
                <w:szCs w:val="28"/>
                <w:lang w:val="uk-UA"/>
              </w:rPr>
            </w:pPr>
            <w:r w:rsidRPr="002800A3">
              <w:rPr>
                <w:rFonts w:ascii="Times New Roman" w:hAnsi="Times New Roman"/>
                <w:color w:val="000000"/>
                <w:sz w:val="28"/>
                <w:lang w:val="uk-UA"/>
              </w:rPr>
              <w:t>лексична заміна</w:t>
            </w:r>
          </w:p>
        </w:tc>
        <w:tc>
          <w:tcPr>
            <w:tcW w:w="1481" w:type="dxa"/>
          </w:tcPr>
          <w:p w14:paraId="43AAF189" w14:textId="55E2E921" w:rsidR="002F6B0E" w:rsidRPr="00552999"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64</w:t>
            </w:r>
          </w:p>
        </w:tc>
        <w:tc>
          <w:tcPr>
            <w:tcW w:w="1921" w:type="dxa"/>
          </w:tcPr>
          <w:p w14:paraId="1000FA27" w14:textId="77777777" w:rsidR="002F6B0E" w:rsidRPr="007B4BF9"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21,2</w:t>
            </w:r>
          </w:p>
        </w:tc>
      </w:tr>
      <w:tr w:rsidR="002F6B0E" w:rsidRPr="007B4BF9" w14:paraId="27E2084E" w14:textId="77777777" w:rsidTr="007B4BF9">
        <w:tc>
          <w:tcPr>
            <w:tcW w:w="6062" w:type="dxa"/>
          </w:tcPr>
          <w:p w14:paraId="02EB3CD2" w14:textId="7A1B1001" w:rsidR="002F6B0E" w:rsidRPr="007B4BF9" w:rsidRDefault="002F6B0E" w:rsidP="002F6B0E">
            <w:pPr>
              <w:tabs>
                <w:tab w:val="left" w:pos="3119"/>
              </w:tabs>
              <w:spacing w:line="360" w:lineRule="auto"/>
              <w:jc w:val="center"/>
              <w:rPr>
                <w:rFonts w:ascii="Times New Roman" w:eastAsiaTheme="minorHAnsi" w:hAnsi="Times New Roman"/>
                <w:noProof/>
                <w:sz w:val="28"/>
                <w:szCs w:val="28"/>
                <w:lang w:val="uk-UA"/>
              </w:rPr>
            </w:pPr>
            <w:r w:rsidRPr="002800A3">
              <w:rPr>
                <w:rFonts w:ascii="Times New Roman" w:hAnsi="Times New Roman"/>
                <w:color w:val="000000"/>
                <w:sz w:val="28"/>
                <w:lang w:val="uk-UA"/>
              </w:rPr>
              <w:t>морфологічна заміна</w:t>
            </w:r>
          </w:p>
        </w:tc>
        <w:tc>
          <w:tcPr>
            <w:tcW w:w="1481" w:type="dxa"/>
          </w:tcPr>
          <w:p w14:paraId="1589004F" w14:textId="6152226B" w:rsidR="002F6B0E" w:rsidRPr="00552999" w:rsidRDefault="002F6B0E" w:rsidP="002F6B0E">
            <w:pPr>
              <w:tabs>
                <w:tab w:val="left" w:pos="3119"/>
              </w:tabs>
              <w:spacing w:line="360" w:lineRule="auto"/>
              <w:jc w:val="center"/>
              <w:rPr>
                <w:rFonts w:ascii="Times New Roman" w:eastAsiaTheme="minorHAnsi" w:hAnsi="Times New Roman"/>
                <w:sz w:val="28"/>
                <w:lang w:val="uk-UA"/>
              </w:rPr>
            </w:pPr>
            <w:r w:rsidRPr="00552999">
              <w:rPr>
                <w:rFonts w:ascii="Times New Roman" w:eastAsiaTheme="minorHAnsi" w:hAnsi="Times New Roman"/>
                <w:sz w:val="28"/>
                <w:lang w:val="uk-UA"/>
              </w:rPr>
              <w:t>1</w:t>
            </w:r>
            <w:r>
              <w:rPr>
                <w:rFonts w:ascii="Times New Roman" w:eastAsiaTheme="minorHAnsi" w:hAnsi="Times New Roman"/>
                <w:sz w:val="28"/>
                <w:lang w:val="uk-UA"/>
              </w:rPr>
              <w:t>9</w:t>
            </w:r>
          </w:p>
        </w:tc>
        <w:tc>
          <w:tcPr>
            <w:tcW w:w="1921" w:type="dxa"/>
          </w:tcPr>
          <w:p w14:paraId="43DD9D22" w14:textId="77777777" w:rsidR="002F6B0E" w:rsidRPr="007B4BF9"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6,4</w:t>
            </w:r>
          </w:p>
        </w:tc>
      </w:tr>
      <w:tr w:rsidR="002F6B0E" w:rsidRPr="007B4BF9" w14:paraId="3A765247" w14:textId="77777777" w:rsidTr="007B4BF9">
        <w:tc>
          <w:tcPr>
            <w:tcW w:w="6062" w:type="dxa"/>
          </w:tcPr>
          <w:p w14:paraId="256561D8" w14:textId="7B41DE49" w:rsidR="002F6B0E" w:rsidRPr="007B4BF9" w:rsidRDefault="002F6B0E" w:rsidP="002F6B0E">
            <w:pPr>
              <w:tabs>
                <w:tab w:val="left" w:pos="3119"/>
              </w:tabs>
              <w:spacing w:line="360" w:lineRule="auto"/>
              <w:jc w:val="center"/>
              <w:rPr>
                <w:rFonts w:ascii="Times New Roman" w:eastAsiaTheme="minorHAnsi" w:hAnsi="Times New Roman"/>
                <w:noProof/>
                <w:sz w:val="28"/>
                <w:szCs w:val="28"/>
                <w:lang w:val="uk-UA"/>
              </w:rPr>
            </w:pPr>
            <w:r w:rsidRPr="002800A3">
              <w:rPr>
                <w:rFonts w:ascii="Times New Roman" w:hAnsi="Times New Roman"/>
                <w:color w:val="000000"/>
                <w:sz w:val="28"/>
                <w:lang w:val="uk-UA"/>
              </w:rPr>
              <w:t>синтаксична перебудова</w:t>
            </w:r>
          </w:p>
        </w:tc>
        <w:tc>
          <w:tcPr>
            <w:tcW w:w="1481" w:type="dxa"/>
          </w:tcPr>
          <w:p w14:paraId="3D675637" w14:textId="2B58464E" w:rsidR="002F6B0E" w:rsidRPr="00552999" w:rsidRDefault="002F6B0E" w:rsidP="002F6B0E">
            <w:pPr>
              <w:tabs>
                <w:tab w:val="left" w:pos="3119"/>
              </w:tabs>
              <w:spacing w:line="360" w:lineRule="auto"/>
              <w:jc w:val="center"/>
              <w:rPr>
                <w:rFonts w:ascii="Times New Roman" w:eastAsiaTheme="minorHAnsi" w:hAnsi="Times New Roman"/>
                <w:sz w:val="28"/>
                <w:lang w:val="uk-UA"/>
              </w:rPr>
            </w:pPr>
            <w:r w:rsidRPr="00552999">
              <w:rPr>
                <w:rFonts w:ascii="Times New Roman" w:eastAsiaTheme="minorHAnsi" w:hAnsi="Times New Roman"/>
                <w:sz w:val="28"/>
                <w:lang w:val="uk-UA"/>
              </w:rPr>
              <w:t>2</w:t>
            </w:r>
            <w:r>
              <w:rPr>
                <w:rFonts w:ascii="Times New Roman" w:eastAsiaTheme="minorHAnsi" w:hAnsi="Times New Roman"/>
                <w:sz w:val="28"/>
                <w:lang w:val="uk-UA"/>
              </w:rPr>
              <w:t>5</w:t>
            </w:r>
          </w:p>
        </w:tc>
        <w:tc>
          <w:tcPr>
            <w:tcW w:w="1921" w:type="dxa"/>
          </w:tcPr>
          <w:p w14:paraId="40633F0B" w14:textId="77777777" w:rsidR="002F6B0E" w:rsidRPr="007B4BF9"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8,3</w:t>
            </w:r>
          </w:p>
        </w:tc>
      </w:tr>
      <w:tr w:rsidR="002F6B0E" w:rsidRPr="007B4BF9" w14:paraId="19A52CDD" w14:textId="77777777" w:rsidTr="007B4BF9">
        <w:tc>
          <w:tcPr>
            <w:tcW w:w="6062" w:type="dxa"/>
          </w:tcPr>
          <w:p w14:paraId="683F39FE" w14:textId="30AEC22A" w:rsidR="002F6B0E" w:rsidRPr="007B4BF9" w:rsidRDefault="002F6B0E" w:rsidP="002F6B0E">
            <w:pPr>
              <w:tabs>
                <w:tab w:val="left" w:pos="3119"/>
              </w:tabs>
              <w:spacing w:line="360" w:lineRule="auto"/>
              <w:jc w:val="center"/>
              <w:rPr>
                <w:rFonts w:ascii="Times New Roman" w:eastAsiaTheme="minorHAnsi" w:hAnsi="Times New Roman"/>
                <w:sz w:val="28"/>
                <w:lang w:val="uk-UA"/>
              </w:rPr>
            </w:pPr>
            <w:r w:rsidRPr="002800A3">
              <w:rPr>
                <w:rFonts w:ascii="Times New Roman" w:hAnsi="Times New Roman"/>
                <w:color w:val="000000"/>
                <w:sz w:val="28"/>
                <w:lang w:val="uk-UA"/>
              </w:rPr>
              <w:t>додавання елементів</w:t>
            </w:r>
          </w:p>
        </w:tc>
        <w:tc>
          <w:tcPr>
            <w:tcW w:w="1481" w:type="dxa"/>
          </w:tcPr>
          <w:p w14:paraId="5CA0BB0F" w14:textId="1121E96B" w:rsidR="002F6B0E" w:rsidRPr="002F6B0E"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20</w:t>
            </w:r>
          </w:p>
        </w:tc>
        <w:tc>
          <w:tcPr>
            <w:tcW w:w="1921" w:type="dxa"/>
          </w:tcPr>
          <w:p w14:paraId="1D351CF9" w14:textId="77777777" w:rsidR="002F6B0E" w:rsidRPr="00454043" w:rsidRDefault="002F6B0E" w:rsidP="002F6B0E">
            <w:pPr>
              <w:tabs>
                <w:tab w:val="left" w:pos="3119"/>
              </w:tabs>
              <w:spacing w:line="360" w:lineRule="auto"/>
              <w:jc w:val="center"/>
              <w:rPr>
                <w:rFonts w:ascii="Times New Roman" w:eastAsiaTheme="minorHAnsi" w:hAnsi="Times New Roman"/>
                <w:sz w:val="28"/>
                <w:lang w:val="en-US"/>
              </w:rPr>
            </w:pPr>
            <w:r>
              <w:rPr>
                <w:rFonts w:ascii="Times New Roman" w:eastAsiaTheme="minorHAnsi" w:hAnsi="Times New Roman"/>
                <w:sz w:val="28"/>
                <w:lang w:val="en-US"/>
              </w:rPr>
              <w:t>6,5</w:t>
            </w:r>
          </w:p>
        </w:tc>
      </w:tr>
      <w:tr w:rsidR="002F6B0E" w:rsidRPr="007B4BF9" w14:paraId="54171BB0" w14:textId="77777777" w:rsidTr="007B4BF9">
        <w:tc>
          <w:tcPr>
            <w:tcW w:w="6062" w:type="dxa"/>
          </w:tcPr>
          <w:p w14:paraId="70B6DACC" w14:textId="28F99453" w:rsidR="002F6B0E" w:rsidRPr="00454043" w:rsidRDefault="002F6B0E" w:rsidP="002F6B0E">
            <w:pPr>
              <w:tabs>
                <w:tab w:val="left" w:pos="3119"/>
              </w:tabs>
              <w:spacing w:line="360" w:lineRule="auto"/>
              <w:jc w:val="center"/>
              <w:rPr>
                <w:rFonts w:ascii="Times New Roman" w:eastAsiaTheme="minorHAnsi" w:hAnsi="Times New Roman"/>
                <w:sz w:val="28"/>
                <w:lang w:val="en-US"/>
              </w:rPr>
            </w:pPr>
            <w:r w:rsidRPr="002800A3">
              <w:rPr>
                <w:rFonts w:ascii="Times New Roman" w:hAnsi="Times New Roman"/>
                <w:color w:val="000000"/>
                <w:sz w:val="28"/>
                <w:lang w:val="uk-UA"/>
              </w:rPr>
              <w:t>опущення елементів</w:t>
            </w:r>
          </w:p>
        </w:tc>
        <w:tc>
          <w:tcPr>
            <w:tcW w:w="1481" w:type="dxa"/>
          </w:tcPr>
          <w:p w14:paraId="31F4AD03" w14:textId="0D1D103E" w:rsidR="002F6B0E" w:rsidRPr="002F6B0E" w:rsidRDefault="002F6B0E" w:rsidP="002F6B0E">
            <w:pPr>
              <w:tabs>
                <w:tab w:val="left" w:pos="3119"/>
              </w:tabs>
              <w:spacing w:line="360" w:lineRule="auto"/>
              <w:jc w:val="center"/>
              <w:rPr>
                <w:rFonts w:ascii="Times New Roman" w:eastAsiaTheme="minorHAnsi" w:hAnsi="Times New Roman"/>
                <w:sz w:val="28"/>
                <w:lang w:val="uk-UA"/>
              </w:rPr>
            </w:pPr>
            <w:r>
              <w:rPr>
                <w:rFonts w:ascii="Times New Roman" w:eastAsiaTheme="minorHAnsi" w:hAnsi="Times New Roman"/>
                <w:sz w:val="28"/>
                <w:lang w:val="en-US"/>
              </w:rPr>
              <w:t>1</w:t>
            </w:r>
            <w:r>
              <w:rPr>
                <w:rFonts w:ascii="Times New Roman" w:eastAsiaTheme="minorHAnsi" w:hAnsi="Times New Roman"/>
                <w:sz w:val="28"/>
                <w:lang w:val="uk-UA"/>
              </w:rPr>
              <w:t>3</w:t>
            </w:r>
          </w:p>
        </w:tc>
        <w:tc>
          <w:tcPr>
            <w:tcW w:w="1921" w:type="dxa"/>
          </w:tcPr>
          <w:p w14:paraId="129E0AF5" w14:textId="77777777" w:rsidR="002F6B0E" w:rsidRPr="00454043" w:rsidRDefault="002F6B0E" w:rsidP="002F6B0E">
            <w:pPr>
              <w:tabs>
                <w:tab w:val="left" w:pos="3119"/>
              </w:tabs>
              <w:spacing w:line="360" w:lineRule="auto"/>
              <w:jc w:val="center"/>
              <w:rPr>
                <w:rFonts w:ascii="Times New Roman" w:eastAsiaTheme="minorHAnsi" w:hAnsi="Times New Roman"/>
                <w:sz w:val="28"/>
                <w:lang w:val="en-US"/>
              </w:rPr>
            </w:pPr>
            <w:r>
              <w:rPr>
                <w:rFonts w:ascii="Times New Roman" w:eastAsiaTheme="minorHAnsi" w:hAnsi="Times New Roman"/>
                <w:sz w:val="28"/>
                <w:lang w:val="en-US"/>
              </w:rPr>
              <w:t>4,4</w:t>
            </w:r>
          </w:p>
        </w:tc>
      </w:tr>
      <w:tr w:rsidR="007B4BF9" w:rsidRPr="007B4BF9" w14:paraId="2395C406" w14:textId="77777777" w:rsidTr="007B4BF9">
        <w:tc>
          <w:tcPr>
            <w:tcW w:w="6062" w:type="dxa"/>
          </w:tcPr>
          <w:p w14:paraId="158E221B" w14:textId="77777777" w:rsidR="007B4BF9" w:rsidRPr="007B4BF9" w:rsidRDefault="007B4BF9" w:rsidP="009E7307">
            <w:pPr>
              <w:tabs>
                <w:tab w:val="left" w:pos="3119"/>
              </w:tabs>
              <w:spacing w:line="360" w:lineRule="auto"/>
              <w:jc w:val="right"/>
              <w:rPr>
                <w:rFonts w:ascii="Times New Roman" w:eastAsiaTheme="minorHAnsi" w:hAnsi="Times New Roman"/>
                <w:b/>
                <w:sz w:val="28"/>
                <w:lang w:val="uk-UA"/>
              </w:rPr>
            </w:pPr>
            <w:r w:rsidRPr="007B4BF9">
              <w:rPr>
                <w:rFonts w:ascii="Times New Roman" w:eastAsiaTheme="minorHAnsi" w:hAnsi="Times New Roman"/>
                <w:b/>
                <w:sz w:val="28"/>
                <w:lang w:val="uk-UA"/>
              </w:rPr>
              <w:t>Всього</w:t>
            </w:r>
          </w:p>
        </w:tc>
        <w:tc>
          <w:tcPr>
            <w:tcW w:w="1481" w:type="dxa"/>
          </w:tcPr>
          <w:p w14:paraId="08BF2042" w14:textId="24A17F2B" w:rsidR="007B4BF9" w:rsidRPr="00552999" w:rsidRDefault="002F6B0E" w:rsidP="009E7307">
            <w:pPr>
              <w:tabs>
                <w:tab w:val="left" w:pos="3119"/>
              </w:tabs>
              <w:spacing w:line="360" w:lineRule="auto"/>
              <w:jc w:val="center"/>
              <w:rPr>
                <w:rFonts w:ascii="Times New Roman" w:eastAsiaTheme="minorHAnsi" w:hAnsi="Times New Roman"/>
                <w:b/>
                <w:sz w:val="28"/>
                <w:lang w:val="uk-UA"/>
              </w:rPr>
            </w:pPr>
            <w:r>
              <w:rPr>
                <w:rFonts w:ascii="Times New Roman" w:eastAsiaTheme="minorHAnsi" w:hAnsi="Times New Roman"/>
                <w:b/>
                <w:sz w:val="28"/>
                <w:lang w:val="uk-UA"/>
              </w:rPr>
              <w:t>300</w:t>
            </w:r>
          </w:p>
        </w:tc>
        <w:tc>
          <w:tcPr>
            <w:tcW w:w="1921" w:type="dxa"/>
          </w:tcPr>
          <w:p w14:paraId="27452B2A" w14:textId="77777777" w:rsidR="007B4BF9" w:rsidRPr="007B4BF9" w:rsidRDefault="007B4BF9" w:rsidP="009E7307">
            <w:pPr>
              <w:tabs>
                <w:tab w:val="left" w:pos="3119"/>
              </w:tabs>
              <w:spacing w:line="360" w:lineRule="auto"/>
              <w:jc w:val="center"/>
              <w:rPr>
                <w:rFonts w:ascii="Times New Roman" w:eastAsiaTheme="minorHAnsi" w:hAnsi="Times New Roman"/>
                <w:b/>
                <w:sz w:val="28"/>
                <w:lang w:val="uk-UA"/>
              </w:rPr>
            </w:pPr>
            <w:r w:rsidRPr="007B4BF9">
              <w:rPr>
                <w:rFonts w:ascii="Times New Roman" w:eastAsiaTheme="minorHAnsi" w:hAnsi="Times New Roman"/>
                <w:b/>
                <w:sz w:val="28"/>
                <w:lang w:val="uk-UA"/>
              </w:rPr>
              <w:t>100%</w:t>
            </w:r>
          </w:p>
        </w:tc>
      </w:tr>
    </w:tbl>
    <w:p w14:paraId="438DE4E2" w14:textId="77777777" w:rsidR="007B4BF9" w:rsidRDefault="007B4BF9" w:rsidP="007B4BF9">
      <w:pPr>
        <w:widowControl w:val="0"/>
        <w:spacing w:after="0" w:line="360" w:lineRule="auto"/>
        <w:jc w:val="both"/>
        <w:rPr>
          <w:rFonts w:ascii="Times New Roman" w:hAnsi="Times New Roman"/>
          <w:color w:val="000000"/>
          <w:sz w:val="28"/>
          <w:lang w:val="uk-UA"/>
        </w:rPr>
      </w:pPr>
    </w:p>
    <w:p w14:paraId="5D1A5CF1" w14:textId="77777777"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color w:val="000000"/>
          <w:sz w:val="28"/>
          <w:lang w:val="uk-UA"/>
        </w:rPr>
        <w:t xml:space="preserve">Аналіз даних Таблиці 2.4 показує, що найпоширенішою стратегією відтворення соматичних метафор у романі є </w:t>
      </w:r>
      <w:r w:rsidRPr="00056E79">
        <w:rPr>
          <w:rFonts w:ascii="Times New Roman" w:hAnsi="Times New Roman"/>
          <w:b/>
          <w:bCs/>
          <w:color w:val="000000"/>
          <w:sz w:val="28"/>
          <w:lang w:val="uk-UA"/>
        </w:rPr>
        <w:t>повний переклад</w:t>
      </w:r>
      <w:r w:rsidRPr="00056E79">
        <w:rPr>
          <w:rFonts w:ascii="Times New Roman" w:hAnsi="Times New Roman"/>
          <w:color w:val="000000"/>
          <w:sz w:val="28"/>
          <w:lang w:val="uk-UA"/>
        </w:rPr>
        <w:t xml:space="preserve">, тобто </w:t>
      </w:r>
      <w:r w:rsidRPr="00056E79">
        <w:rPr>
          <w:rFonts w:ascii="Times New Roman" w:hAnsi="Times New Roman"/>
          <w:color w:val="000000"/>
          <w:sz w:val="28"/>
          <w:lang w:val="uk-UA"/>
        </w:rPr>
        <w:lastRenderedPageBreak/>
        <w:t>відтворення авторського образу зі збереженням його семантики та структурної організації. Наприклад:</w:t>
      </w:r>
    </w:p>
    <w:p w14:paraId="4F100F73" w14:textId="0BB6A8E2"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Huge dark eyes, full red lips, lashes that throw off bits of light when I blink</w:t>
      </w:r>
      <w:r w:rsidRPr="00056E79">
        <w:rPr>
          <w:rFonts w:ascii="Times New Roman" w:hAnsi="Times New Roman"/>
          <w:color w:val="000000"/>
          <w:sz w:val="28"/>
          <w:lang w:val="uk-UA"/>
        </w:rPr>
        <w:t xml:space="preserve"> (</w:t>
      </w:r>
      <w:r>
        <w:rPr>
          <w:rFonts w:ascii="Times New Roman" w:hAnsi="Times New Roman"/>
          <w:color w:val="000000"/>
          <w:sz w:val="28"/>
          <w:lang w:val="uk-UA"/>
        </w:rPr>
        <w:t>7</w:t>
      </w:r>
      <w:r w:rsidRPr="00056E79">
        <w:rPr>
          <w:rFonts w:ascii="Times New Roman" w:hAnsi="Times New Roman"/>
          <w:color w:val="000000"/>
          <w:sz w:val="28"/>
          <w:lang w:val="uk-UA"/>
        </w:rPr>
        <w:t>1).</w:t>
      </w:r>
    </w:p>
    <w:p w14:paraId="576C76DF" w14:textId="036CA2AE"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Величезні темні очі, повні червоні губи, вії, від змахів яких розсипаються іскри світла</w:t>
      </w:r>
      <w:r w:rsidRPr="00056E79">
        <w:rPr>
          <w:rFonts w:ascii="Times New Roman" w:hAnsi="Times New Roman"/>
          <w:color w:val="000000"/>
          <w:sz w:val="28"/>
          <w:lang w:val="uk-UA"/>
        </w:rPr>
        <w:t xml:space="preserve"> (</w:t>
      </w:r>
      <w:r>
        <w:rPr>
          <w:rFonts w:ascii="Times New Roman" w:hAnsi="Times New Roman"/>
          <w:color w:val="000000"/>
          <w:sz w:val="28"/>
          <w:lang w:val="uk-UA"/>
        </w:rPr>
        <w:t>68</w:t>
      </w:r>
      <w:r w:rsidRPr="00056E79">
        <w:rPr>
          <w:rFonts w:ascii="Times New Roman" w:hAnsi="Times New Roman"/>
          <w:color w:val="000000"/>
          <w:sz w:val="28"/>
          <w:lang w:val="uk-UA"/>
        </w:rPr>
        <w:t>).</w:t>
      </w:r>
    </w:p>
    <w:p w14:paraId="55C922A6" w14:textId="61924FEC"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Her face lights up. I can tell this is more than she dared hope for</w:t>
      </w:r>
      <w:r w:rsidRPr="00056E79">
        <w:rPr>
          <w:rFonts w:ascii="Times New Roman" w:hAnsi="Times New Roman"/>
          <w:color w:val="000000"/>
          <w:sz w:val="28"/>
          <w:lang w:val="uk-UA"/>
        </w:rPr>
        <w:t xml:space="preserve"> (</w:t>
      </w:r>
      <w:r>
        <w:rPr>
          <w:rFonts w:ascii="Times New Roman" w:hAnsi="Times New Roman"/>
          <w:color w:val="000000"/>
          <w:sz w:val="28"/>
          <w:lang w:val="uk-UA"/>
        </w:rPr>
        <w:t>84</w:t>
      </w:r>
      <w:r w:rsidRPr="00056E79">
        <w:rPr>
          <w:rFonts w:ascii="Times New Roman" w:hAnsi="Times New Roman"/>
          <w:color w:val="000000"/>
          <w:sz w:val="28"/>
          <w:lang w:val="uk-UA"/>
        </w:rPr>
        <w:t>).</w:t>
      </w:r>
    </w:p>
    <w:p w14:paraId="7719235F" w14:textId="20BBA9F6"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Її обличчя сяє. Я розумію, що це навіть більше, ніж вона могла сподіватися</w:t>
      </w:r>
      <w:r w:rsidRPr="00056E79">
        <w:rPr>
          <w:rFonts w:ascii="Times New Roman" w:hAnsi="Times New Roman"/>
          <w:color w:val="000000"/>
          <w:sz w:val="28"/>
          <w:lang w:val="uk-UA"/>
        </w:rPr>
        <w:t xml:space="preserve"> (</w:t>
      </w:r>
      <w:r>
        <w:rPr>
          <w:rFonts w:ascii="Times New Roman" w:hAnsi="Times New Roman"/>
          <w:color w:val="000000"/>
          <w:sz w:val="28"/>
          <w:lang w:val="uk-UA"/>
        </w:rPr>
        <w:t>80</w:t>
      </w:r>
      <w:r w:rsidRPr="00056E79">
        <w:rPr>
          <w:rFonts w:ascii="Times New Roman" w:hAnsi="Times New Roman"/>
          <w:color w:val="000000"/>
          <w:sz w:val="28"/>
          <w:lang w:val="uk-UA"/>
        </w:rPr>
        <w:t>).</w:t>
      </w:r>
    </w:p>
    <w:p w14:paraId="1A6EF5F7" w14:textId="77777777"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color w:val="000000"/>
          <w:sz w:val="28"/>
          <w:lang w:val="uk-UA"/>
        </w:rPr>
        <w:t xml:space="preserve">У наведених прикладах українські відповідники зберігають первинну семантику та образність англійських словосполучень. Обидві мови демонструють подібний асоціативний потенціал, що дозволяє перекладачу застосовувати </w:t>
      </w:r>
      <w:r w:rsidRPr="00056E79">
        <w:rPr>
          <w:rFonts w:ascii="Times New Roman" w:hAnsi="Times New Roman"/>
          <w:b/>
          <w:bCs/>
          <w:color w:val="000000"/>
          <w:sz w:val="28"/>
          <w:lang w:val="uk-UA"/>
        </w:rPr>
        <w:t>повний еквівалент</w:t>
      </w:r>
      <w:r w:rsidRPr="00056E79">
        <w:rPr>
          <w:rFonts w:ascii="Times New Roman" w:hAnsi="Times New Roman"/>
          <w:color w:val="000000"/>
          <w:sz w:val="28"/>
          <w:lang w:val="uk-UA"/>
        </w:rPr>
        <w:t>, не змінюючи вихідну метафоричну модель. Приклади цього типу становлять 53,2 % загальної вибірки.</w:t>
      </w:r>
    </w:p>
    <w:p w14:paraId="2DDEC159" w14:textId="77777777"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color w:val="000000"/>
          <w:sz w:val="28"/>
          <w:lang w:val="uk-UA"/>
        </w:rPr>
        <w:t xml:space="preserve">Досить активно перекладач звертається і до </w:t>
      </w:r>
      <w:r w:rsidRPr="00056E79">
        <w:rPr>
          <w:rFonts w:ascii="Times New Roman" w:hAnsi="Times New Roman"/>
          <w:b/>
          <w:bCs/>
          <w:color w:val="000000"/>
          <w:sz w:val="28"/>
          <w:lang w:val="uk-UA"/>
        </w:rPr>
        <w:t>лексичної заміни</w:t>
      </w:r>
      <w:r w:rsidRPr="00056E79">
        <w:rPr>
          <w:rFonts w:ascii="Times New Roman" w:hAnsi="Times New Roman"/>
          <w:color w:val="000000"/>
          <w:sz w:val="28"/>
          <w:lang w:val="uk-UA"/>
        </w:rPr>
        <w:t>, тобто добору іншої лексичної одиниці, яка передає близький зміст, але має відмінний семантичний склад. Наприклад:</w:t>
      </w:r>
    </w:p>
    <w:p w14:paraId="0A0612CE" w14:textId="77777777" w:rsidR="003B21EB" w:rsidRPr="00302F88" w:rsidRDefault="003B21EB" w:rsidP="003B21EB">
      <w:pPr>
        <w:widowControl w:val="0"/>
        <w:spacing w:after="0" w:line="360" w:lineRule="auto"/>
        <w:ind w:firstLine="709"/>
        <w:jc w:val="both"/>
        <w:rPr>
          <w:rFonts w:ascii="Times New Roman" w:hAnsi="Times New Roman"/>
          <w:i/>
          <w:sz w:val="28"/>
          <w:szCs w:val="28"/>
          <w:lang w:val="uk-UA"/>
        </w:rPr>
      </w:pPr>
      <w:r w:rsidRPr="00F57D8C">
        <w:rPr>
          <w:rFonts w:ascii="Times New Roman" w:hAnsi="Times New Roman"/>
          <w:i/>
          <w:sz w:val="28"/>
          <w:szCs w:val="28"/>
          <w:lang w:val="en-US"/>
        </w:rPr>
        <w:t xml:space="preserve">And maybe he’s thinking the same thing about me because </w:t>
      </w:r>
      <w:r w:rsidRPr="00F57D8C">
        <w:rPr>
          <w:rFonts w:ascii="Times New Roman" w:hAnsi="Times New Roman"/>
          <w:b/>
          <w:i/>
          <w:sz w:val="28"/>
          <w:szCs w:val="28"/>
          <w:lang w:val="en-US"/>
        </w:rPr>
        <w:t>his face darkens</w:t>
      </w:r>
      <w:r w:rsidRPr="00F57D8C">
        <w:rPr>
          <w:rFonts w:ascii="Times New Roman" w:hAnsi="Times New Roman"/>
          <w:i/>
          <w:sz w:val="28"/>
          <w:szCs w:val="28"/>
          <w:lang w:val="en-US"/>
        </w:rPr>
        <w:t xml:space="preserve"> and he turns away</w:t>
      </w:r>
      <w:r>
        <w:rPr>
          <w:rFonts w:ascii="Times New Roman" w:hAnsi="Times New Roman"/>
          <w:i/>
          <w:sz w:val="28"/>
          <w:szCs w:val="28"/>
          <w:lang w:val="uk-UA"/>
        </w:rPr>
        <w:t xml:space="preserve"> </w:t>
      </w:r>
      <w:r>
        <w:rPr>
          <w:rFonts w:ascii="Times New Roman" w:hAnsi="Times New Roman"/>
          <w:sz w:val="28"/>
          <w:szCs w:val="28"/>
          <w:lang w:val="uk-UA"/>
        </w:rPr>
        <w:t>(51)</w:t>
      </w:r>
    </w:p>
    <w:p w14:paraId="2B44D0AC" w14:textId="3AEBCC1F" w:rsidR="003B21EB" w:rsidRPr="00056E79" w:rsidRDefault="003B21EB" w:rsidP="003B21EB">
      <w:pPr>
        <w:widowControl w:val="0"/>
        <w:spacing w:after="0" w:line="360" w:lineRule="auto"/>
        <w:ind w:firstLine="709"/>
        <w:jc w:val="both"/>
        <w:rPr>
          <w:rFonts w:ascii="Times New Roman" w:hAnsi="Times New Roman"/>
          <w:i/>
          <w:sz w:val="28"/>
          <w:szCs w:val="28"/>
          <w:lang w:val="uk-UA"/>
        </w:rPr>
      </w:pPr>
      <w:r w:rsidRPr="00F57D8C">
        <w:rPr>
          <w:rFonts w:ascii="Times New Roman" w:hAnsi="Times New Roman"/>
          <w:i/>
          <w:sz w:val="28"/>
          <w:szCs w:val="28"/>
          <w:lang w:val="uk-UA"/>
        </w:rPr>
        <w:t xml:space="preserve">Мабуть,  він подумав  те  ж  саме про  мене,  бо </w:t>
      </w:r>
      <w:r w:rsidRPr="00F57D8C">
        <w:rPr>
          <w:rFonts w:ascii="Times New Roman" w:hAnsi="Times New Roman"/>
          <w:b/>
          <w:i/>
          <w:sz w:val="28"/>
          <w:szCs w:val="28"/>
          <w:lang w:val="uk-UA"/>
        </w:rPr>
        <w:t>його обличчя раптом спохмурніло</w:t>
      </w:r>
      <w:r w:rsidRPr="00F57D8C">
        <w:rPr>
          <w:rFonts w:ascii="Times New Roman" w:hAnsi="Times New Roman"/>
          <w:i/>
          <w:sz w:val="28"/>
          <w:szCs w:val="28"/>
          <w:lang w:val="uk-UA"/>
        </w:rPr>
        <w:t>,  і  він відвернувся</w:t>
      </w:r>
      <w:r>
        <w:rPr>
          <w:rFonts w:ascii="Times New Roman" w:hAnsi="Times New Roman"/>
          <w:i/>
          <w:sz w:val="28"/>
          <w:szCs w:val="28"/>
          <w:lang w:val="uk-UA"/>
        </w:rPr>
        <w:t xml:space="preserve"> </w:t>
      </w:r>
      <w:r>
        <w:rPr>
          <w:rFonts w:ascii="Times New Roman" w:hAnsi="Times New Roman"/>
          <w:sz w:val="28"/>
          <w:szCs w:val="28"/>
          <w:lang w:val="uk-UA"/>
        </w:rPr>
        <w:t>(49).</w:t>
      </w:r>
    </w:p>
    <w:p w14:paraId="24BA41B8" w14:textId="311069B5"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“Thank you,” I say. “Sorry. My lips are sealed.”</w:t>
      </w:r>
      <w:r w:rsidRPr="00056E79">
        <w:rPr>
          <w:rFonts w:ascii="Times New Roman" w:hAnsi="Times New Roman"/>
          <w:color w:val="000000"/>
          <w:sz w:val="28"/>
          <w:lang w:val="uk-UA"/>
        </w:rPr>
        <w:t xml:space="preserve"> (</w:t>
      </w:r>
      <w:r>
        <w:rPr>
          <w:rFonts w:ascii="Times New Roman" w:hAnsi="Times New Roman"/>
          <w:color w:val="000000"/>
          <w:sz w:val="28"/>
          <w:lang w:val="uk-UA"/>
        </w:rPr>
        <w:t>17</w:t>
      </w:r>
      <w:r w:rsidRPr="00056E79">
        <w:rPr>
          <w:rFonts w:ascii="Times New Roman" w:hAnsi="Times New Roman"/>
          <w:color w:val="000000"/>
          <w:sz w:val="28"/>
          <w:lang w:val="uk-UA"/>
        </w:rPr>
        <w:t>).</w:t>
      </w:r>
    </w:p>
    <w:p w14:paraId="1864BFD1" w14:textId="486DBC55"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«Дякую», – кажу я. – «Вибач, але я мовчатиму»</w:t>
      </w:r>
      <w:r w:rsidRPr="00056E79">
        <w:rPr>
          <w:rFonts w:ascii="Times New Roman" w:hAnsi="Times New Roman"/>
          <w:color w:val="000000"/>
          <w:sz w:val="28"/>
          <w:lang w:val="uk-UA"/>
        </w:rPr>
        <w:t xml:space="preserve"> (</w:t>
      </w:r>
      <w:r>
        <w:rPr>
          <w:rFonts w:ascii="Times New Roman" w:hAnsi="Times New Roman"/>
          <w:color w:val="000000"/>
          <w:sz w:val="28"/>
          <w:lang w:val="uk-UA"/>
        </w:rPr>
        <w:t>21</w:t>
      </w:r>
      <w:r w:rsidRPr="00056E79">
        <w:rPr>
          <w:rFonts w:ascii="Times New Roman" w:hAnsi="Times New Roman"/>
          <w:color w:val="000000"/>
          <w:sz w:val="28"/>
          <w:lang w:val="uk-UA"/>
        </w:rPr>
        <w:t>).</w:t>
      </w:r>
    </w:p>
    <w:p w14:paraId="1F6548EF" w14:textId="0A425CEB" w:rsid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The adults begin some chitchat about the weather forecast, and I let my eyes meet Peeta’s</w:t>
      </w:r>
      <w:r w:rsidRPr="00056E79">
        <w:rPr>
          <w:rFonts w:ascii="Times New Roman" w:hAnsi="Times New Roman"/>
          <w:color w:val="000000"/>
          <w:sz w:val="28"/>
          <w:lang w:val="uk-UA"/>
        </w:rPr>
        <w:t xml:space="preserve"> (</w:t>
      </w:r>
      <w:r>
        <w:rPr>
          <w:rFonts w:ascii="Times New Roman" w:hAnsi="Times New Roman"/>
          <w:color w:val="000000"/>
          <w:sz w:val="28"/>
          <w:lang w:val="uk-UA"/>
        </w:rPr>
        <w:t>60</w:t>
      </w:r>
      <w:r w:rsidRPr="00056E79">
        <w:rPr>
          <w:rFonts w:ascii="Times New Roman" w:hAnsi="Times New Roman"/>
          <w:color w:val="000000"/>
          <w:sz w:val="28"/>
          <w:lang w:val="uk-UA"/>
        </w:rPr>
        <w:t>).</w:t>
      </w:r>
    </w:p>
    <w:p w14:paraId="4DCBC626" w14:textId="2FC23119"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i/>
          <w:iCs/>
          <w:color w:val="000000"/>
          <w:sz w:val="28"/>
          <w:lang w:val="uk-UA"/>
        </w:rPr>
        <w:t>Дорослі починають теревенити про прогноз погоди, а я зустрічаюся поглядом із Пітою</w:t>
      </w:r>
      <w:r w:rsidRPr="00056E79">
        <w:rPr>
          <w:rFonts w:ascii="Times New Roman" w:hAnsi="Times New Roman"/>
          <w:color w:val="000000"/>
          <w:sz w:val="28"/>
          <w:lang w:val="uk-UA"/>
        </w:rPr>
        <w:t xml:space="preserve"> (</w:t>
      </w:r>
      <w:r>
        <w:rPr>
          <w:rFonts w:ascii="Times New Roman" w:hAnsi="Times New Roman"/>
          <w:color w:val="000000"/>
          <w:sz w:val="28"/>
          <w:lang w:val="uk-UA"/>
        </w:rPr>
        <w:t>58</w:t>
      </w:r>
      <w:r w:rsidRPr="00056E79">
        <w:rPr>
          <w:rFonts w:ascii="Times New Roman" w:hAnsi="Times New Roman"/>
          <w:color w:val="000000"/>
          <w:sz w:val="28"/>
          <w:lang w:val="uk-UA"/>
        </w:rPr>
        <w:t>).</w:t>
      </w:r>
    </w:p>
    <w:p w14:paraId="1D7D7560" w14:textId="77777777" w:rsidR="00056E79" w:rsidRPr="00056E79" w:rsidRDefault="00056E79" w:rsidP="00056E79">
      <w:pPr>
        <w:widowControl w:val="0"/>
        <w:spacing w:after="0" w:line="360" w:lineRule="auto"/>
        <w:ind w:firstLine="709"/>
        <w:jc w:val="both"/>
        <w:rPr>
          <w:rFonts w:ascii="Times New Roman" w:hAnsi="Times New Roman"/>
          <w:color w:val="000000"/>
          <w:sz w:val="28"/>
          <w:lang w:val="uk-UA"/>
        </w:rPr>
      </w:pPr>
      <w:r w:rsidRPr="00056E79">
        <w:rPr>
          <w:rFonts w:ascii="Times New Roman" w:hAnsi="Times New Roman"/>
          <w:color w:val="000000"/>
          <w:sz w:val="28"/>
          <w:lang w:val="uk-UA"/>
        </w:rPr>
        <w:t xml:space="preserve">Такі випадки становлять 21,2 %. Лексична заміна часто зумовлена відмінностями у сполучуваності слів, уявленні про тілесність та метафоричному моделюванні в різних мовах. Через це постає необхідність </w:t>
      </w:r>
      <w:r w:rsidRPr="00056E79">
        <w:rPr>
          <w:rFonts w:ascii="Times New Roman" w:hAnsi="Times New Roman"/>
          <w:color w:val="000000"/>
          <w:sz w:val="28"/>
          <w:lang w:val="uk-UA"/>
        </w:rPr>
        <w:lastRenderedPageBreak/>
        <w:t>добирати такі відповідники, які, з одного боку, передають індивідуальність авторського мислення, а з іншого – не суперечать усталеним засобам вираження у мові перекладу.</w:t>
      </w:r>
    </w:p>
    <w:p w14:paraId="2C13A74B" w14:textId="77777777"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color w:val="000000"/>
          <w:sz w:val="28"/>
          <w:lang w:val="uk-UA"/>
        </w:rPr>
        <w:t xml:space="preserve">Заміна на </w:t>
      </w:r>
      <w:r w:rsidRPr="00056E79">
        <w:rPr>
          <w:rFonts w:ascii="Times New Roman" w:hAnsi="Times New Roman"/>
          <w:b/>
          <w:bCs/>
          <w:color w:val="000000"/>
          <w:sz w:val="28"/>
          <w:lang w:val="uk-UA"/>
        </w:rPr>
        <w:t>морфологічному рівні</w:t>
      </w:r>
      <w:r w:rsidRPr="00056E79">
        <w:rPr>
          <w:rFonts w:ascii="Times New Roman" w:hAnsi="Times New Roman"/>
          <w:color w:val="000000"/>
          <w:sz w:val="28"/>
          <w:lang w:val="uk-UA"/>
        </w:rPr>
        <w:t xml:space="preserve"> спостерігається у тих випадках, коли в перекладі використовуються слова зі схожим лексичним значенням, але вони належать до різних частин мови або мають інше граматичне оформлення. У вибірці такі трансформації становлять 6,4 %. Наприклад:</w:t>
      </w:r>
    </w:p>
    <w:p w14:paraId="413A7C92" w14:textId="77777777" w:rsidR="0093517F" w:rsidRPr="00302F88" w:rsidRDefault="0093517F" w:rsidP="0093517F">
      <w:pPr>
        <w:widowControl w:val="0"/>
        <w:spacing w:after="0" w:line="360" w:lineRule="auto"/>
        <w:ind w:firstLine="708"/>
        <w:jc w:val="both"/>
        <w:rPr>
          <w:rFonts w:ascii="Times New Roman" w:hAnsi="Times New Roman"/>
          <w:i/>
          <w:sz w:val="28"/>
          <w:szCs w:val="28"/>
          <w:lang w:val="uk-UA"/>
        </w:rPr>
      </w:pPr>
      <w:r w:rsidRPr="00D45D6A">
        <w:rPr>
          <w:rFonts w:ascii="Times New Roman" w:hAnsi="Times New Roman"/>
          <w:i/>
          <w:sz w:val="28"/>
          <w:szCs w:val="28"/>
          <w:lang w:val="en-US"/>
        </w:rPr>
        <w:t xml:space="preserve">“You hungry?” I can see her swallow hard, </w:t>
      </w:r>
      <w:r w:rsidRPr="00D45D6A">
        <w:rPr>
          <w:rFonts w:ascii="Times New Roman" w:hAnsi="Times New Roman"/>
          <w:b/>
          <w:i/>
          <w:sz w:val="28"/>
          <w:szCs w:val="28"/>
          <w:lang w:val="en-US"/>
        </w:rPr>
        <w:t>her eye flickering</w:t>
      </w:r>
      <w:r w:rsidRPr="00D45D6A">
        <w:rPr>
          <w:rFonts w:ascii="Times New Roman" w:hAnsi="Times New Roman"/>
          <w:i/>
          <w:sz w:val="28"/>
          <w:szCs w:val="28"/>
          <w:lang w:val="en-US"/>
        </w:rPr>
        <w:t xml:space="preserve"> to t</w:t>
      </w:r>
      <w:r>
        <w:rPr>
          <w:rFonts w:ascii="Times New Roman" w:hAnsi="Times New Roman"/>
          <w:i/>
          <w:sz w:val="28"/>
          <w:szCs w:val="28"/>
          <w:lang w:val="en-US"/>
        </w:rPr>
        <w:t>he meat</w:t>
      </w:r>
      <w:r>
        <w:rPr>
          <w:rFonts w:ascii="Times New Roman" w:hAnsi="Times New Roman"/>
          <w:i/>
          <w:sz w:val="28"/>
          <w:szCs w:val="28"/>
          <w:lang w:val="uk-UA"/>
        </w:rPr>
        <w:t xml:space="preserve"> </w:t>
      </w:r>
      <w:r>
        <w:rPr>
          <w:rFonts w:ascii="Times New Roman" w:hAnsi="Times New Roman"/>
          <w:sz w:val="28"/>
          <w:szCs w:val="28"/>
          <w:lang w:val="uk-UA"/>
        </w:rPr>
        <w:t>(51).</w:t>
      </w:r>
    </w:p>
    <w:p w14:paraId="7BC9CD3E" w14:textId="77777777" w:rsidR="0093517F" w:rsidRDefault="0093517F" w:rsidP="0093517F">
      <w:pPr>
        <w:tabs>
          <w:tab w:val="left" w:pos="709"/>
        </w:tabs>
        <w:spacing w:after="0" w:line="360" w:lineRule="auto"/>
        <w:jc w:val="both"/>
        <w:rPr>
          <w:rFonts w:ascii="Times New Roman" w:hAnsi="Times New Roman"/>
          <w:i/>
          <w:sz w:val="28"/>
          <w:szCs w:val="28"/>
          <w:lang w:val="uk-UA"/>
        </w:rPr>
      </w:pPr>
      <w:r w:rsidRPr="003C3507">
        <w:rPr>
          <w:rFonts w:ascii="Times New Roman" w:hAnsi="Times New Roman"/>
          <w:i/>
          <w:sz w:val="28"/>
          <w:szCs w:val="28"/>
          <w:lang w:val="en-US"/>
        </w:rPr>
        <w:tab/>
      </w:r>
      <w:r w:rsidRPr="00D45D6A">
        <w:rPr>
          <w:rFonts w:ascii="Times New Roman" w:hAnsi="Times New Roman"/>
          <w:i/>
          <w:sz w:val="28"/>
          <w:szCs w:val="28"/>
        </w:rPr>
        <w:t xml:space="preserve">– </w:t>
      </w:r>
      <w:r w:rsidRPr="00D45D6A">
        <w:rPr>
          <w:rFonts w:ascii="Times New Roman" w:hAnsi="Times New Roman"/>
          <w:i/>
          <w:sz w:val="28"/>
          <w:szCs w:val="28"/>
          <w:lang w:val="uk-UA"/>
        </w:rPr>
        <w:t xml:space="preserve">Ти голодна? – Я  побачила, як вона ковтнула слинку, а </w:t>
      </w:r>
      <w:r w:rsidRPr="00D45D6A">
        <w:rPr>
          <w:rFonts w:ascii="Times New Roman" w:hAnsi="Times New Roman"/>
          <w:b/>
          <w:i/>
          <w:sz w:val="28"/>
          <w:szCs w:val="28"/>
          <w:lang w:val="uk-UA"/>
        </w:rPr>
        <w:t>очі її заблищали</w:t>
      </w:r>
      <w:r w:rsidRPr="00D45D6A">
        <w:rPr>
          <w:rFonts w:ascii="Times New Roman" w:hAnsi="Times New Roman"/>
          <w:i/>
          <w:sz w:val="28"/>
          <w:szCs w:val="28"/>
          <w:lang w:val="uk-UA"/>
        </w:rPr>
        <w:t xml:space="preserve">, </w:t>
      </w:r>
      <w:r>
        <w:rPr>
          <w:rFonts w:ascii="Times New Roman" w:hAnsi="Times New Roman"/>
          <w:i/>
          <w:sz w:val="28"/>
          <w:szCs w:val="28"/>
          <w:lang w:val="uk-UA"/>
        </w:rPr>
        <w:t xml:space="preserve"> угледівши м’ясо </w:t>
      </w:r>
      <w:r>
        <w:rPr>
          <w:rFonts w:ascii="Times New Roman" w:hAnsi="Times New Roman"/>
          <w:sz w:val="28"/>
          <w:szCs w:val="28"/>
          <w:lang w:val="uk-UA"/>
        </w:rPr>
        <w:t>(49).</w:t>
      </w:r>
    </w:p>
    <w:p w14:paraId="07D3CC6C" w14:textId="77777777" w:rsidR="0093517F" w:rsidRPr="00D93DD2" w:rsidRDefault="0093517F" w:rsidP="0093517F">
      <w:pPr>
        <w:widowControl w:val="0"/>
        <w:spacing w:after="0" w:line="360" w:lineRule="auto"/>
        <w:ind w:firstLine="708"/>
        <w:jc w:val="both"/>
        <w:rPr>
          <w:rFonts w:ascii="Times New Roman" w:hAnsi="Times New Roman"/>
          <w:i/>
          <w:sz w:val="28"/>
          <w:szCs w:val="28"/>
          <w:lang w:val="uk-UA"/>
        </w:rPr>
      </w:pPr>
      <w:r w:rsidRPr="00F45C4C">
        <w:rPr>
          <w:rFonts w:ascii="Times New Roman" w:hAnsi="Times New Roman"/>
          <w:i/>
          <w:sz w:val="28"/>
          <w:szCs w:val="28"/>
          <w:lang w:val="en-US"/>
        </w:rPr>
        <w:t xml:space="preserve">And then </w:t>
      </w:r>
      <w:r w:rsidRPr="00D93DD2">
        <w:rPr>
          <w:rFonts w:ascii="Times New Roman" w:hAnsi="Times New Roman"/>
          <w:b/>
          <w:i/>
          <w:sz w:val="28"/>
          <w:szCs w:val="28"/>
          <w:lang w:val="en-US"/>
        </w:rPr>
        <w:t>my stomach rumbled at the thought</w:t>
      </w:r>
      <w:r w:rsidRPr="00F45C4C">
        <w:rPr>
          <w:rFonts w:ascii="Times New Roman" w:hAnsi="Times New Roman"/>
          <w:i/>
          <w:sz w:val="28"/>
          <w:szCs w:val="28"/>
          <w:lang w:val="en-US"/>
        </w:rPr>
        <w:t xml:space="preserve"> of a</w:t>
      </w:r>
      <w:r>
        <w:rPr>
          <w:rFonts w:ascii="Times New Roman" w:hAnsi="Times New Roman"/>
          <w:i/>
          <w:sz w:val="28"/>
          <w:szCs w:val="28"/>
          <w:lang w:val="en-US"/>
        </w:rPr>
        <w:t>ll that fresh and innocent meat</w:t>
      </w:r>
      <w:r>
        <w:rPr>
          <w:rFonts w:ascii="Times New Roman" w:hAnsi="Times New Roman"/>
          <w:i/>
          <w:sz w:val="28"/>
          <w:szCs w:val="28"/>
          <w:lang w:val="uk-UA"/>
        </w:rPr>
        <w:t xml:space="preserve"> </w:t>
      </w:r>
      <w:r w:rsidRPr="00D93DD2">
        <w:rPr>
          <w:rFonts w:ascii="Times New Roman" w:hAnsi="Times New Roman"/>
          <w:sz w:val="28"/>
          <w:szCs w:val="28"/>
          <w:lang w:val="uk-UA"/>
        </w:rPr>
        <w:t>(</w:t>
      </w:r>
      <w:r>
        <w:rPr>
          <w:rFonts w:ascii="Times New Roman" w:hAnsi="Times New Roman"/>
          <w:sz w:val="28"/>
          <w:szCs w:val="28"/>
          <w:lang w:val="uk-UA"/>
        </w:rPr>
        <w:t>51</w:t>
      </w:r>
      <w:r w:rsidRPr="00D93DD2">
        <w:rPr>
          <w:rFonts w:ascii="Times New Roman" w:hAnsi="Times New Roman"/>
          <w:sz w:val="28"/>
          <w:szCs w:val="28"/>
          <w:lang w:val="uk-UA"/>
        </w:rPr>
        <w:t>)</w:t>
      </w:r>
      <w:r>
        <w:rPr>
          <w:rFonts w:ascii="Times New Roman" w:hAnsi="Times New Roman"/>
          <w:sz w:val="28"/>
          <w:szCs w:val="28"/>
          <w:lang w:val="uk-UA"/>
        </w:rPr>
        <w:t>.</w:t>
      </w:r>
    </w:p>
    <w:p w14:paraId="6355F950" w14:textId="77777777" w:rsidR="0093517F" w:rsidRDefault="0093517F" w:rsidP="0093517F">
      <w:pPr>
        <w:widowControl w:val="0"/>
        <w:spacing w:after="0" w:line="360" w:lineRule="auto"/>
        <w:ind w:firstLine="708"/>
        <w:jc w:val="both"/>
        <w:rPr>
          <w:rFonts w:ascii="Times New Roman" w:hAnsi="Times New Roman"/>
          <w:sz w:val="28"/>
          <w:szCs w:val="28"/>
          <w:lang w:val="uk-UA"/>
        </w:rPr>
      </w:pPr>
      <w:r w:rsidRPr="00103464">
        <w:rPr>
          <w:rFonts w:ascii="Times New Roman" w:hAnsi="Times New Roman"/>
          <w:i/>
          <w:sz w:val="28"/>
          <w:szCs w:val="28"/>
          <w:lang w:val="uk-UA"/>
        </w:rPr>
        <w:t>А тоді на саму тільки думку про свіже й безневинне</w:t>
      </w:r>
      <w:r>
        <w:rPr>
          <w:rFonts w:ascii="Times New Roman" w:hAnsi="Times New Roman"/>
          <w:i/>
          <w:sz w:val="28"/>
          <w:szCs w:val="28"/>
          <w:lang w:val="uk-UA"/>
        </w:rPr>
        <w:t xml:space="preserve"> </w:t>
      </w:r>
      <w:r w:rsidRPr="00103464">
        <w:rPr>
          <w:rFonts w:ascii="Times New Roman" w:hAnsi="Times New Roman"/>
          <w:i/>
          <w:sz w:val="28"/>
          <w:szCs w:val="28"/>
          <w:lang w:val="uk-UA"/>
        </w:rPr>
        <w:t>м’ясо</w:t>
      </w:r>
      <w:r>
        <w:rPr>
          <w:rFonts w:ascii="Times New Roman" w:hAnsi="Times New Roman"/>
          <w:i/>
          <w:sz w:val="28"/>
          <w:szCs w:val="28"/>
          <w:lang w:val="uk-UA"/>
        </w:rPr>
        <w:t xml:space="preserve"> </w:t>
      </w:r>
      <w:r w:rsidRPr="00103464">
        <w:rPr>
          <w:rFonts w:ascii="Times New Roman" w:hAnsi="Times New Roman"/>
          <w:b/>
          <w:i/>
          <w:sz w:val="28"/>
          <w:szCs w:val="28"/>
          <w:lang w:val="uk-UA"/>
        </w:rPr>
        <w:t>у мене аж у животі</w:t>
      </w:r>
      <w:r>
        <w:rPr>
          <w:rFonts w:ascii="Times New Roman" w:hAnsi="Times New Roman"/>
          <w:b/>
          <w:i/>
          <w:sz w:val="28"/>
          <w:szCs w:val="28"/>
          <w:lang w:val="uk-UA"/>
        </w:rPr>
        <w:t xml:space="preserve"> </w:t>
      </w:r>
      <w:r w:rsidRPr="00103464">
        <w:rPr>
          <w:rFonts w:ascii="Times New Roman" w:hAnsi="Times New Roman"/>
          <w:b/>
          <w:i/>
          <w:sz w:val="28"/>
          <w:szCs w:val="28"/>
          <w:lang w:val="uk-UA"/>
        </w:rPr>
        <w:t>забуркотіло</w:t>
      </w:r>
      <w:r>
        <w:rPr>
          <w:rFonts w:ascii="Times New Roman" w:hAnsi="Times New Roman"/>
          <w:b/>
          <w:i/>
          <w:sz w:val="28"/>
          <w:szCs w:val="28"/>
          <w:lang w:val="uk-UA"/>
        </w:rPr>
        <w:t xml:space="preserve"> </w:t>
      </w:r>
      <w:r w:rsidRPr="00D93DD2">
        <w:rPr>
          <w:rFonts w:ascii="Times New Roman" w:hAnsi="Times New Roman"/>
          <w:sz w:val="28"/>
          <w:szCs w:val="28"/>
          <w:lang w:val="uk-UA"/>
        </w:rPr>
        <w:t>(</w:t>
      </w:r>
      <w:r>
        <w:rPr>
          <w:rFonts w:ascii="Times New Roman" w:hAnsi="Times New Roman"/>
          <w:sz w:val="28"/>
          <w:szCs w:val="28"/>
          <w:lang w:val="uk-UA"/>
        </w:rPr>
        <w:t>49</w:t>
      </w:r>
      <w:r w:rsidRPr="00D93DD2">
        <w:rPr>
          <w:rFonts w:ascii="Times New Roman" w:hAnsi="Times New Roman"/>
          <w:sz w:val="28"/>
          <w:szCs w:val="28"/>
          <w:lang w:val="uk-UA"/>
        </w:rPr>
        <w:t>)</w:t>
      </w:r>
      <w:r>
        <w:rPr>
          <w:rFonts w:ascii="Times New Roman" w:hAnsi="Times New Roman"/>
          <w:sz w:val="28"/>
          <w:szCs w:val="28"/>
          <w:lang w:val="uk-UA"/>
        </w:rPr>
        <w:t>.</w:t>
      </w:r>
    </w:p>
    <w:p w14:paraId="3C4BC111" w14:textId="65621FA4" w:rsidR="0093517F" w:rsidRDefault="0093517F" w:rsidP="0093517F">
      <w:pPr>
        <w:widowControl w:val="0"/>
        <w:spacing w:after="0" w:line="360" w:lineRule="auto"/>
        <w:ind w:firstLine="708"/>
        <w:jc w:val="both"/>
        <w:rPr>
          <w:rFonts w:ascii="Times New Roman" w:hAnsi="Times New Roman"/>
          <w:sz w:val="28"/>
          <w:szCs w:val="28"/>
          <w:lang w:val="uk-UA"/>
        </w:rPr>
      </w:pPr>
      <w:r w:rsidRPr="00F57D8C">
        <w:rPr>
          <w:rFonts w:ascii="Times New Roman" w:hAnsi="Times New Roman"/>
          <w:sz w:val="28"/>
          <w:szCs w:val="28"/>
          <w:lang w:val="uk-UA"/>
        </w:rPr>
        <w:t>Найменш частотним способом перекладу соматичних метафор українською мовою виявився прийом додавання. Перекладач при</w:t>
      </w:r>
      <w:r>
        <w:rPr>
          <w:rFonts w:ascii="Times New Roman" w:hAnsi="Times New Roman"/>
          <w:sz w:val="28"/>
          <w:szCs w:val="28"/>
          <w:lang w:val="uk-UA"/>
        </w:rPr>
        <w:t xml:space="preserve">бігає до цього способу у </w:t>
      </w:r>
      <w:r>
        <w:rPr>
          <w:rFonts w:ascii="Times New Roman" w:hAnsi="Times New Roman"/>
          <w:sz w:val="28"/>
          <w:lang w:val="uk-UA"/>
        </w:rPr>
        <w:t>6,8</w:t>
      </w:r>
      <w:r w:rsidRPr="00F57D8C">
        <w:rPr>
          <w:rFonts w:ascii="Times New Roman" w:hAnsi="Times New Roman"/>
          <w:sz w:val="28"/>
          <w:szCs w:val="28"/>
          <w:lang w:val="uk-UA"/>
        </w:rPr>
        <w:t xml:space="preserve"> % прикладів. Наприклад,</w:t>
      </w:r>
    </w:p>
    <w:p w14:paraId="3064915C" w14:textId="77777777" w:rsidR="0093517F" w:rsidRPr="00B40A26" w:rsidRDefault="0093517F" w:rsidP="0093517F">
      <w:pPr>
        <w:widowControl w:val="0"/>
        <w:spacing w:after="0" w:line="360" w:lineRule="auto"/>
        <w:ind w:firstLine="708"/>
        <w:jc w:val="both"/>
        <w:rPr>
          <w:rFonts w:ascii="Times New Roman" w:hAnsi="Times New Roman"/>
          <w:i/>
          <w:sz w:val="28"/>
          <w:szCs w:val="28"/>
          <w:lang w:val="uk-UA"/>
        </w:rPr>
      </w:pPr>
      <w:r w:rsidRPr="00B40A26">
        <w:rPr>
          <w:rFonts w:ascii="Times New Roman" w:hAnsi="Times New Roman"/>
          <w:i/>
          <w:sz w:val="28"/>
          <w:szCs w:val="28"/>
          <w:lang w:val="uk-UA"/>
        </w:rPr>
        <w:t>А</w:t>
      </w:r>
      <w:r w:rsidRPr="00F45C4C">
        <w:rPr>
          <w:rFonts w:ascii="Times New Roman" w:hAnsi="Times New Roman"/>
          <w:i/>
          <w:sz w:val="28"/>
          <w:szCs w:val="28"/>
          <w:lang w:val="en-US"/>
        </w:rPr>
        <w:t>pparently</w:t>
      </w:r>
      <w:r w:rsidRPr="00D62EF2">
        <w:rPr>
          <w:rFonts w:ascii="Times New Roman" w:hAnsi="Times New Roman"/>
          <w:i/>
          <w:sz w:val="28"/>
          <w:szCs w:val="28"/>
          <w:lang w:val="uk-UA"/>
        </w:rPr>
        <w:t xml:space="preserve"> </w:t>
      </w:r>
      <w:r w:rsidRPr="00F45C4C">
        <w:rPr>
          <w:rFonts w:ascii="Times New Roman" w:hAnsi="Times New Roman"/>
          <w:i/>
          <w:sz w:val="28"/>
          <w:szCs w:val="28"/>
          <w:lang w:val="en-US"/>
        </w:rPr>
        <w:t>I</w:t>
      </w:r>
      <w:r w:rsidRPr="00D62EF2">
        <w:rPr>
          <w:rFonts w:ascii="Times New Roman" w:hAnsi="Times New Roman"/>
          <w:i/>
          <w:sz w:val="28"/>
          <w:szCs w:val="28"/>
          <w:lang w:val="uk-UA"/>
        </w:rPr>
        <w:t xml:space="preserve"> </w:t>
      </w:r>
      <w:r w:rsidRPr="00F45C4C">
        <w:rPr>
          <w:rFonts w:ascii="Times New Roman" w:hAnsi="Times New Roman"/>
          <w:i/>
          <w:sz w:val="28"/>
          <w:szCs w:val="28"/>
          <w:lang w:val="en-US"/>
        </w:rPr>
        <w:t>have</w:t>
      </w:r>
      <w:r w:rsidRPr="00D62EF2">
        <w:rPr>
          <w:rFonts w:ascii="Times New Roman" w:hAnsi="Times New Roman"/>
          <w:i/>
          <w:sz w:val="28"/>
          <w:szCs w:val="28"/>
          <w:lang w:val="uk-UA"/>
        </w:rPr>
        <w:t xml:space="preserve"> </w:t>
      </w:r>
      <w:r w:rsidRPr="00F45C4C">
        <w:rPr>
          <w:rFonts w:ascii="Times New Roman" w:hAnsi="Times New Roman"/>
          <w:i/>
          <w:sz w:val="28"/>
          <w:szCs w:val="28"/>
          <w:lang w:val="en-US"/>
        </w:rPr>
        <w:t>a</w:t>
      </w:r>
      <w:r w:rsidRPr="00D62EF2">
        <w:rPr>
          <w:rFonts w:ascii="Times New Roman" w:hAnsi="Times New Roman"/>
          <w:i/>
          <w:sz w:val="28"/>
          <w:szCs w:val="28"/>
          <w:lang w:val="uk-UA"/>
        </w:rPr>
        <w:t xml:space="preserve"> </w:t>
      </w:r>
      <w:r w:rsidRPr="00F45C4C">
        <w:rPr>
          <w:rFonts w:ascii="Times New Roman" w:hAnsi="Times New Roman"/>
          <w:i/>
          <w:sz w:val="28"/>
          <w:szCs w:val="28"/>
          <w:lang w:val="en-US"/>
        </w:rPr>
        <w:t>tendency</w:t>
      </w:r>
      <w:r w:rsidRPr="00D62EF2">
        <w:rPr>
          <w:rFonts w:ascii="Times New Roman" w:hAnsi="Times New Roman"/>
          <w:i/>
          <w:sz w:val="28"/>
          <w:szCs w:val="28"/>
          <w:lang w:val="uk-UA"/>
        </w:rPr>
        <w:t xml:space="preserve"> </w:t>
      </w:r>
      <w:r w:rsidRPr="00374915">
        <w:rPr>
          <w:rFonts w:ascii="Times New Roman" w:hAnsi="Times New Roman"/>
          <w:b/>
          <w:i/>
          <w:sz w:val="28"/>
          <w:szCs w:val="28"/>
          <w:lang w:val="en-US"/>
        </w:rPr>
        <w:t>to</w:t>
      </w:r>
      <w:r w:rsidRPr="00D62EF2">
        <w:rPr>
          <w:rFonts w:ascii="Times New Roman" w:hAnsi="Times New Roman"/>
          <w:b/>
          <w:i/>
          <w:sz w:val="28"/>
          <w:szCs w:val="28"/>
          <w:lang w:val="uk-UA"/>
        </w:rPr>
        <w:t xml:space="preserve"> </w:t>
      </w:r>
      <w:r w:rsidRPr="00374915">
        <w:rPr>
          <w:rFonts w:ascii="Times New Roman" w:hAnsi="Times New Roman"/>
          <w:b/>
          <w:i/>
          <w:sz w:val="28"/>
          <w:szCs w:val="28"/>
          <w:lang w:val="en-US"/>
        </w:rPr>
        <w:t>duck</w:t>
      </w:r>
      <w:r w:rsidRPr="00D62EF2">
        <w:rPr>
          <w:rFonts w:ascii="Times New Roman" w:hAnsi="Times New Roman"/>
          <w:b/>
          <w:i/>
          <w:sz w:val="28"/>
          <w:szCs w:val="28"/>
          <w:lang w:val="uk-UA"/>
        </w:rPr>
        <w:t xml:space="preserve"> </w:t>
      </w:r>
      <w:r w:rsidRPr="00374915">
        <w:rPr>
          <w:rFonts w:ascii="Times New Roman" w:hAnsi="Times New Roman"/>
          <w:b/>
          <w:i/>
          <w:sz w:val="28"/>
          <w:szCs w:val="28"/>
          <w:lang w:val="en-US"/>
        </w:rPr>
        <w:t>my</w:t>
      </w:r>
      <w:r w:rsidRPr="00D62EF2">
        <w:rPr>
          <w:rFonts w:ascii="Times New Roman" w:hAnsi="Times New Roman"/>
          <w:b/>
          <w:i/>
          <w:sz w:val="28"/>
          <w:szCs w:val="28"/>
          <w:lang w:val="uk-UA"/>
        </w:rPr>
        <w:t xml:space="preserve"> </w:t>
      </w:r>
      <w:r w:rsidRPr="00374915">
        <w:rPr>
          <w:rFonts w:ascii="Times New Roman" w:hAnsi="Times New Roman"/>
          <w:b/>
          <w:i/>
          <w:sz w:val="28"/>
          <w:szCs w:val="28"/>
          <w:lang w:val="en-US"/>
        </w:rPr>
        <w:t>head</w:t>
      </w:r>
      <w:r w:rsidRPr="00B40A26">
        <w:rPr>
          <w:rFonts w:ascii="Times New Roman" w:hAnsi="Times New Roman"/>
          <w:i/>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(51)</w:t>
      </w:r>
    </w:p>
    <w:p w14:paraId="1D2936CA" w14:textId="77777777" w:rsidR="0093517F" w:rsidRPr="00302F88" w:rsidRDefault="0093517F" w:rsidP="0093517F">
      <w:pPr>
        <w:spacing w:after="0" w:line="360" w:lineRule="auto"/>
        <w:ind w:firstLine="708"/>
        <w:jc w:val="both"/>
        <w:rPr>
          <w:rFonts w:ascii="Times New Roman" w:hAnsi="Times New Roman"/>
          <w:i/>
          <w:sz w:val="28"/>
          <w:szCs w:val="28"/>
          <w:lang w:val="uk-UA"/>
        </w:rPr>
      </w:pPr>
      <w:r w:rsidRPr="00F45C4C">
        <w:rPr>
          <w:rFonts w:ascii="Times New Roman" w:hAnsi="Times New Roman"/>
          <w:i/>
          <w:sz w:val="28"/>
          <w:szCs w:val="28"/>
        </w:rPr>
        <w:t>Виявилося, що</w:t>
      </w:r>
      <w:r>
        <w:rPr>
          <w:rFonts w:ascii="Times New Roman" w:hAnsi="Times New Roman"/>
          <w:i/>
          <w:sz w:val="28"/>
          <w:szCs w:val="28"/>
        </w:rPr>
        <w:t xml:space="preserve"> </w:t>
      </w:r>
      <w:r w:rsidRPr="00F45C4C">
        <w:rPr>
          <w:rFonts w:ascii="Times New Roman" w:hAnsi="Times New Roman"/>
          <w:i/>
          <w:sz w:val="28"/>
          <w:szCs w:val="28"/>
        </w:rPr>
        <w:t>у мене погана</w:t>
      </w:r>
      <w:r>
        <w:rPr>
          <w:rFonts w:ascii="Times New Roman" w:hAnsi="Times New Roman"/>
          <w:i/>
          <w:sz w:val="28"/>
          <w:szCs w:val="28"/>
        </w:rPr>
        <w:t xml:space="preserve"> </w:t>
      </w:r>
      <w:r w:rsidRPr="00F45C4C">
        <w:rPr>
          <w:rFonts w:ascii="Times New Roman" w:hAnsi="Times New Roman"/>
          <w:i/>
          <w:sz w:val="28"/>
          <w:szCs w:val="28"/>
        </w:rPr>
        <w:t>звичка</w:t>
      </w:r>
      <w:r>
        <w:rPr>
          <w:rFonts w:ascii="Times New Roman" w:hAnsi="Times New Roman"/>
          <w:i/>
          <w:sz w:val="28"/>
          <w:szCs w:val="28"/>
        </w:rPr>
        <w:t xml:space="preserve"> </w:t>
      </w:r>
      <w:r w:rsidRPr="00374915">
        <w:rPr>
          <w:rFonts w:ascii="Times New Roman" w:hAnsi="Times New Roman"/>
          <w:b/>
          <w:i/>
          <w:sz w:val="28"/>
          <w:szCs w:val="28"/>
        </w:rPr>
        <w:t>втягувати голову вплечі</w:t>
      </w:r>
      <w:r w:rsidRPr="00F45C4C">
        <w:rPr>
          <w:rFonts w:ascii="Times New Roman" w:hAnsi="Times New Roman"/>
          <w:i/>
          <w:sz w:val="28"/>
          <w:szCs w:val="28"/>
        </w:rPr>
        <w:t>…</w:t>
      </w:r>
      <w:r>
        <w:rPr>
          <w:rFonts w:ascii="Times New Roman" w:hAnsi="Times New Roman"/>
          <w:i/>
          <w:sz w:val="28"/>
          <w:szCs w:val="28"/>
          <w:lang w:val="uk-UA"/>
        </w:rPr>
        <w:t xml:space="preserve"> </w:t>
      </w:r>
      <w:r>
        <w:rPr>
          <w:rFonts w:ascii="Times New Roman" w:hAnsi="Times New Roman"/>
          <w:sz w:val="28"/>
          <w:szCs w:val="28"/>
          <w:lang w:val="uk-UA"/>
        </w:rPr>
        <w:t>(49).</w:t>
      </w:r>
    </w:p>
    <w:p w14:paraId="76F85868" w14:textId="76FE65A7" w:rsidR="0093517F" w:rsidRPr="00056E79" w:rsidRDefault="0093517F" w:rsidP="0093517F">
      <w:pPr>
        <w:spacing w:after="0" w:line="360" w:lineRule="auto"/>
        <w:ind w:firstLine="708"/>
        <w:jc w:val="both"/>
        <w:rPr>
          <w:rFonts w:ascii="Times New Roman" w:hAnsi="Times New Roman"/>
          <w:b/>
          <w:i/>
          <w:sz w:val="28"/>
          <w:szCs w:val="28"/>
          <w:lang w:val="uk-UA"/>
        </w:rPr>
      </w:pPr>
      <w:r w:rsidRPr="005B7F82">
        <w:rPr>
          <w:rFonts w:ascii="Times New Roman" w:hAnsi="Times New Roman"/>
          <w:i/>
          <w:sz w:val="28"/>
          <w:szCs w:val="28"/>
          <w:lang w:val="en-US"/>
        </w:rPr>
        <w:t xml:space="preserve">There’s something else about them, something that makes </w:t>
      </w:r>
      <w:r w:rsidRPr="005B7F82">
        <w:rPr>
          <w:rFonts w:ascii="Times New Roman" w:hAnsi="Times New Roman"/>
          <w:b/>
          <w:i/>
          <w:sz w:val="28"/>
          <w:szCs w:val="28"/>
          <w:lang w:val="en-US"/>
        </w:rPr>
        <w:t>the hair rise up on the back of my neck</w:t>
      </w:r>
      <w:r>
        <w:rPr>
          <w:rFonts w:ascii="Times New Roman" w:hAnsi="Times New Roman"/>
          <w:b/>
          <w:i/>
          <w:sz w:val="28"/>
          <w:szCs w:val="28"/>
          <w:lang w:val="uk-UA"/>
        </w:rPr>
        <w:t xml:space="preserve"> </w:t>
      </w:r>
      <w:r>
        <w:rPr>
          <w:rFonts w:ascii="Times New Roman" w:hAnsi="Times New Roman"/>
          <w:sz w:val="28"/>
          <w:szCs w:val="28"/>
          <w:lang w:val="uk-UA"/>
        </w:rPr>
        <w:t>(51)</w:t>
      </w:r>
    </w:p>
    <w:p w14:paraId="2C374B5C" w14:textId="7C1D6CCE"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She didn’t do anything but sit propped up in a chair or, more often, huddled under the blankets on her bed, eyes fixed on some point in the distance</w:t>
      </w:r>
      <w:r w:rsidRPr="00056E79">
        <w:rPr>
          <w:rFonts w:ascii="Times New Roman" w:hAnsi="Times New Roman"/>
          <w:color w:val="000000"/>
          <w:sz w:val="28"/>
          <w:lang w:val="uk-UA"/>
        </w:rPr>
        <w:t xml:space="preserve"> (</w:t>
      </w:r>
      <w:r>
        <w:rPr>
          <w:rFonts w:ascii="Times New Roman" w:hAnsi="Times New Roman"/>
          <w:color w:val="000000"/>
          <w:sz w:val="28"/>
          <w:lang w:val="uk-UA"/>
        </w:rPr>
        <w:t>98</w:t>
      </w:r>
      <w:r w:rsidRPr="00056E79">
        <w:rPr>
          <w:rFonts w:ascii="Times New Roman" w:hAnsi="Times New Roman"/>
          <w:color w:val="000000"/>
          <w:sz w:val="28"/>
          <w:lang w:val="uk-UA"/>
        </w:rPr>
        <w:t>).</w:t>
      </w:r>
    </w:p>
    <w:p w14:paraId="0905A52B" w14:textId="5B9AB82F"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Вона цілими днями або сиділа, немов лялька, підперта в кріслі, або частіше лежала, згорнувшись клубком під ковдрою, втупившись поглядом у далечінь</w:t>
      </w:r>
      <w:r w:rsidRPr="00056E79">
        <w:rPr>
          <w:rFonts w:ascii="Times New Roman" w:hAnsi="Times New Roman"/>
          <w:color w:val="000000"/>
          <w:sz w:val="28"/>
          <w:lang w:val="uk-UA"/>
        </w:rPr>
        <w:t xml:space="preserve"> (</w:t>
      </w:r>
      <w:r>
        <w:rPr>
          <w:rFonts w:ascii="Times New Roman" w:hAnsi="Times New Roman"/>
          <w:color w:val="000000"/>
          <w:sz w:val="28"/>
          <w:lang w:val="uk-UA"/>
        </w:rPr>
        <w:t>93</w:t>
      </w:r>
      <w:r w:rsidRPr="00056E79">
        <w:rPr>
          <w:rFonts w:ascii="Times New Roman" w:hAnsi="Times New Roman"/>
          <w:color w:val="000000"/>
          <w:sz w:val="28"/>
          <w:lang w:val="uk-UA"/>
        </w:rPr>
        <w:t>).</w:t>
      </w:r>
    </w:p>
    <w:p w14:paraId="368F915F" w14:textId="77777777"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The tip of my nose is icy cold</w:t>
      </w:r>
      <w:r w:rsidRPr="00056E79">
        <w:rPr>
          <w:rFonts w:ascii="Times New Roman" w:hAnsi="Times New Roman"/>
          <w:color w:val="000000"/>
          <w:sz w:val="28"/>
          <w:lang w:val="uk-UA"/>
        </w:rPr>
        <w:t xml:space="preserve"> (51).</w:t>
      </w:r>
    </w:p>
    <w:p w14:paraId="389E0996" w14:textId="05526099" w:rsidR="00056E79" w:rsidRPr="00056E79" w:rsidRDefault="00056E79" w:rsidP="00056E79">
      <w:pPr>
        <w:spacing w:after="0" w:line="360" w:lineRule="auto"/>
        <w:ind w:firstLine="708"/>
        <w:jc w:val="both"/>
        <w:rPr>
          <w:rFonts w:ascii="Times New Roman" w:hAnsi="Times New Roman"/>
          <w:i/>
          <w:iCs/>
          <w:color w:val="000000"/>
          <w:sz w:val="28"/>
          <w:lang w:val="uk-UA"/>
        </w:rPr>
      </w:pPr>
      <w:r w:rsidRPr="00056E79">
        <w:rPr>
          <w:rFonts w:ascii="Times New Roman" w:hAnsi="Times New Roman"/>
          <w:i/>
          <w:iCs/>
          <w:color w:val="000000"/>
          <w:sz w:val="28"/>
          <w:lang w:val="uk-UA"/>
        </w:rPr>
        <w:t>Кінчик мого носа цілком задубів від холоду</w:t>
      </w:r>
      <w:r w:rsidRPr="00056E79">
        <w:rPr>
          <w:rFonts w:ascii="Times New Roman" w:hAnsi="Times New Roman"/>
          <w:color w:val="000000"/>
          <w:sz w:val="28"/>
          <w:lang w:val="uk-UA"/>
        </w:rPr>
        <w:t xml:space="preserve"> (</w:t>
      </w:r>
      <w:r>
        <w:rPr>
          <w:rFonts w:ascii="Times New Roman" w:hAnsi="Times New Roman"/>
          <w:color w:val="000000"/>
          <w:sz w:val="28"/>
          <w:lang w:val="uk-UA"/>
        </w:rPr>
        <w:t>50</w:t>
      </w:r>
      <w:r w:rsidRPr="00056E79">
        <w:rPr>
          <w:rFonts w:ascii="Times New Roman" w:hAnsi="Times New Roman"/>
          <w:color w:val="000000"/>
          <w:sz w:val="28"/>
          <w:lang w:val="uk-UA"/>
        </w:rPr>
        <w:t>).</w:t>
      </w:r>
    </w:p>
    <w:p w14:paraId="21E2845A" w14:textId="77777777"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color w:val="000000"/>
          <w:sz w:val="28"/>
          <w:lang w:val="uk-UA"/>
        </w:rPr>
        <w:lastRenderedPageBreak/>
        <w:t xml:space="preserve">Ще одна група прикладів – це </w:t>
      </w:r>
      <w:r w:rsidRPr="00056E79">
        <w:rPr>
          <w:rFonts w:ascii="Times New Roman" w:hAnsi="Times New Roman"/>
          <w:b/>
          <w:bCs/>
          <w:color w:val="000000"/>
          <w:sz w:val="28"/>
          <w:lang w:val="uk-UA"/>
        </w:rPr>
        <w:t>заміна на синтаксичному рівні</w:t>
      </w:r>
      <w:r w:rsidRPr="00056E79">
        <w:rPr>
          <w:rFonts w:ascii="Times New Roman" w:hAnsi="Times New Roman"/>
          <w:color w:val="000000"/>
          <w:sz w:val="28"/>
          <w:lang w:val="uk-UA"/>
        </w:rPr>
        <w:t>, яка передбачає трансформацію синтаксичної структури висловлення при відтворенні соматичної метафори. Наприклад:</w:t>
      </w:r>
    </w:p>
    <w:p w14:paraId="6A3FD1CC" w14:textId="66D93613"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About halfway through my glass of wine, my head starts feeling foggy, so I change to water instead</w:t>
      </w:r>
      <w:r w:rsidRPr="00056E79">
        <w:rPr>
          <w:rFonts w:ascii="Times New Roman" w:hAnsi="Times New Roman"/>
          <w:color w:val="000000"/>
          <w:sz w:val="28"/>
          <w:lang w:val="uk-UA"/>
        </w:rPr>
        <w:t xml:space="preserve"> (</w:t>
      </w:r>
      <w:r>
        <w:rPr>
          <w:rFonts w:ascii="Times New Roman" w:hAnsi="Times New Roman"/>
          <w:color w:val="000000"/>
          <w:sz w:val="28"/>
          <w:lang w:val="uk-UA"/>
        </w:rPr>
        <w:t>2</w:t>
      </w:r>
      <w:r w:rsidRPr="00056E79">
        <w:rPr>
          <w:rFonts w:ascii="Times New Roman" w:hAnsi="Times New Roman"/>
          <w:color w:val="000000"/>
          <w:sz w:val="28"/>
          <w:lang w:val="uk-UA"/>
        </w:rPr>
        <w:t>1).</w:t>
      </w:r>
    </w:p>
    <w:p w14:paraId="09FC47C4" w14:textId="4AC90852"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Приблизно на півдорозі мого келиха вина я відчуваю легке запаморочення й переходжу на воду</w:t>
      </w:r>
      <w:r w:rsidRPr="00056E79">
        <w:rPr>
          <w:rFonts w:ascii="Times New Roman" w:hAnsi="Times New Roman"/>
          <w:color w:val="000000"/>
          <w:sz w:val="28"/>
          <w:lang w:val="uk-UA"/>
        </w:rPr>
        <w:t xml:space="preserve"> (</w:t>
      </w:r>
      <w:r>
        <w:rPr>
          <w:rFonts w:ascii="Times New Roman" w:hAnsi="Times New Roman"/>
          <w:color w:val="000000"/>
          <w:sz w:val="28"/>
          <w:lang w:val="uk-UA"/>
        </w:rPr>
        <w:t>20</w:t>
      </w:r>
      <w:r w:rsidRPr="00056E79">
        <w:rPr>
          <w:rFonts w:ascii="Times New Roman" w:hAnsi="Times New Roman"/>
          <w:color w:val="000000"/>
          <w:sz w:val="28"/>
          <w:lang w:val="uk-UA"/>
        </w:rPr>
        <w:t>).</w:t>
      </w:r>
    </w:p>
    <w:p w14:paraId="6DEF7F93" w14:textId="52397FAA"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The expression of terror that crosses her face only adds to my confusion and unease</w:t>
      </w:r>
      <w:r w:rsidRPr="00056E79">
        <w:rPr>
          <w:rFonts w:ascii="Times New Roman" w:hAnsi="Times New Roman"/>
          <w:color w:val="000000"/>
          <w:sz w:val="28"/>
          <w:lang w:val="uk-UA"/>
        </w:rPr>
        <w:t xml:space="preserve"> (</w:t>
      </w:r>
      <w:r>
        <w:rPr>
          <w:rFonts w:ascii="Times New Roman" w:hAnsi="Times New Roman"/>
          <w:color w:val="000000"/>
          <w:sz w:val="28"/>
          <w:lang w:val="uk-UA"/>
        </w:rPr>
        <w:t>91</w:t>
      </w:r>
      <w:r w:rsidRPr="00056E79">
        <w:rPr>
          <w:rFonts w:ascii="Times New Roman" w:hAnsi="Times New Roman"/>
          <w:color w:val="000000"/>
          <w:sz w:val="28"/>
          <w:lang w:val="uk-UA"/>
        </w:rPr>
        <w:t>).</w:t>
      </w:r>
    </w:p>
    <w:p w14:paraId="2E59E03A" w14:textId="7049ECC9"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Обличчя дівчини спотворює жах, і це лише посилює моє замішання та тривогу</w:t>
      </w:r>
      <w:r w:rsidRPr="00056E79">
        <w:rPr>
          <w:rFonts w:ascii="Times New Roman" w:hAnsi="Times New Roman"/>
          <w:color w:val="000000"/>
          <w:sz w:val="28"/>
          <w:lang w:val="uk-UA"/>
        </w:rPr>
        <w:t xml:space="preserve"> (</w:t>
      </w:r>
      <w:r>
        <w:rPr>
          <w:rFonts w:ascii="Times New Roman" w:hAnsi="Times New Roman"/>
          <w:color w:val="000000"/>
          <w:sz w:val="28"/>
          <w:lang w:val="uk-UA"/>
        </w:rPr>
        <w:t>88</w:t>
      </w:r>
      <w:r w:rsidRPr="00056E79">
        <w:rPr>
          <w:rFonts w:ascii="Times New Roman" w:hAnsi="Times New Roman"/>
          <w:color w:val="000000"/>
          <w:sz w:val="28"/>
          <w:lang w:val="uk-UA"/>
        </w:rPr>
        <w:t>).</w:t>
      </w:r>
    </w:p>
    <w:p w14:paraId="4E9EF335" w14:textId="78B8167F" w:rsidR="0093517F" w:rsidRDefault="00056E79" w:rsidP="0093517F">
      <w:pPr>
        <w:spacing w:after="0" w:line="360" w:lineRule="auto"/>
        <w:ind w:firstLine="708"/>
        <w:jc w:val="both"/>
        <w:rPr>
          <w:rFonts w:ascii="Times New Roman" w:hAnsi="Times New Roman"/>
          <w:color w:val="000000"/>
          <w:sz w:val="28"/>
          <w:lang w:val="uk-UA"/>
        </w:rPr>
      </w:pPr>
      <w:r w:rsidRPr="00056E79">
        <w:rPr>
          <w:rFonts w:ascii="Times New Roman" w:hAnsi="Times New Roman"/>
          <w:color w:val="000000"/>
          <w:sz w:val="28"/>
          <w:lang w:val="uk-UA"/>
        </w:rPr>
        <w:t xml:space="preserve">Досить поширеними є випадки </w:t>
      </w:r>
      <w:r w:rsidRPr="00056E79">
        <w:rPr>
          <w:rFonts w:ascii="Times New Roman" w:hAnsi="Times New Roman"/>
          <w:b/>
          <w:bCs/>
          <w:color w:val="000000"/>
          <w:sz w:val="28"/>
          <w:lang w:val="uk-UA"/>
        </w:rPr>
        <w:t>додавання та опущення</w:t>
      </w:r>
      <w:r w:rsidRPr="00056E79">
        <w:rPr>
          <w:rFonts w:ascii="Times New Roman" w:hAnsi="Times New Roman"/>
          <w:color w:val="000000"/>
          <w:sz w:val="28"/>
          <w:lang w:val="uk-UA"/>
        </w:rPr>
        <w:t xml:space="preserve">, які використовуються для компенсації різної міри експліцитності у двох мовах. Оскільки метафоричний образ може мати різний ступінь розгорнення в англійській та українській, перекладачеві іноді доводиться вводити додаткові елементи або, навпаки, пропускати деякі компоненти. У дослідженні прийом </w:t>
      </w:r>
      <w:r w:rsidRPr="00056E79">
        <w:rPr>
          <w:rFonts w:ascii="Times New Roman" w:hAnsi="Times New Roman"/>
          <w:b/>
          <w:bCs/>
          <w:color w:val="000000"/>
          <w:sz w:val="28"/>
          <w:lang w:val="uk-UA"/>
        </w:rPr>
        <w:t>додавання</w:t>
      </w:r>
      <w:r w:rsidRPr="00056E79">
        <w:rPr>
          <w:rFonts w:ascii="Times New Roman" w:hAnsi="Times New Roman"/>
          <w:color w:val="000000"/>
          <w:sz w:val="28"/>
          <w:lang w:val="uk-UA"/>
        </w:rPr>
        <w:t xml:space="preserve"> становить </w:t>
      </w:r>
      <w:r w:rsidRPr="00056E79">
        <w:rPr>
          <w:rFonts w:ascii="Times New Roman" w:hAnsi="Times New Roman"/>
          <w:b/>
          <w:bCs/>
          <w:color w:val="000000"/>
          <w:sz w:val="28"/>
          <w:lang w:val="uk-UA"/>
        </w:rPr>
        <w:t>6,5 %</w:t>
      </w:r>
      <w:r w:rsidRPr="00056E79">
        <w:rPr>
          <w:rFonts w:ascii="Times New Roman" w:hAnsi="Times New Roman"/>
          <w:color w:val="000000"/>
          <w:sz w:val="28"/>
          <w:lang w:val="uk-UA"/>
        </w:rPr>
        <w:t xml:space="preserve">, а </w:t>
      </w:r>
      <w:r w:rsidRPr="00056E79">
        <w:rPr>
          <w:rFonts w:ascii="Times New Roman" w:hAnsi="Times New Roman"/>
          <w:b/>
          <w:bCs/>
          <w:color w:val="000000"/>
          <w:sz w:val="28"/>
          <w:lang w:val="uk-UA"/>
        </w:rPr>
        <w:t>опущення</w:t>
      </w:r>
      <w:r w:rsidRPr="00056E79">
        <w:rPr>
          <w:rFonts w:ascii="Times New Roman" w:hAnsi="Times New Roman"/>
          <w:color w:val="000000"/>
          <w:sz w:val="28"/>
          <w:lang w:val="uk-UA"/>
        </w:rPr>
        <w:t xml:space="preserve"> – </w:t>
      </w:r>
      <w:r w:rsidRPr="00056E79">
        <w:rPr>
          <w:rFonts w:ascii="Times New Roman" w:hAnsi="Times New Roman"/>
          <w:b/>
          <w:bCs/>
          <w:color w:val="000000"/>
          <w:sz w:val="28"/>
          <w:lang w:val="uk-UA"/>
        </w:rPr>
        <w:t>4,4 %</w:t>
      </w:r>
      <w:r w:rsidRPr="00056E79">
        <w:rPr>
          <w:rFonts w:ascii="Times New Roman" w:hAnsi="Times New Roman"/>
          <w:color w:val="000000"/>
          <w:sz w:val="28"/>
          <w:lang w:val="uk-UA"/>
        </w:rPr>
        <w:t>. Наприклад:</w:t>
      </w:r>
    </w:p>
    <w:p w14:paraId="69E56986" w14:textId="4943F807" w:rsidR="0093517F" w:rsidRPr="00056E79" w:rsidRDefault="0093517F" w:rsidP="0093517F">
      <w:pPr>
        <w:spacing w:after="0" w:line="360" w:lineRule="auto"/>
        <w:ind w:firstLine="567"/>
        <w:jc w:val="both"/>
        <w:rPr>
          <w:rFonts w:ascii="Times New Roman" w:hAnsi="Times New Roman"/>
          <w:i/>
          <w:sz w:val="28"/>
          <w:szCs w:val="28"/>
          <w:lang w:val="uk-UA"/>
        </w:rPr>
      </w:pPr>
      <w:r w:rsidRPr="005B7F82">
        <w:rPr>
          <w:rFonts w:ascii="Times New Roman" w:hAnsi="Times New Roman"/>
          <w:i/>
          <w:sz w:val="28"/>
          <w:szCs w:val="28"/>
        </w:rPr>
        <w:t xml:space="preserve">Було в їхній зовнішності ще щось — </w:t>
      </w:r>
      <w:r>
        <w:rPr>
          <w:rFonts w:ascii="Times New Roman" w:hAnsi="Times New Roman"/>
          <w:i/>
          <w:sz w:val="28"/>
          <w:szCs w:val="28"/>
        </w:rPr>
        <w:t xml:space="preserve">таке, що навіювало страх і </w:t>
      </w:r>
      <w:r w:rsidRPr="005B7F82">
        <w:rPr>
          <w:rFonts w:ascii="Times New Roman" w:hAnsi="Times New Roman"/>
          <w:i/>
          <w:sz w:val="28"/>
          <w:szCs w:val="28"/>
        </w:rPr>
        <w:t xml:space="preserve">змушувало </w:t>
      </w:r>
      <w:r w:rsidRPr="005B7F82">
        <w:rPr>
          <w:rFonts w:ascii="Times New Roman" w:hAnsi="Times New Roman"/>
          <w:b/>
          <w:i/>
          <w:sz w:val="28"/>
          <w:szCs w:val="28"/>
        </w:rPr>
        <w:t>волосся ставати дибки</w:t>
      </w:r>
      <w:r>
        <w:rPr>
          <w:rFonts w:ascii="Times New Roman" w:hAnsi="Times New Roman"/>
          <w:b/>
          <w:i/>
          <w:sz w:val="28"/>
          <w:szCs w:val="28"/>
          <w:lang w:val="uk-UA"/>
        </w:rPr>
        <w:t xml:space="preserve"> </w:t>
      </w:r>
      <w:r>
        <w:rPr>
          <w:rFonts w:ascii="Times New Roman" w:hAnsi="Times New Roman"/>
          <w:sz w:val="28"/>
          <w:szCs w:val="28"/>
          <w:lang w:val="uk-UA"/>
        </w:rPr>
        <w:t>(49).</w:t>
      </w:r>
    </w:p>
    <w:p w14:paraId="72D838C7" w14:textId="6C070F85"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My feet take off without hesitation</w:t>
      </w:r>
      <w:r w:rsidRPr="00056E79">
        <w:rPr>
          <w:rFonts w:ascii="Times New Roman" w:hAnsi="Times New Roman"/>
          <w:color w:val="000000"/>
          <w:sz w:val="28"/>
          <w:lang w:val="uk-UA"/>
        </w:rPr>
        <w:t>.</w:t>
      </w:r>
    </w:p>
    <w:p w14:paraId="0D29EE28" w14:textId="77777777"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Я без жодних вагань кидаюся вперед</w:t>
      </w:r>
      <w:r w:rsidRPr="00056E79">
        <w:rPr>
          <w:rFonts w:ascii="Times New Roman" w:hAnsi="Times New Roman"/>
          <w:color w:val="000000"/>
          <w:sz w:val="28"/>
          <w:lang w:val="uk-UA"/>
        </w:rPr>
        <w:t>.</w:t>
      </w:r>
    </w:p>
    <w:p w14:paraId="7E2540C4" w14:textId="1BE71A10"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In fact, I’m sure this is Cato’s plan because while he’s stopped laughing, his lips are set in a triumphant smile</w:t>
      </w:r>
      <w:r w:rsidRPr="00056E79">
        <w:rPr>
          <w:rFonts w:ascii="Times New Roman" w:hAnsi="Times New Roman"/>
          <w:color w:val="000000"/>
          <w:sz w:val="28"/>
          <w:lang w:val="uk-UA"/>
        </w:rPr>
        <w:t>.</w:t>
      </w:r>
    </w:p>
    <w:p w14:paraId="41AB26E5" w14:textId="0BDF85F9"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Я певна, що саме цього й домагався Като, адже хоча він і перестав сміятися, на його губах застигла переможна усмішка</w:t>
      </w:r>
      <w:r w:rsidRPr="00056E79">
        <w:rPr>
          <w:rFonts w:ascii="Times New Roman" w:hAnsi="Times New Roman"/>
          <w:color w:val="000000"/>
          <w:sz w:val="28"/>
          <w:lang w:val="uk-UA"/>
        </w:rPr>
        <w:t>.</w:t>
      </w:r>
    </w:p>
    <w:p w14:paraId="123085A7" w14:textId="2251C94B" w:rsid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My heart drops into my stomach. It’s worse, much worse</w:t>
      </w:r>
      <w:r>
        <w:rPr>
          <w:rFonts w:ascii="Times New Roman" w:hAnsi="Times New Roman"/>
          <w:color w:val="000000"/>
          <w:sz w:val="28"/>
          <w:lang w:val="uk-UA"/>
        </w:rPr>
        <w:t>.</w:t>
      </w:r>
    </w:p>
    <w:p w14:paraId="5DFFE64D" w14:textId="678C9206"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i/>
          <w:iCs/>
          <w:color w:val="000000"/>
          <w:sz w:val="28"/>
          <w:lang w:val="uk-UA"/>
        </w:rPr>
        <w:t>Серце провалюється всередину. Гірше, набагато гірше</w:t>
      </w:r>
      <w:r w:rsidRPr="00056E79">
        <w:rPr>
          <w:rFonts w:ascii="Times New Roman" w:hAnsi="Times New Roman"/>
          <w:color w:val="000000"/>
          <w:sz w:val="28"/>
          <w:lang w:val="uk-UA"/>
        </w:rPr>
        <w:t xml:space="preserve"> .</w:t>
      </w:r>
    </w:p>
    <w:p w14:paraId="3D32F0EA" w14:textId="77777777" w:rsidR="00056E79" w:rsidRPr="00056E79" w:rsidRDefault="00056E79" w:rsidP="00056E79">
      <w:pPr>
        <w:spacing w:after="0" w:line="360" w:lineRule="auto"/>
        <w:ind w:firstLine="708"/>
        <w:jc w:val="both"/>
        <w:rPr>
          <w:rFonts w:ascii="Times New Roman" w:hAnsi="Times New Roman"/>
          <w:color w:val="000000"/>
          <w:sz w:val="28"/>
          <w:lang w:val="uk-UA"/>
        </w:rPr>
      </w:pPr>
      <w:r w:rsidRPr="00056E79">
        <w:rPr>
          <w:rFonts w:ascii="Times New Roman" w:hAnsi="Times New Roman"/>
          <w:color w:val="000000"/>
          <w:sz w:val="28"/>
          <w:lang w:val="uk-UA"/>
        </w:rPr>
        <w:t>Усі наведені приклади демонструють, що перекладацькі трансформації дають змогу передати як змістову, так і емоційно-експресивну складову соматичних метафор, зберігаючи їхню художню функцію в межах тексту.</w:t>
      </w:r>
    </w:p>
    <w:p w14:paraId="193F2219" w14:textId="77777777" w:rsidR="00FB7CE4" w:rsidRPr="00FB7CE4" w:rsidRDefault="00FB7CE4" w:rsidP="00FB7CE4">
      <w:pPr>
        <w:spacing w:after="0" w:line="360" w:lineRule="auto"/>
        <w:ind w:firstLine="708"/>
        <w:jc w:val="both"/>
        <w:rPr>
          <w:rFonts w:ascii="Times New Roman" w:hAnsi="Times New Roman"/>
          <w:sz w:val="28"/>
          <w:szCs w:val="28"/>
          <w:lang w:val="uk-UA"/>
        </w:rPr>
      </w:pPr>
      <w:r w:rsidRPr="00FB7CE4">
        <w:rPr>
          <w:rFonts w:ascii="Times New Roman" w:hAnsi="Times New Roman"/>
          <w:sz w:val="28"/>
          <w:szCs w:val="28"/>
          <w:lang w:val="uk-UA"/>
        </w:rPr>
        <w:lastRenderedPageBreak/>
        <w:t>Переклад художнього твору належить до найскладніших сфер перекладацької практики, оскільки передбачає не лише перенесення змісту, а й відтворення емоційного, естетичного та образного потенціалу авторського тексту. Завдання перекладача полягає у тому, щоб через іншу мовну систему передати внутрішній світ автора, його інтенції, світобачення та художню манеру. Такий процес неминуче супроводжується численними труднощами, адже перекладач постійно перебуває між двома полюсами – орієнтацією на текст оригіналу та нормами мови перекладу, прагнучи зберегти смислову точність і водночас забезпечити природність та цілісність відтвореного тексту.</w:t>
      </w:r>
    </w:p>
    <w:p w14:paraId="260BE43D" w14:textId="77777777" w:rsidR="00FB7CE4" w:rsidRPr="00FB7CE4" w:rsidRDefault="00FB7CE4" w:rsidP="00FB7CE4">
      <w:pPr>
        <w:spacing w:after="0" w:line="360" w:lineRule="auto"/>
        <w:ind w:firstLine="708"/>
        <w:jc w:val="both"/>
        <w:rPr>
          <w:rFonts w:ascii="Times New Roman" w:hAnsi="Times New Roman"/>
          <w:sz w:val="28"/>
          <w:szCs w:val="28"/>
          <w:lang w:val="uk-UA"/>
        </w:rPr>
      </w:pPr>
      <w:r w:rsidRPr="00FB7CE4">
        <w:rPr>
          <w:rFonts w:ascii="Times New Roman" w:hAnsi="Times New Roman"/>
          <w:sz w:val="28"/>
          <w:szCs w:val="28"/>
          <w:lang w:val="uk-UA"/>
        </w:rPr>
        <w:t>Метафоричний пласт художнього мовлення відіграє вирішальну роль у відтворенні авторської картини світу, оскільки саме метафора дозволяє розкрити особливості авторського мислення та творчої індивідуальності. Адекватне відтворення метафорики – необхідна умова повноцінного художнього перекладу. Соматична лексика, що становить значний масив метафорічних одиниць, є особливо чутливою до культурних, емоційних і символічних особливостей різних народів. Тому перекладачеві важливо враховувати не лише формальні засоби передачі образності, а й культурні та соціальні конотації, які стоять за соматичними образами.</w:t>
      </w:r>
    </w:p>
    <w:p w14:paraId="2B8095B2" w14:textId="7EFB8DB9" w:rsidR="00AF7362" w:rsidRPr="00AF7362" w:rsidRDefault="00FB7CE4" w:rsidP="00AF7362">
      <w:pPr>
        <w:spacing w:after="0" w:line="360" w:lineRule="auto"/>
        <w:ind w:firstLine="708"/>
        <w:jc w:val="both"/>
        <w:rPr>
          <w:rFonts w:ascii="Times New Roman" w:hAnsi="Times New Roman"/>
          <w:sz w:val="28"/>
          <w:szCs w:val="28"/>
          <w:lang w:val="uk-UA"/>
        </w:rPr>
      </w:pPr>
      <w:r w:rsidRPr="00FB7CE4">
        <w:rPr>
          <w:rFonts w:ascii="Times New Roman" w:hAnsi="Times New Roman"/>
          <w:sz w:val="28"/>
          <w:szCs w:val="28"/>
          <w:lang w:val="uk-UA"/>
        </w:rPr>
        <w:t>Як було показано у дослідженні, стратегії відтворення соматичних метафор визначаються насамперед тим, чи вдається перекладачу зберегти вихідний образ, а також ступенем структурно-семантичної відповідності між метафорою оригіналу та її перекладом. Саме ці ознаки дають змогу оцінити адекватність передачі образної системи твору та визначити, наскільки точно переклад відтворює художні смисли, закладені автором.</w:t>
      </w:r>
    </w:p>
    <w:p w14:paraId="12973A6D"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Поєднання структурного та перекладацького аналізу соматичних метафор у романі С. Коллінз «The Hunger Games» дає змогу побачити цілісну картину функціонування тілесного коду в оригіналі та його відтворення українською мовою. Кількісні показники (див. табл. 2.1–2.2) засвідчують, що, з одного боку, домінують усталені соматичні моделі, а з іншого – майже така </w:t>
      </w:r>
      <w:r w:rsidRPr="00A105B9">
        <w:rPr>
          <w:rFonts w:ascii="Times New Roman" w:hAnsi="Times New Roman"/>
          <w:iCs/>
          <w:sz w:val="28"/>
          <w:szCs w:val="28"/>
          <w:lang w:val="uk-UA"/>
        </w:rPr>
        <w:lastRenderedPageBreak/>
        <w:t>ж значна частка припадає на індивідуально-авторські новоутворення. У сукупності з даними про основні перекладацькі стратегії (табл. 2.3–2.4) це дозволяє простежити, як саме формальна організація соматичної метафори (тип, структура, тематична належність) безпосередньо впливає на вибір перекладацьких рішень, ступінь збереження образності та глибину інтерпретації авторського задуму.</w:t>
      </w:r>
    </w:p>
    <w:p w14:paraId="4EA92F01"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Співвідношення традиційних і авторських метафор (приблизно 52 % і 48 % відповідно) виявилося принципово важливим для пояснення розподілу перекладацьких стратегій. Усталені соматичні образи – типу heart, head, hand, face у звичних колокаціях – частіше допускають </w:t>
      </w:r>
      <w:r w:rsidRPr="00A105B9">
        <w:rPr>
          <w:rFonts w:ascii="Times New Roman" w:hAnsi="Times New Roman"/>
          <w:b/>
          <w:bCs/>
          <w:iCs/>
          <w:sz w:val="28"/>
          <w:szCs w:val="28"/>
          <w:lang w:val="uk-UA"/>
        </w:rPr>
        <w:t>повне відтворення образу</w:t>
      </w:r>
      <w:r w:rsidRPr="00A105B9">
        <w:rPr>
          <w:rFonts w:ascii="Times New Roman" w:hAnsi="Times New Roman"/>
          <w:iCs/>
          <w:sz w:val="28"/>
          <w:szCs w:val="28"/>
          <w:lang w:val="uk-UA"/>
        </w:rPr>
        <w:t>, оскільки українська мова має аналогічні, давно кодифіковані моделі. Саме ці одиниці переважно потрапляють у групу «збереження вихідного образу» (близько 59,8 % усіх прикладів), де формальна структура й семантичний каркас залишаються максимально наближеними до оригіналу. Натомість індивідуально-авторські метафори, що вирізняються контекстуальною зумовленістю та новизною поєднання соматичного компонента з іншими елементами, частіше провокують застосування таких стратегій, як лексична заміна, синтаксична перебудова чи навіть деметафоризація.</w:t>
      </w:r>
    </w:p>
    <w:p w14:paraId="4B7D172C"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Не менш показовими є дані тематичної класифікації (табл. 2.2), де основну масу становлять метафори на основі </w:t>
      </w:r>
      <w:r w:rsidRPr="00A105B9">
        <w:rPr>
          <w:rFonts w:ascii="Times New Roman" w:hAnsi="Times New Roman"/>
          <w:b/>
          <w:bCs/>
          <w:iCs/>
          <w:sz w:val="28"/>
          <w:szCs w:val="28"/>
          <w:lang w:val="uk-UA"/>
        </w:rPr>
        <w:t>загальних номінацій частин тіла</w:t>
      </w:r>
      <w:r w:rsidRPr="00A105B9">
        <w:rPr>
          <w:rFonts w:ascii="Times New Roman" w:hAnsi="Times New Roman"/>
          <w:iCs/>
          <w:sz w:val="28"/>
          <w:szCs w:val="28"/>
          <w:lang w:val="uk-UA"/>
        </w:rPr>
        <w:t xml:space="preserve"> (понад 76 %), тоді як соматизми, пов’язані з внутрішніми органами, і лексеми на позначення тілесної матерії (кров, сльози тощо) формують менші, але семантично дуже інтенсивні поля. Структурна відносна простота моделей з компонентами head, eye, hand, face сприяє їхньому відтворенню без суттєвих трансформацій: базові синтаксичні схеми (типу «частина тіла + дієслово руху/стану») легко проектуються на українські відповідники. Натомість образи, що апелюють до внутрішніх органів чи тілесної субстанції, як правило, тісніше пов’язані з емоційно-психологічною сферою, тому перекладач частіше змушений коригувати ступінь експресії: або підсилюючи </w:t>
      </w:r>
      <w:r w:rsidRPr="00A105B9">
        <w:rPr>
          <w:rFonts w:ascii="Times New Roman" w:hAnsi="Times New Roman"/>
          <w:iCs/>
          <w:sz w:val="28"/>
          <w:szCs w:val="28"/>
          <w:lang w:val="uk-UA"/>
        </w:rPr>
        <w:lastRenderedPageBreak/>
        <w:t>її за допомогою додавання, або, навпаки, пом’якшуючи через деметафоризацію, щоб уникнути надмірної патетики.</w:t>
      </w:r>
    </w:p>
    <w:p w14:paraId="18EEDCB6"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Важливим чинником, що поєднує структурну будову соматичної метафори з перекладом, є </w:t>
      </w:r>
      <w:r w:rsidRPr="00A105B9">
        <w:rPr>
          <w:rFonts w:ascii="Times New Roman" w:hAnsi="Times New Roman"/>
          <w:b/>
          <w:bCs/>
          <w:iCs/>
          <w:sz w:val="28"/>
          <w:szCs w:val="28"/>
          <w:lang w:val="uk-UA"/>
        </w:rPr>
        <w:t>тип граматичної реалізації образу</w:t>
      </w:r>
      <w:r w:rsidRPr="00A105B9">
        <w:rPr>
          <w:rFonts w:ascii="Times New Roman" w:hAnsi="Times New Roman"/>
          <w:iCs/>
          <w:sz w:val="28"/>
          <w:szCs w:val="28"/>
          <w:lang w:val="uk-UA"/>
        </w:rPr>
        <w:t xml:space="preserve">. Простішим для відтворення виявляється модель, де соматизм функціонує як ядро словосполучення чи підмет – my heart pounds, my head throbs тощо. Такі конструкції легше підлягають повному відтворенню, оскільки зберігається аналогічна синтаксична опора. Натомість складніші структури – розгорнуті метафоричні описи, в яких соматичний компонент поєднується з низкою детермінантів, порівнянь або супровідних дій – частіше призводять до </w:t>
      </w:r>
      <w:r w:rsidRPr="00A105B9">
        <w:rPr>
          <w:rFonts w:ascii="Times New Roman" w:hAnsi="Times New Roman"/>
          <w:b/>
          <w:bCs/>
          <w:iCs/>
          <w:sz w:val="28"/>
          <w:szCs w:val="28"/>
          <w:lang w:val="uk-UA"/>
        </w:rPr>
        <w:t>лексичних, морфологічних чи синтаксичних трансформацій</w:t>
      </w:r>
      <w:r w:rsidRPr="00A105B9">
        <w:rPr>
          <w:rFonts w:ascii="Times New Roman" w:hAnsi="Times New Roman"/>
          <w:iCs/>
          <w:sz w:val="28"/>
          <w:szCs w:val="28"/>
          <w:lang w:val="uk-UA"/>
        </w:rPr>
        <w:t>. Тут перекладачеві доводиться «розпаковувати» образ, розподіляючи його зміст між кількома реченнями або зміщуючи фокус з однієї частини тіла на іншу, щоб зберегти загальний ефект, а не буквальну форму.</w:t>
      </w:r>
    </w:p>
    <w:p w14:paraId="1E95F0E9"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На рівні прагматики особливо виразно виявляється зв’язок між </w:t>
      </w:r>
      <w:r w:rsidRPr="00A105B9">
        <w:rPr>
          <w:rFonts w:ascii="Times New Roman" w:hAnsi="Times New Roman"/>
          <w:b/>
          <w:bCs/>
          <w:iCs/>
          <w:sz w:val="28"/>
          <w:szCs w:val="28"/>
          <w:lang w:val="uk-UA"/>
        </w:rPr>
        <w:t>функцією соматичної метафори в дискурсі</w:t>
      </w:r>
      <w:r w:rsidRPr="00A105B9">
        <w:rPr>
          <w:rFonts w:ascii="Times New Roman" w:hAnsi="Times New Roman"/>
          <w:iCs/>
          <w:sz w:val="28"/>
          <w:szCs w:val="28"/>
          <w:lang w:val="uk-UA"/>
        </w:rPr>
        <w:t xml:space="preserve"> та обраною стратегією перекладу. Метафори, які позначають ключові емоційні стани героїні, її страх, рішучість, внутрішні злами, частіше відтворюються із максимальним збереженням образності, оскільки вони несуть високу смислову та композиційну навантаженість. Навпаки, конструкції, що виконують здебільшого фонову чи описову функцію (наприклад, деталізують панорамну сцену або другорядну дію), часто піддаються деметафоризації чи скороченню: їхня образність може бути пожертвувана заради темпу оповіді та стилістичної цілісності перекладу. Таким чином, </w:t>
      </w:r>
      <w:r w:rsidRPr="00A105B9">
        <w:rPr>
          <w:rFonts w:ascii="Times New Roman" w:hAnsi="Times New Roman"/>
          <w:b/>
          <w:bCs/>
          <w:iCs/>
          <w:sz w:val="28"/>
          <w:szCs w:val="28"/>
          <w:lang w:val="uk-UA"/>
        </w:rPr>
        <w:t>ступінь структурної важливості</w:t>
      </w:r>
      <w:r w:rsidRPr="00A105B9">
        <w:rPr>
          <w:rFonts w:ascii="Times New Roman" w:hAnsi="Times New Roman"/>
          <w:iCs/>
          <w:sz w:val="28"/>
          <w:szCs w:val="28"/>
          <w:lang w:val="uk-UA"/>
        </w:rPr>
        <w:t xml:space="preserve"> метафори в межах епізоду корелює з імовірністю її повного збереження.</w:t>
      </w:r>
    </w:p>
    <w:p w14:paraId="7947D65C"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Окремо простежується зв’язок між </w:t>
      </w:r>
      <w:r w:rsidRPr="00A105B9">
        <w:rPr>
          <w:rFonts w:ascii="Times New Roman" w:hAnsi="Times New Roman"/>
          <w:b/>
          <w:bCs/>
          <w:iCs/>
          <w:sz w:val="28"/>
          <w:szCs w:val="28"/>
          <w:lang w:val="uk-UA"/>
        </w:rPr>
        <w:t>культурно-символічним потенціалом соматичних образів</w:t>
      </w:r>
      <w:r w:rsidRPr="00A105B9">
        <w:rPr>
          <w:rFonts w:ascii="Times New Roman" w:hAnsi="Times New Roman"/>
          <w:iCs/>
          <w:sz w:val="28"/>
          <w:szCs w:val="28"/>
          <w:lang w:val="uk-UA"/>
        </w:rPr>
        <w:t xml:space="preserve"> та тим, як саме змінюється їхня структура при перекладі. Там, де українська й англомовна картини світу пропонують подібні соматичні символи (наприклад, серце як осередок почуттів, очі як </w:t>
      </w:r>
      <w:r w:rsidRPr="00A105B9">
        <w:rPr>
          <w:rFonts w:ascii="Times New Roman" w:hAnsi="Times New Roman"/>
          <w:iCs/>
          <w:sz w:val="28"/>
          <w:szCs w:val="28"/>
          <w:lang w:val="uk-UA"/>
        </w:rPr>
        <w:lastRenderedPageBreak/>
        <w:t>засіб мимовільної емоційної реакції, руки як вияв дії чи безсилля), переклад тяжіє до еквівалентності й збереження метафоричної моделі. Водночас у випадках, коли англійський образ апелює до менш прозорих або культурно специфічних асоціацій, перекладач вдається до заміни образу: структуру метафори змінюють так, щоб вона «вписалась» у звичну для українського читача систему тілесних символів. Це пояснює, чому саме в авторських, контекстуально складних метафорах відсоток лексичної заміни та додавання є вищим.</w:t>
      </w:r>
    </w:p>
    <w:p w14:paraId="53F77EB5"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Перекладацькі трансформації, зафіксовані в табл. 2.4 (повне відтворення образу, лексична й морфологічна заміна, синтаксична перебудова, додавання та опущення), показують, що робота з соматичною метафорою завжди відбувається на перетині </w:t>
      </w:r>
      <w:r w:rsidRPr="00A105B9">
        <w:rPr>
          <w:rFonts w:ascii="Times New Roman" w:hAnsi="Times New Roman"/>
          <w:b/>
          <w:bCs/>
          <w:iCs/>
          <w:sz w:val="28"/>
          <w:szCs w:val="28"/>
          <w:lang w:val="uk-UA"/>
        </w:rPr>
        <w:t>структурної форми й інтерпретаційного рішення</w:t>
      </w:r>
      <w:r w:rsidRPr="00A105B9">
        <w:rPr>
          <w:rFonts w:ascii="Times New Roman" w:hAnsi="Times New Roman"/>
          <w:iCs/>
          <w:sz w:val="28"/>
          <w:szCs w:val="28"/>
          <w:lang w:val="uk-UA"/>
        </w:rPr>
        <w:t>. Кожна зміна – від заміни частини мови до перебудови речення – відображає не лише формальну адаптацію, а й смисловий вибір перекладача: що саме слід зберегти за будь-яку ціну (образ, емоційний тон, прагматичний ефект), а чим можна пожертвувати (ступенем експліцитності, ступенем новизни, складністю структури). Таким чином, структура метафори і структура її перекладу виявляються не дзеркальними, а взаємопов’язаними системами, де кожна одиниця піддається повторному осмисленню.</w:t>
      </w:r>
    </w:p>
    <w:p w14:paraId="58C4C62F" w14:textId="77777777" w:rsidR="00A105B9" w:rsidRPr="00A105B9" w:rsidRDefault="00A105B9" w:rsidP="00A105B9">
      <w:pPr>
        <w:tabs>
          <w:tab w:val="left" w:pos="709"/>
        </w:tabs>
        <w:spacing w:after="0" w:line="360" w:lineRule="auto"/>
        <w:ind w:firstLine="851"/>
        <w:jc w:val="both"/>
        <w:rPr>
          <w:rFonts w:ascii="Times New Roman" w:hAnsi="Times New Roman"/>
          <w:iCs/>
          <w:sz w:val="28"/>
          <w:szCs w:val="28"/>
          <w:lang w:val="uk-UA"/>
        </w:rPr>
      </w:pPr>
      <w:r w:rsidRPr="00A105B9">
        <w:rPr>
          <w:rFonts w:ascii="Times New Roman" w:hAnsi="Times New Roman"/>
          <w:iCs/>
          <w:sz w:val="28"/>
          <w:szCs w:val="28"/>
          <w:lang w:val="uk-UA"/>
        </w:rPr>
        <w:t xml:space="preserve">У підсумку можна сказати, що взаємодія </w:t>
      </w:r>
      <w:r w:rsidRPr="00A105B9">
        <w:rPr>
          <w:rFonts w:ascii="Times New Roman" w:hAnsi="Times New Roman"/>
          <w:b/>
          <w:bCs/>
          <w:iCs/>
          <w:sz w:val="28"/>
          <w:szCs w:val="28"/>
          <w:lang w:val="uk-UA"/>
        </w:rPr>
        <w:t>структурних характеристик соматичних метафор</w:t>
      </w:r>
      <w:r w:rsidRPr="00A105B9">
        <w:rPr>
          <w:rFonts w:ascii="Times New Roman" w:hAnsi="Times New Roman"/>
          <w:iCs/>
          <w:sz w:val="28"/>
          <w:szCs w:val="28"/>
          <w:lang w:val="uk-UA"/>
        </w:rPr>
        <w:t xml:space="preserve"> і </w:t>
      </w:r>
      <w:r w:rsidRPr="00A105B9">
        <w:rPr>
          <w:rFonts w:ascii="Times New Roman" w:hAnsi="Times New Roman"/>
          <w:b/>
          <w:bCs/>
          <w:iCs/>
          <w:sz w:val="28"/>
          <w:szCs w:val="28"/>
          <w:lang w:val="uk-UA"/>
        </w:rPr>
        <w:t>перекладацьких стратегій</w:t>
      </w:r>
      <w:r w:rsidRPr="00A105B9">
        <w:rPr>
          <w:rFonts w:ascii="Times New Roman" w:hAnsi="Times New Roman"/>
          <w:iCs/>
          <w:sz w:val="28"/>
          <w:szCs w:val="28"/>
          <w:lang w:val="uk-UA"/>
        </w:rPr>
        <w:t xml:space="preserve"> у романі «The Hunger Games» виявляє глибоко антропоцентричний характер як оригінального тексту, так і його перекладу. Соматична лексика одночасно організовує образний рівень твору й задає межі можливих перекладацьких рішень: від прямого відтворення до радикальної трансформації. Структурний аналіз (типи метафор, тематичні групи, граматичні моделі) та аналіз перекладу (способи збереження/заміни образу, трансформації на різних рівнях) у поєднанні демонструють, що переклад соматичних метафор – це не технічне перенесення готового образу, а складний процес інтерпретативної </w:t>
      </w:r>
      <w:r w:rsidRPr="00A105B9">
        <w:rPr>
          <w:rFonts w:ascii="Times New Roman" w:hAnsi="Times New Roman"/>
          <w:iCs/>
          <w:sz w:val="28"/>
          <w:szCs w:val="28"/>
          <w:lang w:val="uk-UA"/>
        </w:rPr>
        <w:lastRenderedPageBreak/>
        <w:t>реконструкції, у якому тілесність виступає ключовим посередником між двома мовами, двома культурами й двома читацькими аудиторіями.</w:t>
      </w:r>
    </w:p>
    <w:p w14:paraId="5C34DCFA" w14:textId="77777777" w:rsidR="0093517F" w:rsidRPr="00C96F90" w:rsidRDefault="0093517F" w:rsidP="00EC2DCA">
      <w:pPr>
        <w:tabs>
          <w:tab w:val="left" w:pos="709"/>
        </w:tabs>
        <w:spacing w:after="0" w:line="360" w:lineRule="auto"/>
        <w:jc w:val="both"/>
        <w:rPr>
          <w:rFonts w:ascii="Times New Roman" w:hAnsi="Times New Roman"/>
          <w:i/>
          <w:sz w:val="28"/>
          <w:szCs w:val="28"/>
          <w:lang w:val="uk-UA"/>
        </w:rPr>
      </w:pPr>
    </w:p>
    <w:p w14:paraId="74850EB2" w14:textId="1F6FB052" w:rsidR="00F16EC8" w:rsidRDefault="00F16EC8" w:rsidP="00A105B9">
      <w:pPr>
        <w:widowControl w:val="0"/>
        <w:spacing w:after="0" w:line="360" w:lineRule="auto"/>
        <w:rPr>
          <w:rFonts w:ascii="Times New Roman" w:eastAsia="TimesNewRoman" w:hAnsi="Times New Roman"/>
          <w:sz w:val="28"/>
          <w:szCs w:val="28"/>
          <w:lang w:val="uk-UA"/>
        </w:rPr>
      </w:pPr>
    </w:p>
    <w:p w14:paraId="2F91C7BD" w14:textId="77777777" w:rsidR="00F16EC8" w:rsidRDefault="00F16EC8" w:rsidP="00B40CE6">
      <w:pPr>
        <w:spacing w:after="0" w:line="360" w:lineRule="auto"/>
        <w:ind w:firstLine="567"/>
        <w:jc w:val="both"/>
        <w:rPr>
          <w:rFonts w:ascii="Times New Roman" w:eastAsia="TimesNewRoman" w:hAnsi="Times New Roman"/>
          <w:sz w:val="28"/>
          <w:szCs w:val="28"/>
          <w:lang w:val="uk-UA"/>
        </w:rPr>
      </w:pPr>
    </w:p>
    <w:p w14:paraId="06A867EB" w14:textId="77777777" w:rsidR="00F16EC8" w:rsidRDefault="00F16EC8" w:rsidP="00B40CE6">
      <w:pPr>
        <w:spacing w:after="0" w:line="360" w:lineRule="auto"/>
        <w:ind w:firstLine="567"/>
        <w:jc w:val="both"/>
        <w:rPr>
          <w:rFonts w:ascii="Times New Roman" w:eastAsia="TimesNewRoman" w:hAnsi="Times New Roman"/>
          <w:sz w:val="28"/>
          <w:szCs w:val="28"/>
          <w:lang w:val="uk-UA"/>
        </w:rPr>
      </w:pPr>
    </w:p>
    <w:p w14:paraId="05A75613" w14:textId="77777777" w:rsidR="00F16EC8" w:rsidRDefault="00F16EC8" w:rsidP="00B40CE6">
      <w:pPr>
        <w:spacing w:after="0" w:line="360" w:lineRule="auto"/>
        <w:ind w:firstLine="567"/>
        <w:jc w:val="both"/>
        <w:rPr>
          <w:rFonts w:ascii="Times New Roman" w:eastAsia="TimesNewRoman" w:hAnsi="Times New Roman"/>
          <w:sz w:val="28"/>
          <w:szCs w:val="28"/>
          <w:lang w:val="uk-UA"/>
        </w:rPr>
      </w:pPr>
    </w:p>
    <w:p w14:paraId="7F9DD71D" w14:textId="77777777" w:rsidR="00F16EC8" w:rsidRDefault="00F16EC8" w:rsidP="00B40CE6">
      <w:pPr>
        <w:spacing w:after="0" w:line="360" w:lineRule="auto"/>
        <w:ind w:firstLine="567"/>
        <w:jc w:val="both"/>
        <w:rPr>
          <w:rFonts w:ascii="Times New Roman" w:hAnsi="Times New Roman"/>
          <w:sz w:val="28"/>
          <w:szCs w:val="28"/>
          <w:lang w:val="uk-UA"/>
        </w:rPr>
      </w:pPr>
    </w:p>
    <w:p w14:paraId="4451B099" w14:textId="77777777" w:rsidR="00214879" w:rsidRPr="00214879" w:rsidRDefault="00214879" w:rsidP="00214879">
      <w:pPr>
        <w:spacing w:after="0" w:line="360" w:lineRule="auto"/>
        <w:ind w:firstLine="708"/>
        <w:jc w:val="both"/>
        <w:rPr>
          <w:rFonts w:ascii="Times New Roman" w:eastAsia="Times New Roman" w:hAnsi="Times New Roman"/>
          <w:bCs/>
          <w:color w:val="000000"/>
          <w:sz w:val="28"/>
          <w:szCs w:val="28"/>
          <w:lang w:val="uk-UA" w:eastAsia="ru-RU"/>
        </w:rPr>
      </w:pPr>
    </w:p>
    <w:p w14:paraId="0CF0C669" w14:textId="77777777" w:rsidR="001C0704" w:rsidRDefault="007C2A50" w:rsidP="007C2A50">
      <w:pPr>
        <w:rPr>
          <w:rFonts w:ascii="Times New Roman" w:hAnsi="Times New Roman"/>
          <w:b/>
          <w:sz w:val="28"/>
          <w:szCs w:val="28"/>
          <w:lang w:val="uk-UA"/>
        </w:rPr>
      </w:pPr>
      <w:r>
        <w:rPr>
          <w:rFonts w:ascii="Times New Roman" w:hAnsi="Times New Roman"/>
          <w:b/>
          <w:sz w:val="28"/>
          <w:szCs w:val="28"/>
          <w:lang w:val="uk-UA"/>
        </w:rPr>
        <w:br w:type="page"/>
      </w:r>
    </w:p>
    <w:p w14:paraId="0BF8620B" w14:textId="77777777" w:rsidR="002F189A" w:rsidRDefault="00075D51" w:rsidP="00075D51">
      <w:pPr>
        <w:widowControl w:val="0"/>
        <w:spacing w:after="0" w:line="360" w:lineRule="auto"/>
        <w:jc w:val="center"/>
        <w:rPr>
          <w:rFonts w:ascii="Times New Roman" w:hAnsi="Times New Roman"/>
          <w:b/>
          <w:sz w:val="28"/>
          <w:szCs w:val="28"/>
          <w:lang w:val="uk-UA"/>
        </w:rPr>
      </w:pPr>
      <w:r w:rsidRPr="00075D51">
        <w:rPr>
          <w:rFonts w:ascii="Times New Roman" w:hAnsi="Times New Roman"/>
          <w:b/>
          <w:sz w:val="28"/>
          <w:szCs w:val="28"/>
          <w:lang w:val="uk-UA"/>
        </w:rPr>
        <w:lastRenderedPageBreak/>
        <w:t>ВИСНОВКИ</w:t>
      </w:r>
    </w:p>
    <w:p w14:paraId="04261931" w14:textId="77777777" w:rsidR="00A105B9" w:rsidRDefault="00A105B9" w:rsidP="00075D51">
      <w:pPr>
        <w:widowControl w:val="0"/>
        <w:spacing w:after="0" w:line="360" w:lineRule="auto"/>
        <w:jc w:val="center"/>
        <w:rPr>
          <w:rFonts w:ascii="Times New Roman" w:hAnsi="Times New Roman"/>
          <w:b/>
          <w:sz w:val="28"/>
          <w:szCs w:val="28"/>
          <w:lang w:val="uk-UA"/>
        </w:rPr>
      </w:pPr>
    </w:p>
    <w:p w14:paraId="6B2F6D46"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Проведене дослідження було присвячене комплексному аналізу соматичних метафор у романі С. Коллінз «The Hunger Games» та особливостям їхнього відтворення українською мовою. У центрі уваги перебували як структурно-семантичні характеристики соматичних метафор, так і перекладацькі стратегії, що застосовуються при їхньому перенесенні в інший мовний і культурний простір. Реалізація поставленої мети дозволила повною мірою досягти окреслених у вступі завдань: уточнити понятійний апарат, описати структурні типи соматичних метафор, класифікувати способи їхнього перекладу та оцінити рівень еквівалентності між оригіналом і перекладом.</w:t>
      </w:r>
    </w:p>
    <w:p w14:paraId="157FF644" w14:textId="0D834CF9"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Теоретичною основою роботи стала антропоцентрична парадигма сучасного мовознавства, відповідно до якої мова розглядається як засіб пізнання людиною світу через власний тілесний досвід. У цьому контексті соматична лексика постає одним із найдавніших і найстабільніших пластів лексичної системи, а соматичні метафори – як ключові інструменти концептуалізації реальності. Спираючись на праці вітчизняних та зарубіжних дослідників, було уточнено зміст понять «</w:t>
      </w:r>
      <w:r w:rsidR="00AF7362">
        <w:rPr>
          <w:rFonts w:ascii="Times New Roman" w:hAnsi="Times New Roman"/>
          <w:noProof/>
          <w:sz w:val="28"/>
          <w:szCs w:val="28"/>
          <w:lang w:val="uk-UA"/>
        </w:rPr>
        <w:t>метафора</w:t>
      </w:r>
      <w:r w:rsidRPr="00A105B9">
        <w:rPr>
          <w:rFonts w:ascii="Times New Roman" w:hAnsi="Times New Roman"/>
          <w:noProof/>
          <w:sz w:val="28"/>
          <w:szCs w:val="28"/>
          <w:lang w:val="uk-UA"/>
        </w:rPr>
        <w:t>», «соматичний код культури», «мовна» та «мовленнєва» метафора, а також окреслено місце соматичних метафор у загальній системі метафоричних моделей.</w:t>
      </w:r>
    </w:p>
    <w:p w14:paraId="69174E77"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У межах теоретичної частини роботи соматична метафора була визначена як метафорична конструкція, у якій центральним або залежним компонентом виступає назва частини тіла чи тілесної субстанції, а її вторинне значення формується на основі переносного осмислення тілесного досвіду. Окремо було розмежовано мовні (традиційні) та мовленнєві (індивідуально-авторські) метафори за критерієм словникової фіксації й ступенем новизни. Такий підхід дав змогу інтерпретувати соматичні метафори не лише як лексичні одиниці, а й як показники ідіостилю письменника.</w:t>
      </w:r>
    </w:p>
    <w:p w14:paraId="3E2A1B2C"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lastRenderedPageBreak/>
        <w:t>Запропоноване в роботі розуміння перекладу метафор ґрунтується на розмежуванні понять еквівалентності та адекватності. Переклад художнього тексту тлумачиться не як механічне перенесення значень, а як творчий процес, у якому перекладач має зберегти смисловий, емоційний та естетичний потенціал метафоричного образу. У цьому зв’язку були узагальнені класифікації перекладацьких стратегій (зокрема підходи П. Ньюмарка та О. О. Селіванової) та адаптовані до потреб аналізу соматичних метафор, що дозволило виокремити ключові прийоми: повне збереження образу, заміну образу, деметафоризацію та низку лексико-граматичних трансформацій.</w:t>
      </w:r>
    </w:p>
    <w:p w14:paraId="70614F0F"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Структурний аналіз соматичних метафор у романі «The Hunger Games» показав, що у вибірці зі 300 одиниць приблизно порівну представлені традиційні (мовні) та індивідуально-авторські (мовленнєві) метафори. Така пропорція свідчить про поєднання в тексті двох чинників: опори на загальномовний соматичний фонд, зрозумілий широкому колу читачів, та активного авторського новаторства, спрямованого на створення оригінальних образів. Традиційні соматичні моделі забезпечують впізнаваність і прозорість метафорики, тоді як авторські метафори увиразнюють емоційний рельєф тексту, відображають психологічну напруженість ситуацій та індивідуальне бачення персонажів.</w:t>
      </w:r>
    </w:p>
    <w:p w14:paraId="6022D7C0"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Тематична класифікація соматичної лексики у складі метафор дозволила виокремити три основні групи: загальні номінації частин тіла (переважна більшість прикладів), назви внутрішніх органів та лексеми на позначення тілесної матерії. Домінування зовнішніх частин тіла (голова, обличчя, очі, руки тощо) пояснюється їхньою участю в акті сприйняття й невербальної комунікації. Внутрішні органи (насамперед heart, stomach, throat) виявилися тісно пов’язаними зі сферою емоцій та переживань, тоді як лексеми типу blood, tears функціонують як маркери кульмінаційних або переломних моментів. У сукупності ці групи формують багатошаровий тілесний код, через який розкриваються як зовнішні, так і внутрішні стани </w:t>
      </w:r>
      <w:r w:rsidRPr="00A105B9">
        <w:rPr>
          <w:rFonts w:ascii="Times New Roman" w:hAnsi="Times New Roman"/>
          <w:noProof/>
          <w:sz w:val="28"/>
          <w:szCs w:val="28"/>
          <w:lang w:val="uk-UA"/>
        </w:rPr>
        <w:lastRenderedPageBreak/>
        <w:t>персонажів.</w:t>
      </w:r>
    </w:p>
    <w:p w14:paraId="33BBD0C5"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Функційний аналіз соматичних метафор показав, що вони виконують низку важливих художніх і прагматичних функцій. По-перше, соматичні образи беруть участь у створенні портретних характеристик, допомагаючи окреслити зовнішність і поведінку героїв. По-друге, вони є основним інструментом передачі емоційних станів – страху, тривоги, рішучості, відчаю, радості. По-третє, через опис жестів, міміки й поз соматичні метафори моделюють невербальну комунікацію, яка часто є інформативнішою за пряме висловлювання. Завдяки цьому тілесний шар тексту не лише доповнює вербальну інформацію, а й створює особливий емоційно-психологічний фон оповіді.</w:t>
      </w:r>
    </w:p>
    <w:p w14:paraId="427C9A18" w14:textId="77777777" w:rsid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Аналіз перекладацьких стратегій засвідчив, що у більш ніж половині випадків (приблизно 60 %) перекладач обирає шлях збереження вихідного соматичного образу. </w:t>
      </w:r>
    </w:p>
    <w:p w14:paraId="4744DE3F" w14:textId="256583C3"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Це свідчить про значний ступінь структурної та культурної сумісності соматичного коду англійської та української мов. У тих випадках, коли метафорична модель оригіналу знаходить прямий відповідник у цільовій мові, застосовується повне відтворення образу, що забезпечує високий рівень еквівалентності та адекватну передачу стилістичної функції. Збереження образу виявляється особливо послідовним там, де йдеться про ключові емоційні стани та сюжетно важливі моменти.</w:t>
      </w:r>
    </w:p>
    <w:p w14:paraId="380EF812"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Разом з тим, приблизно десята частина вибірки демонструє стратегію трансформації або заміни образу. Найчастіше це стосується індивідуально-авторських метафор або контекстуально ускладнених моделей, які не мають прямого структурного аналога в українській мові. У таких випадках перекладач вдається до підбору іншої соматичної або несоматичної метафори, яка є звичнішою для українського читача, але зберігає загальний емоційний і смисловий ефект. Таким чином, збереження «сили» впливу образу інколи вимагає його часткового формального переформатування.</w:t>
      </w:r>
    </w:p>
    <w:p w14:paraId="5B9551D2" w14:textId="77777777" w:rsid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Майже третина соматичних метафор у перекладі піддається </w:t>
      </w:r>
      <w:r w:rsidRPr="00A105B9">
        <w:rPr>
          <w:rFonts w:ascii="Times New Roman" w:hAnsi="Times New Roman"/>
          <w:noProof/>
          <w:sz w:val="28"/>
          <w:szCs w:val="28"/>
          <w:lang w:val="uk-UA"/>
        </w:rPr>
        <w:lastRenderedPageBreak/>
        <w:t>деметафоризації, тобто переходу до неметафоричного вислову. Подібні рішення, як правило, пов’язані з прагненням уникнути надмірної образності, небажаної штучності або семантичної перевантаженості тексту перекладу.</w:t>
      </w:r>
    </w:p>
    <w:p w14:paraId="314F9492" w14:textId="7897333B"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Деметафоризація найчастіше стосується фонових, другорядних образів, що не є композиційно ключовими, а також випадків, коли буквальне збереження метафори могло б призвести до непорозуміння або стилістичного дисонансу. Водночас навіть у таких ситуаціях перекладач намагається компенсувати втрату образності за рахунок інших засобів – інтонації, лексичного вибору, контекстуальної підсиленості.</w:t>
      </w:r>
    </w:p>
    <w:p w14:paraId="55036A32"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Детальний аналіз лексико-граматичних трансформацій показав, що серед них домінує повне відтворення образу, доповнене лексичною заміною, морфологічною зміною та синтаксичною перебудовою. Така структура результатів свідчить про те, що перекладач, загалом зберігаючи метафоричний каркас, активно адаптує його до норм цільової мови. Морфологічні та синтаксичні перетворення дозволяють «вмонтувати» соматичну метафору в граматичний лад української мови без втрати її базового змісту, тоді як лексична заміна забезпечує відповідність асоціативного поля уподобанням цільової аудиторії.</w:t>
      </w:r>
    </w:p>
    <w:p w14:paraId="4C04A02B" w14:textId="77777777" w:rsidR="00F942D7"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У роботі також було показано, що вибір перекладацької стратегії прямо корелює зі структурними характеристиками соматичної метафори та її культурно-символічним потенціалом. </w:t>
      </w:r>
    </w:p>
    <w:p w14:paraId="7F0DF31A" w14:textId="7BE99BA2"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У тих випадках, коли англійська й українська мови поділяють спільні тілесні символи (серце – як осередок почуттів, очі – як індикатор емоційної реакції, руки – як маркер дії чи безсилля), переважають повний переклад та мінімальні трансформації. Водночас образи, що ґрунтуються на культурно специфічних асоціаціях або нестандартному поєднанні соматичного компонента з іншим концептуальним полем, частіше зазнають заміни або структурної перебудови.</w:t>
      </w:r>
    </w:p>
    <w:p w14:paraId="55341EB6" w14:textId="77777777"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Зіставлення результатів структурного аналізу та аналізу перекладених відповідників дозволило зробити висновок про загалом високий рівень </w:t>
      </w:r>
      <w:r w:rsidRPr="00A105B9">
        <w:rPr>
          <w:rFonts w:ascii="Times New Roman" w:hAnsi="Times New Roman"/>
          <w:noProof/>
          <w:sz w:val="28"/>
          <w:szCs w:val="28"/>
          <w:lang w:val="uk-UA"/>
        </w:rPr>
        <w:lastRenderedPageBreak/>
        <w:t>еквівалентності й адекватності відтворення соматичних метафор у перекладі роману. Системно зберігаються провідні образні моделі, ключові емоційні акценти та прагматичні настанови тексту. Там, де формальна тотожність виявляється неможливою, перекладач вдається до компенсаторних стратегій, що дозволяють підтримати цілісність художнього світу та зберегти антропоцентричний характер метафоричної системи.</w:t>
      </w:r>
    </w:p>
    <w:p w14:paraId="26DCC323" w14:textId="77777777" w:rsidR="00F942D7" w:rsidRPr="00F942D7" w:rsidRDefault="00F942D7" w:rsidP="00F942D7">
      <w:pPr>
        <w:widowControl w:val="0"/>
        <w:spacing w:after="0" w:line="360" w:lineRule="auto"/>
        <w:ind w:firstLine="851"/>
        <w:jc w:val="both"/>
        <w:rPr>
          <w:rFonts w:ascii="Times New Roman" w:hAnsi="Times New Roman"/>
          <w:noProof/>
          <w:sz w:val="28"/>
          <w:szCs w:val="28"/>
          <w:lang w:val="uk-UA"/>
        </w:rPr>
      </w:pPr>
      <w:r w:rsidRPr="00F942D7">
        <w:rPr>
          <w:rFonts w:ascii="Times New Roman" w:hAnsi="Times New Roman"/>
          <w:noProof/>
          <w:sz w:val="28"/>
          <w:szCs w:val="28"/>
          <w:lang w:val="uk-UA"/>
        </w:rPr>
        <w:t>Узагальнюючи результати дослідження, можна зазначити, що аналіз соматичних метафор у романі С. Коллінз «The Hunger Games» дав змогу простежити, як тілесний код працює в художньому тексті та як він змінюється під час перекладу українською мовою. Виявлено, що соматичні метафори активно залучаються як для зображення зовнішності й поведінки персонажів, так і для передачі їхнього внутрішнього стану, емоцій і переживань. Вони формують напружений емоційний фон роману та допомагають читачеві глибше зрозуміти мотиви й реакції героїв.</w:t>
      </w:r>
    </w:p>
    <w:p w14:paraId="7E36E177" w14:textId="77777777" w:rsidR="00F942D7" w:rsidRPr="00F942D7" w:rsidRDefault="00F942D7" w:rsidP="00F942D7">
      <w:pPr>
        <w:widowControl w:val="0"/>
        <w:spacing w:after="0" w:line="360" w:lineRule="auto"/>
        <w:ind w:firstLine="851"/>
        <w:jc w:val="both"/>
        <w:rPr>
          <w:rFonts w:ascii="Times New Roman" w:hAnsi="Times New Roman"/>
          <w:noProof/>
          <w:sz w:val="28"/>
          <w:szCs w:val="28"/>
          <w:lang w:val="uk-UA"/>
        </w:rPr>
      </w:pPr>
      <w:r w:rsidRPr="00F942D7">
        <w:rPr>
          <w:rFonts w:ascii="Times New Roman" w:hAnsi="Times New Roman"/>
          <w:noProof/>
          <w:sz w:val="28"/>
          <w:szCs w:val="28"/>
          <w:lang w:val="uk-UA"/>
        </w:rPr>
        <w:t>Порівняння оригіналу та перекладу показало, що більшість соматичних метафор може бути відтворена зі збереженням образу, оскільки англійська й українська мови мають подібні асоціативні моделі, пов’язані з частинами тіла. Водночас у низці випадків перекладач змушений змінювати або спрощувати образ для того, щоб вислів звучав природно й був зрозумілим українському читачеві. Такі трансформації стосуються передусім контекстуально ускладнених або дуже індивідуалізованих метафор.</w:t>
      </w:r>
    </w:p>
    <w:p w14:paraId="1A748493" w14:textId="77777777" w:rsidR="00F942D7" w:rsidRPr="00F942D7" w:rsidRDefault="00F942D7" w:rsidP="00F942D7">
      <w:pPr>
        <w:widowControl w:val="0"/>
        <w:spacing w:after="0" w:line="360" w:lineRule="auto"/>
        <w:ind w:firstLine="851"/>
        <w:jc w:val="both"/>
        <w:rPr>
          <w:rFonts w:ascii="Times New Roman" w:hAnsi="Times New Roman"/>
          <w:noProof/>
          <w:sz w:val="28"/>
          <w:szCs w:val="28"/>
          <w:lang w:val="uk-UA"/>
        </w:rPr>
      </w:pPr>
      <w:r w:rsidRPr="00F942D7">
        <w:rPr>
          <w:rFonts w:ascii="Times New Roman" w:hAnsi="Times New Roman"/>
          <w:noProof/>
          <w:sz w:val="28"/>
          <w:szCs w:val="28"/>
          <w:lang w:val="uk-UA"/>
        </w:rPr>
        <w:t>Отримані спостереження показують, що робота з соматичними метафорами вимагає від перекладача уважного ставлення і до змісту, і до форми вислову. Важливо не лише передати буквальний зміст, а й зберегти емоційний настрій, характер персонажа та загальну образність тексту. У цьому сенсі соматичні метафори виступають своєрідною «перевіркою» якості художнього перекладу, адже саме на них добре видно, наскільки вдало перекладач поєднує вірність оригіналу та природність мовлення в цільовій мові.</w:t>
      </w:r>
    </w:p>
    <w:p w14:paraId="6834EA46" w14:textId="77777777" w:rsidR="00F942D7"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 xml:space="preserve">Перспективи подальших досліджень вбачаються у розширенні </w:t>
      </w:r>
      <w:r w:rsidRPr="00A105B9">
        <w:rPr>
          <w:rFonts w:ascii="Times New Roman" w:hAnsi="Times New Roman"/>
          <w:noProof/>
          <w:sz w:val="28"/>
          <w:szCs w:val="28"/>
          <w:lang w:val="uk-UA"/>
        </w:rPr>
        <w:lastRenderedPageBreak/>
        <w:t xml:space="preserve">корпусу аналізованих текстів (зокрема за рахунок інших творів С. Коллінз, різножанрової прози та поезії), у залученні зіставного матеріалу з інших мов, а також у поглибленні аналізу рівнів перекладацької еквівалентності на основі кількісних і корпусних методів. </w:t>
      </w:r>
    </w:p>
    <w:p w14:paraId="60B9EF04" w14:textId="62801F12" w:rsidR="00A105B9" w:rsidRPr="00A105B9" w:rsidRDefault="00A105B9" w:rsidP="00A105B9">
      <w:pPr>
        <w:widowControl w:val="0"/>
        <w:spacing w:after="0" w:line="360" w:lineRule="auto"/>
        <w:ind w:firstLine="851"/>
        <w:jc w:val="both"/>
        <w:rPr>
          <w:rFonts w:ascii="Times New Roman" w:hAnsi="Times New Roman"/>
          <w:noProof/>
          <w:sz w:val="28"/>
          <w:szCs w:val="28"/>
          <w:lang w:val="uk-UA"/>
        </w:rPr>
      </w:pPr>
      <w:r w:rsidRPr="00A105B9">
        <w:rPr>
          <w:rFonts w:ascii="Times New Roman" w:hAnsi="Times New Roman"/>
          <w:noProof/>
          <w:sz w:val="28"/>
          <w:szCs w:val="28"/>
          <w:lang w:val="uk-UA"/>
        </w:rPr>
        <w:t>Окремого вивчення потребують випадки трансметафоризації, метонімічних трансформацій та взаємодії соматичних метафор з іншими видами тропів у перекладі. Усе це дозволить точніше описати механізми функціонування соматичного коду в міжкультурній комунікації та поглибити розуміння ролі тілесності в структурі художнього мовлення.</w:t>
      </w:r>
    </w:p>
    <w:p w14:paraId="52D606CD" w14:textId="77777777" w:rsidR="00075D51" w:rsidRDefault="00075D51" w:rsidP="00075D51">
      <w:pPr>
        <w:widowControl w:val="0"/>
        <w:spacing w:after="0" w:line="360" w:lineRule="auto"/>
        <w:jc w:val="both"/>
        <w:rPr>
          <w:rFonts w:ascii="Times New Roman" w:hAnsi="Times New Roman"/>
          <w:noProof/>
          <w:sz w:val="28"/>
          <w:szCs w:val="28"/>
          <w:lang w:val="uk-UA"/>
        </w:rPr>
      </w:pPr>
    </w:p>
    <w:p w14:paraId="24B7985B" w14:textId="77777777" w:rsidR="002F5745" w:rsidRDefault="002F5745" w:rsidP="008D6E98">
      <w:pPr>
        <w:rPr>
          <w:rFonts w:ascii="Times New Roman" w:eastAsia="TimesNewRoman" w:hAnsi="Times New Roman"/>
          <w:sz w:val="28"/>
          <w:szCs w:val="28"/>
          <w:lang w:val="uk-UA"/>
        </w:rPr>
      </w:pPr>
    </w:p>
    <w:p w14:paraId="325C92E2" w14:textId="77777777" w:rsidR="00AE3242" w:rsidRDefault="00AE3242" w:rsidP="008D6E98">
      <w:pPr>
        <w:rPr>
          <w:rFonts w:ascii="Times New Roman" w:eastAsia="TimesNewRoman" w:hAnsi="Times New Roman"/>
          <w:sz w:val="28"/>
          <w:szCs w:val="28"/>
          <w:lang w:val="uk-UA"/>
        </w:rPr>
      </w:pPr>
    </w:p>
    <w:p w14:paraId="389FD53F" w14:textId="77777777" w:rsidR="00AE3242" w:rsidRDefault="00AE3242" w:rsidP="008D6E98">
      <w:pPr>
        <w:rPr>
          <w:rFonts w:ascii="Times New Roman" w:eastAsia="TimesNewRoman" w:hAnsi="Times New Roman"/>
          <w:sz w:val="28"/>
          <w:szCs w:val="28"/>
          <w:lang w:val="uk-UA"/>
        </w:rPr>
      </w:pPr>
    </w:p>
    <w:p w14:paraId="2390AE09" w14:textId="77777777" w:rsidR="00AE3242" w:rsidRDefault="00AE3242" w:rsidP="008D6E98">
      <w:pPr>
        <w:rPr>
          <w:rFonts w:ascii="Times New Roman" w:eastAsia="TimesNewRoman" w:hAnsi="Times New Roman"/>
          <w:sz w:val="28"/>
          <w:szCs w:val="28"/>
          <w:lang w:val="uk-UA"/>
        </w:rPr>
      </w:pPr>
    </w:p>
    <w:p w14:paraId="0071619F" w14:textId="77777777" w:rsidR="00AE3242" w:rsidRDefault="00AE3242" w:rsidP="008D6E98">
      <w:pPr>
        <w:rPr>
          <w:rFonts w:ascii="Times New Roman" w:eastAsia="TimesNewRoman" w:hAnsi="Times New Roman"/>
          <w:sz w:val="28"/>
          <w:szCs w:val="28"/>
          <w:lang w:val="uk-UA"/>
        </w:rPr>
      </w:pPr>
    </w:p>
    <w:p w14:paraId="18BAB5C7" w14:textId="77777777" w:rsidR="00AE3242" w:rsidRDefault="00AE3242" w:rsidP="008D6E98">
      <w:pPr>
        <w:rPr>
          <w:rFonts w:ascii="Times New Roman" w:eastAsia="TimesNewRoman" w:hAnsi="Times New Roman"/>
          <w:sz w:val="28"/>
          <w:szCs w:val="28"/>
          <w:lang w:val="uk-UA"/>
        </w:rPr>
      </w:pPr>
    </w:p>
    <w:p w14:paraId="4DDC62CB" w14:textId="77777777" w:rsidR="00AE3242" w:rsidRDefault="00AE3242" w:rsidP="008D6E98">
      <w:pPr>
        <w:rPr>
          <w:rFonts w:ascii="Times New Roman" w:eastAsia="TimesNewRoman" w:hAnsi="Times New Roman"/>
          <w:sz w:val="28"/>
          <w:szCs w:val="28"/>
          <w:lang w:val="uk-UA"/>
        </w:rPr>
      </w:pPr>
    </w:p>
    <w:p w14:paraId="1AC6E060" w14:textId="77777777" w:rsidR="00AE3242" w:rsidRDefault="00AE3242" w:rsidP="008D6E98">
      <w:pPr>
        <w:rPr>
          <w:rFonts w:ascii="Times New Roman" w:eastAsia="TimesNewRoman" w:hAnsi="Times New Roman"/>
          <w:sz w:val="28"/>
          <w:szCs w:val="28"/>
          <w:lang w:val="uk-UA"/>
        </w:rPr>
      </w:pPr>
    </w:p>
    <w:p w14:paraId="5A9A7DC4" w14:textId="77777777" w:rsidR="00AE3242" w:rsidRDefault="00AE3242" w:rsidP="008D6E98">
      <w:pPr>
        <w:rPr>
          <w:rFonts w:ascii="Times New Roman" w:eastAsia="TimesNewRoman" w:hAnsi="Times New Roman"/>
          <w:sz w:val="28"/>
          <w:szCs w:val="28"/>
          <w:lang w:val="uk-UA"/>
        </w:rPr>
      </w:pPr>
    </w:p>
    <w:p w14:paraId="73D7BF90" w14:textId="77777777" w:rsidR="00AE3242" w:rsidRDefault="00AE3242" w:rsidP="008D6E98">
      <w:pPr>
        <w:rPr>
          <w:rFonts w:ascii="Times New Roman" w:eastAsia="TimesNewRoman" w:hAnsi="Times New Roman"/>
          <w:sz w:val="28"/>
          <w:szCs w:val="28"/>
          <w:lang w:val="uk-UA"/>
        </w:rPr>
      </w:pPr>
    </w:p>
    <w:p w14:paraId="0488BBD9" w14:textId="77777777" w:rsidR="00B0295C" w:rsidRDefault="00B0295C" w:rsidP="008D6E98">
      <w:pPr>
        <w:rPr>
          <w:rFonts w:ascii="Times New Roman" w:eastAsia="TimesNewRoman" w:hAnsi="Times New Roman"/>
          <w:sz w:val="28"/>
          <w:szCs w:val="28"/>
          <w:lang w:val="uk-UA"/>
        </w:rPr>
      </w:pPr>
    </w:p>
    <w:p w14:paraId="36D29849" w14:textId="77777777" w:rsidR="00B0295C" w:rsidRDefault="00B0295C" w:rsidP="008D6E98">
      <w:pPr>
        <w:rPr>
          <w:rFonts w:ascii="Times New Roman" w:eastAsia="TimesNewRoman" w:hAnsi="Times New Roman"/>
          <w:sz w:val="28"/>
          <w:szCs w:val="28"/>
          <w:lang w:val="uk-UA"/>
        </w:rPr>
      </w:pPr>
    </w:p>
    <w:p w14:paraId="68B3D070" w14:textId="77777777" w:rsidR="00B0295C" w:rsidRDefault="00B0295C" w:rsidP="008D6E98">
      <w:pPr>
        <w:rPr>
          <w:rFonts w:ascii="Times New Roman" w:eastAsia="TimesNewRoman" w:hAnsi="Times New Roman"/>
          <w:sz w:val="28"/>
          <w:szCs w:val="28"/>
          <w:lang w:val="uk-UA"/>
        </w:rPr>
      </w:pPr>
    </w:p>
    <w:p w14:paraId="01616EB3" w14:textId="77777777" w:rsidR="00B0295C" w:rsidRDefault="00B0295C" w:rsidP="008D6E98">
      <w:pPr>
        <w:rPr>
          <w:rFonts w:ascii="Times New Roman" w:eastAsia="TimesNewRoman" w:hAnsi="Times New Roman"/>
          <w:sz w:val="28"/>
          <w:szCs w:val="28"/>
          <w:lang w:val="uk-UA"/>
        </w:rPr>
      </w:pPr>
    </w:p>
    <w:p w14:paraId="6DF81CCF" w14:textId="77777777" w:rsidR="00B0295C" w:rsidRDefault="00B0295C" w:rsidP="008D6E98">
      <w:pPr>
        <w:rPr>
          <w:rFonts w:ascii="Times New Roman" w:eastAsia="TimesNewRoman" w:hAnsi="Times New Roman"/>
          <w:sz w:val="28"/>
          <w:szCs w:val="28"/>
          <w:lang w:val="uk-UA"/>
        </w:rPr>
      </w:pPr>
    </w:p>
    <w:p w14:paraId="66F55071" w14:textId="77777777" w:rsidR="00B0295C" w:rsidRDefault="00B0295C" w:rsidP="008D6E98">
      <w:pPr>
        <w:rPr>
          <w:rFonts w:ascii="Times New Roman" w:eastAsia="TimesNewRoman" w:hAnsi="Times New Roman"/>
          <w:sz w:val="28"/>
          <w:szCs w:val="28"/>
          <w:lang w:val="uk-UA"/>
        </w:rPr>
      </w:pPr>
    </w:p>
    <w:p w14:paraId="36DCDEB7" w14:textId="77777777" w:rsidR="00AE3242" w:rsidRDefault="00AE3242" w:rsidP="008D6E98">
      <w:pPr>
        <w:rPr>
          <w:rFonts w:ascii="Times New Roman" w:eastAsia="TimesNewRoman" w:hAnsi="Times New Roman"/>
          <w:sz w:val="28"/>
          <w:szCs w:val="28"/>
          <w:lang w:val="uk-UA"/>
        </w:rPr>
      </w:pPr>
    </w:p>
    <w:p w14:paraId="228A082D" w14:textId="7A745260" w:rsidR="00EA554D" w:rsidRPr="00AF7362" w:rsidRDefault="000763E4" w:rsidP="00AF7362">
      <w:pPr>
        <w:spacing w:after="0" w:line="360" w:lineRule="auto"/>
        <w:jc w:val="center"/>
        <w:rPr>
          <w:rFonts w:ascii="Times New Roman" w:hAnsi="Times New Roman"/>
          <w:b/>
          <w:sz w:val="28"/>
          <w:szCs w:val="28"/>
          <w:lang w:val="uk-UA"/>
        </w:rPr>
      </w:pPr>
      <w:r w:rsidRPr="003C1A09">
        <w:rPr>
          <w:rFonts w:ascii="Times New Roman" w:hAnsi="Times New Roman"/>
          <w:b/>
          <w:sz w:val="28"/>
          <w:szCs w:val="28"/>
          <w:lang w:val="uk-UA"/>
        </w:rPr>
        <w:lastRenderedPageBreak/>
        <w:t>СПИСОК ВИКОРИСТАНИХ ДЖЕРЕЛ</w:t>
      </w:r>
    </w:p>
    <w:p w14:paraId="5E1907E2" w14:textId="61E211B2"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Важеніна, О. Фразеологізми з соматичним компонентом: семантичний та етнокультурологічний аспекти. </w:t>
      </w:r>
      <w:r w:rsidRPr="00E11C0D">
        <w:rPr>
          <w:i/>
          <w:iCs/>
          <w:lang w:val="uk-UA"/>
        </w:rPr>
        <w:t>Донецький вісник наукового товариства ім. Т. Шевченка</w:t>
      </w:r>
      <w:r w:rsidRPr="00E11C0D">
        <w:rPr>
          <w:lang w:val="uk-UA"/>
        </w:rPr>
        <w:t>, 28 (2010), 23–34.</w:t>
      </w:r>
    </w:p>
    <w:p w14:paraId="01505D52" w14:textId="2039BBB0"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Васько, Р. В. Семантична модуляція соматизмів رأس / head / голова у фразеотрансформах арабської, англійської, української та російської мов. </w:t>
      </w:r>
      <w:r w:rsidRPr="00E11C0D">
        <w:rPr>
          <w:i/>
          <w:iCs/>
          <w:lang w:val="uk-UA"/>
        </w:rPr>
        <w:t>Вісник Київського національного лінгвістичного університету</w:t>
      </w:r>
      <w:r w:rsidRPr="00E11C0D">
        <w:rPr>
          <w:lang w:val="uk-UA"/>
        </w:rPr>
        <w:t>, № 1 (2016), 26–36.</w:t>
      </w:r>
    </w:p>
    <w:p w14:paraId="0318BBB4" w14:textId="71B74E0A"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Воробйова, Г. Ю. Метафора як засіб конструювання іміджу політика. </w:t>
      </w:r>
      <w:r w:rsidRPr="00E11C0D">
        <w:rPr>
          <w:i/>
          <w:iCs/>
          <w:lang w:val="uk-UA"/>
        </w:rPr>
        <w:t>Гілея: науковий вісник</w:t>
      </w:r>
      <w:r w:rsidRPr="00E11C0D">
        <w:rPr>
          <w:lang w:val="uk-UA"/>
        </w:rPr>
        <w:t>, Вип. 102 (2015), 386–390.</w:t>
      </w:r>
    </w:p>
    <w:p w14:paraId="66E5A29C" w14:textId="1DD439BA"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Воробйова, О. П. Когнітивні аспекти метафоризації у художньому тексті. </w:t>
      </w:r>
      <w:r w:rsidRPr="00E11C0D">
        <w:rPr>
          <w:i/>
          <w:iCs/>
          <w:lang w:val="uk-UA"/>
        </w:rPr>
        <w:t>Мовознавство</w:t>
      </w:r>
      <w:r w:rsidRPr="00E11C0D">
        <w:rPr>
          <w:lang w:val="uk-UA"/>
        </w:rPr>
        <w:t>, № 5 (2012), 32–41.</w:t>
      </w:r>
    </w:p>
    <w:p w14:paraId="129C252F" w14:textId="482DBDB9"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Зорівчак, Р. П. Фразеологічна одиниця як перекладознавча категорія. Львів, 2003.</w:t>
      </w:r>
    </w:p>
    <w:p w14:paraId="0B4B3386" w14:textId="5B9D9A1A"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Калита, А. А. Питання метафоризації в контексті художнього перекладу. </w:t>
      </w:r>
      <w:r w:rsidRPr="00E11C0D">
        <w:rPr>
          <w:i/>
          <w:iCs/>
          <w:lang w:val="uk-UA"/>
        </w:rPr>
        <w:t>Наукові записки НаУКМА</w:t>
      </w:r>
      <w:r w:rsidRPr="00E11C0D">
        <w:rPr>
          <w:lang w:val="uk-UA"/>
        </w:rPr>
        <w:t>, Т. 195 (2018), 45–53.</w:t>
      </w:r>
    </w:p>
    <w:p w14:paraId="5F045F0A" w14:textId="3A72A7D6"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Ковалик, І. І. Стилістика української мови. Київ: Радянська школа, 1969. 312 с.</w:t>
      </w:r>
    </w:p>
    <w:p w14:paraId="45BEE7C9" w14:textId="16F119AC"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Левко, О. В. Соматизми як засоби вербалізації гніву в давньогрецькій та українській мовах. </w:t>
      </w:r>
      <w:r w:rsidRPr="00E11C0D">
        <w:rPr>
          <w:i/>
          <w:iCs/>
          <w:lang w:val="uk-UA"/>
        </w:rPr>
        <w:t>Studia linguistica</w:t>
      </w:r>
      <w:r w:rsidRPr="00E11C0D">
        <w:rPr>
          <w:lang w:val="uk-UA"/>
        </w:rPr>
        <w:t>, 10 (2017), 81–89.</w:t>
      </w:r>
    </w:p>
    <w:p w14:paraId="47CEEC1A" w14:textId="051F2593"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Некряч, Т. Є., Чала, Ю. П. Через терни до зірок: труднощі перекладу художніх творів. Вінниця: Нова книга, 2008. 195 с.</w:t>
      </w:r>
    </w:p>
    <w:p w14:paraId="6844725E" w14:textId="1749CBE1"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Пальчевська, О. С. Метафоричний образ людини в народній мові ХІХ століття. </w:t>
      </w:r>
      <w:r w:rsidRPr="00E11C0D">
        <w:rPr>
          <w:i/>
          <w:iCs/>
          <w:lang w:val="uk-UA"/>
        </w:rPr>
        <w:t>Львівський філологічний часопис</w:t>
      </w:r>
      <w:r w:rsidRPr="00E11C0D">
        <w:rPr>
          <w:lang w:val="uk-UA"/>
        </w:rPr>
        <w:t>, Вип. 16 (2024), 123–127.</w:t>
      </w:r>
    </w:p>
    <w:p w14:paraId="24E46095" w14:textId="1CE1A37E"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Пальчевська, О. С., Шмагало, С. В. Номінації на позначення людини в англійській народній мові ХІХ ст. </w:t>
      </w:r>
      <w:r w:rsidRPr="00E11C0D">
        <w:rPr>
          <w:i/>
          <w:iCs/>
          <w:lang w:val="uk-UA"/>
        </w:rPr>
        <w:t>Закарпатські філологічні студії</w:t>
      </w:r>
      <w:r w:rsidRPr="00E11C0D">
        <w:rPr>
          <w:lang w:val="uk-UA"/>
        </w:rPr>
        <w:t>, № 34 (2) (2024), 58–63.</w:t>
      </w:r>
    </w:p>
    <w:p w14:paraId="685A0533" w14:textId="474F4F7C"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Ребрій, О. В. Концептуальна метафора в лінгвістичних дослідженнях. Харків: Основа, 2005. 256 с.</w:t>
      </w:r>
    </w:p>
    <w:p w14:paraId="608663E5" w14:textId="37DD7E9E"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lastRenderedPageBreak/>
        <w:t>Селіванова, О. О. Лінгвістична енциклопедія. Полтава: Довкілля-К, 2010. 844 с.</w:t>
      </w:r>
    </w:p>
    <w:p w14:paraId="1EB33763" w14:textId="7E705E45"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Селіванова, О. О. Сучасна лінгвістика: напрями та проблеми. Полтава: Довкілля-К, 2008. 712 с.</w:t>
      </w:r>
    </w:p>
    <w:p w14:paraId="5C6099B8" w14:textId="5BEF17C9"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Селіванова, О. О. Метафоричні трансформації у перекладі роману М. Булгакова «Майстер і Маргарита». Електронний ресурс. Режим доступу: </w:t>
      </w:r>
      <w:hyperlink r:id="rId8" w:tgtFrame="_new" w:history="1">
        <w:r w:rsidRPr="00E11C0D">
          <w:rPr>
            <w:rStyle w:val="af1"/>
            <w:lang w:val="uk-UA"/>
          </w:rPr>
          <w:t>http://selivanova.net/ru/publications/</w:t>
        </w:r>
      </w:hyperlink>
    </w:p>
    <w:p w14:paraId="00F61000" w14:textId="60529A1C" w:rsid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 xml:space="preserve">Семашко, Т. Соматичний культурний код українців через призму перцептивної стереотипізації. </w:t>
      </w:r>
      <w:r w:rsidRPr="00E11C0D">
        <w:rPr>
          <w:i/>
          <w:iCs/>
          <w:lang w:val="uk-UA"/>
        </w:rPr>
        <w:t>Przegląd Wschodnioeuropejski</w:t>
      </w:r>
      <w:r w:rsidRPr="00E11C0D">
        <w:rPr>
          <w:lang w:val="uk-UA"/>
        </w:rPr>
        <w:t>, Т. 8, № 1 (2017), 281–288.</w:t>
      </w:r>
    </w:p>
    <w:p w14:paraId="7678FC23" w14:textId="0105CB6F" w:rsidR="00B0295C" w:rsidRPr="00B0295C" w:rsidRDefault="00B0295C" w:rsidP="00AF7362">
      <w:pPr>
        <w:pStyle w:val="aa"/>
        <w:numPr>
          <w:ilvl w:val="0"/>
          <w:numId w:val="19"/>
        </w:numPr>
        <w:tabs>
          <w:tab w:val="left" w:pos="426"/>
          <w:tab w:val="left" w:pos="993"/>
          <w:tab w:val="left" w:pos="1134"/>
        </w:tabs>
        <w:spacing w:line="360" w:lineRule="auto"/>
        <w:ind w:left="0" w:firstLine="0"/>
        <w:contextualSpacing/>
        <w:jc w:val="both"/>
        <w:rPr>
          <w:rFonts w:eastAsia="TimesNewRoman"/>
          <w:lang w:val="uk-UA" w:eastAsia="en-US"/>
        </w:rPr>
      </w:pPr>
      <w:r w:rsidRPr="00B0295C">
        <w:rPr>
          <w:rFonts w:eastAsia="TimesNewRoman"/>
        </w:rPr>
        <w:t>Шніцер, М. М. 2017. Змістовні ознаки і функціональне покликання метафори. Вісник Харківського національного педагогічного університету імені Г. С. Сковороди. Філософія 49: 108-121.</w:t>
      </w:r>
    </w:p>
    <w:p w14:paraId="7AD06F8B" w14:textId="1798E9EB" w:rsidR="00E11C0D" w:rsidRPr="00E11C0D"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Ясинецька, О. А. Метафора в сучасному мовознавстві та перекладі. Черкаси: ЧНУ ім. Б. Хмельницького, 2016. 214 с.</w:t>
      </w:r>
    </w:p>
    <w:p w14:paraId="2468715A" w14:textId="6E413F9F" w:rsidR="000763E4" w:rsidRPr="00B0295C" w:rsidRDefault="00E11C0D"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E11C0D">
        <w:rPr>
          <w:lang w:val="uk-UA"/>
        </w:rPr>
        <w:t>Ясинецька, О. А. Переклад метафори як мовна репрезентація концептуальних картин світу. Електронний ресурс. Режим доступу: http://visnyk.sumdu.edu.ua/arhiv/2010/Fil_1_2010/10yoakks.pdf</w:t>
      </w:r>
    </w:p>
    <w:p w14:paraId="1237513E"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Baker, M. </w:t>
      </w:r>
      <w:r w:rsidRPr="00B0295C">
        <w:rPr>
          <w:i/>
          <w:iCs/>
          <w:lang w:val="uk-UA"/>
        </w:rPr>
        <w:t>In Other Words: A Coursebook on Translation</w:t>
      </w:r>
      <w:r w:rsidRPr="00B0295C">
        <w:rPr>
          <w:lang w:val="uk-UA"/>
        </w:rPr>
        <w:t>. London: Routledge, 1992. 304 p.</w:t>
      </w:r>
    </w:p>
    <w:p w14:paraId="6F348406"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Barcelona, A. (Ed.). </w:t>
      </w:r>
      <w:r w:rsidRPr="00B0295C">
        <w:rPr>
          <w:i/>
          <w:iCs/>
          <w:lang w:val="uk-UA"/>
        </w:rPr>
        <w:t>Metaphor and Metonymy at the Crossroads: A Cognitive Perspective</w:t>
      </w:r>
      <w:r w:rsidRPr="00B0295C">
        <w:rPr>
          <w:lang w:val="uk-UA"/>
        </w:rPr>
        <w:t>. Berlin: Mouton de Gruyter, 2000. 342 p.</w:t>
      </w:r>
    </w:p>
    <w:p w14:paraId="4CB9C57A"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Black, M. </w:t>
      </w:r>
      <w:r w:rsidRPr="00B0295C">
        <w:rPr>
          <w:i/>
          <w:iCs/>
          <w:lang w:val="uk-UA"/>
        </w:rPr>
        <w:t>Models and Metaphors</w:t>
      </w:r>
      <w:r w:rsidRPr="00B0295C">
        <w:rPr>
          <w:lang w:val="uk-UA"/>
        </w:rPr>
        <w:t>. Ithaca: Cornell University Press, 1962. 267 p.</w:t>
      </w:r>
    </w:p>
    <w:p w14:paraId="0DD9B75C"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Deignan, A. </w:t>
      </w:r>
      <w:r w:rsidRPr="00B0295C">
        <w:rPr>
          <w:i/>
          <w:iCs/>
          <w:lang w:val="uk-UA"/>
        </w:rPr>
        <w:t>Metaphor and Corpus Linguistics</w:t>
      </w:r>
      <w:r w:rsidRPr="00B0295C">
        <w:rPr>
          <w:lang w:val="uk-UA"/>
        </w:rPr>
        <w:t>. Amsterdam: John Benjamins, 2005. 219 p.</w:t>
      </w:r>
    </w:p>
    <w:p w14:paraId="745BF652"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Dickins, J., Hervey, S., Higgins, I. </w:t>
      </w:r>
      <w:r w:rsidRPr="00B0295C">
        <w:rPr>
          <w:i/>
          <w:iCs/>
          <w:lang w:val="uk-UA"/>
        </w:rPr>
        <w:t>Thinking Arabic Translation: A Course in Translation Method</w:t>
      </w:r>
      <w:r w:rsidRPr="00B0295C">
        <w:rPr>
          <w:lang w:val="uk-UA"/>
        </w:rPr>
        <w:t>. London: Routledge, 2002. 272 p.</w:t>
      </w:r>
    </w:p>
    <w:p w14:paraId="7C94000D" w14:textId="3A796E89" w:rsidR="00B0295C" w:rsidRPr="00B0295C" w:rsidRDefault="00B0295C" w:rsidP="00AF7362">
      <w:pPr>
        <w:pStyle w:val="aa"/>
        <w:numPr>
          <w:ilvl w:val="0"/>
          <w:numId w:val="19"/>
        </w:numPr>
        <w:tabs>
          <w:tab w:val="left" w:pos="426"/>
          <w:tab w:val="left" w:pos="993"/>
          <w:tab w:val="left" w:pos="1134"/>
        </w:tabs>
        <w:ind w:left="0" w:firstLine="0"/>
        <w:contextualSpacing/>
        <w:jc w:val="both"/>
        <w:rPr>
          <w:rFonts w:eastAsia="TimesNewRoman"/>
          <w:lang w:val="uk-UA"/>
        </w:rPr>
      </w:pPr>
      <w:r w:rsidRPr="00B0295C">
        <w:rPr>
          <w:rFonts w:eastAsia="TimesNewRoman"/>
          <w:lang w:val="en-US"/>
        </w:rPr>
        <w:t xml:space="preserve">Gibbs, R. W., Jr. (ed.). 2016. Mixing Metaphors. Amsterdam/Philadelphia: John Benjamins. </w:t>
      </w:r>
      <w:r w:rsidRPr="0059655E">
        <w:rPr>
          <w:rFonts w:eastAsia="TimesNewRoman"/>
          <w:lang w:val="en-US"/>
        </w:rPr>
        <w:t>269 p.</w:t>
      </w:r>
    </w:p>
    <w:p w14:paraId="0705A6F2"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lastRenderedPageBreak/>
        <w:t xml:space="preserve">Gibbs, R. W. </w:t>
      </w:r>
      <w:r w:rsidRPr="00B0295C">
        <w:rPr>
          <w:i/>
          <w:iCs/>
          <w:lang w:val="uk-UA"/>
        </w:rPr>
        <w:t>The Poetics of Mind: Figurative Thought, Language, and Understanding</w:t>
      </w:r>
      <w:r w:rsidRPr="00B0295C">
        <w:rPr>
          <w:lang w:val="uk-UA"/>
        </w:rPr>
        <w:t>. Cambridge: Cambridge University Press, 1994. 527 p.</w:t>
      </w:r>
    </w:p>
    <w:p w14:paraId="7EE24ED4"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Johnson, M. </w:t>
      </w:r>
      <w:r w:rsidRPr="00B0295C">
        <w:rPr>
          <w:i/>
          <w:iCs/>
          <w:lang w:val="uk-UA"/>
        </w:rPr>
        <w:t>The Body in the Mind: The Bodily Basis of Meaning, Imagination, and Reason</w:t>
      </w:r>
      <w:r w:rsidRPr="00B0295C">
        <w:rPr>
          <w:lang w:val="uk-UA"/>
        </w:rPr>
        <w:t>. Chicago: University of Chicago Press, 1987. 233 p.</w:t>
      </w:r>
    </w:p>
    <w:p w14:paraId="4AF70EB4"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Kövecses, Z. </w:t>
      </w:r>
      <w:r w:rsidRPr="00B0295C">
        <w:rPr>
          <w:i/>
          <w:iCs/>
          <w:lang w:val="uk-UA"/>
        </w:rPr>
        <w:t>Metaphor: A Practical Introduction</w:t>
      </w:r>
      <w:r w:rsidRPr="00B0295C">
        <w:rPr>
          <w:lang w:val="uk-UA"/>
        </w:rPr>
        <w:t>. 2nd ed. New York: Oxford University Press, 2010. 296 p.</w:t>
      </w:r>
    </w:p>
    <w:p w14:paraId="02FBFA9E"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Kövecses, Z. </w:t>
      </w:r>
      <w:r w:rsidRPr="00B0295C">
        <w:rPr>
          <w:i/>
          <w:iCs/>
          <w:lang w:val="uk-UA"/>
        </w:rPr>
        <w:t>Metaphor in Culture: Universality and Variation</w:t>
      </w:r>
      <w:r w:rsidRPr="00B0295C">
        <w:rPr>
          <w:lang w:val="uk-UA"/>
        </w:rPr>
        <w:t>. Cambridge: Cambridge University Press, 2005. 352 p.</w:t>
      </w:r>
    </w:p>
    <w:p w14:paraId="17CA301B"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Lakoff, G. </w:t>
      </w:r>
      <w:r w:rsidRPr="00B0295C">
        <w:rPr>
          <w:i/>
          <w:iCs/>
          <w:lang w:val="uk-UA"/>
        </w:rPr>
        <w:t>Women, Fire, and Dangerous Things: What Categories Reveal about the Mind</w:t>
      </w:r>
      <w:r w:rsidRPr="00B0295C">
        <w:rPr>
          <w:lang w:val="uk-UA"/>
        </w:rPr>
        <w:t>. Chicago: University of Chicago Press, 1987. 614 p.</w:t>
      </w:r>
    </w:p>
    <w:p w14:paraId="42A431D6"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Lakoff, G., Johnson, M. </w:t>
      </w:r>
      <w:r w:rsidRPr="00B0295C">
        <w:rPr>
          <w:i/>
          <w:iCs/>
          <w:lang w:val="uk-UA"/>
        </w:rPr>
        <w:t>Metaphors We Live By</w:t>
      </w:r>
      <w:r w:rsidRPr="00B0295C">
        <w:rPr>
          <w:lang w:val="uk-UA"/>
        </w:rPr>
        <w:t>. Chicago: University of Chicago Press, 1980. 242 p.</w:t>
      </w:r>
    </w:p>
    <w:p w14:paraId="3018A7CC"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Newmark, P. </w:t>
      </w:r>
      <w:r w:rsidRPr="00B0295C">
        <w:rPr>
          <w:i/>
          <w:iCs/>
          <w:lang w:val="uk-UA"/>
        </w:rPr>
        <w:t>Approaches to Translation</w:t>
      </w:r>
      <w:r w:rsidRPr="00B0295C">
        <w:rPr>
          <w:lang w:val="uk-UA"/>
        </w:rPr>
        <w:t>. Oxford: Pergamon Press, 1981. 200 p.</w:t>
      </w:r>
    </w:p>
    <w:p w14:paraId="3CEA1AC5"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Newmark, P. </w:t>
      </w:r>
      <w:r w:rsidRPr="00B0295C">
        <w:rPr>
          <w:i/>
          <w:iCs/>
          <w:lang w:val="uk-UA"/>
        </w:rPr>
        <w:t>A Textbook of Translation</w:t>
      </w:r>
      <w:r w:rsidRPr="00B0295C">
        <w:rPr>
          <w:lang w:val="uk-UA"/>
        </w:rPr>
        <w:t>. New York: Prentice Hall, 1988. 292 p.</w:t>
      </w:r>
    </w:p>
    <w:p w14:paraId="528A8C69" w14:textId="4765DC50" w:rsidR="00B0295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Nida, E. A., Taber, Ch. R. </w:t>
      </w:r>
      <w:r w:rsidRPr="00B0295C">
        <w:rPr>
          <w:i/>
          <w:iCs/>
          <w:lang w:val="uk-UA"/>
        </w:rPr>
        <w:t>The Theory and Practice of Translation</w:t>
      </w:r>
      <w:r w:rsidRPr="00B0295C">
        <w:rPr>
          <w:lang w:val="uk-UA"/>
        </w:rPr>
        <w:t>. Leiden: Brill, 1969. 206 p.</w:t>
      </w:r>
    </w:p>
    <w:p w14:paraId="52E61117" w14:textId="77777777" w:rsidR="008125DC" w:rsidRPr="00B0295C"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Schäffner, C. Metaphor and Translation // </w:t>
      </w:r>
      <w:r w:rsidRPr="00B0295C">
        <w:rPr>
          <w:i/>
          <w:iCs/>
          <w:lang w:val="uk-UA"/>
        </w:rPr>
        <w:t>Journal of Pragmatics</w:t>
      </w:r>
      <w:r w:rsidRPr="00B0295C">
        <w:rPr>
          <w:lang w:val="uk-UA"/>
        </w:rPr>
        <w:t>. 2004. Vol. 36 (7). P. 1253–1269.</w:t>
      </w:r>
    </w:p>
    <w:p w14:paraId="74E7824D" w14:textId="77777777" w:rsidR="00AF7362" w:rsidRDefault="00B0295C" w:rsidP="00AF7362">
      <w:pPr>
        <w:pStyle w:val="aa"/>
        <w:numPr>
          <w:ilvl w:val="0"/>
          <w:numId w:val="19"/>
        </w:numPr>
        <w:tabs>
          <w:tab w:val="left" w:pos="426"/>
          <w:tab w:val="left" w:pos="993"/>
          <w:tab w:val="left" w:pos="1134"/>
        </w:tabs>
        <w:spacing w:line="360" w:lineRule="auto"/>
        <w:ind w:left="0" w:firstLine="0"/>
        <w:contextualSpacing/>
        <w:jc w:val="both"/>
        <w:rPr>
          <w:rFonts w:eastAsia="TimesNewRoman"/>
          <w:lang w:val="uk-UA"/>
        </w:rPr>
      </w:pPr>
      <w:r w:rsidRPr="00B0295C">
        <w:rPr>
          <w:rFonts w:eastAsia="TimesNewRoman"/>
          <w:lang w:val="en-US"/>
        </w:rPr>
        <w:t xml:space="preserve">Sullivan, K. 2019. Mixed Metaphors: Their Use and Abuse. London/New York: Bloomsbury Publishing. </w:t>
      </w:r>
      <w:r w:rsidRPr="00B0295C">
        <w:rPr>
          <w:rFonts w:eastAsia="TimesNewRoman"/>
        </w:rPr>
        <w:t>391 p.</w:t>
      </w:r>
    </w:p>
    <w:p w14:paraId="5F2A80B0" w14:textId="02223212" w:rsidR="008125DC" w:rsidRPr="00AF7362" w:rsidRDefault="008125DC" w:rsidP="00AF7362">
      <w:pPr>
        <w:pStyle w:val="aa"/>
        <w:numPr>
          <w:ilvl w:val="0"/>
          <w:numId w:val="19"/>
        </w:numPr>
        <w:tabs>
          <w:tab w:val="left" w:pos="426"/>
          <w:tab w:val="left" w:pos="993"/>
          <w:tab w:val="left" w:pos="1134"/>
        </w:tabs>
        <w:spacing w:line="360" w:lineRule="auto"/>
        <w:ind w:left="0" w:firstLine="0"/>
        <w:contextualSpacing/>
        <w:jc w:val="both"/>
        <w:rPr>
          <w:rFonts w:eastAsia="TimesNewRoman"/>
          <w:lang w:val="uk-UA"/>
        </w:rPr>
      </w:pPr>
      <w:r w:rsidRPr="00AF7362">
        <w:rPr>
          <w:lang w:val="uk-UA"/>
        </w:rPr>
        <w:t xml:space="preserve">Toury, G. </w:t>
      </w:r>
      <w:r w:rsidRPr="00AF7362">
        <w:rPr>
          <w:i/>
          <w:iCs/>
          <w:lang w:val="uk-UA"/>
        </w:rPr>
        <w:t>Descriptive Translation Studies and Beyond</w:t>
      </w:r>
      <w:r w:rsidRPr="00AF7362">
        <w:rPr>
          <w:lang w:val="uk-UA"/>
        </w:rPr>
        <w:t>. Amsterdam: John Benjamins, 1995. 300 p.</w:t>
      </w:r>
    </w:p>
    <w:p w14:paraId="4911EE5A" w14:textId="0EB6F458" w:rsidR="00D4542B" w:rsidRPr="00AF7362" w:rsidRDefault="008125DC" w:rsidP="00AF7362">
      <w:pPr>
        <w:pStyle w:val="aa"/>
        <w:numPr>
          <w:ilvl w:val="0"/>
          <w:numId w:val="19"/>
        </w:numPr>
        <w:tabs>
          <w:tab w:val="left" w:pos="426"/>
          <w:tab w:val="left" w:pos="993"/>
          <w:tab w:val="left" w:pos="1134"/>
        </w:tabs>
        <w:spacing w:after="0" w:line="360" w:lineRule="auto"/>
        <w:ind w:left="0" w:firstLine="0"/>
        <w:contextualSpacing/>
        <w:jc w:val="both"/>
        <w:rPr>
          <w:lang w:val="uk-UA"/>
        </w:rPr>
      </w:pPr>
      <w:r w:rsidRPr="00B0295C">
        <w:rPr>
          <w:lang w:val="uk-UA"/>
        </w:rPr>
        <w:t xml:space="preserve">Van den Broeck, R. The Limits of Translatability Exemplified by Metaphor Translation // </w:t>
      </w:r>
      <w:r w:rsidRPr="00B0295C">
        <w:rPr>
          <w:i/>
          <w:iCs/>
          <w:lang w:val="uk-UA"/>
        </w:rPr>
        <w:t>Poetics Today</w:t>
      </w:r>
      <w:r w:rsidRPr="00B0295C">
        <w:rPr>
          <w:lang w:val="uk-UA"/>
        </w:rPr>
        <w:t>. 1981. Vol. 2 (4). P. 73–87.</w:t>
      </w:r>
    </w:p>
    <w:p w14:paraId="4FF1C291" w14:textId="3AEFCB78" w:rsidR="00D4542B" w:rsidRDefault="00E11C0D" w:rsidP="00AF7362">
      <w:pPr>
        <w:tabs>
          <w:tab w:val="left" w:pos="426"/>
          <w:tab w:val="left" w:pos="993"/>
          <w:tab w:val="left" w:pos="1134"/>
        </w:tabs>
        <w:spacing w:after="0" w:line="360" w:lineRule="auto"/>
        <w:contextualSpacing/>
        <w:jc w:val="center"/>
        <w:rPr>
          <w:rFonts w:ascii="Times New Roman" w:hAnsi="Times New Roman"/>
          <w:b/>
          <w:bCs/>
          <w:sz w:val="28"/>
          <w:szCs w:val="28"/>
          <w:lang w:val="uk-UA"/>
        </w:rPr>
      </w:pPr>
      <w:r w:rsidRPr="00E11C0D">
        <w:rPr>
          <w:rFonts w:ascii="Times New Roman" w:hAnsi="Times New Roman"/>
          <w:b/>
          <w:bCs/>
          <w:sz w:val="28"/>
          <w:szCs w:val="28"/>
          <w:lang w:val="uk-UA"/>
        </w:rPr>
        <w:t>Ілюстративний матеріал</w:t>
      </w:r>
    </w:p>
    <w:p w14:paraId="2DF29092" w14:textId="233F3EE8" w:rsidR="00B0295C" w:rsidRDefault="00B0295C" w:rsidP="00AF7362">
      <w:pPr>
        <w:tabs>
          <w:tab w:val="left" w:pos="426"/>
          <w:tab w:val="left" w:pos="993"/>
          <w:tab w:val="left" w:pos="113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39.</w:t>
      </w:r>
      <w:r w:rsidRPr="00B0295C">
        <w:rPr>
          <w:rFonts w:ascii="Times New Roman" w:hAnsi="Times New Roman"/>
          <w:sz w:val="28"/>
          <w:szCs w:val="28"/>
          <w:lang w:val="en-US"/>
        </w:rPr>
        <w:t xml:space="preserve">Collins, S. The Hunger Games. New York: Scholastic Press, 2008. </w:t>
      </w:r>
      <w:r w:rsidRPr="0059655E">
        <w:rPr>
          <w:rFonts w:ascii="Times New Roman" w:hAnsi="Times New Roman"/>
          <w:sz w:val="28"/>
          <w:szCs w:val="28"/>
          <w:lang w:val="en-US"/>
        </w:rPr>
        <w:t xml:space="preserve">374 </w:t>
      </w:r>
      <w:r w:rsidRPr="00B0295C">
        <w:rPr>
          <w:rFonts w:ascii="Times New Roman" w:hAnsi="Times New Roman"/>
          <w:sz w:val="28"/>
          <w:szCs w:val="28"/>
          <w:lang w:val="en-US"/>
        </w:rPr>
        <w:t>p</w:t>
      </w:r>
      <w:r w:rsidRPr="0059655E">
        <w:rPr>
          <w:rFonts w:ascii="Times New Roman" w:hAnsi="Times New Roman"/>
          <w:sz w:val="28"/>
          <w:szCs w:val="28"/>
          <w:lang w:val="en-US"/>
        </w:rPr>
        <w:t>.</w:t>
      </w:r>
    </w:p>
    <w:p w14:paraId="2FD1F9A1" w14:textId="25D94784" w:rsidR="00E11C0D" w:rsidRPr="00B0295C" w:rsidRDefault="00B0295C" w:rsidP="00AF7362">
      <w:pPr>
        <w:tabs>
          <w:tab w:val="left" w:pos="426"/>
          <w:tab w:val="left" w:pos="993"/>
          <w:tab w:val="left" w:pos="113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40.</w:t>
      </w:r>
      <w:r w:rsidR="00E11C0D" w:rsidRPr="00B0295C">
        <w:rPr>
          <w:rFonts w:ascii="Times New Roman" w:hAnsi="Times New Roman"/>
          <w:sz w:val="28"/>
          <w:szCs w:val="28"/>
          <w:lang w:val="uk-UA"/>
        </w:rPr>
        <w:t>Коллінз Сюзанна Голодні ігри / Пер. Григораш У. Київ, Країна мрій, 2010. 357 с.</w:t>
      </w:r>
    </w:p>
    <w:p w14:paraId="2C0DA870" w14:textId="7D533BE1" w:rsidR="00CF1DA3" w:rsidRPr="00AF7362" w:rsidRDefault="008176DB" w:rsidP="00AF7362">
      <w:pPr>
        <w:spacing w:after="0" w:line="360" w:lineRule="auto"/>
        <w:jc w:val="center"/>
        <w:rPr>
          <w:rFonts w:ascii="Times New Roman" w:hAnsi="Times New Roman"/>
          <w:b/>
          <w:sz w:val="28"/>
          <w:szCs w:val="28"/>
          <w:lang w:val="uk-UA"/>
        </w:rPr>
      </w:pPr>
      <w:r w:rsidRPr="00DC05CE">
        <w:rPr>
          <w:rFonts w:ascii="Times New Roman" w:hAnsi="Times New Roman"/>
          <w:b/>
          <w:sz w:val="28"/>
          <w:szCs w:val="28"/>
          <w:lang w:val="en-US"/>
        </w:rPr>
        <w:lastRenderedPageBreak/>
        <w:t>SUMMARY</w:t>
      </w:r>
    </w:p>
    <w:p w14:paraId="5B17035C"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 xml:space="preserve">This study examined the functioning of somatic metaphors in Suzanne Collins’s novel </w:t>
      </w:r>
      <w:r w:rsidRPr="00F942D7">
        <w:rPr>
          <w:rFonts w:ascii="Times New Roman" w:hAnsi="Times New Roman"/>
          <w:i/>
          <w:iCs/>
          <w:sz w:val="28"/>
          <w:szCs w:val="28"/>
          <w:lang w:val="en-GB"/>
        </w:rPr>
        <w:t>The Hunger Games</w:t>
      </w:r>
      <w:r w:rsidRPr="00F942D7">
        <w:rPr>
          <w:rFonts w:ascii="Times New Roman" w:hAnsi="Times New Roman"/>
          <w:sz w:val="28"/>
          <w:szCs w:val="28"/>
          <w:lang w:val="en-GB"/>
        </w:rPr>
        <w:t xml:space="preserve"> and the ways in which they are reproduced in the Ukrainian translation. The analysis demonstrated that bodily imagery is one of the central mechanisms through which the author conveys emotions, internal tensions, and psychological states of the characters. Somatic metaphors shape the emotional tone of the narrative and contribute to the vividness and intensity of the story.</w:t>
      </w:r>
    </w:p>
    <w:p w14:paraId="1CE8D7B6"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A comparison of the original text with its Ukrainian translation showed that the majority of somatic metaphors can be retained without significant loss of meaning. This is largely due to the fact that English and Ukrainian share similar associations connected with parts of the human body. As a result, many metaphors are naturally transferable and do not require extensive restructuring.</w:t>
      </w:r>
    </w:p>
    <w:p w14:paraId="2BA81B30"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However, the study also revealed a considerable number of cases in which the translator had to modify the original image. Such adjustments were usually motivated by differences in the metaphorical patterns of the two languages or by the need to avoid awkward or culturally unfamiliar expressions in the target text. These substitutions demonstrate the translator’s role in adapting figurative language to the norms and expectations of the Ukrainian reader.</w:t>
      </w:r>
    </w:p>
    <w:p w14:paraId="6B27D182"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A notable part of the corpus consisted of metaphors that underwent demetaphorisation. In these cases the figurative component of the original expression was neutralised, and the meaning was rendered in a direct, non-metaphorical form. This strategy was used when the preservation of the image could complicate comprehension or disrupt the stylistic naturalness of the Ukrainian text.</w:t>
      </w:r>
    </w:p>
    <w:p w14:paraId="719D5698"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 xml:space="preserve">The study identified several groups of translation transformations: full reproduction of the image, lexical substitution, morphological change, syntactic restructuring, addition, and omission. The most frequent of these was full reproduction, which accounted for more than half of all examples. This indicates </w:t>
      </w:r>
      <w:r w:rsidRPr="00F942D7">
        <w:rPr>
          <w:rFonts w:ascii="Times New Roman" w:hAnsi="Times New Roman"/>
          <w:sz w:val="28"/>
          <w:szCs w:val="28"/>
          <w:lang w:val="en-GB"/>
        </w:rPr>
        <w:lastRenderedPageBreak/>
        <w:t>that somatic imagery in the novel is, in many cases, compatible with the expressive possibilities of the Ukrainian language.</w:t>
      </w:r>
    </w:p>
    <w:p w14:paraId="3C0FF47D"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Lexical substitutions and syntactic changes were also common. They often appeared when the metaphor in the source text relied on specific combinations or degrees of expressiveness not typical for Ukrainian. Such transformations helped maintain the overall stylistic coherence of the translation while still conveying the intended emotional effect.</w:t>
      </w:r>
    </w:p>
    <w:p w14:paraId="4B232F35"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Additions and omissions were used more selectively. They allowed the translator either to clarify an image that might appear incomplete in Ukrainian or to avoid unnecessary repetition and excessive explicitness. These decisions reflect the translator’s broader aim to balance precision with stylistic fluency.</w:t>
      </w:r>
    </w:p>
    <w:p w14:paraId="1FD6EF41" w14:textId="77777777" w:rsidR="00F942D7" w:rsidRPr="00F942D7"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Overall, the study showed that translating somatic metaphors requires not only attention to semantic correspondence but also sensitivity to the stylistic and emotional nuances of the text. The translator’s task involves preserving the expressive force of the source while ensuring naturalness and readability in the target language.</w:t>
      </w:r>
    </w:p>
    <w:p w14:paraId="13A552C7" w14:textId="77777777" w:rsidR="00F942D7" w:rsidRPr="00AF7362" w:rsidRDefault="00F942D7" w:rsidP="00F942D7">
      <w:pPr>
        <w:spacing w:after="0" w:line="360" w:lineRule="auto"/>
        <w:ind w:firstLine="708"/>
        <w:jc w:val="both"/>
        <w:rPr>
          <w:rFonts w:ascii="Times New Roman" w:hAnsi="Times New Roman"/>
          <w:sz w:val="28"/>
          <w:szCs w:val="28"/>
          <w:lang w:val="en-GB"/>
        </w:rPr>
      </w:pPr>
      <w:r w:rsidRPr="00F942D7">
        <w:rPr>
          <w:rFonts w:ascii="Times New Roman" w:hAnsi="Times New Roman"/>
          <w:sz w:val="28"/>
          <w:szCs w:val="28"/>
          <w:lang w:val="en-GB"/>
        </w:rPr>
        <w:t>The findings confirm that somatic metaphors play a crucial role in shaping the novel’s imagery and that their successful translation depends on a combination of linguistic competence, interpretive skill, and creative decision-making. The strategies observed in this study illustrate how figurative language can be effectively adapted across languages while retaining its artistic impact.</w:t>
      </w:r>
    </w:p>
    <w:p w14:paraId="7842A1DE" w14:textId="77777777" w:rsidR="00B0295C" w:rsidRPr="00B0295C" w:rsidRDefault="00B0295C" w:rsidP="00B0295C">
      <w:pPr>
        <w:spacing w:after="0" w:line="360" w:lineRule="auto"/>
        <w:ind w:firstLine="708"/>
        <w:jc w:val="both"/>
        <w:rPr>
          <w:rFonts w:ascii="Times New Roman" w:hAnsi="Times New Roman"/>
          <w:sz w:val="28"/>
          <w:szCs w:val="28"/>
          <w:lang w:val="en-GB"/>
        </w:rPr>
      </w:pPr>
      <w:r w:rsidRPr="00B0295C">
        <w:rPr>
          <w:rFonts w:ascii="Times New Roman" w:hAnsi="Times New Roman"/>
          <w:sz w:val="28"/>
          <w:szCs w:val="28"/>
          <w:lang w:val="en-GB"/>
        </w:rPr>
        <w:t>Another important outcome of the analysis is the observation that somatic metaphors frequently serve as markers of character development. Throughout the novel, bodily imagery reflects the gradual transformation of the protagonists as they face physical danger, emotional strain, and moral dilemmas. In many cases, the metaphors intensify as the tension grows, making the reader more attentive to the characters’ inner states. The translator, therefore, must treat these metaphors not as isolated stylistic units but as interconnected elements of the narrative structure.</w:t>
      </w:r>
    </w:p>
    <w:p w14:paraId="2F48BC28" w14:textId="77777777" w:rsidR="00B0295C" w:rsidRPr="00B0295C" w:rsidRDefault="00B0295C" w:rsidP="00B0295C">
      <w:pPr>
        <w:spacing w:after="0" w:line="360" w:lineRule="auto"/>
        <w:ind w:firstLine="708"/>
        <w:jc w:val="both"/>
        <w:rPr>
          <w:rFonts w:ascii="Times New Roman" w:hAnsi="Times New Roman"/>
          <w:sz w:val="28"/>
          <w:szCs w:val="28"/>
          <w:lang w:val="en-GB"/>
        </w:rPr>
      </w:pPr>
      <w:r w:rsidRPr="00B0295C">
        <w:rPr>
          <w:rFonts w:ascii="Times New Roman" w:hAnsi="Times New Roman"/>
          <w:sz w:val="28"/>
          <w:szCs w:val="28"/>
          <w:lang w:val="en-GB"/>
        </w:rPr>
        <w:lastRenderedPageBreak/>
        <w:t>The study also indicates that somatic metaphors contribute to the construction of the novel’s broader thematic framework. Images involving the heart, hands, face, or eyes often appear in key scenes related to survival, trust, fear, and resistance. Their repetition in modified forms creates cohesive patterns that support the main ideas of the story. When these patterns are maintained in translation, the target text preserves both the emotional impact and the symbolic coherence intended by the author.</w:t>
      </w:r>
    </w:p>
    <w:p w14:paraId="146723C6" w14:textId="77777777" w:rsidR="00B0295C" w:rsidRPr="00B0295C" w:rsidRDefault="00B0295C" w:rsidP="00B0295C">
      <w:pPr>
        <w:spacing w:after="0" w:line="360" w:lineRule="auto"/>
        <w:ind w:firstLine="708"/>
        <w:jc w:val="both"/>
        <w:rPr>
          <w:rFonts w:ascii="Times New Roman" w:hAnsi="Times New Roman"/>
          <w:sz w:val="28"/>
          <w:szCs w:val="28"/>
          <w:lang w:val="en-GB"/>
        </w:rPr>
      </w:pPr>
      <w:r w:rsidRPr="00B0295C">
        <w:rPr>
          <w:rFonts w:ascii="Times New Roman" w:hAnsi="Times New Roman"/>
          <w:sz w:val="28"/>
          <w:szCs w:val="28"/>
          <w:lang w:val="en-GB"/>
        </w:rPr>
        <w:t>Finally, the results of the research highlight how bodily imagery can function as a bridge between cultures. Although English and Ukrainian may differ in certain metaphorical preferences, the basic human experience underlying somatic metaphors remains universal. This universality facilitates communication across languages and allows readers of the translation to engage with the emotional world of the novel on an intuitive level. At the same time, the translator’s choices demonstrate how figurative language can be adapted with care and precision so that the translated text feels natural while still retaining the expressive depth of the original.</w:t>
      </w:r>
    </w:p>
    <w:p w14:paraId="6731C1F4" w14:textId="77777777" w:rsidR="00B0295C" w:rsidRPr="00F942D7" w:rsidRDefault="00B0295C" w:rsidP="00F942D7">
      <w:pPr>
        <w:spacing w:after="0" w:line="360" w:lineRule="auto"/>
        <w:ind w:firstLine="708"/>
        <w:jc w:val="both"/>
        <w:rPr>
          <w:rFonts w:ascii="Times New Roman" w:hAnsi="Times New Roman"/>
          <w:sz w:val="28"/>
          <w:szCs w:val="28"/>
          <w:lang w:val="uk-UA"/>
        </w:rPr>
      </w:pPr>
    </w:p>
    <w:p w14:paraId="071B995D" w14:textId="77777777" w:rsidR="00BE25DF" w:rsidRPr="00F942D7" w:rsidRDefault="00BE25DF" w:rsidP="008176DB">
      <w:pPr>
        <w:spacing w:after="0" w:line="360" w:lineRule="auto"/>
        <w:ind w:firstLine="708"/>
        <w:jc w:val="both"/>
        <w:rPr>
          <w:rFonts w:ascii="Times New Roman" w:hAnsi="Times New Roman"/>
          <w:sz w:val="28"/>
          <w:szCs w:val="28"/>
          <w:lang w:val="uk-UA"/>
        </w:rPr>
      </w:pPr>
    </w:p>
    <w:sectPr w:rsidR="00BE25DF" w:rsidRPr="00F942D7" w:rsidSect="00782667">
      <w:type w:val="continuous"/>
      <w:pgSz w:w="11906" w:h="16838"/>
      <w:pgMar w:top="932" w:right="850" w:bottom="993"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9D23BB" w14:textId="77777777" w:rsidR="009C31F9" w:rsidRDefault="009C31F9" w:rsidP="008A666D">
      <w:pPr>
        <w:spacing w:after="0" w:line="240" w:lineRule="auto"/>
      </w:pPr>
      <w:r>
        <w:separator/>
      </w:r>
    </w:p>
  </w:endnote>
  <w:endnote w:type="continuationSeparator" w:id="0">
    <w:p w14:paraId="40BEFFCC" w14:textId="77777777" w:rsidR="009C31F9" w:rsidRDefault="009C31F9" w:rsidP="008A6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 New Roman CYR">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34B342" w14:textId="77777777" w:rsidR="009C31F9" w:rsidRDefault="009C31F9" w:rsidP="008A666D">
      <w:pPr>
        <w:spacing w:after="0" w:line="240" w:lineRule="auto"/>
      </w:pPr>
      <w:r>
        <w:separator/>
      </w:r>
    </w:p>
  </w:footnote>
  <w:footnote w:type="continuationSeparator" w:id="0">
    <w:p w14:paraId="75ADC488" w14:textId="77777777" w:rsidR="009C31F9" w:rsidRDefault="009C31F9" w:rsidP="008A66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14264"/>
    </w:sdtPr>
    <w:sdtEndPr/>
    <w:sdtContent>
      <w:p w14:paraId="425DBBDA" w14:textId="39AB7FDC" w:rsidR="00E27DBA" w:rsidRDefault="00E27DBA">
        <w:pPr>
          <w:pStyle w:val="a6"/>
          <w:jc w:val="right"/>
        </w:pPr>
        <w:r w:rsidRPr="0044562D">
          <w:rPr>
            <w:rFonts w:ascii="Times New Roman" w:hAnsi="Times New Roman"/>
            <w:sz w:val="28"/>
            <w:szCs w:val="28"/>
          </w:rPr>
          <w:fldChar w:fldCharType="begin"/>
        </w:r>
        <w:r w:rsidRPr="0044562D">
          <w:rPr>
            <w:rFonts w:ascii="Times New Roman" w:hAnsi="Times New Roman"/>
            <w:sz w:val="28"/>
            <w:szCs w:val="28"/>
          </w:rPr>
          <w:instrText xml:space="preserve"> PAGE   \* MERGEFORMAT </w:instrText>
        </w:r>
        <w:r w:rsidRPr="0044562D">
          <w:rPr>
            <w:rFonts w:ascii="Times New Roman" w:hAnsi="Times New Roman"/>
            <w:sz w:val="28"/>
            <w:szCs w:val="28"/>
          </w:rPr>
          <w:fldChar w:fldCharType="separate"/>
        </w:r>
        <w:r w:rsidR="00387708">
          <w:rPr>
            <w:rFonts w:ascii="Times New Roman" w:hAnsi="Times New Roman"/>
            <w:noProof/>
            <w:sz w:val="28"/>
            <w:szCs w:val="28"/>
          </w:rPr>
          <w:t>2</w:t>
        </w:r>
        <w:r w:rsidRPr="0044562D">
          <w:rPr>
            <w:rFonts w:ascii="Times New Roman" w:hAnsi="Times New Roman"/>
            <w:sz w:val="28"/>
            <w:szCs w:val="28"/>
          </w:rPr>
          <w:fldChar w:fldCharType="end"/>
        </w:r>
      </w:p>
    </w:sdtContent>
  </w:sdt>
  <w:p w14:paraId="20FC7409" w14:textId="77777777" w:rsidR="00E27DBA" w:rsidRDefault="00E27DB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A53F2"/>
    <w:multiLevelType w:val="hybridMultilevel"/>
    <w:tmpl w:val="091A7620"/>
    <w:lvl w:ilvl="0" w:tplc="1304FD78">
      <w:numFmt w:val="bullet"/>
      <w:lvlText w:val="-"/>
      <w:lvlJc w:val="left"/>
      <w:pPr>
        <w:ind w:left="1571" w:hanging="360"/>
      </w:pPr>
      <w:rPr>
        <w:rFonts w:ascii="Times New Roman" w:eastAsiaTheme="minorHAnsi" w:hAnsi="Times New Roman" w:cs="Times New Roman"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 w15:restartNumberingAfterBreak="0">
    <w:nsid w:val="23825EA3"/>
    <w:multiLevelType w:val="hybridMultilevel"/>
    <w:tmpl w:val="6F24318A"/>
    <w:lvl w:ilvl="0" w:tplc="FFFFFFFF">
      <w:start w:val="1"/>
      <w:numFmt w:val="decimal"/>
      <w:lvlText w:val="%1."/>
      <w:lvlJc w:val="left"/>
      <w:pPr>
        <w:ind w:left="502" w:hanging="360"/>
      </w:pPr>
      <w:rPr>
        <w:rFonts w:ascii="Times New Roman" w:hAnsi="Times New Roman" w:cs="Times New Roman" w:hint="default"/>
        <w:color w:val="auto"/>
        <w:sz w:val="28"/>
        <w:szCs w:val="28"/>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 w15:restartNumberingAfterBreak="0">
    <w:nsid w:val="24AE61E4"/>
    <w:multiLevelType w:val="hybridMultilevel"/>
    <w:tmpl w:val="60DAFF02"/>
    <w:lvl w:ilvl="0" w:tplc="FFFFFFFF">
      <w:start w:val="1"/>
      <w:numFmt w:val="decimal"/>
      <w:lvlText w:val="%1."/>
      <w:lvlJc w:val="left"/>
      <w:pPr>
        <w:ind w:left="502"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7C44E82"/>
    <w:multiLevelType w:val="multilevel"/>
    <w:tmpl w:val="4E4C4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16C4842"/>
    <w:multiLevelType w:val="multilevel"/>
    <w:tmpl w:val="8F1C9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F23D02"/>
    <w:multiLevelType w:val="hybridMultilevel"/>
    <w:tmpl w:val="8EB2C6A2"/>
    <w:lvl w:ilvl="0" w:tplc="1304FD78">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4827490A"/>
    <w:multiLevelType w:val="hybridMultilevel"/>
    <w:tmpl w:val="6F24318A"/>
    <w:lvl w:ilvl="0" w:tplc="F06281EA">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15:restartNumberingAfterBreak="0">
    <w:nsid w:val="4C757C6D"/>
    <w:multiLevelType w:val="multilevel"/>
    <w:tmpl w:val="62721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412066"/>
    <w:multiLevelType w:val="hybridMultilevel"/>
    <w:tmpl w:val="644C19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9F71F3C"/>
    <w:multiLevelType w:val="multilevel"/>
    <w:tmpl w:val="EF0C5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49862C5"/>
    <w:multiLevelType w:val="hybridMultilevel"/>
    <w:tmpl w:val="4B8A6C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9D010EA"/>
    <w:multiLevelType w:val="hybridMultilevel"/>
    <w:tmpl w:val="4B8A6C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C60745D"/>
    <w:multiLevelType w:val="hybridMultilevel"/>
    <w:tmpl w:val="E7F6708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71897490"/>
    <w:multiLevelType w:val="hybridMultilevel"/>
    <w:tmpl w:val="FFD8912E"/>
    <w:lvl w:ilvl="0" w:tplc="1304FD78">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72173508"/>
    <w:multiLevelType w:val="hybridMultilevel"/>
    <w:tmpl w:val="D9345A34"/>
    <w:lvl w:ilvl="0" w:tplc="D638A924">
      <w:start w:val="1"/>
      <w:numFmt w:val="decimal"/>
      <w:lvlText w:val="%1."/>
      <w:lvlJc w:val="left"/>
      <w:pPr>
        <w:tabs>
          <w:tab w:val="num" w:pos="105"/>
        </w:tabs>
        <w:ind w:left="105" w:hanging="360"/>
      </w:pPr>
      <w:rPr>
        <w:rFonts w:cs="Times New Roman" w:hint="default"/>
      </w:rPr>
    </w:lvl>
    <w:lvl w:ilvl="1" w:tplc="04190019" w:tentative="1">
      <w:start w:val="1"/>
      <w:numFmt w:val="lowerLetter"/>
      <w:lvlText w:val="%2."/>
      <w:lvlJc w:val="left"/>
      <w:pPr>
        <w:tabs>
          <w:tab w:val="num" w:pos="825"/>
        </w:tabs>
        <w:ind w:left="825" w:hanging="360"/>
      </w:pPr>
      <w:rPr>
        <w:rFonts w:cs="Times New Roman"/>
      </w:rPr>
    </w:lvl>
    <w:lvl w:ilvl="2" w:tplc="0419001B" w:tentative="1">
      <w:start w:val="1"/>
      <w:numFmt w:val="lowerRoman"/>
      <w:lvlText w:val="%3."/>
      <w:lvlJc w:val="right"/>
      <w:pPr>
        <w:tabs>
          <w:tab w:val="num" w:pos="1545"/>
        </w:tabs>
        <w:ind w:left="1545" w:hanging="180"/>
      </w:pPr>
      <w:rPr>
        <w:rFonts w:cs="Times New Roman"/>
      </w:rPr>
    </w:lvl>
    <w:lvl w:ilvl="3" w:tplc="0419000F" w:tentative="1">
      <w:start w:val="1"/>
      <w:numFmt w:val="decimal"/>
      <w:lvlText w:val="%4."/>
      <w:lvlJc w:val="left"/>
      <w:pPr>
        <w:tabs>
          <w:tab w:val="num" w:pos="2265"/>
        </w:tabs>
        <w:ind w:left="2265" w:hanging="360"/>
      </w:pPr>
      <w:rPr>
        <w:rFonts w:cs="Times New Roman"/>
      </w:rPr>
    </w:lvl>
    <w:lvl w:ilvl="4" w:tplc="04190019" w:tentative="1">
      <w:start w:val="1"/>
      <w:numFmt w:val="lowerLetter"/>
      <w:lvlText w:val="%5."/>
      <w:lvlJc w:val="left"/>
      <w:pPr>
        <w:tabs>
          <w:tab w:val="num" w:pos="2985"/>
        </w:tabs>
        <w:ind w:left="2985" w:hanging="360"/>
      </w:pPr>
      <w:rPr>
        <w:rFonts w:cs="Times New Roman"/>
      </w:rPr>
    </w:lvl>
    <w:lvl w:ilvl="5" w:tplc="0419001B" w:tentative="1">
      <w:start w:val="1"/>
      <w:numFmt w:val="lowerRoman"/>
      <w:lvlText w:val="%6."/>
      <w:lvlJc w:val="right"/>
      <w:pPr>
        <w:tabs>
          <w:tab w:val="num" w:pos="3705"/>
        </w:tabs>
        <w:ind w:left="3705" w:hanging="180"/>
      </w:pPr>
      <w:rPr>
        <w:rFonts w:cs="Times New Roman"/>
      </w:rPr>
    </w:lvl>
    <w:lvl w:ilvl="6" w:tplc="0419000F" w:tentative="1">
      <w:start w:val="1"/>
      <w:numFmt w:val="decimal"/>
      <w:lvlText w:val="%7."/>
      <w:lvlJc w:val="left"/>
      <w:pPr>
        <w:tabs>
          <w:tab w:val="num" w:pos="4425"/>
        </w:tabs>
        <w:ind w:left="4425" w:hanging="360"/>
      </w:pPr>
      <w:rPr>
        <w:rFonts w:cs="Times New Roman"/>
      </w:rPr>
    </w:lvl>
    <w:lvl w:ilvl="7" w:tplc="04190019" w:tentative="1">
      <w:start w:val="1"/>
      <w:numFmt w:val="lowerLetter"/>
      <w:lvlText w:val="%8."/>
      <w:lvlJc w:val="left"/>
      <w:pPr>
        <w:tabs>
          <w:tab w:val="num" w:pos="5145"/>
        </w:tabs>
        <w:ind w:left="5145" w:hanging="360"/>
      </w:pPr>
      <w:rPr>
        <w:rFonts w:cs="Times New Roman"/>
      </w:rPr>
    </w:lvl>
    <w:lvl w:ilvl="8" w:tplc="0419001B" w:tentative="1">
      <w:start w:val="1"/>
      <w:numFmt w:val="lowerRoman"/>
      <w:lvlText w:val="%9."/>
      <w:lvlJc w:val="right"/>
      <w:pPr>
        <w:tabs>
          <w:tab w:val="num" w:pos="5865"/>
        </w:tabs>
        <w:ind w:left="5865" w:hanging="180"/>
      </w:pPr>
      <w:rPr>
        <w:rFonts w:cs="Times New Roman"/>
      </w:rPr>
    </w:lvl>
  </w:abstractNum>
  <w:abstractNum w:abstractNumId="15" w15:restartNumberingAfterBreak="0">
    <w:nsid w:val="72A910D2"/>
    <w:multiLevelType w:val="hybridMultilevel"/>
    <w:tmpl w:val="063EB7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48906DD"/>
    <w:multiLevelType w:val="hybridMultilevel"/>
    <w:tmpl w:val="4B8A6C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70711DD"/>
    <w:multiLevelType w:val="hybridMultilevel"/>
    <w:tmpl w:val="D8BE7962"/>
    <w:lvl w:ilvl="0" w:tplc="1304FD78">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15:restartNumberingAfterBreak="0">
    <w:nsid w:val="7C6B7420"/>
    <w:multiLevelType w:val="multilevel"/>
    <w:tmpl w:val="5EC04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6"/>
  </w:num>
  <w:num w:numId="3">
    <w:abstractNumId w:val="14"/>
  </w:num>
  <w:num w:numId="4">
    <w:abstractNumId w:val="16"/>
  </w:num>
  <w:num w:numId="5">
    <w:abstractNumId w:val="11"/>
  </w:num>
  <w:num w:numId="6">
    <w:abstractNumId w:val="10"/>
  </w:num>
  <w:num w:numId="7">
    <w:abstractNumId w:val="12"/>
  </w:num>
  <w:num w:numId="8">
    <w:abstractNumId w:val="15"/>
  </w:num>
  <w:num w:numId="9">
    <w:abstractNumId w:val="17"/>
  </w:num>
  <w:num w:numId="10">
    <w:abstractNumId w:val="0"/>
  </w:num>
  <w:num w:numId="11">
    <w:abstractNumId w:val="5"/>
  </w:num>
  <w:num w:numId="12">
    <w:abstractNumId w:val="3"/>
  </w:num>
  <w:num w:numId="13">
    <w:abstractNumId w:val="18"/>
  </w:num>
  <w:num w:numId="14">
    <w:abstractNumId w:val="4"/>
  </w:num>
  <w:num w:numId="15">
    <w:abstractNumId w:val="7"/>
  </w:num>
  <w:num w:numId="16">
    <w:abstractNumId w:val="9"/>
  </w:num>
  <w:num w:numId="17">
    <w:abstractNumId w:val="13"/>
  </w:num>
  <w:num w:numId="18">
    <w:abstractNumId w:val="1"/>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500"/>
    <w:rsid w:val="0000392B"/>
    <w:rsid w:val="000104AB"/>
    <w:rsid w:val="00037AAD"/>
    <w:rsid w:val="00044089"/>
    <w:rsid w:val="00054E23"/>
    <w:rsid w:val="00056E79"/>
    <w:rsid w:val="0006511B"/>
    <w:rsid w:val="0006535C"/>
    <w:rsid w:val="000724F6"/>
    <w:rsid w:val="00075D51"/>
    <w:rsid w:val="000763E4"/>
    <w:rsid w:val="0008552D"/>
    <w:rsid w:val="00085A11"/>
    <w:rsid w:val="0009461F"/>
    <w:rsid w:val="000963BA"/>
    <w:rsid w:val="000A0ECC"/>
    <w:rsid w:val="000A243F"/>
    <w:rsid w:val="000A29D2"/>
    <w:rsid w:val="000A7A06"/>
    <w:rsid w:val="000B04B4"/>
    <w:rsid w:val="000B2749"/>
    <w:rsid w:val="000B42BF"/>
    <w:rsid w:val="000B5016"/>
    <w:rsid w:val="000C13D5"/>
    <w:rsid w:val="000C7F2C"/>
    <w:rsid w:val="000D60B5"/>
    <w:rsid w:val="000D750C"/>
    <w:rsid w:val="000F0500"/>
    <w:rsid w:val="00103464"/>
    <w:rsid w:val="001071E4"/>
    <w:rsid w:val="00111EEE"/>
    <w:rsid w:val="00116B7D"/>
    <w:rsid w:val="0011720C"/>
    <w:rsid w:val="001206C4"/>
    <w:rsid w:val="00121935"/>
    <w:rsid w:val="001220B2"/>
    <w:rsid w:val="00134C9D"/>
    <w:rsid w:val="00136CEA"/>
    <w:rsid w:val="00137C03"/>
    <w:rsid w:val="00141809"/>
    <w:rsid w:val="001463E4"/>
    <w:rsid w:val="00146D50"/>
    <w:rsid w:val="00160B39"/>
    <w:rsid w:val="00171D33"/>
    <w:rsid w:val="001732A9"/>
    <w:rsid w:val="00173D88"/>
    <w:rsid w:val="00174FFC"/>
    <w:rsid w:val="00182813"/>
    <w:rsid w:val="00190312"/>
    <w:rsid w:val="00192FF8"/>
    <w:rsid w:val="00193D88"/>
    <w:rsid w:val="00194A19"/>
    <w:rsid w:val="001A1344"/>
    <w:rsid w:val="001C0704"/>
    <w:rsid w:val="001D1135"/>
    <w:rsid w:val="001D20BD"/>
    <w:rsid w:val="001D263B"/>
    <w:rsid w:val="001D7A61"/>
    <w:rsid w:val="001E4F9A"/>
    <w:rsid w:val="001F13E7"/>
    <w:rsid w:val="001F23BC"/>
    <w:rsid w:val="00210025"/>
    <w:rsid w:val="002101F1"/>
    <w:rsid w:val="00213C67"/>
    <w:rsid w:val="00214879"/>
    <w:rsid w:val="0021493C"/>
    <w:rsid w:val="002227AC"/>
    <w:rsid w:val="00224ED0"/>
    <w:rsid w:val="00226359"/>
    <w:rsid w:val="00230815"/>
    <w:rsid w:val="002467B1"/>
    <w:rsid w:val="0027742F"/>
    <w:rsid w:val="002801CA"/>
    <w:rsid w:val="00282CB5"/>
    <w:rsid w:val="00286ED6"/>
    <w:rsid w:val="00297A93"/>
    <w:rsid w:val="002A24D2"/>
    <w:rsid w:val="002A48B1"/>
    <w:rsid w:val="002B75D0"/>
    <w:rsid w:val="002D0874"/>
    <w:rsid w:val="002D3DFE"/>
    <w:rsid w:val="002D6227"/>
    <w:rsid w:val="002D7FEF"/>
    <w:rsid w:val="002E229B"/>
    <w:rsid w:val="002E36E3"/>
    <w:rsid w:val="002F189A"/>
    <w:rsid w:val="002F5745"/>
    <w:rsid w:val="002F6B0E"/>
    <w:rsid w:val="00302F88"/>
    <w:rsid w:val="00303F02"/>
    <w:rsid w:val="00305956"/>
    <w:rsid w:val="0030724E"/>
    <w:rsid w:val="00314027"/>
    <w:rsid w:val="003222FE"/>
    <w:rsid w:val="0032291B"/>
    <w:rsid w:val="00331BC3"/>
    <w:rsid w:val="003378E3"/>
    <w:rsid w:val="0034634A"/>
    <w:rsid w:val="00346C8A"/>
    <w:rsid w:val="00355373"/>
    <w:rsid w:val="00366EE8"/>
    <w:rsid w:val="003679BC"/>
    <w:rsid w:val="003679E6"/>
    <w:rsid w:val="00367BCF"/>
    <w:rsid w:val="00387708"/>
    <w:rsid w:val="003927FA"/>
    <w:rsid w:val="003B21EB"/>
    <w:rsid w:val="003C0830"/>
    <w:rsid w:val="003C0F96"/>
    <w:rsid w:val="003C3507"/>
    <w:rsid w:val="003D56A4"/>
    <w:rsid w:val="003F20B1"/>
    <w:rsid w:val="003F5495"/>
    <w:rsid w:val="003F6577"/>
    <w:rsid w:val="004007CD"/>
    <w:rsid w:val="0041389E"/>
    <w:rsid w:val="0041635C"/>
    <w:rsid w:val="00423BA2"/>
    <w:rsid w:val="00424627"/>
    <w:rsid w:val="00433614"/>
    <w:rsid w:val="00433793"/>
    <w:rsid w:val="00435AD8"/>
    <w:rsid w:val="00436230"/>
    <w:rsid w:val="00440D1B"/>
    <w:rsid w:val="0044562D"/>
    <w:rsid w:val="0044773E"/>
    <w:rsid w:val="00451D96"/>
    <w:rsid w:val="00452130"/>
    <w:rsid w:val="00453C3F"/>
    <w:rsid w:val="00454043"/>
    <w:rsid w:val="00456080"/>
    <w:rsid w:val="00462406"/>
    <w:rsid w:val="00464066"/>
    <w:rsid w:val="004722DE"/>
    <w:rsid w:val="00486EF9"/>
    <w:rsid w:val="004916B5"/>
    <w:rsid w:val="00491FDE"/>
    <w:rsid w:val="00495E88"/>
    <w:rsid w:val="00496029"/>
    <w:rsid w:val="004A0877"/>
    <w:rsid w:val="004B2755"/>
    <w:rsid w:val="004B6996"/>
    <w:rsid w:val="004B7594"/>
    <w:rsid w:val="004C0C71"/>
    <w:rsid w:val="004C32C7"/>
    <w:rsid w:val="004D79D3"/>
    <w:rsid w:val="004D7B35"/>
    <w:rsid w:val="004E2D28"/>
    <w:rsid w:val="004F486C"/>
    <w:rsid w:val="004F615F"/>
    <w:rsid w:val="004F7547"/>
    <w:rsid w:val="00501BAA"/>
    <w:rsid w:val="005050AA"/>
    <w:rsid w:val="00505623"/>
    <w:rsid w:val="00515F66"/>
    <w:rsid w:val="00522987"/>
    <w:rsid w:val="005231B3"/>
    <w:rsid w:val="005260C1"/>
    <w:rsid w:val="0053120F"/>
    <w:rsid w:val="005315AD"/>
    <w:rsid w:val="00541518"/>
    <w:rsid w:val="00552999"/>
    <w:rsid w:val="00552B89"/>
    <w:rsid w:val="00560DF7"/>
    <w:rsid w:val="00560F91"/>
    <w:rsid w:val="00574EF2"/>
    <w:rsid w:val="00575646"/>
    <w:rsid w:val="00581591"/>
    <w:rsid w:val="00581C66"/>
    <w:rsid w:val="00587601"/>
    <w:rsid w:val="00590E14"/>
    <w:rsid w:val="0059655E"/>
    <w:rsid w:val="005A1AB8"/>
    <w:rsid w:val="005B483C"/>
    <w:rsid w:val="005B58D5"/>
    <w:rsid w:val="005B7F82"/>
    <w:rsid w:val="005C399C"/>
    <w:rsid w:val="005E3CEA"/>
    <w:rsid w:val="005F1726"/>
    <w:rsid w:val="005F2D45"/>
    <w:rsid w:val="006047F0"/>
    <w:rsid w:val="00606418"/>
    <w:rsid w:val="00614904"/>
    <w:rsid w:val="00614C30"/>
    <w:rsid w:val="0061617A"/>
    <w:rsid w:val="00623283"/>
    <w:rsid w:val="006325AC"/>
    <w:rsid w:val="006375FB"/>
    <w:rsid w:val="00640E26"/>
    <w:rsid w:val="0064584F"/>
    <w:rsid w:val="00660CDF"/>
    <w:rsid w:val="0066425B"/>
    <w:rsid w:val="006727F9"/>
    <w:rsid w:val="006740B0"/>
    <w:rsid w:val="00675541"/>
    <w:rsid w:val="00675769"/>
    <w:rsid w:val="006776E5"/>
    <w:rsid w:val="00683E39"/>
    <w:rsid w:val="00693882"/>
    <w:rsid w:val="006A0DD0"/>
    <w:rsid w:val="006A60DE"/>
    <w:rsid w:val="006A7409"/>
    <w:rsid w:val="006B0AFB"/>
    <w:rsid w:val="006B3170"/>
    <w:rsid w:val="006C1DC0"/>
    <w:rsid w:val="006C7888"/>
    <w:rsid w:val="006D0C9C"/>
    <w:rsid w:val="006D6CB3"/>
    <w:rsid w:val="006E1DCD"/>
    <w:rsid w:val="006E4135"/>
    <w:rsid w:val="00702A45"/>
    <w:rsid w:val="0070361E"/>
    <w:rsid w:val="0070527F"/>
    <w:rsid w:val="00706BE2"/>
    <w:rsid w:val="00712491"/>
    <w:rsid w:val="0072674B"/>
    <w:rsid w:val="00726FB1"/>
    <w:rsid w:val="0073722E"/>
    <w:rsid w:val="00740D71"/>
    <w:rsid w:val="0074375D"/>
    <w:rsid w:val="007462A8"/>
    <w:rsid w:val="007462FE"/>
    <w:rsid w:val="007473A8"/>
    <w:rsid w:val="00750069"/>
    <w:rsid w:val="00756B8E"/>
    <w:rsid w:val="0076039B"/>
    <w:rsid w:val="00760FC5"/>
    <w:rsid w:val="00762FDB"/>
    <w:rsid w:val="007659D7"/>
    <w:rsid w:val="007660C9"/>
    <w:rsid w:val="00777DC3"/>
    <w:rsid w:val="00782667"/>
    <w:rsid w:val="0078709E"/>
    <w:rsid w:val="00790169"/>
    <w:rsid w:val="00794919"/>
    <w:rsid w:val="00794EEC"/>
    <w:rsid w:val="00796BFF"/>
    <w:rsid w:val="007B2DBD"/>
    <w:rsid w:val="007B4BF9"/>
    <w:rsid w:val="007B6AED"/>
    <w:rsid w:val="007C2A50"/>
    <w:rsid w:val="007D113C"/>
    <w:rsid w:val="007E34ED"/>
    <w:rsid w:val="007F19B9"/>
    <w:rsid w:val="00802AA3"/>
    <w:rsid w:val="00805977"/>
    <w:rsid w:val="008076D5"/>
    <w:rsid w:val="00811CB2"/>
    <w:rsid w:val="008125DC"/>
    <w:rsid w:val="008176DB"/>
    <w:rsid w:val="00820E4D"/>
    <w:rsid w:val="00827A24"/>
    <w:rsid w:val="00830682"/>
    <w:rsid w:val="008309DF"/>
    <w:rsid w:val="00831CB8"/>
    <w:rsid w:val="0083709C"/>
    <w:rsid w:val="008430F1"/>
    <w:rsid w:val="0084608C"/>
    <w:rsid w:val="00852413"/>
    <w:rsid w:val="008547B7"/>
    <w:rsid w:val="00860DCC"/>
    <w:rsid w:val="00862BAB"/>
    <w:rsid w:val="00862C28"/>
    <w:rsid w:val="00872AC9"/>
    <w:rsid w:val="00884D34"/>
    <w:rsid w:val="00891DF9"/>
    <w:rsid w:val="00895865"/>
    <w:rsid w:val="008A53CA"/>
    <w:rsid w:val="008A666D"/>
    <w:rsid w:val="008B4F79"/>
    <w:rsid w:val="008C0DB9"/>
    <w:rsid w:val="008D4833"/>
    <w:rsid w:val="008D4EE8"/>
    <w:rsid w:val="008D6E98"/>
    <w:rsid w:val="008E4871"/>
    <w:rsid w:val="008F01CA"/>
    <w:rsid w:val="008F3043"/>
    <w:rsid w:val="008F608F"/>
    <w:rsid w:val="00914773"/>
    <w:rsid w:val="00933050"/>
    <w:rsid w:val="0093517F"/>
    <w:rsid w:val="00936339"/>
    <w:rsid w:val="00937052"/>
    <w:rsid w:val="00940958"/>
    <w:rsid w:val="0094327D"/>
    <w:rsid w:val="009472E2"/>
    <w:rsid w:val="009547B9"/>
    <w:rsid w:val="0096068E"/>
    <w:rsid w:val="00974B44"/>
    <w:rsid w:val="00974D98"/>
    <w:rsid w:val="009933C0"/>
    <w:rsid w:val="00994FA4"/>
    <w:rsid w:val="00996A4B"/>
    <w:rsid w:val="009B5668"/>
    <w:rsid w:val="009B5ADA"/>
    <w:rsid w:val="009B70D7"/>
    <w:rsid w:val="009C0A6E"/>
    <w:rsid w:val="009C31F9"/>
    <w:rsid w:val="009C6D10"/>
    <w:rsid w:val="009D3DA4"/>
    <w:rsid w:val="009D3E93"/>
    <w:rsid w:val="009E0C9D"/>
    <w:rsid w:val="009E3549"/>
    <w:rsid w:val="009E6926"/>
    <w:rsid w:val="009E7307"/>
    <w:rsid w:val="009F5DF0"/>
    <w:rsid w:val="00A0117D"/>
    <w:rsid w:val="00A105B9"/>
    <w:rsid w:val="00A152D7"/>
    <w:rsid w:val="00A21088"/>
    <w:rsid w:val="00A31F9B"/>
    <w:rsid w:val="00A32F99"/>
    <w:rsid w:val="00A3531C"/>
    <w:rsid w:val="00A52A33"/>
    <w:rsid w:val="00A53772"/>
    <w:rsid w:val="00A637D3"/>
    <w:rsid w:val="00A65BB4"/>
    <w:rsid w:val="00A751D6"/>
    <w:rsid w:val="00A75BE9"/>
    <w:rsid w:val="00A84759"/>
    <w:rsid w:val="00A85068"/>
    <w:rsid w:val="00A876AF"/>
    <w:rsid w:val="00A974A2"/>
    <w:rsid w:val="00AA0DC0"/>
    <w:rsid w:val="00AB55BF"/>
    <w:rsid w:val="00AC172A"/>
    <w:rsid w:val="00AD41BD"/>
    <w:rsid w:val="00AD784A"/>
    <w:rsid w:val="00AE0BB4"/>
    <w:rsid w:val="00AE3242"/>
    <w:rsid w:val="00AF4AF4"/>
    <w:rsid w:val="00AF6ACD"/>
    <w:rsid w:val="00AF7362"/>
    <w:rsid w:val="00B00BCC"/>
    <w:rsid w:val="00B0295C"/>
    <w:rsid w:val="00B0363A"/>
    <w:rsid w:val="00B05902"/>
    <w:rsid w:val="00B32DB2"/>
    <w:rsid w:val="00B40A26"/>
    <w:rsid w:val="00B40CE6"/>
    <w:rsid w:val="00B42434"/>
    <w:rsid w:val="00B42F18"/>
    <w:rsid w:val="00B43020"/>
    <w:rsid w:val="00B44753"/>
    <w:rsid w:val="00B46E67"/>
    <w:rsid w:val="00B514E2"/>
    <w:rsid w:val="00B60F0A"/>
    <w:rsid w:val="00B62D4B"/>
    <w:rsid w:val="00B67E81"/>
    <w:rsid w:val="00B72103"/>
    <w:rsid w:val="00B750B9"/>
    <w:rsid w:val="00B7536F"/>
    <w:rsid w:val="00B771B2"/>
    <w:rsid w:val="00B844F1"/>
    <w:rsid w:val="00B85C7B"/>
    <w:rsid w:val="00B92970"/>
    <w:rsid w:val="00BB06D7"/>
    <w:rsid w:val="00BB49D3"/>
    <w:rsid w:val="00BC1FD5"/>
    <w:rsid w:val="00BC61B2"/>
    <w:rsid w:val="00BC62DE"/>
    <w:rsid w:val="00BD1454"/>
    <w:rsid w:val="00BD3AEB"/>
    <w:rsid w:val="00BE25DF"/>
    <w:rsid w:val="00BE3EB5"/>
    <w:rsid w:val="00BF0093"/>
    <w:rsid w:val="00BF73B7"/>
    <w:rsid w:val="00C0052A"/>
    <w:rsid w:val="00C033C6"/>
    <w:rsid w:val="00C03C09"/>
    <w:rsid w:val="00C1178B"/>
    <w:rsid w:val="00C11AD6"/>
    <w:rsid w:val="00C175B7"/>
    <w:rsid w:val="00C21AC6"/>
    <w:rsid w:val="00C22766"/>
    <w:rsid w:val="00C320D5"/>
    <w:rsid w:val="00C34AB3"/>
    <w:rsid w:val="00C36FD7"/>
    <w:rsid w:val="00C4696D"/>
    <w:rsid w:val="00C47A70"/>
    <w:rsid w:val="00C54871"/>
    <w:rsid w:val="00C61280"/>
    <w:rsid w:val="00C669A3"/>
    <w:rsid w:val="00C71285"/>
    <w:rsid w:val="00C74AC4"/>
    <w:rsid w:val="00C8214B"/>
    <w:rsid w:val="00C829B7"/>
    <w:rsid w:val="00C83F12"/>
    <w:rsid w:val="00C84A61"/>
    <w:rsid w:val="00C874D7"/>
    <w:rsid w:val="00C90515"/>
    <w:rsid w:val="00CA0535"/>
    <w:rsid w:val="00CA2787"/>
    <w:rsid w:val="00CA279B"/>
    <w:rsid w:val="00CA48CE"/>
    <w:rsid w:val="00CA6826"/>
    <w:rsid w:val="00CB249D"/>
    <w:rsid w:val="00CB3096"/>
    <w:rsid w:val="00CC44D9"/>
    <w:rsid w:val="00CD1B19"/>
    <w:rsid w:val="00CE415A"/>
    <w:rsid w:val="00CE5F92"/>
    <w:rsid w:val="00CF0704"/>
    <w:rsid w:val="00CF1DA3"/>
    <w:rsid w:val="00CF2CFB"/>
    <w:rsid w:val="00CF3101"/>
    <w:rsid w:val="00CF6F70"/>
    <w:rsid w:val="00CF77C9"/>
    <w:rsid w:val="00D02991"/>
    <w:rsid w:val="00D0402C"/>
    <w:rsid w:val="00D05A5F"/>
    <w:rsid w:val="00D26FD0"/>
    <w:rsid w:val="00D33249"/>
    <w:rsid w:val="00D36200"/>
    <w:rsid w:val="00D4006F"/>
    <w:rsid w:val="00D44CED"/>
    <w:rsid w:val="00D4542B"/>
    <w:rsid w:val="00D45D6A"/>
    <w:rsid w:val="00D469C3"/>
    <w:rsid w:val="00D5590B"/>
    <w:rsid w:val="00D60F6A"/>
    <w:rsid w:val="00D62EF2"/>
    <w:rsid w:val="00D730F8"/>
    <w:rsid w:val="00D748C3"/>
    <w:rsid w:val="00D74C8C"/>
    <w:rsid w:val="00D9281C"/>
    <w:rsid w:val="00D93F72"/>
    <w:rsid w:val="00D93FA3"/>
    <w:rsid w:val="00D9400D"/>
    <w:rsid w:val="00D96C26"/>
    <w:rsid w:val="00D975A3"/>
    <w:rsid w:val="00DA4650"/>
    <w:rsid w:val="00DC05CE"/>
    <w:rsid w:val="00DD627B"/>
    <w:rsid w:val="00DE11D6"/>
    <w:rsid w:val="00DE4C76"/>
    <w:rsid w:val="00DE730A"/>
    <w:rsid w:val="00E0312F"/>
    <w:rsid w:val="00E1050E"/>
    <w:rsid w:val="00E11C0D"/>
    <w:rsid w:val="00E21CBF"/>
    <w:rsid w:val="00E26765"/>
    <w:rsid w:val="00E26A48"/>
    <w:rsid w:val="00E27DBA"/>
    <w:rsid w:val="00E32531"/>
    <w:rsid w:val="00E34CCD"/>
    <w:rsid w:val="00E4186B"/>
    <w:rsid w:val="00E54C3B"/>
    <w:rsid w:val="00E665FA"/>
    <w:rsid w:val="00E869DC"/>
    <w:rsid w:val="00E86C8C"/>
    <w:rsid w:val="00E90306"/>
    <w:rsid w:val="00EA201C"/>
    <w:rsid w:val="00EA3A34"/>
    <w:rsid w:val="00EA554D"/>
    <w:rsid w:val="00EB1FEB"/>
    <w:rsid w:val="00EB234F"/>
    <w:rsid w:val="00EB4620"/>
    <w:rsid w:val="00EC09A4"/>
    <w:rsid w:val="00EC2DCA"/>
    <w:rsid w:val="00EC3080"/>
    <w:rsid w:val="00ED071B"/>
    <w:rsid w:val="00EF1D24"/>
    <w:rsid w:val="00F00255"/>
    <w:rsid w:val="00F011AE"/>
    <w:rsid w:val="00F10D0E"/>
    <w:rsid w:val="00F16EC8"/>
    <w:rsid w:val="00F40649"/>
    <w:rsid w:val="00F439DC"/>
    <w:rsid w:val="00F51674"/>
    <w:rsid w:val="00F5355F"/>
    <w:rsid w:val="00F57167"/>
    <w:rsid w:val="00F658B2"/>
    <w:rsid w:val="00F711CB"/>
    <w:rsid w:val="00F72655"/>
    <w:rsid w:val="00F73BD4"/>
    <w:rsid w:val="00F76BB6"/>
    <w:rsid w:val="00F85470"/>
    <w:rsid w:val="00F857D6"/>
    <w:rsid w:val="00F91A09"/>
    <w:rsid w:val="00F93EE5"/>
    <w:rsid w:val="00F942D7"/>
    <w:rsid w:val="00FA18F6"/>
    <w:rsid w:val="00FB016E"/>
    <w:rsid w:val="00FB06AA"/>
    <w:rsid w:val="00FB30A1"/>
    <w:rsid w:val="00FB709E"/>
    <w:rsid w:val="00FB7CE4"/>
    <w:rsid w:val="00FC15E4"/>
    <w:rsid w:val="00FC2FFD"/>
    <w:rsid w:val="00FC35D2"/>
    <w:rsid w:val="00FC370C"/>
    <w:rsid w:val="00FD3A0E"/>
    <w:rsid w:val="00FD3F3C"/>
    <w:rsid w:val="00FD4E45"/>
    <w:rsid w:val="00FD63CC"/>
    <w:rsid w:val="00FE21AD"/>
    <w:rsid w:val="00FE7CA4"/>
    <w:rsid w:val="00FF0762"/>
    <w:rsid w:val="00FF1BCA"/>
    <w:rsid w:val="00FF48F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EA90B"/>
  <w15:docId w15:val="{5384F255-F5C7-4041-B77F-530BB79A3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0500"/>
    <w:rPr>
      <w:rFonts w:ascii="Calibri" w:eastAsia="Calibri" w:hAnsi="Calibri" w:cs="Times New Roman"/>
    </w:rPr>
  </w:style>
  <w:style w:type="paragraph" w:styleId="3">
    <w:name w:val="heading 3"/>
    <w:basedOn w:val="a"/>
    <w:next w:val="a"/>
    <w:link w:val="30"/>
    <w:qFormat/>
    <w:rsid w:val="002F189A"/>
    <w:pPr>
      <w:keepNext/>
      <w:spacing w:after="0" w:line="240" w:lineRule="auto"/>
      <w:ind w:left="3272" w:hanging="2552"/>
      <w:outlineLvl w:val="2"/>
    </w:pPr>
    <w:rPr>
      <w:rFonts w:ascii="Times New Roman" w:eastAsia="Times New Roman" w:hAnsi="Times New Roman"/>
      <w:b/>
      <w:sz w:val="3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90E1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
    <w:name w:val="Обычный1"/>
    <w:rsid w:val="006727F9"/>
    <w:pPr>
      <w:widowControl w:val="0"/>
      <w:snapToGrid w:val="0"/>
      <w:spacing w:after="0" w:line="240" w:lineRule="auto"/>
    </w:pPr>
    <w:rPr>
      <w:rFonts w:ascii="Times New Roman" w:eastAsia="Times New Roman" w:hAnsi="Times New Roman" w:cs="Times New Roman"/>
      <w:sz w:val="20"/>
      <w:szCs w:val="20"/>
      <w:lang w:eastAsia="ru-RU"/>
    </w:rPr>
  </w:style>
  <w:style w:type="table" w:styleId="a3">
    <w:name w:val="Table Grid"/>
    <w:basedOn w:val="a1"/>
    <w:uiPriority w:val="59"/>
    <w:rsid w:val="00FB06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link w:val="a5"/>
    <w:uiPriority w:val="1"/>
    <w:qFormat/>
    <w:rsid w:val="00606418"/>
    <w:pPr>
      <w:spacing w:after="0" w:line="240" w:lineRule="auto"/>
    </w:pPr>
    <w:rPr>
      <w:rFonts w:ascii="Calibri" w:eastAsia="Calibri" w:hAnsi="Calibri" w:cs="Times New Roman"/>
    </w:rPr>
  </w:style>
  <w:style w:type="paragraph" w:styleId="HTML">
    <w:name w:val="HTML Preformatted"/>
    <w:basedOn w:val="a"/>
    <w:link w:val="HTML0"/>
    <w:uiPriority w:val="99"/>
    <w:unhideWhenUsed/>
    <w:rsid w:val="008A66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A666D"/>
    <w:rPr>
      <w:rFonts w:ascii="Courier New" w:eastAsia="Times New Roman" w:hAnsi="Courier New" w:cs="Courier New"/>
      <w:sz w:val="20"/>
      <w:szCs w:val="20"/>
      <w:lang w:eastAsia="ru-RU"/>
    </w:rPr>
  </w:style>
  <w:style w:type="paragraph" w:styleId="a6">
    <w:name w:val="header"/>
    <w:basedOn w:val="a"/>
    <w:link w:val="a7"/>
    <w:uiPriority w:val="99"/>
    <w:unhideWhenUsed/>
    <w:rsid w:val="008A666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A666D"/>
    <w:rPr>
      <w:rFonts w:ascii="Calibri" w:eastAsia="Calibri" w:hAnsi="Calibri" w:cs="Times New Roman"/>
    </w:rPr>
  </w:style>
  <w:style w:type="paragraph" w:styleId="a8">
    <w:name w:val="footer"/>
    <w:basedOn w:val="a"/>
    <w:link w:val="a9"/>
    <w:uiPriority w:val="99"/>
    <w:semiHidden/>
    <w:unhideWhenUsed/>
    <w:rsid w:val="008A666D"/>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8A666D"/>
    <w:rPr>
      <w:rFonts w:ascii="Calibri" w:eastAsia="Calibri" w:hAnsi="Calibri" w:cs="Times New Roman"/>
    </w:rPr>
  </w:style>
  <w:style w:type="character" w:customStyle="1" w:styleId="30">
    <w:name w:val="Заголовок 3 Знак"/>
    <w:basedOn w:val="a0"/>
    <w:link w:val="3"/>
    <w:rsid w:val="002F189A"/>
    <w:rPr>
      <w:rFonts w:ascii="Times New Roman" w:eastAsia="Times New Roman" w:hAnsi="Times New Roman" w:cs="Times New Roman"/>
      <w:b/>
      <w:sz w:val="36"/>
      <w:szCs w:val="20"/>
      <w:lang w:eastAsia="ru-RU"/>
    </w:rPr>
  </w:style>
  <w:style w:type="paragraph" w:styleId="aa">
    <w:name w:val="List Paragraph"/>
    <w:basedOn w:val="a"/>
    <w:uiPriority w:val="34"/>
    <w:qFormat/>
    <w:rsid w:val="002F189A"/>
    <w:pPr>
      <w:suppressAutoHyphens/>
      <w:ind w:left="720"/>
    </w:pPr>
    <w:rPr>
      <w:rFonts w:ascii="Times New Roman" w:eastAsia="Times New Roman" w:hAnsi="Times New Roman" w:cs="Calibri"/>
      <w:sz w:val="28"/>
      <w:szCs w:val="28"/>
      <w:lang w:eastAsia="ar-SA"/>
    </w:rPr>
  </w:style>
  <w:style w:type="paragraph" w:styleId="ab">
    <w:name w:val="Body Text"/>
    <w:basedOn w:val="a"/>
    <w:link w:val="ac"/>
    <w:uiPriority w:val="99"/>
    <w:rsid w:val="002F189A"/>
    <w:pPr>
      <w:spacing w:after="0" w:line="360" w:lineRule="auto"/>
      <w:ind w:firstLine="709"/>
      <w:jc w:val="center"/>
    </w:pPr>
    <w:rPr>
      <w:rFonts w:ascii="Times New Roman" w:eastAsia="Times New Roman" w:hAnsi="Times New Roman"/>
      <w:sz w:val="28"/>
      <w:szCs w:val="20"/>
      <w:lang w:eastAsia="ru-RU"/>
    </w:rPr>
  </w:style>
  <w:style w:type="character" w:customStyle="1" w:styleId="ac">
    <w:name w:val="Основной текст Знак"/>
    <w:basedOn w:val="a0"/>
    <w:link w:val="ab"/>
    <w:uiPriority w:val="99"/>
    <w:rsid w:val="002F189A"/>
    <w:rPr>
      <w:rFonts w:ascii="Times New Roman" w:eastAsia="Times New Roman" w:hAnsi="Times New Roman" w:cs="Times New Roman"/>
      <w:sz w:val="28"/>
      <w:szCs w:val="20"/>
      <w:lang w:eastAsia="ru-RU"/>
    </w:rPr>
  </w:style>
  <w:style w:type="paragraph" w:styleId="ad">
    <w:name w:val="Balloon Text"/>
    <w:basedOn w:val="a"/>
    <w:link w:val="ae"/>
    <w:uiPriority w:val="99"/>
    <w:semiHidden/>
    <w:unhideWhenUsed/>
    <w:rsid w:val="00116B7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16B7D"/>
    <w:rPr>
      <w:rFonts w:ascii="Tahoma" w:eastAsia="Calibri" w:hAnsi="Tahoma" w:cs="Tahoma"/>
      <w:sz w:val="16"/>
      <w:szCs w:val="16"/>
    </w:rPr>
  </w:style>
  <w:style w:type="paragraph" w:styleId="af">
    <w:name w:val="Normal (Web)"/>
    <w:basedOn w:val="a"/>
    <w:uiPriority w:val="99"/>
    <w:semiHidden/>
    <w:unhideWhenUsed/>
    <w:rsid w:val="00C84A61"/>
    <w:pPr>
      <w:spacing w:before="100" w:beforeAutospacing="1" w:after="100" w:afterAutospacing="1" w:line="240" w:lineRule="auto"/>
    </w:pPr>
    <w:rPr>
      <w:rFonts w:ascii="Times New Roman" w:eastAsia="Times New Roman" w:hAnsi="Times New Roman"/>
      <w:sz w:val="24"/>
      <w:szCs w:val="24"/>
      <w:lang w:eastAsia="ru-RU"/>
    </w:rPr>
  </w:style>
  <w:style w:type="character" w:styleId="af0">
    <w:name w:val="Strong"/>
    <w:basedOn w:val="a0"/>
    <w:uiPriority w:val="22"/>
    <w:qFormat/>
    <w:rsid w:val="0011720C"/>
    <w:rPr>
      <w:b/>
      <w:bCs/>
    </w:rPr>
  </w:style>
  <w:style w:type="character" w:styleId="af1">
    <w:name w:val="Hyperlink"/>
    <w:basedOn w:val="a0"/>
    <w:uiPriority w:val="99"/>
    <w:unhideWhenUsed/>
    <w:rsid w:val="00EA554D"/>
    <w:rPr>
      <w:color w:val="0000FF" w:themeColor="hyperlink"/>
      <w:u w:val="single"/>
    </w:rPr>
  </w:style>
  <w:style w:type="character" w:customStyle="1" w:styleId="a5">
    <w:name w:val="Без интервала Знак"/>
    <w:basedOn w:val="a0"/>
    <w:link w:val="a4"/>
    <w:uiPriority w:val="1"/>
    <w:rsid w:val="003927FA"/>
    <w:rPr>
      <w:rFonts w:ascii="Calibri" w:eastAsia="Calibri" w:hAnsi="Calibri" w:cs="Times New Roman"/>
    </w:rPr>
  </w:style>
  <w:style w:type="character" w:customStyle="1" w:styleId="UnresolvedMention">
    <w:name w:val="Unresolved Mention"/>
    <w:basedOn w:val="a0"/>
    <w:uiPriority w:val="99"/>
    <w:semiHidden/>
    <w:unhideWhenUsed/>
    <w:rsid w:val="00E11C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954690">
      <w:bodyDiv w:val="1"/>
      <w:marLeft w:val="0"/>
      <w:marRight w:val="0"/>
      <w:marTop w:val="0"/>
      <w:marBottom w:val="0"/>
      <w:divBdr>
        <w:top w:val="none" w:sz="0" w:space="0" w:color="auto"/>
        <w:left w:val="none" w:sz="0" w:space="0" w:color="auto"/>
        <w:bottom w:val="none" w:sz="0" w:space="0" w:color="auto"/>
        <w:right w:val="none" w:sz="0" w:space="0" w:color="auto"/>
      </w:divBdr>
    </w:div>
    <w:div w:id="1392462482">
      <w:bodyDiv w:val="1"/>
      <w:marLeft w:val="0"/>
      <w:marRight w:val="0"/>
      <w:marTop w:val="0"/>
      <w:marBottom w:val="0"/>
      <w:divBdr>
        <w:top w:val="none" w:sz="0" w:space="0" w:color="auto"/>
        <w:left w:val="none" w:sz="0" w:space="0" w:color="auto"/>
        <w:bottom w:val="none" w:sz="0" w:space="0" w:color="auto"/>
        <w:right w:val="none" w:sz="0" w:space="0" w:color="auto"/>
      </w:divBdr>
    </w:div>
    <w:div w:id="1844541818">
      <w:bodyDiv w:val="1"/>
      <w:marLeft w:val="0"/>
      <w:marRight w:val="0"/>
      <w:marTop w:val="0"/>
      <w:marBottom w:val="0"/>
      <w:divBdr>
        <w:top w:val="none" w:sz="0" w:space="0" w:color="auto"/>
        <w:left w:val="none" w:sz="0" w:space="0" w:color="auto"/>
        <w:bottom w:val="none" w:sz="0" w:space="0" w:color="auto"/>
        <w:right w:val="none" w:sz="0" w:space="0" w:color="auto"/>
      </w:divBdr>
    </w:div>
    <w:div w:id="2105492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vanova.net/ru/publications/"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50571</Words>
  <Characters>28826</Characters>
  <Application>Microsoft Office Word</Application>
  <DocSecurity>0</DocSecurity>
  <Lines>240</Lines>
  <Paragraphs>158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79239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Max</cp:lastModifiedBy>
  <cp:revision>2</cp:revision>
  <cp:lastPrinted>2017-05-27T08:59:00Z</cp:lastPrinted>
  <dcterms:created xsi:type="dcterms:W3CDTF">2025-12-08T16:12:00Z</dcterms:created>
  <dcterms:modified xsi:type="dcterms:W3CDTF">2025-12-08T16:12:00Z</dcterms:modified>
</cp:coreProperties>
</file>