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E3D" w:rsidRPr="00565E3D" w:rsidRDefault="00565E3D" w:rsidP="00565E3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565E3D" w:rsidRPr="00565E3D" w:rsidRDefault="00565E3D" w:rsidP="00565E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65E3D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565E3D" w:rsidRPr="00565E3D" w:rsidRDefault="00565E3D" w:rsidP="00565E3D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565E3D" w:rsidRPr="00565E3D" w:rsidRDefault="00565E3D" w:rsidP="00565E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65E3D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565E3D" w:rsidRPr="00565E3D" w:rsidRDefault="00565E3D" w:rsidP="00565E3D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565E3D" w:rsidRPr="00565E3D" w:rsidRDefault="00565E3D" w:rsidP="00565E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65E3D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565E3D" w:rsidRPr="00565E3D" w:rsidRDefault="00565E3D" w:rsidP="00565E3D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565E3D" w:rsidRPr="00565E3D" w:rsidRDefault="00565E3D" w:rsidP="00565E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565E3D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565E3D" w:rsidRPr="00565E3D" w:rsidRDefault="00565E3D" w:rsidP="00565E3D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565E3D" w:rsidRPr="00565E3D" w:rsidRDefault="00565E3D" w:rsidP="00565E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65E3D" w:rsidRPr="00565E3D" w:rsidRDefault="00565E3D" w:rsidP="00565E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565E3D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«Російсько-американські відносини: військово-стратегічний аспект (1991-2002 рр</w:t>
      </w:r>
      <w:r w:rsidRPr="00565E3D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)</w:t>
      </w:r>
      <w:r w:rsidRPr="00565E3D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565E3D" w:rsidRPr="00565E3D" w:rsidRDefault="00565E3D" w:rsidP="00565E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65E3D" w:rsidRPr="00565E3D" w:rsidRDefault="00565E3D" w:rsidP="00565E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ru-RU"/>
        </w:rPr>
      </w:pPr>
      <w:r w:rsidRPr="00565E3D"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ru-RU"/>
        </w:rPr>
        <w:t>«</w:t>
      </w:r>
      <w:r w:rsidRPr="00565E3D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Russian-American relations: the military-strategic aspect (1991-2002)</w:t>
      </w:r>
      <w:r w:rsidRPr="00565E3D"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ru-RU"/>
        </w:rPr>
        <w:t>»</w:t>
      </w:r>
    </w:p>
    <w:p w:rsidR="00565E3D" w:rsidRPr="00565E3D" w:rsidRDefault="00565E3D" w:rsidP="00565E3D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GB" w:eastAsia="ru-RU"/>
        </w:rPr>
      </w:pPr>
    </w:p>
    <w:p w:rsidR="00565E3D" w:rsidRPr="00565E3D" w:rsidRDefault="00565E3D" w:rsidP="00565E3D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565E3D" w:rsidRPr="00565E3D" w:rsidRDefault="00565E3D" w:rsidP="00565E3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                               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: студент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4 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565E3D" w:rsidRPr="00565E3D" w:rsidRDefault="00565E3D" w:rsidP="00565E3D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565E3D" w:rsidRPr="00565E3D" w:rsidRDefault="00565E3D" w:rsidP="00565E3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565E3D" w:rsidRPr="00565E3D" w:rsidRDefault="00565E3D" w:rsidP="00565E3D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565E3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565E3D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565E3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565E3D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565E3D" w:rsidRPr="00565E3D" w:rsidRDefault="00565E3D" w:rsidP="00565E3D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565E3D" w:rsidRPr="00565E3D" w:rsidRDefault="00565E3D" w:rsidP="00565E3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_____</w:t>
      </w:r>
      <w:r w:rsidRPr="00565E3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Сіваченко Микола Миколайович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</w:t>
      </w:r>
    </w:p>
    <w:p w:rsidR="00565E3D" w:rsidRPr="00565E3D" w:rsidRDefault="00565E3D" w:rsidP="00565E3D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565E3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565E3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565E3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565E3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565E3D" w:rsidRPr="00565E3D" w:rsidRDefault="00565E3D" w:rsidP="00565E3D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565E3D" w:rsidRPr="00565E3D" w:rsidRDefault="00565E3D" w:rsidP="00565E3D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565E3D" w:rsidRPr="00565E3D" w:rsidRDefault="00565E3D" w:rsidP="00565E3D">
      <w:pPr>
        <w:spacing w:after="0" w:line="168" w:lineRule="auto"/>
        <w:ind w:left="2835" w:right="-143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к: </w:t>
      </w:r>
      <w:r w:rsidRPr="00565E3D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ст. викладач кафедри міжнародних     відносин Кузьмін Денис Валерійович________________________</w:t>
      </w:r>
    </w:p>
    <w:p w:rsidR="00565E3D" w:rsidRPr="00565E3D" w:rsidRDefault="00565E3D" w:rsidP="00565E3D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565E3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565E3D" w:rsidRPr="00565E3D" w:rsidRDefault="00565E3D" w:rsidP="00565E3D">
      <w:pPr>
        <w:tabs>
          <w:tab w:val="left" w:pos="2835"/>
          <w:tab w:val="right" w:pos="9355"/>
        </w:tabs>
        <w:spacing w:before="120" w:after="0" w:line="240" w:lineRule="auto"/>
        <w:ind w:left="2835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Рецензент:  доцент кафедри міжнародних відносин Покась Михайло Сергійович </w:t>
      </w:r>
    </w:p>
    <w:p w:rsidR="00565E3D" w:rsidRPr="00565E3D" w:rsidRDefault="00565E3D" w:rsidP="00565E3D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565E3D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565E3D" w:rsidRPr="00565E3D" w:rsidRDefault="00565E3D" w:rsidP="00565E3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65E3D" w:rsidRPr="00565E3D" w:rsidRDefault="00565E3D" w:rsidP="00565E3D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565E3D" w:rsidRPr="00565E3D" w:rsidTr="00A3475A">
        <w:trPr>
          <w:jc w:val="center"/>
        </w:trPr>
        <w:tc>
          <w:tcPr>
            <w:tcW w:w="4967" w:type="dxa"/>
            <w:hideMark/>
          </w:tcPr>
          <w:p w:rsidR="00565E3D" w:rsidRPr="00565E3D" w:rsidRDefault="00565E3D" w:rsidP="00565E3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565E3D" w:rsidRPr="00565E3D" w:rsidRDefault="00565E3D" w:rsidP="00565E3D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565E3D" w:rsidRPr="00565E3D" w:rsidRDefault="00565E3D" w:rsidP="00565E3D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565E3D" w:rsidRPr="00565E3D" w:rsidRDefault="00565E3D" w:rsidP="00565E3D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565E3D" w:rsidRPr="00565E3D" w:rsidRDefault="00565E3D" w:rsidP="00565E3D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565E3D" w:rsidRPr="00565E3D" w:rsidRDefault="00565E3D" w:rsidP="00565E3D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65E3D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565E3D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565E3D" w:rsidRPr="00565E3D" w:rsidRDefault="00565E3D" w:rsidP="00565E3D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</w:t>
            </w:r>
          </w:p>
          <w:p w:rsidR="00565E3D" w:rsidRPr="00565E3D" w:rsidRDefault="00565E3D" w:rsidP="00565E3D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565E3D" w:rsidRPr="00565E3D" w:rsidRDefault="00565E3D" w:rsidP="00565E3D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565E3D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565E3D" w:rsidRPr="00565E3D" w:rsidRDefault="00565E3D" w:rsidP="00565E3D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65E3D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565E3D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565E3D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565E3D" w:rsidRPr="00565E3D" w:rsidRDefault="00565E3D" w:rsidP="00565E3D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565E3D" w:rsidRPr="00565E3D" w:rsidRDefault="00565E3D" w:rsidP="00565E3D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565E3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565E3D" w:rsidRPr="00565E3D" w:rsidRDefault="00565E3D" w:rsidP="00565E3D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65E3D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565E3D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565E3D" w:rsidRPr="00565E3D" w:rsidTr="00A3475A">
        <w:trPr>
          <w:jc w:val="center"/>
        </w:trPr>
        <w:tc>
          <w:tcPr>
            <w:tcW w:w="4967" w:type="dxa"/>
          </w:tcPr>
          <w:p w:rsidR="00565E3D" w:rsidRPr="00565E3D" w:rsidRDefault="00565E3D" w:rsidP="00565E3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565E3D" w:rsidRPr="00565E3D" w:rsidRDefault="00565E3D" w:rsidP="00565E3D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565E3D" w:rsidRPr="00565E3D" w:rsidRDefault="00565E3D" w:rsidP="00565E3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                                                   </w:t>
      </w:r>
      <w:r w:rsidRPr="00565E3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565E3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565E3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565E3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65E3D" w:rsidRPr="00565E3D" w:rsidRDefault="00565E3D" w:rsidP="00565E3D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                  Содержание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Введение…………………………………………………………………… 3</w:t>
      </w:r>
    </w:p>
    <w:p w:rsidR="00565E3D" w:rsidRPr="00565E3D" w:rsidRDefault="00565E3D" w:rsidP="00565E3D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Глава 1</w:t>
      </w:r>
      <w:r w:rsidRPr="00565E3D">
        <w:rPr>
          <w:rFonts w:ascii="Calibri" w:eastAsia="Calibri" w:hAnsi="Calibri" w:cs="Times New Roman"/>
        </w:rPr>
        <w:t xml:space="preserve">. 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Развитие взаимоотношений России и США на раннем этапе ...6</w:t>
      </w:r>
    </w:p>
    <w:p w:rsidR="00565E3D" w:rsidRPr="00565E3D" w:rsidRDefault="00565E3D" w:rsidP="00565E3D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Глава 2. Наступление конфронтпации между Россией и США……......18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Глава 3. Усиление разногласий между Россией и США……………….</w:t>
      </w:r>
      <w:r w:rsidRPr="00565E3D">
        <w:rPr>
          <w:rFonts w:ascii="Times New Roman" w:eastAsia="Calibri" w:hAnsi="Times New Roman" w:cs="Times New Roman"/>
          <w:sz w:val="28"/>
          <w:szCs w:val="28"/>
        </w:rPr>
        <w:t>3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7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>Заключение…………………………………………………………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……..</w:t>
      </w:r>
      <w:r w:rsidRPr="00565E3D">
        <w:rPr>
          <w:rFonts w:ascii="Times New Roman" w:eastAsia="Calibri" w:hAnsi="Times New Roman" w:cs="Times New Roman"/>
          <w:sz w:val="28"/>
          <w:szCs w:val="28"/>
        </w:rPr>
        <w:t>4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9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>Список изученных источников……………..………………………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..</w:t>
      </w:r>
      <w:r w:rsidRPr="00565E3D">
        <w:rPr>
          <w:rFonts w:ascii="Times New Roman" w:eastAsia="Calibri" w:hAnsi="Times New Roman" w:cs="Times New Roman"/>
          <w:sz w:val="28"/>
          <w:szCs w:val="28"/>
        </w:rPr>
        <w:t>…..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52</w:t>
      </w: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65E3D">
        <w:rPr>
          <w:rFonts w:ascii="Times New Roman" w:eastAsia="Calibri" w:hAnsi="Times New Roman" w:cs="Times New Roman"/>
          <w:b/>
          <w:sz w:val="28"/>
          <w:szCs w:val="28"/>
        </w:rPr>
        <w:t>Введение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Актуальность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изучения российско-американских отношений связана со многими факторами.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настоящее время роль США и РФ в мировой политике возрастает и имеет свое особое место на арене современных международных отношений.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Во-первых, российско-американские отношения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военно-стратегической сфере 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являются продолжением отношений между СССР и США на новом историческом этапе. Мир изменился и в нем единственной сверхдержавой остались США.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Во-вторых, эти отношения оказывают большое влияние на происходящие в России процессы.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Актуальность изучения российско-американского взаимодействия предполагает реализацию следующих </w:t>
      </w:r>
      <w:r w:rsidRPr="00565E3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целей и задач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Целью является исследование динамики сотрудничества России и США в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военно-стратегическом аспекте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, роль и место нетрадиционных факторов в системе международных отношений.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Выявление тенденций развития взаимоотношений России и США после окончания холодной войны и их новой роли в новых геополитических условиях.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Реализация нашей цели предполагает решение следующих задач: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>-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проследить процесс развития сотрудничества США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и России в военно-стратегической сфере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-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рассмотреть их роль в урегулировании международных споров и конфликтов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;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исследование факторов, влияющих на изменение системы международных отношений на современном этапе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роли США и России;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- выявление основных нормативно-правовых актов, регулирующих российско-американское сотрудничество;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- анализ проблем и трудностей российско-американских отношений.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Вопрос </w:t>
      </w:r>
      <w:r w:rsidRPr="00565E3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российско-американских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отношений достаточно хорошо освещен в трудах отечественных и зарубежных историков. В своей работе автор использовал следующие источники.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Данная работа является достаточно изученной, но как мы знаем взаимоотношения быстро меняются, как во фразе: «Всё течет, всё меняется» каждый день приносит что-то новое. В силу этого взаимоотношения таких держав, как Россия и США ежеминутно претерпевают изменения по различным вопросам международной политики.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При написании данной работы были использованы труды историков, дипломатов, политиков, таких как Тэлботт С., Шаклеина Т., Дебидур А., Бурова И.И., Фаминский И.П., и другие не менее известные ученые и политики. В исследовании использовались материалы с периодических изданий, таких как журналы «Центральная Азия и Кавказ», «Дипломатия и международные отношения», «Мировая экономика и Мировая политика», доклады с научных конференций, в которых авторы попытались наиболее достоверно отразить реалии мирового порядка.</w:t>
      </w:r>
    </w:p>
    <w:p w:rsidR="00565E3D" w:rsidRPr="00565E3D" w:rsidRDefault="00565E3D" w:rsidP="00565E3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Текст работы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Пауэлла «Стратегия партнерства. Россия в глобальной политике» </w:t>
      </w:r>
      <w:r w:rsidRPr="00565E3D">
        <w:rPr>
          <w:rFonts w:ascii="Times New Roman" w:eastAsia="Times New Roman" w:hAnsi="Times New Roman" w:cs="Times New Roman"/>
          <w:sz w:val="28"/>
          <w:szCs w:val="28"/>
        </w:rPr>
        <w:t>дает нам полное представление о целях и мотивации Российской Федерации в стратегическом аспекте.[28]</w:t>
      </w:r>
    </w:p>
    <w:p w:rsidR="00565E3D" w:rsidRPr="00565E3D" w:rsidRDefault="00565E3D" w:rsidP="00565E3D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Изучить ситуацию, которая сложилась в российско-американских отношениях, автору помогла работа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Саймса «Имперская дилемма Америки. Россия в глобальной политике.</w:t>
      </w: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[29] 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Размах и значение развития 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военно-стратегических</w:t>
      </w: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 отношений для стран автору помог исследовать текст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Стратегии национальной безопасности США</w:t>
      </w:r>
      <w:r w:rsidRPr="00565E3D">
        <w:rPr>
          <w:rFonts w:ascii="Times New Roman" w:eastAsia="Calibri" w:hAnsi="Times New Roman" w:cs="Times New Roman"/>
          <w:sz w:val="28"/>
          <w:szCs w:val="28"/>
        </w:rPr>
        <w:t>. В документе подчеркиваются приоритеты страны в её внешней политике.[33]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Фундаментальной работой используемой автором для написания данной работы является труд Тэллбота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«Дипломатия и международные отношения»</w:t>
      </w: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. Данная работа не только изучает сложившуюся ситуацию в отношениях между Российской Федерацией и США, но и предоставляет краткий анализ </w:t>
      </w:r>
      <w:r w:rsidRPr="00565E3D">
        <w:rPr>
          <w:rFonts w:ascii="Times New Roman" w:eastAsia="Calibri" w:hAnsi="Times New Roman" w:cs="Times New Roman"/>
          <w:sz w:val="28"/>
          <w:szCs w:val="28"/>
        </w:rPr>
        <w:lastRenderedPageBreak/>
        <w:t>взаимоотношений с момента образования новой России после распада СССР и до их окончательного ухудшения.[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34</w:t>
      </w:r>
      <w:r w:rsidRPr="00565E3D">
        <w:rPr>
          <w:rFonts w:ascii="Times New Roman" w:eastAsia="Calibri" w:hAnsi="Times New Roman" w:cs="Times New Roman"/>
          <w:sz w:val="28"/>
          <w:szCs w:val="28"/>
        </w:rPr>
        <w:t>]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Следующий источник -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Вершбоу. Новые отношения России и США. </w:t>
      </w:r>
      <w:r w:rsidRPr="00565E3D">
        <w:rPr>
          <w:rFonts w:ascii="Times New Roman" w:eastAsia="Calibri" w:hAnsi="Times New Roman" w:cs="Times New Roman"/>
          <w:sz w:val="28"/>
          <w:szCs w:val="28"/>
        </w:rPr>
        <w:t>Данный источник содержит полную информацию об отношениях двух стран в середине 90-х годов, рассматривает договоры между сторонами в военной сфере, а также изучает дипломатическую составляющую сотрудничества: визиты чиновников, интервью и важные двусторонние переговоры.[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9</w:t>
      </w: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] 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>Также, стоит упомянуть работу этого же автора «История Турции. XX век.», в которой детально описываются все внутриполитические процессы страны и их влияние на внешнюю политику.[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17</w:t>
      </w: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] 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Верхней хронологической рамкой данной работы можно считать 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1991</w:t>
      </w: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 год, когда осуществлялись первые контакты между 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Российской Федерацией</w:t>
      </w: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США.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Нижней хронологической рамкой является 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2002</w:t>
      </w: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 год, когда был озвучен доклад комиссии ООН касательно инцидента с «Флотилией свободы», стороны обвинили в случившемся друг друга, и после чего, контакты между сторонами почти не происходили. 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Данная работа состоит из трех глав.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В первой главе рассматривается история взаимоотношений России и США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военно-стратегической сфере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современные концепции международных отношений.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Первая глава данной работы посвящена исследованию тенденций развития взаимоотношений России и США на раннем этапе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Одним из основных моментов в рамках данного сотрудничества, несомненно, являются российско-американские отношения по установлению ПРО в Европе.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Во второй главе исследована ситуация, которая образовалась во втором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этапе российско-американских отношений, который стал временем крушения иллюзий и растущих взаимных разочарований сторон вплоть до заявлений о “холодном мире”.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lastRenderedPageBreak/>
        <w:t>В третьей главе автор исследует этап российско-американских отношений, который характеризовался дальнейшим усилением разногласий России и США.</w:t>
      </w:r>
    </w:p>
    <w:p w:rsidR="00C73590" w:rsidRDefault="00C73590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Default="00565E3D"/>
    <w:p w:rsidR="00565E3D" w:rsidRPr="00565E3D" w:rsidRDefault="00565E3D" w:rsidP="00565E3D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65E3D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Заключение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>Отношения между Россией и США вступили в стадию партнерства, базирующегося на взаимной выгоде и признании национальных интересов друг друга. Центр отношений сместился от стратегического баланса сил к экономическим интересам и деловым контактам. Однако на сегодняшний день нет полной удовлетворенности состоянием наших нынешних отношений. РФ и США больше не враги, но и не союзники. Проблемы в отношениях существуют как на межгосударственном, так и на региональном уровнях. Отношения между странами в основе своей остаются межправительственными, вместо того чтобы быть отношениями между предпринимателями и простыми людьми.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>Практика современной международной политики сформировала новую, соответствующую реалиям ХХI, а не ХХ в. повестку дня, касающуюся отношений между Россией и США. Важнейшими пунктами этой российско-американской повестки, несомненно, являются: предотвращение распространение ОМП, борьба с международным терроризмом и международной организованной преступностью, а также совместные усилия по укреплению стабильности в Евразии. За последние годы в российско-американских отношениях начала утверждаться модель партнерства. Партнерство означает, что РФ и США строят свои отношения исходя не из идеологических догм (как в годы холодной войны) и не из союзной солидарности (как было бы, если бы они стали союзниками), а из своих национальных интересов. В случае если их интересы совпадают, никакие идейные расхождения более не помешают взаимовыгодному сотрудничеству двух стран (борьба с терроризмом, нераспространение, торговля, технологические обмены). В тех же областях, где позиции двух держав расходятся, они действуют в соответствии со своими национальными интересами, а не с пожеланиями партнера (расширение НАТО, войны против Югославии и Ирака, поставки оружия Китаю и т.д.).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lastRenderedPageBreak/>
        <w:t>Российско-американские отношения стали гораздо более сбалансированными. Период значительной односторонней зависимости России от американской помощи и поддержки уходит в прошлое, теперь уже США нуждаются в российском содействии и в борьбе с терроризмом, и в предотвращении распространения оружия массового поражения, и в урегулировании ряда локальных конфликтов. Это обстоятельство в полной мере проявилось после 11 сентября 2001 г.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>Угроза распространения ОМП и средств его доставки превращается в серьезнейший вызов международной стабильности и безопасности. Очевидно, что без самого тесного российско-американского взаимодействия в деле предотвращения распространения такого оружия решить эту задачу не удастся. Так как США и Россия располагают крупнейшими военно-промышленными комплексами в мире, они несут за нераспространение оружия массового поражения особую ответственность.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>Бесспорно, российско-американское сотрудничество стало важным фактором, содействующим укреплению режима нераспространения. Тем не менее в новых исторических условиях это сотрудничество может и должно быть активизировано. По мнению российского специалиста-международника С.А. Караганова, «Россия и Соединенные Штаты должны объединить свои усилия, чтобы помочь странам, обладающим ядерными материалами, в деле обеспечения безопасного хранения этих материалов или же чтобы скупить их избыточные запасы. Россия могла бы предоставить людей и необходимое ноу-хау, а США могли бы взять на себя прежде всего финансирование; к участию следует пригласить и другие государства» 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</w:rPr>
        <w:t xml:space="preserve">Нельзя недооценивать масштаб тех проблем, с которыми сталкивается взаимодействие двух стран в деле нераспространения оружия массового поражения. Сохраняются серьезные разногласия между США и РФ по вопросу о последствиях для нераспространения российского военно-технического сотрудничества с третьими странами, и прежде всего с Ираном. Иран, впрочем, не единственная страна, военно-экономическое сотрудничество </w:t>
      </w:r>
      <w:r w:rsidRPr="00565E3D">
        <w:rPr>
          <w:rFonts w:ascii="Times New Roman" w:eastAsia="Calibri" w:hAnsi="Times New Roman" w:cs="Times New Roman"/>
          <w:sz w:val="28"/>
          <w:szCs w:val="28"/>
        </w:rPr>
        <w:lastRenderedPageBreak/>
        <w:t>России с которой за последние десять лет вызывало</w:t>
      </w: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озабоченность в Соединенных Штатах. Так, намерение России продать Индии криогенные двигатели и технологию их производства также вызывали с американской стороны обвинения в нарушении режима нераспространения ракетных технологий. Кроме того, американская сторона высказывала свои возражения по поводу продаж российских вооружений таким странам, как Китай, Сирия и Кипр.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Успех российско-американского сотрудничества в деле укрепления стабильности и безопасности в Евразии во многом будет зависеть от того, в какой мере официальный Вашингтон проявит готовность рассматривать такие ведущие страны региона, как Россия, Китай и Индия, в качестве равноправных стратегических партнеров. До сих пор в своей региональной политике в Евразии американская элита исходит из того, что системы безопасности в этом регионе должны строиться на основе расширяющегося на Восток Североатлантического альянса, где России в лучшем случае уготована роль младшего партнера с совещательным голосом. Между тем у России (как, впрочем, и у КНР и у Индии) имеются свои интересы безопасности и свои представления о том, каким образом они должны быть защищены, и великие державы Евразии не готовы поступаться своими интересами безопасности для того, чтобы угодить глобальным амбициям США.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65E3D">
        <w:rPr>
          <w:rFonts w:ascii="Times New Roman" w:eastAsia="Calibri" w:hAnsi="Times New Roman" w:cs="Times New Roman"/>
          <w:sz w:val="28"/>
          <w:szCs w:val="28"/>
          <w:lang w:val="uk-UA"/>
        </w:rPr>
        <w:t>Таким образом, можно сказать, что российско-американские отношения за сравнительно короткий срок прошли сложную эволюцию - от доброжелательности и готовности обеих стран к сотрудничеству, до взаимного разочарования. Пока США и Россия не сумели сформировать систему взаимосвязанных военно-стратегических интересов, которые бы способствовали снятию имеющихся проблем в двухсторонних отношениях.</w:t>
      </w: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65E3D" w:rsidRPr="00565E3D" w:rsidRDefault="00565E3D" w:rsidP="00565E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65E3D">
        <w:rPr>
          <w:rFonts w:ascii="Times New Roman" w:eastAsia="Calibri" w:hAnsi="Times New Roman" w:cs="Times New Roman"/>
          <w:b/>
          <w:sz w:val="28"/>
          <w:szCs w:val="28"/>
        </w:rPr>
        <w:t>Список использованных источников и литературы</w:t>
      </w:r>
    </w:p>
    <w:p w:rsidR="00565E3D" w:rsidRPr="00565E3D" w:rsidRDefault="00565E3D" w:rsidP="00565E3D">
      <w:pPr>
        <w:tabs>
          <w:tab w:val="num" w:pos="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1. Алексеев Р., Михайлов В. Евразийское Экономическое Сообщество // Международная Жизнь. – 2000. – №11. – С. 3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tr-TR"/>
        </w:rPr>
        <w:t>5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Арбатов А.Г. международная безопасность после Кавказского кризиса. –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>C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. 8.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А. Каримова, Ш. Ийгиталиев, журнал ЦА и Кавказ «Модели отношения между США, КНР и РФ». – Москва.: изд. «2», – 2006 г. –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tr-TR"/>
        </w:rPr>
        <w:t xml:space="preserve">C.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49.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Бжезинский 3. Зыбучие пески гегемонии // Россия в глобальной политике. 2004. Март-апрель. Т. 2.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tr-TR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C. 162.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Бжезинский З. Преждевременное партнерство // Полис. 1994. 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C. 134.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Богатуров А.Д. Пять синдромов Ельцина и пять образов Путина (Ретроспектива личностной дипломатии в России) //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Pro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et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Contra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2001, №1–2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Валлерстайн И. Россия и капиталистическая мир-экономика, 1500–2010 // Свободная мысль. 1996. 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С. 42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Ван Щ. Экономическая Глобализация и Развитие США // Глобализация. Конфликт или Диалог Цивилизаций? – М.: Новый Век, Институт микроэкономики, 2002. –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C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. 124.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Вершбоу А. Новые экономические отношения России и США // Коммерсантъ. 26 ноября 2001.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C. 15.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Военно-политическая расстановка сил в Каспийско-Центральноазиатском регионе / Авторский коллектив: М.С. Ашимбаев (ответственный редактор), Е.В. Тукумов, Л.Ю. Гусева, Д.А. Калиева, А.Г. Кожихов, В.Ф. Галямова. – Алматы: КИСИ при Президенте РК, 2003. – С. 34.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Волков Е.Б. Договор СНВ – 2 и безопасность страны.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Воениздат, 2007 г.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Добрынин А.Ф. Сугубо доверительно. Посол в Вашингтоне при шести президентах США (1962–1986). 1997. 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C.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552.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Гольц. А. Настоящая реформа – впереди. // Интеллектуальный капитал.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Д. Мэмбер, // @ Центральная Азия и Кавказ», – Москва: изд. «7»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.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2005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.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–С. 28.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Дебидур А. Дипломатическая история Европы от Венского до Берлинского конгресса (1814–1878): Революция // М.:Иностр.лит., 1947. С. 544 «История России, ХХ век». Москва Зевелев И.А. Троицкий М.А. Сила и влияние в американо-российских отношениях. Семиотический анализ. М., 2006.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 xml:space="preserve"> C. 235.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«История России ХХ века» Москва Агентство «Фаир», 1998 г. –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>C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. 241.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История внешней политики СССР 1917–1976 гг. / Под редакцией. А.А. Громыко. - М. Наука, 1976. С. – 327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>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Караганов С.А. Новые вызовы. Политика безопасности России в будущем // Intern. Politik. 2002. №7. 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С. 70.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Касенов У. Новая «Большая Игра» в Центральной Азии // Центральная Азия и Кавказ. – 1997. –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C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. 156.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К. Райс в «НГ-Дипкурьер» от 13 октября 2008 г. –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>C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. 12.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Ломагин Н. Новые независимые государства как сфера интересов России и США // Pro et Contra. – Весна, 2000. – Том 5. – С. 85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Малашенко А., Тренин Д. Время Юга. Россия в Чечне, Чечня в России. – М: Московский Центр Карнеги, 2002. – С. 15.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Московский Центр Карнеги – Публикации – Журнал «Pro et Contra» – Том 5, 2000 год, №2, Весна – Россия – США – мир. –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C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. 25.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Никонов В. Политика России в Центральной Азии // Центральная Азия и Кавказ. – 1997. Никонов В. Западноцентризм подошел к концу // Известия, 2008, 15 октября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 xml:space="preserve"> C. 8.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Обзор основных параметров экономик зарубежных стран // Анализ состояния мировых товарных рынков и мониторинг внешнеэкономической конъюнктуры. – Алматы: Институт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Экономических Исследований, Министерство экономики и бюджетного планирования РК, РГП «Институт Экономических Исследований», 2004. – С. 29.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Стратегия национальной безопасности США для нового столетия, 1999 г.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C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9.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«Оружие массового поражения». Воениздат, 1994 г. –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>C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>. 14.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Парамонов В. Формирование геополитической ситуации в Центральной Азии – внешние факторы // Центральная Азия и Кавказ. – 2000. – №7 «Российско-американские отношения при администрации Буша. Программа по новым подходам к безопасности России» (PONARS). М, 2001. – С. 6.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Пауэлл К. Стратегия партнерства / Россия в глобальной политике. 2004.Т.2. 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124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Саймс Д. Имперская дилемма Америки // Россия в глобальной политике. 2004. Январь-февраль. Т. 2. 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С. 135: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Сестанович С. Где истинное место России? // Pro et Contra. – Зима–весна, 2001. – Т. 6. – С. 170.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Сафонов Д. Российский флот озеленится «Тополями». // Ядерная безопасность 98 г.,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C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38.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С. Сыроежкин., журнал МЭиМО «Россия-Китай-Запад». – Москва: изд. «3», – 2005 г.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C. 12.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С. Тэллбот, // «Дипломатия и международные отношения», – Москва: изд. «22»,-2007 г.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С. 51</w:t>
      </w:r>
      <w:r w:rsidRPr="00565E3D">
        <w:rPr>
          <w:rFonts w:ascii="Times New Roman" w:eastAsia="Calibri" w:hAnsi="Times New Roman" w:cs="Times New Roman"/>
          <w:color w:val="000000"/>
          <w:sz w:val="28"/>
          <w:szCs w:val="28"/>
          <w:lang w:val="en-GB" w:eastAsia="ru-RU"/>
        </w:rPr>
        <w:t>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Тэлбот С. Билл и Борис: Записки о президентской дипломатии // М., 2003.С. – 342.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Шаклеина Т.А. Внешнеполитические дискуссии в США: поиски глобальной стратегии // США, Канада экономика, политика, культура. 2002. №10.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565E3D">
        <w:rPr>
          <w:rFonts w:ascii="Times New Roman" w:eastAsia="Times New Roman" w:hAnsi="Times New Roman" w:cs="Times New Roman"/>
          <w:sz w:val="28"/>
          <w:szCs w:val="28"/>
          <w:lang w:eastAsia="ru-RU"/>
        </w:rPr>
        <w:t>С. 15.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Хамраев Ф.М. Политика России в Центральной Азии // Аналитик. – 2004. – №4 (22). – С. 35.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Фаминский И.П. // Международные экономические отношения. М., «Юристъ», 2001.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С. 225</w:t>
      </w: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  <w:lang w:val="en-GB"/>
        </w:rPr>
        <w:t>.</w:t>
      </w:r>
    </w:p>
    <w:p w:rsidR="00565E3D" w:rsidRPr="00565E3D" w:rsidRDefault="00565E3D" w:rsidP="00565E3D">
      <w:pPr>
        <w:numPr>
          <w:ilvl w:val="0"/>
          <w:numId w:val="1"/>
        </w:numPr>
        <w:tabs>
          <w:tab w:val="num" w:pos="390"/>
        </w:tabs>
        <w:spacing w:after="0" w:line="360" w:lineRule="auto"/>
        <w:ind w:hanging="26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65E3D">
        <w:rPr>
          <w:rFonts w:ascii="Times New Roman" w:eastAsia="Times New Roman" w:hAnsi="Times New Roman" w:cs="Times New Roman"/>
          <w:color w:val="000000"/>
          <w:sz w:val="28"/>
          <w:szCs w:val="28"/>
        </w:rPr>
        <w:t>Черневский С. «Великий Шелковый Путь» и интересы России // Мировая Экономика и Международные Отношения. – 1999. – №6. – С. 98.</w:t>
      </w:r>
    </w:p>
    <w:p w:rsidR="00565E3D" w:rsidRDefault="00565E3D">
      <w:bookmarkStart w:id="0" w:name="_GoBack"/>
      <w:bookmarkEnd w:id="0"/>
    </w:p>
    <w:sectPr w:rsidR="00565E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F37969"/>
    <w:multiLevelType w:val="hybridMultilevel"/>
    <w:tmpl w:val="FE302B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8B0"/>
    <w:rsid w:val="004F78B0"/>
    <w:rsid w:val="00565E3D"/>
    <w:rsid w:val="00C73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C7CB32-15DF-4484-8B62-4CA234426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2558</Words>
  <Characters>14585</Characters>
  <Application>Microsoft Office Word</Application>
  <DocSecurity>0</DocSecurity>
  <Lines>121</Lines>
  <Paragraphs>34</Paragraphs>
  <ScaleCrop>false</ScaleCrop>
  <Company/>
  <LinksUpToDate>false</LinksUpToDate>
  <CharactersWithSpaces>17109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2018-04-19T07:39:00Z</dcterms:created>
  <dcterms:modified xsi:type="dcterms:W3CDTF">2018-04-19T07:40:00Z</dcterms:modified>
</cp:coreProperties>
</file>