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ED514D" wp14:editId="2254EDA9">
                <wp:simplePos x="0" y="0"/>
                <wp:positionH relativeFrom="column">
                  <wp:posOffset>5863590</wp:posOffset>
                </wp:positionH>
                <wp:positionV relativeFrom="paragraph">
                  <wp:posOffset>-519430</wp:posOffset>
                </wp:positionV>
                <wp:extent cx="104775" cy="219075"/>
                <wp:effectExtent l="0" t="0" r="28575" b="2857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6" style="position:absolute;margin-left:461.7pt;margin-top:-40.9pt;width:8.2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" strokecolor="white"/>
            </w:pict>
          </mc:Fallback>
        </mc:AlternateConten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«Біологічні властивості бактерій роду </w:t>
      </w:r>
      <w:proofErr w:type="spellStart"/>
      <w:r w:rsidRPr="00BC7BFD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виділених у хворих з </w:t>
      </w:r>
      <w:proofErr w:type="spellStart"/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aps/>
          <w:kern w:val="28"/>
          <w:sz w:val="28"/>
          <w:szCs w:val="28"/>
          <w:u w:val="single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Biological properties of bacteria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Staphylococcus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isolated from patients with ocular pathology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 денної форми навчання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напряму підготовки 6.040102 Біологія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Буркан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Альбіна Іванівна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Науковий керівник 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 біологічних наук, доцент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Гудзенко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Т.В.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Рецензент: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Мірось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С.Л.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right="-18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№__від «___» ______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2018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р.</w:t>
      </w: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«___»_______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2018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_р.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BC7BFD" w:rsidRPr="00BC7BFD" w:rsidRDefault="00BC7BFD" w:rsidP="00BC7B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Філіпова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Т.О.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BC7BFD" w:rsidRPr="00BC7BFD" w:rsidRDefault="00BC7BFD" w:rsidP="00BC7BF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2E3B72" wp14:editId="1BAB5018">
                <wp:simplePos x="0" y="0"/>
                <wp:positionH relativeFrom="column">
                  <wp:posOffset>5520055</wp:posOffset>
                </wp:positionH>
                <wp:positionV relativeFrom="paragraph">
                  <wp:posOffset>-602615</wp:posOffset>
                </wp:positionV>
                <wp:extent cx="807085" cy="498475"/>
                <wp:effectExtent l="0" t="0" r="12065" b="15875"/>
                <wp:wrapNone/>
                <wp:docPr id="8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07085" cy="498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34.65pt;margin-top:-47.45pt;width:63.55pt;height:3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" fillcolor="window" strokecolor="window" strokeweight="2pt">
                <v:path arrowok="t"/>
              </v:rect>
            </w:pict>
          </mc:Fallback>
        </mc:AlternateConten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olor w:val="0000FF"/>
          <w:sz w:val="28"/>
          <w:szCs w:val="28"/>
          <w:lang w:eastAsia="ru-RU"/>
        </w:rPr>
        <w:tab/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Встановлено, що етіологічним фактором розвитку інфекційних ускладнень у офтальмологічних хворих були як патогенні штами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- 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  і мікроорганізми, що відносяться до умовно-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Показано, що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препаратами вибору при лікуванні інфекційних ускладнень стафілококової етіології 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офтальмохворих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можуть бути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ципрофлоксацин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тобраміцин</w:t>
      </w:r>
      <w:proofErr w:type="spellEnd"/>
    </w:p>
    <w:p w:rsidR="00BC7BFD" w:rsidRPr="00BC7BFD" w:rsidRDefault="00BC7BFD" w:rsidP="00BC7BF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Роботу викладено на 4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сторінках, вона містить 4 таблиці та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рисунки. Наведено посилання на 44 джерела літератури (16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кирилицею та 28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латиницею).</w:t>
      </w:r>
      <w:r w:rsidRPr="00BC7BFD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</w:p>
    <w:p w:rsidR="00BC7BFD" w:rsidRPr="00BC7BFD" w:rsidRDefault="00BC7BFD" w:rsidP="00BC7BF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Ключові слова: 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бактерії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,  антибіотики.</w:t>
      </w:r>
    </w:p>
    <w:p w:rsidR="00BC7BFD" w:rsidRPr="00BC7BFD" w:rsidRDefault="00BC7BFD" w:rsidP="00BC7BF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BC7BFD">
        <w:rPr>
          <w:rFonts w:ascii="Courier New" w:eastAsia="Times New Roman" w:hAnsi="Courier New" w:cs="Courier New"/>
          <w:sz w:val="20"/>
          <w:szCs w:val="20"/>
          <w:lang w:eastAsia="ru-RU"/>
        </w:rPr>
        <w:tab/>
      </w:r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It has been established that the etiological factor of the development of infectious complications in ophthalmic patients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weve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 pathogenic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strains of bacteria of the Staphylococcus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genus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- Staphylococcus aureus, Staphylococcus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and microorganisms related to the conditional pathogens - Staphylococcus epidermidis. It was shown that the drugs of choice in the treatment of infectious complications of staphylococcal etiology in ophthalmic patients may be levofloxacin, ciprofloxacin, gentamicin and tobramycin.</w:t>
      </w:r>
    </w:p>
    <w:p w:rsidR="00BC7BFD" w:rsidRPr="00BC7BFD" w:rsidRDefault="00BC7BFD" w:rsidP="00BC7BFD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work contained on 4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pages, includes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tables and 3 figures.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References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 references (16 Cyrillic and 28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Latin).</w:t>
      </w:r>
      <w:proofErr w:type="gramEnd"/>
    </w:p>
    <w:p w:rsidR="00BC7BFD" w:rsidRPr="00BC7BFD" w:rsidRDefault="00BC7BFD" w:rsidP="00BC7BF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Keywords: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bacteria of the genus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Staphylococcus,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ophthalmopathology</w:t>
      </w:r>
      <w:proofErr w:type="spellEnd"/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, antibiotic.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ectPr w:rsidR="00BC7BFD" w:rsidRPr="00BC7BFD">
          <w:pgSz w:w="11906" w:h="16838"/>
          <w:pgMar w:top="1134" w:right="850" w:bottom="1134" w:left="1701" w:header="708" w:footer="708" w:gutter="0"/>
          <w:cols w:space="720"/>
        </w:sectPr>
      </w:pPr>
    </w:p>
    <w:p w:rsidR="00BC7BFD" w:rsidRPr="00BC7BFD" w:rsidRDefault="00BC7BFD" w:rsidP="00BC7BFD">
      <w:pPr>
        <w:spacing w:after="0" w:line="360" w:lineRule="auto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15744D" wp14:editId="491B899C">
                <wp:simplePos x="0" y="0"/>
                <wp:positionH relativeFrom="column">
                  <wp:posOffset>5758815</wp:posOffset>
                </wp:positionH>
                <wp:positionV relativeFrom="paragraph">
                  <wp:posOffset>-788035</wp:posOffset>
                </wp:positionV>
                <wp:extent cx="257175" cy="219075"/>
                <wp:effectExtent l="0" t="0" r="28575" b="2857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71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3.45pt;margin-top:-62.05pt;width:20.25pt;height:1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" strokecolor="white"/>
            </w:pict>
          </mc:Fallback>
        </mc:AlternateContent>
      </w:r>
      <w:r w:rsidRPr="00BC7BFD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Зміст</w:t>
      </w:r>
    </w:p>
    <w:p w:rsidR="00BC7BFD" w:rsidRPr="00BC7BFD" w:rsidRDefault="00BC7BFD" w:rsidP="00BC7BFD">
      <w:pPr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proofErr w:type="gramStart"/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В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ступ</w:t>
      </w:r>
      <w:proofErr w:type="gramEnd"/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…...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……………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..........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……………………………………………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...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….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....5</w:t>
      </w:r>
    </w:p>
    <w:p w:rsidR="00BC7BFD" w:rsidRPr="00BC7BFD" w:rsidRDefault="00BC7BFD" w:rsidP="00BC7BFD">
      <w:pPr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1.О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гляд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 xml:space="preserve"> л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і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тератур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и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……………………………………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........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………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........7</w:t>
      </w:r>
    </w:p>
    <w:p w:rsidR="00BC7BFD" w:rsidRPr="00BC7BFD" w:rsidRDefault="00BC7BFD" w:rsidP="00BC7BFD">
      <w:pPr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1.1.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Систематичне положення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…....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.....................................7</w:t>
      </w:r>
    </w:p>
    <w:p w:rsidR="00BC7BFD" w:rsidRPr="00BC7BFD" w:rsidRDefault="00BC7BFD" w:rsidP="00BC7BFD">
      <w:pPr>
        <w:shd w:val="clear" w:color="auto" w:fill="FFFFFF"/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1.2.Морфологія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us</w:t>
      </w: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…...…………...............................7</w:t>
      </w:r>
    </w:p>
    <w:p w:rsidR="00BC7BFD" w:rsidRPr="00BC7BFD" w:rsidRDefault="00BC7BFD" w:rsidP="00BC7BFD">
      <w:pPr>
        <w:tabs>
          <w:tab w:val="left" w:pos="2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1.3.</w:t>
      </w: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властивості................................................................................8</w:t>
      </w:r>
    </w:p>
    <w:p w:rsidR="00BC7BFD" w:rsidRPr="00BC7BFD" w:rsidRDefault="00BC7BFD" w:rsidP="00BC7BFD">
      <w:pP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1.4. Характеристика окремих видів роду</w:t>
      </w:r>
      <w:r w:rsidRPr="00BC7BFD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color w:val="000000"/>
          <w:spacing w:val="-8"/>
          <w:sz w:val="28"/>
          <w:szCs w:val="28"/>
          <w:lang w:val="ru-RU" w:eastAsia="ru-RU"/>
        </w:rPr>
        <w:t>Staphylococc</w:t>
      </w:r>
      <w:proofErr w:type="spellEnd"/>
      <w:r w:rsidRPr="00BC7BFD">
        <w:rPr>
          <w:rFonts w:ascii="Times New Roman" w:eastAsia="Times New Roman" w:hAnsi="Times New Roman" w:cs="Times New Roman"/>
          <w:i/>
          <w:color w:val="000000"/>
          <w:spacing w:val="-8"/>
          <w:sz w:val="28"/>
          <w:szCs w:val="28"/>
          <w:lang w:val="en-US" w:eastAsia="ru-RU"/>
        </w:rPr>
        <w:t>us</w:t>
      </w: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……..............................9</w:t>
      </w:r>
    </w:p>
    <w:p w:rsidR="00BC7BFD" w:rsidRPr="00BC7BFD" w:rsidRDefault="00BC7BFD" w:rsidP="00BC7BFD">
      <w:pP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color w:val="000000"/>
          <w:sz w:val="28"/>
          <w:szCs w:val="28"/>
          <w:lang w:eastAsia="ru-RU"/>
        </w:rPr>
        <w:t>1.4.1.</w:t>
      </w: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Властивості </w:t>
      </w:r>
      <w:proofErr w:type="spellStart"/>
      <w:r w:rsidRPr="00BC7BF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color w:val="000000"/>
          <w:spacing w:val="-8"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………………...............................9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 xml:space="preserve">1.4.2.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Властивості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…........................................................11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 xml:space="preserve">1.4.3.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Властивості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…………………..…................14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1.4.4.Властивості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saprophyticus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…………..................................16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1.5.Механізми резистентності до антибіотиків..................................................17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2. Матеріали і методи досліджень….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...............................................21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. Результати досліджень та обговорення....................................2</w:t>
      </w:r>
      <w:r w:rsidRPr="00BC7BFD"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  <w:t>4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………………………………………...….....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.........................3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ВИСНОВКИ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...........................................................................................................3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Л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ТЕРАТУР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……………..…………………………..…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...................3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</w:p>
    <w:p w:rsidR="00BC7BFD" w:rsidRPr="00BC7BFD" w:rsidRDefault="00BC7BFD" w:rsidP="00BC7B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C7BFD">
        <w:rPr>
          <w:rFonts w:ascii="Arial" w:eastAsia="Times New Roman" w:hAnsi="Arial" w:cs="Times New Roman"/>
          <w:b/>
          <w:sz w:val="28"/>
          <w:szCs w:val="28"/>
          <w:lang w:val="ru-RU" w:eastAsia="ru-RU"/>
        </w:rPr>
        <w:br w:type="page"/>
      </w:r>
      <w:proofErr w:type="gramStart"/>
      <w:r w:rsidRPr="00BC7BFD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ВСТУП</w:t>
      </w:r>
      <w:proofErr w:type="gramEnd"/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Актуальність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стафілококових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інфекцій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визначається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декількома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аспектами.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Стафілококи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представники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нормальної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мікрофлори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 тому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безпосереднє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виявлення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є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доказом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того,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саме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вони –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збудники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того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іншого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захворювання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етіологічна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роль у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виникненні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багатьох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суперечлива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потребує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додаткових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удосконалених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діагностики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[9].                           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Появу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антибітикополірезистентних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штамів викликають самолікування хворих, недотримання режимів стерилізації та дезінфекції медичного інструментарію та обладнання працівниками лікувальних і діагностичних закладів, висока частота генетичних рекомбінацій у стафілококів. Це призводить до спалахів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внутрішньолікарняних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інфекцій. Останні важко піддаються лікуванню антибіотиками, які займають провідне місце серед засобів хіміотерапії, що використовуються для боротьби зі стафілококовими інфекціями [7]. </w:t>
      </w:r>
    </w:p>
    <w:p w:rsidR="00BC7BFD" w:rsidRPr="00BC7BFD" w:rsidRDefault="00BC7BFD" w:rsidP="00BC7BFD">
      <w:pPr>
        <w:autoSpaceDN w:val="0"/>
        <w:spacing w:after="0" w:line="360" w:lineRule="auto"/>
        <w:ind w:right="-1" w:firstLine="900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</w:pPr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Зростає число  носіїв  стійких  до  антибіотиків   стафілококів і, відповідно, число  інфікованих  хворих у відділеннях,  де  систематично  здійснюється  </w:t>
      </w:r>
      <w:proofErr w:type="spellStart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>антибіотикотерапія</w:t>
      </w:r>
      <w:proofErr w:type="spellEnd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  [5]. </w:t>
      </w:r>
    </w:p>
    <w:p w:rsidR="00BC7BFD" w:rsidRPr="00BC7BFD" w:rsidRDefault="00BC7BFD" w:rsidP="00BC7BFD">
      <w:pPr>
        <w:autoSpaceDN w:val="0"/>
        <w:spacing w:after="0" w:line="360" w:lineRule="auto"/>
        <w:ind w:right="-1" w:firstLine="900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</w:pPr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val="ru-RU" w:eastAsia="zh-CN"/>
        </w:rPr>
        <w:t>Р</w:t>
      </w:r>
      <w:proofErr w:type="spellStart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>озвит</w:t>
      </w:r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val="ru-RU" w:eastAsia="zh-CN"/>
        </w:rPr>
        <w:t>ок</w:t>
      </w:r>
      <w:proofErr w:type="spellEnd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  </w:t>
      </w:r>
      <w:proofErr w:type="spellStart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>нозокоміальних</w:t>
      </w:r>
      <w:proofErr w:type="spellEnd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 стафілококових  захворювань  </w:t>
      </w:r>
      <w:proofErr w:type="spellStart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val="ru-RU" w:eastAsia="zh-CN"/>
        </w:rPr>
        <w:t>має</w:t>
      </w:r>
      <w:proofErr w:type="spellEnd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val="ru-RU" w:eastAsia="zh-CN"/>
        </w:rPr>
        <w:t xml:space="preserve"> </w:t>
      </w:r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>дуже  складний механізм. Це обумовлено надзвичайною різноманітністю  біологічних  особливостей  збудника - ступеню вірулентності,  токсичності,  ферментативними  особливостями, а також характером  захисних  реакцій  організму  людини таких як вироблення  антитіл,  сенсибілізація,  зміни  реактивності [7, 15].</w:t>
      </w:r>
    </w:p>
    <w:p w:rsidR="00BC7BFD" w:rsidRPr="00BC7BFD" w:rsidRDefault="00BC7BFD" w:rsidP="00BC7BFD">
      <w:pPr>
        <w:autoSpaceDN w:val="0"/>
        <w:spacing w:after="0" w:line="360" w:lineRule="auto"/>
        <w:ind w:right="-1" w:firstLine="900"/>
        <w:jc w:val="both"/>
        <w:rPr>
          <w:rFonts w:ascii="Calibri" w:eastAsia="Times New Roman" w:hAnsi="Calibri" w:cs="Times New Roman"/>
          <w:kern w:val="3"/>
          <w:lang w:eastAsia="zh-CN"/>
        </w:rPr>
      </w:pPr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В  організмі  хворої  людини  під  впливом  </w:t>
      </w:r>
      <w:proofErr w:type="spellStart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>антибіотикотерапії</w:t>
      </w:r>
      <w:proofErr w:type="spellEnd"/>
      <w:r w:rsidRPr="00BC7BFD">
        <w:rPr>
          <w:rFonts w:ascii="Times New Roman" w:eastAsia="Times New Roman" w:hAnsi="Times New Roman" w:cs="Times New Roman"/>
          <w:kern w:val="3"/>
          <w:sz w:val="28"/>
          <w:szCs w:val="28"/>
          <w:lang w:eastAsia="zh-CN"/>
        </w:rPr>
        <w:t xml:space="preserve">  дуже  змінюються  як  імунобіологічні  реакції,  так  і  різноманітні  реакції  мікроорганізмів  у  нових  умовах. Лікування  антибіотиками  може  сприяти  проникненню  стафілококів  у  внутрішні  органи  і  кров  людини,  що  веде  до тяжких  стафілококових  захворювань:  запалення  легень,  ураження  нирок,  серця  й  інших  важливих  органів [10].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Метою роботи було вивчення біологічних властивостей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виділених у хворих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досліджень входило: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виділення бактерій, які колонізують  кон’юнктиви пацієнтів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вивчення морфологічних,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біохімічних властивостей штамі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їх ідентифікація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вичення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видового складу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виділених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хворих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ізних відділень ДУ «ІОХ та ТТ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ім.В.П.Філатова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визначення чутливості виділених штамів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антибіотиків. </w:t>
      </w:r>
    </w:p>
    <w:p w:rsidR="00BC7BFD" w:rsidRPr="00BC7BFD" w:rsidRDefault="00BC7BFD" w:rsidP="00BC7BFD">
      <w:pPr>
        <w:spacing w:after="0" w:line="360" w:lineRule="auto"/>
        <w:ind w:right="-5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 дослідження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інфікування бактеріями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хворих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частота виділення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хворих 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31844" w:rsidRDefault="00B31844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Default="00BC7BFD">
      <w:pPr>
        <w:rPr>
          <w:lang w:val="ru-RU"/>
        </w:rPr>
      </w:pPr>
    </w:p>
    <w:p w:rsidR="00BC7BFD" w:rsidRPr="00BC7BFD" w:rsidRDefault="00BC7BFD" w:rsidP="00BC7BFD">
      <w:pPr>
        <w:keepNext/>
        <w:shd w:val="clear" w:color="auto" w:fill="FFFFFF"/>
        <w:spacing w:before="10"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Узагальнення</w:t>
      </w:r>
    </w:p>
    <w:p w:rsidR="00BC7BFD" w:rsidRPr="00BC7BFD" w:rsidRDefault="00BC7BFD" w:rsidP="00BC7BFD">
      <w:pPr>
        <w:shd w:val="clear" w:color="auto" w:fill="FFFFFF"/>
        <w:spacing w:before="154" w:after="0" w:line="360" w:lineRule="auto"/>
        <w:ind w:left="5" w:right="29" w:firstLine="7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зв</w:t>
      </w:r>
      <w:r w:rsidRPr="00BC7BFD">
        <w:rPr>
          <w:rFonts w:ascii="Times New Roman" w:eastAsia="Times New Roman" w:hAnsi="Times New Roman" w:cs="Times New Roman" w:hint="cs"/>
          <w:color w:val="000000"/>
          <w:sz w:val="28"/>
          <w:szCs w:val="28"/>
          <w:rtl/>
          <w:lang w:eastAsia="ru-RU" w:bidi="he-IL"/>
        </w:rPr>
        <w:t>׳</w:t>
      </w:r>
      <w:proofErr w:type="spellStart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язку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несприятливою екологічною ситуацією, зниженням </w:t>
      </w:r>
      <w:proofErr w:type="spellStart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імунорезистентності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населення України, в останні роки все більш стає гострою проблема правильно </w:t>
      </w:r>
      <w:proofErr w:type="spellStart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призначеннего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лікування та профілактики </w:t>
      </w:r>
      <w:proofErr w:type="spellStart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офтальмопатологій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hd w:val="clear" w:color="auto" w:fill="FFFFFF"/>
        <w:spacing w:before="10" w:after="0" w:line="360" w:lineRule="auto"/>
        <w:ind w:left="58" w:firstLine="66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Результати наших досліджень показали, що важливе етіологічне значення у розвитку інфекційних ускладнень хворих  з різними формами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офтальмопатології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грають як патогенні штами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- 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  і мікроорганізми, що відносяться до умовно-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сапрофітних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saprophyticus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hd w:val="clear" w:color="auto" w:fill="FFFFFF"/>
        <w:spacing w:before="10" w:after="0" w:line="360" w:lineRule="auto"/>
        <w:ind w:left="58" w:firstLine="66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офтальмологічних 12000 хворих, що знаходилися на стаціонарному лікуванні в Державній Установі «Інститут очних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хвироб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тканинної терапії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ім.В.П.Філатова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було виділено 5090 штамів,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біологічними,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культуральними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біохімічними властивостями були ідентифіковані як бактерії роду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них 4094 штамів відносяться до виду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672 штамів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319 штамів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5 штамів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-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saprophyticus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Найбільша кількість культур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була виділена від хворих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відділенні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післяопіковою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патологією ока  – 2459 штамів, у тому числі 334 штами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110 штамів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2014 штамів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 хворих ІІ відділення з патологією рогівки ока  було виділено 1422 штами стафілококів, серед них найбільш високою була чисельність умовно-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 бактерій 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1174 штами.    </w:t>
      </w:r>
    </w:p>
    <w:p w:rsidR="00BC7BFD" w:rsidRPr="00BC7BFD" w:rsidRDefault="00BC7BFD" w:rsidP="00BC7BF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третьому місці за частотою виділення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були діти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VII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відділення. В них було виділено 669 штамів, з яких 114 штамів відносилися до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57 штамів до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pacing w:after="0" w:line="360" w:lineRule="auto"/>
        <w:ind w:firstLine="81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Порівняльний аналіз показав, що частота виділення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у хворих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відділення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Вітреоретинальної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лазерної хірургії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була найбільша – сягала 27,3 %, а бактерій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 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12,1 %  від загальної кількості виділених штамів роду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онкохворих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VIII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відділення)  було виділено всього 138 штамів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однак частота виділення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була однією з найбільших - 23,9 %.</w:t>
      </w:r>
    </w:p>
    <w:p w:rsidR="00BC7BFD" w:rsidRPr="00BC7BFD" w:rsidRDefault="00BC7BFD" w:rsidP="00BC7BFD">
      <w:pPr>
        <w:spacing w:after="0" w:line="360" w:lineRule="auto"/>
        <w:ind w:firstLine="81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хворих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IX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відділення Вивчення біологічної дії та застосування лазерів в офтальмології частота виділення патогенних бактерій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 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була однаковою та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дорівнювали 21,4 %.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Порівняльний аналіз </w:t>
      </w:r>
      <w:r w:rsidRPr="00BC7BFD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результатів оцінки чутливості до антибіотиків штамів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proofErr w:type="gramEnd"/>
      <w:r w:rsidRPr="00BC7BFD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виділених від хворих з </w:t>
      </w:r>
      <w:proofErr w:type="spellStart"/>
      <w:r w:rsidRPr="00BC7BFD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, що проходили стаціонарне лікування у різних відділеннях 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ДУ «ІОХ та ТТ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ім.В.П.Філатова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показав, що найбільшу антибактеріальну дію виявляють такі антибіотики, як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ципрофлоксацин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тобраміцин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Умовно-патогенні штами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85,5 % випадків були чутливі до 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футарону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препарату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фузидової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кислоти. Він відноситься до групи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фузидінов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антимікробні сполуки. Механізм його дії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бактеріцидний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пов’язаний з порушенням синтезу білка мікробною клітиною. Блокуючи елонгацію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фузидіни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попереджають його об’єднання з рибосомами і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гуанозинтрифосфатом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перериває звільнення енергії, необхідної для синтезу білка і призводить до загибелі бактеріальної клітини [16]. 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Крім того встановлена висока чутливість виділених штамів                             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гентаміцину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препарату групи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аміноглікозидів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зв’язуються з 3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OS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субодиницею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рибосом, придушуючи синтез білку, порушуючи проникність цитоплазматичної мембрани, діють на мікроорганізми які розмножуються, та на ті що знаходяться в стадії спокою, мають бактерицидний механізм дії, заснований на 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інгибируванні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синтезу білка в бактеріальній клітині та порушенні проникності цитоплазматичної мембрани [16].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Високопатогенні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бактерії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виділені у хворих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виявили найбільшу чутливість до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левофлоксацину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препарату групи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фторхінолонів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є похідними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налідиксової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кислоти і реалізують свою дію шляхом придушення бактеріальної ДНК-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гірази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тетраметра, який складається з двох А- і двох В-поліпептидних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субодиниць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топомерази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4-тетрамера, які складаються із двох С і двох Е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субодиниць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Ці ферменти відповідають за реплікацію, генетичну рекомбінацію та відновлення ДНК.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Фторхінолони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блокують ці ферменти і таким чином порушують відтворення ДНК. Структура ДНК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мікроорганізма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пошкоджується, приведе до його загибелі.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Фторхінолони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тільки вбивають бактерії, але і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інгибують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їх ріст протягом 2-6 годин після взаємодії. 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Культури бактерій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71,4 % були чутливі до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тобраміцину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препарату групи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аміноглікозидів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Штами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виявили найбільшу чутливість препарату 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препарату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ципрофлоксацин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фторхінолонів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 препаратами вибору при лікуванні інфекційних ускладнень стафілококової етіології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офтальмохворих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можуть бути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ципрофлоксацин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тобраміцин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pageBreakBefore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  <w:lastRenderedPageBreak/>
        <w:t>Висновки</w:t>
      </w:r>
    </w:p>
    <w:p w:rsidR="00BC7BFD" w:rsidRPr="00BC7BFD" w:rsidRDefault="00BC7BFD" w:rsidP="00BC7BFD">
      <w:pPr>
        <w:tabs>
          <w:tab w:val="left" w:pos="360"/>
        </w:tabs>
        <w:spacing w:before="240"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Із порожнини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</w:t>
      </w:r>
      <w:proofErr w:type="spellEnd"/>
      <w:r w:rsidRPr="00BC7BFD">
        <w:rPr>
          <w:rFonts w:ascii="Times New Roman" w:eastAsia="Times New Roman" w:hAnsi="Times New Roman" w:cs="Times New Roman" w:hint="cs"/>
          <w:sz w:val="28"/>
          <w:szCs w:val="28"/>
          <w:rtl/>
          <w:lang w:eastAsia="ru-RU" w:bidi="he-IL"/>
        </w:rPr>
        <w:t>׳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юнктиви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пацієнтів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офтальмопатологією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було виділено 5090 штамів бактерій, які </w:t>
      </w:r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морфологічними,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культуральними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біохіміческими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властивостями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були віднесені до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2.Етіологічним фактором розвитку інфекційних ускладнень у офтальмологічних хворих були як патогенні штами бактерій роду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- 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  і мікроорганізми, що відносяться до умовно-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3.Найбільша кількість культур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Staphylococcus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була виділена від хворих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відділенні з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післяопіковою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патологією ока  – 2459 штамів, у тому числі 334 штами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аureus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110 штамів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2014 штамів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epidermidis</w:t>
      </w:r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</w:p>
    <w:p w:rsidR="00BC7BFD" w:rsidRPr="00BC7BFD" w:rsidRDefault="00BC7BFD" w:rsidP="00BC7BFD">
      <w:pPr>
        <w:shd w:val="clear" w:color="auto" w:fill="FFFFFF"/>
        <w:tabs>
          <w:tab w:val="left" w:pos="360"/>
        </w:tabs>
        <w:spacing w:before="10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Препаратами вибору при лікуванні інфекційних ускладнень стафілококової етіології у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офтальмохворих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можуть бути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ципрофлоксацин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тобраміцин</w:t>
      </w:r>
      <w:proofErr w:type="spellEnd"/>
    </w:p>
    <w:p w:rsidR="00BC7BFD" w:rsidRPr="00BC7BFD" w:rsidRDefault="00BC7BFD" w:rsidP="00BC7BFD">
      <w:pPr>
        <w:shd w:val="clear" w:color="auto" w:fill="FFFFFF"/>
        <w:spacing w:before="10"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br w:type="page"/>
      </w:r>
      <w:r w:rsidRPr="00BC7BFD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Список літератури</w:t>
      </w:r>
    </w:p>
    <w:p w:rsidR="00BC7BFD" w:rsidRPr="00BC7BFD" w:rsidRDefault="00BC7BFD" w:rsidP="00BC7BFD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w w:val="1"/>
          <w:sz w:val="2"/>
          <w:szCs w:val="20"/>
          <w:bdr w:val="none" w:sz="0" w:space="0" w:color="auto" w:frame="1"/>
          <w:shd w:val="clear" w:color="auto" w:fill="000000"/>
          <w:lang w:eastAsia="ru-RU"/>
        </w:rPr>
      </w:pPr>
    </w:p>
    <w:p w:rsidR="00BC7BFD" w:rsidRPr="00BC7BFD" w:rsidRDefault="00BC7BFD" w:rsidP="00BC7BFD">
      <w:pPr>
        <w:numPr>
          <w:ilvl w:val="0"/>
          <w:numId w:val="1"/>
        </w:numPr>
        <w:shd w:val="clear" w:color="auto" w:fill="FFFFFF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Атлас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медичної мікробіології, вірусології та імунології. / Під ред.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Воробьева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, Бикова А.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М.: Медичне інформаційне агентство. − 2003.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35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Борисов Л.Б.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Медицинская  микробиология, вирусология, иммунология. - М.: Медицина, 2002. -735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Воробьев А.А.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Медицинская и санитарная микробиология. – М.: Академия, 2003. – 464 с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C7BFD" w:rsidRPr="00BC7BFD" w:rsidRDefault="00BC7BFD" w:rsidP="00BC7BFD">
      <w:pPr>
        <w:numPr>
          <w:ilvl w:val="0"/>
          <w:numId w:val="1"/>
        </w:numPr>
        <w:shd w:val="clear" w:color="auto" w:fill="FAFAFA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Данилейченко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В.,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Федечко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Й. М.,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Снітинська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С. 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Медична мікробіологія, вірусологія, імунологія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Львів: Сяйво, 2012.- С. 29 – 48.</w:t>
      </w:r>
    </w:p>
    <w:p w:rsidR="00BC7BFD" w:rsidRPr="00BC7BFD" w:rsidRDefault="00BC7BFD" w:rsidP="00BC7BFD">
      <w:pPr>
        <w:numPr>
          <w:ilvl w:val="0"/>
          <w:numId w:val="1"/>
        </w:numPr>
        <w:shd w:val="clear" w:color="auto" w:fill="FAFAFA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Климнюк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Є., Ситник І. О.,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Творко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С.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Практична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</w:t>
      </w:r>
      <w:proofErr w:type="spellStart"/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ікробіологія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Укрмедкнига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2002. – 352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Лакин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Ф.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Биометрия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В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ысшая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школа, 1990. – 352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Наказ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Кабінету Міністрів України. "Про затвердження методичних вказівок з мікробіологічної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діагостики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" // №170. – від 15.04. 2005. – С. 4.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Наказ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Міністрерства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Охорони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Здоров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 w:bidi="he-IL"/>
        </w:rPr>
        <w:t>׳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я України.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"Про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затвердження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методичних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вказівок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Визначення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чутливості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мікроорганізмів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до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антибактеріальних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препаратів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"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// № 167.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від 05.04.2007.</w:t>
      </w:r>
    </w:p>
    <w:p w:rsidR="00BC7BFD" w:rsidRPr="00BC7BFD" w:rsidRDefault="00BC7BFD" w:rsidP="00BC7BFD">
      <w:pPr>
        <w:numPr>
          <w:ilvl w:val="0"/>
          <w:numId w:val="1"/>
        </w:numPr>
        <w:shd w:val="clear" w:color="auto" w:fill="FAFAFA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Поздеев</w:t>
      </w:r>
      <w:proofErr w:type="spellEnd"/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О. К. </w:t>
      </w:r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,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Покровский В. И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Медицинская микробиология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М.: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Геотар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-мед, 2001. – 656 с.</w:t>
      </w:r>
    </w:p>
    <w:p w:rsidR="00BC7BFD" w:rsidRPr="00BC7BFD" w:rsidRDefault="00BC7BFD" w:rsidP="00BC7BFD">
      <w:pPr>
        <w:numPr>
          <w:ilvl w:val="0"/>
          <w:numId w:val="1"/>
        </w:numPr>
        <w:shd w:val="clear" w:color="auto" w:fill="FAFAFA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Покровский В. И.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Стафилококки. – М.: Медицина, 2005. – 340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Приказ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535 МЗ СССР «Об унификации микробиологических методов исследования, применяемых в клинико-диагностических лабораториях лечебно-профилактических учреждений» от 22 апреля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1985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М.: МЗ СССР, 1985. – 126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Пучковська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А.,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Якіменко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А.,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Непомяща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М.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Опіки очей//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М.:Медицина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2001. – 256 с.</w:t>
      </w:r>
    </w:p>
    <w:p w:rsidR="00BC7BFD" w:rsidRPr="00BC7BFD" w:rsidRDefault="00BC7BFD" w:rsidP="00BC7BFD">
      <w:pPr>
        <w:numPr>
          <w:ilvl w:val="0"/>
          <w:numId w:val="1"/>
        </w:numPr>
        <w:shd w:val="clear" w:color="auto" w:fill="FAFAFA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Решедько</w:t>
      </w:r>
      <w:proofErr w:type="spellEnd"/>
      <w:r w:rsidRPr="00BC7B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Г.К.</w:t>
      </w:r>
      <w:r w:rsidRPr="00BC7B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Особенности определения чувствительности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микроорганизмов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диско-диффузионным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методом //Клиническая микробиология и антимикробная химиотерапия. – 2001. – Т. 3, № 4. – С. 28–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32.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 Ситник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.О.,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Климнюк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Творко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М.С.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Мікробіологія, вірусологія, імунологія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−Тернопіль: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− 2009. − С. 55 – 90.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Широбоков В. П.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Мікробіологія, вірусологія та імунологія підручник для студентів вищих медичних навчальних закладів. – Винниця: Нова книга, -2011. – 952 с.</w:t>
      </w:r>
    </w:p>
    <w:p w:rsidR="00BC7BFD" w:rsidRPr="00BC7BFD" w:rsidRDefault="00BC7BFD" w:rsidP="00BC7BFD">
      <w:pPr>
        <w:numPr>
          <w:ilvl w:val="0"/>
          <w:numId w:val="1"/>
        </w:num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Як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і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менко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С. А.,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Бузник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А. І., Молода А. Л..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Сучасна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антибактеріальна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терапія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при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лікуванні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опі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ів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очей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Офтальмологічний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журнал. – 2017.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-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№2.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– С. 44–50.</w:t>
      </w:r>
    </w:p>
    <w:p w:rsidR="00BC7BFD" w:rsidRPr="00BC7BFD" w:rsidRDefault="00BC7BFD" w:rsidP="00BC7BFD">
      <w:p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17.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Archer G. L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Origin and evolution of DNA associated with resistance to methicillin in staphylococci // Trends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– 1994.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№2.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343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–347.</w:t>
      </w:r>
    </w:p>
    <w:p w:rsidR="00BC7BFD" w:rsidRPr="00BC7BFD" w:rsidRDefault="00BC7BFD" w:rsidP="00BC7BFD">
      <w:p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18.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Bera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The presence of peptidoglycan O-acetyltransferase in various staphylococcal species correlates with lysozyme resistance and pathogenicity // Infect.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Immun. – 2006.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№74.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–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4598–4604.</w:t>
      </w:r>
      <w:proofErr w:type="gramEnd"/>
    </w:p>
    <w:p w:rsidR="00BC7BFD" w:rsidRPr="00BC7BFD" w:rsidRDefault="00BC7BFD" w:rsidP="00BC7BFD">
      <w:pPr>
        <w:shd w:val="clear" w:color="auto" w:fill="FFFFFF"/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9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Bhakdi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Alpha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-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toxin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of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aureus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Rev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– 1991. – №55. – Р. 733–751.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20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Billot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-Klein D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Peptidoglycan synthesis and structure in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expressing increasing levels of resistance to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glycopeptide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antibiotics // J.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Bacteriol</w:t>
      </w:r>
      <w:proofErr w:type="spellEnd"/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1996.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№178.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–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4696–4703.</w:t>
      </w:r>
      <w:proofErr w:type="gramEnd"/>
    </w:p>
    <w:p w:rsidR="00BC7BFD" w:rsidRPr="00BC7BFD" w:rsidRDefault="00BC7BFD" w:rsidP="00BC7BFD">
      <w:p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21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Chaieb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C.,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Zmantar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T.,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Chehab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O.,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Boucham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O., Ben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Hasen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A.,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               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Mahdouani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K.,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Bakhrouf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A.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Antibiotic Resistance Genes Detected by Multiplex PCR Assays in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е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pidermidis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Strains Isolated from Dialysis Fluid and Needles in a Dialysis Service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Japanese Journal of Infectious Diseases.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2007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.− Vol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60.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183-187.</w:t>
      </w:r>
    </w:p>
    <w:p w:rsidR="00BC7BFD" w:rsidRPr="00BC7BFD" w:rsidRDefault="00BC7BFD" w:rsidP="00BC7BFD">
      <w:p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22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Chambers H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F.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The changing epidemiology of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 aureus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//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Emerg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Infect Dis.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20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7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Р.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178–182.</w:t>
      </w:r>
    </w:p>
    <w:p w:rsidR="00BC7BFD" w:rsidRPr="00BC7BFD" w:rsidRDefault="00BC7BFD" w:rsidP="00BC7BFD">
      <w:pPr>
        <w:tabs>
          <w:tab w:val="num" w:pos="0"/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3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Falcone M.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endocarditis: clinical and microbiologic analysis of 4 cases 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Diagn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Infect.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Dis. – 20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7.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№57.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325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–331.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2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4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Foster T. J.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,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McDevitt D.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Surface-associated proteins of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 aureus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: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 their possible roles in virulence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// FEMS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Lett. – 1994.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№118.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199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–205.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25. </w:t>
      </w:r>
      <w:hyperlink r:id="rId6" w:history="1"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Gill S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R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, </w:t>
        </w:r>
        <w:proofErr w:type="spellStart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Fouts</w:t>
        </w:r>
        <w:proofErr w:type="spellEnd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 D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E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, Archer G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L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, </w:t>
        </w:r>
        <w:proofErr w:type="spellStart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Mongodin</w:t>
        </w:r>
        <w:proofErr w:type="spellEnd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 E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F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>.</w:t>
        </w:r>
        <w:proofErr w:type="gramStart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,et</w:t>
        </w:r>
        <w:proofErr w:type="gramEnd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 al..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Insights on Evolution of Virulence and Resistance from the Complete Genome Analysis of an Early Methicillin-Resistant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Staphylococcus aureus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Strain and a Biofilm-Producing Methicillin-Resistant Staphylococcus epidermidis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 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Strain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 //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Journal of Bacteriology.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20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>1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5.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–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Vol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.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187. </w:t>
        </w:r>
        <w:proofErr w:type="gramStart"/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Р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. 2426-2438.</w:t>
        </w:r>
        <w:proofErr w:type="gramEnd"/>
      </w:hyperlink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26. Kessler C. M.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Disseminated intravascular coagulation associated with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 aureus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septicemia is mediated by peptidoglycan-induced platelet aggregation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J Infect Dis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.-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1991.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101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–107.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27. Kuroda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M 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Whole genome sequence of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saprophyticus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reveals the pathogenesis of uncomplicated urinary tract infection // Proc. Natl. Acad. Sci. USA. – 20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16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№102.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13272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–13277.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28. Lee J. C.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The prospects for developing a vaccine against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 aureus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// Proc. Natl. Acad. Sci. USA. – 1996.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№ 2.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- 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162–166.</w:t>
      </w:r>
      <w:proofErr w:type="gramEnd"/>
    </w:p>
    <w:p w:rsidR="00BC7BFD" w:rsidRPr="00BC7BFD" w:rsidRDefault="00BC7BFD" w:rsidP="00BC7BFD">
      <w:pPr>
        <w:shd w:val="clear" w:color="auto" w:fill="FFFFFF"/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29. Mackay I</w:t>
      </w:r>
      <w:r w:rsidRPr="00BC7BF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</w:t>
      </w:r>
      <w:r w:rsidRPr="00BC7BF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hyperlink r:id="rId7" w:history="1">
        <w:r w:rsidRPr="00BC7BFD">
          <w:rPr>
            <w:rFonts w:ascii="Times New Roman" w:eastAsia="Times New Roman" w:hAnsi="Times New Roman" w:cs="Times New Roman"/>
            <w:iCs/>
            <w:color w:val="000000"/>
            <w:sz w:val="20"/>
            <w:szCs w:val="28"/>
            <w:u w:val="single"/>
            <w:lang w:val="en-US" w:eastAsia="ru-RU"/>
          </w:rPr>
          <w:t>Real-Time PCR in Microbiology: From Diagnosis to Characterization</w:t>
        </w:r>
      </w:hyperlink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// </w:t>
      </w:r>
      <w:proofErr w:type="spellStart"/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Caister</w:t>
      </w:r>
      <w:proofErr w:type="spellEnd"/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Academic Press. 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20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7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 </w:t>
      </w:r>
      <w:hyperlink r:id="rId8" w:tooltip="Special:BookSources/978-1-904455-18-9" w:history="1">
        <w:r w:rsidRPr="00BC7BFD">
          <w:rPr>
            <w:rFonts w:ascii="Times New Roman" w:eastAsia="Times New Roman" w:hAnsi="Times New Roman" w:cs="Times New Roman"/>
            <w:iCs/>
            <w:color w:val="000000"/>
            <w:sz w:val="20"/>
            <w:szCs w:val="28"/>
            <w:u w:val="single"/>
            <w:lang w:val="en-US" w:eastAsia="ru-RU"/>
          </w:rPr>
          <w:t>978.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 xml:space="preserve"> – P. </w:t>
        </w:r>
        <w:r w:rsidRPr="00BC7BFD">
          <w:rPr>
            <w:rFonts w:ascii="Times New Roman" w:eastAsia="Times New Roman" w:hAnsi="Times New Roman" w:cs="Times New Roman"/>
            <w:iCs/>
            <w:color w:val="000000"/>
            <w:sz w:val="20"/>
            <w:szCs w:val="28"/>
            <w:u w:val="single"/>
            <w:lang w:val="en-US" w:eastAsia="ru-RU"/>
          </w:rPr>
          <w:t>9</w:t>
        </w:r>
      </w:hyperlink>
      <w:r w:rsidRPr="00BC7BF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-18.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30.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Marrack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P.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The staphylococcal enterotoxins and their relatives // Science. – 1990.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№248.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705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–711.</w:t>
      </w:r>
    </w:p>
    <w:p w:rsidR="00BC7BFD" w:rsidRPr="00BC7BFD" w:rsidRDefault="00BC7BFD" w:rsidP="00BC7BFD">
      <w:pPr>
        <w:shd w:val="clear" w:color="auto" w:fill="FFFFFF"/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31.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Miragaia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M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Molecular characterization of methicillin-resistant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Staphylococcus epidermidis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clones: evidence of geographic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dissemination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J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Clin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2002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–Vol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40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Р.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430–438.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32. Navarre W. W.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Surface proteins of gram-positive bacteria and mechanisms of their targeting to the cell wall envelope 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Mol. Biol. Rev. – 1999.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№63.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174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–229.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33. Noble W. C.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Co-transfer of vancomycin and other resistance genes from Enterococcus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faecalis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NCTC 12201 to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aureus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 /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/ FEMS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Lett. – 1992.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№72.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195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–198.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34.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Novick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R. P.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The staphylococcus as a molecular genetic system.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In: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Novick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RP, ed. Molecular biology of the staphylococci. – New York: VCH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-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1990.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Р. 145 – 193.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val="ru-RU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35.</w:t>
      </w:r>
      <w:r w:rsidRPr="00BC7BFD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 </w:t>
      </w:r>
      <w:hyperlink r:id="rId9" w:history="1">
        <w:proofErr w:type="gramStart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O’Gara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 J</w:t>
        </w:r>
        <w:proofErr w:type="gramEnd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., Humphreys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 xml:space="preserve"> H.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Staphylococcus epidermis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biofilms: importance and implications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 //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Journal of Medical Microbiology.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2001.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Vol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50.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>Р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. 582-587.</w:t>
        </w:r>
      </w:hyperlink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36. </w:t>
      </w:r>
      <w:hyperlink r:id="rId10" w:history="1">
        <w:proofErr w:type="spellStart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Parisi</w:t>
        </w:r>
        <w:proofErr w:type="spellEnd"/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Joseph.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Coagulase-Negative Staphylococci and the Epidemiological Typing of 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val="en-US" w:eastAsia="ru-RU"/>
          </w:rPr>
          <w:t>Staphylococcus epidermidis</w:t>
        </w:r>
        <w:r w:rsidRPr="00BC7BFD">
          <w:rPr>
            <w:rFonts w:ascii="Times New Roman" w:eastAsia="Times New Roman" w:hAnsi="Times New Roman" w:cs="Times New Roman"/>
            <w:i/>
            <w:color w:val="000000"/>
            <w:sz w:val="20"/>
            <w:szCs w:val="28"/>
            <w:u w:val="single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 xml:space="preserve">//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Microbiological Reviews.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 xml:space="preserve"> −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>2016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−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Vol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eastAsia="ru-RU"/>
          </w:rPr>
          <w:t>.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 xml:space="preserve"> 49. 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–</w:t>
        </w:r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gramStart"/>
        <w:r w:rsidRPr="00BC7BFD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Р</w:t>
        </w:r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. 126</w:t>
        </w:r>
        <w:proofErr w:type="gramEnd"/>
        <w:r w:rsidRPr="00BC7BFD">
          <w:rPr>
            <w:rFonts w:ascii="Times New Roman" w:eastAsia="Times New Roman" w:hAnsi="Times New Roman" w:cs="Times New Roman"/>
            <w:color w:val="000000"/>
            <w:sz w:val="20"/>
            <w:szCs w:val="28"/>
            <w:u w:val="single"/>
            <w:lang w:val="en-US" w:eastAsia="ru-RU"/>
          </w:rPr>
          <w:t>-139.</w:t>
        </w:r>
      </w:hyperlink>
    </w:p>
    <w:p w:rsidR="00BC7BFD" w:rsidRPr="00BC7BFD" w:rsidRDefault="00BC7BFD" w:rsidP="00BC7BFD">
      <w:pPr>
        <w:tabs>
          <w:tab w:val="left" w:pos="360"/>
        </w:tabs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37. Patti J.M.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MSCRAMM-mediated adherence of microorganisms to host tissues / J.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M.Patti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B. L. Allen, M. J.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McGavin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M. Hook. 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Annu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Rev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Microbiol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– 1994.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№48.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585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–617.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38.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Presterl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E.,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Suchomel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M</w:t>
      </w:r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., Eder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M., Reichmann S.,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Lassnigg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A.,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Graninger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W., Rotter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M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Effects of alcohols, povidone-iodine and hydrogen peroxide on biofilms of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epidermdis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Journal of Antimicrobial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Chemothereapy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2007.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Vol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60.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Р.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417-420.</w:t>
      </w:r>
      <w:proofErr w:type="gramEnd"/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39.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Schaberg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D. R.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Intergeneric and interspecies gene exchange in gram-positive cocci.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Antimicrob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Agents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Chemother</w:t>
      </w:r>
      <w:proofErr w:type="spellEnd"/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.-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2011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– 822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</w:t>
      </w:r>
    </w:p>
    <w:p w:rsidR="00BC7BFD" w:rsidRPr="00BC7BFD" w:rsidRDefault="00BC7BFD" w:rsidP="00BC7BFD">
      <w:pPr>
        <w:shd w:val="clear" w:color="auto" w:fill="FFFFFF"/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40. Schwalbe R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S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, Stapleton J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T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, Gilligan P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H.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Emergence of vancomycin resistance in coagulase-negative staphylococci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//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N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Engl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J Med.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−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201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7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316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 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−</w:t>
      </w:r>
      <w:r w:rsidRPr="00BC7B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Р.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927–931.</w:t>
      </w:r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41. Takeuchi F.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Whole-genome sequencing of staphylococcus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uncovers the extreme plasticity of its genome and the evolution of human-colonizing staphylococcal species // J.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Bacteriol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– 2005.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№187.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–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7292–7308.</w:t>
      </w:r>
      <w:proofErr w:type="gramEnd"/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42.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Vignaroli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C.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Interactions between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glycopeptides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and beta-lactams against isogenic pairs of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teicoplanin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-susceptible and -resistant strains of 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Staphylococcus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haemolyticus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//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Antimicrob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Agents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Chemother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2006.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– №50.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– 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2577–2582.</w:t>
      </w:r>
      <w:proofErr w:type="gramEnd"/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43.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Vos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P.</w:t>
      </w:r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Garrity</w:t>
      </w:r>
      <w:proofErr w:type="spell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G. </w:t>
      </w:r>
      <w:proofErr w:type="spellStart"/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</w:t>
      </w:r>
      <w:proofErr w:type="spellEnd"/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all. </w:t>
      </w:r>
      <w:proofErr w:type="spellStart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Bergey’s</w:t>
      </w:r>
      <w:proofErr w:type="spellEnd"/>
      <w:r w:rsidRPr="00BC7B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Manual of Systematic Bacteriology // Springer. – 2009. – Vol. 3. – P. 1450.</w:t>
      </w:r>
    </w:p>
    <w:p w:rsidR="00BC7BFD" w:rsidRPr="00BC7BFD" w:rsidRDefault="00BC7BFD" w:rsidP="00BC7BFD">
      <w:pPr>
        <w:tabs>
          <w:tab w:val="left" w:pos="36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44. </w:t>
      </w:r>
      <w:proofErr w:type="gramStart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Wilkinson  B</w:t>
      </w:r>
      <w:proofErr w:type="gramEnd"/>
      <w:r w:rsidRPr="00BC7B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. J.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The staphylococci in human disease.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– New York: Churchill Livingstone, 1997</w:t>
      </w:r>
      <w:proofErr w:type="gramStart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</w:t>
      </w:r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-</w:t>
      </w:r>
      <w:proofErr w:type="gramEnd"/>
      <w:r w:rsidRPr="00BC7B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Р.122-156</w:t>
      </w:r>
      <w:r w:rsidRPr="00BC7BFD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  <w:t>.</w:t>
      </w:r>
    </w:p>
    <w:p w:rsidR="00BC7BFD" w:rsidRPr="00BC7BFD" w:rsidRDefault="00BC7BFD">
      <w:pPr>
        <w:rPr>
          <w:lang w:val="ru-RU"/>
        </w:rPr>
      </w:pPr>
      <w:bookmarkStart w:id="0" w:name="_GoBack"/>
      <w:bookmarkEnd w:id="0"/>
    </w:p>
    <w:sectPr w:rsidR="00BC7BFD" w:rsidRPr="00BC7B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842DDB"/>
    <w:multiLevelType w:val="hybridMultilevel"/>
    <w:tmpl w:val="9CAAA8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24D"/>
    <w:rsid w:val="0066524D"/>
    <w:rsid w:val="00B31844"/>
    <w:rsid w:val="00BC7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83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Special:BookSources/978-1-904455-18-9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horizonpress.com/rtmi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b.asm.org/cgi/reprint/187/7/2426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mmbr.asm.org/cgi/reprint/49/2/126?view=long&amp;pmid=298967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mm.sgmjournals.org/cgi/reprint/50/7/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12680</Words>
  <Characters>7228</Characters>
  <Application>Microsoft Office Word</Application>
  <DocSecurity>0</DocSecurity>
  <Lines>60</Lines>
  <Paragraphs>39</Paragraphs>
  <ScaleCrop>false</ScaleCrop>
  <Company/>
  <LinksUpToDate>false</LinksUpToDate>
  <CharactersWithSpaces>19869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2018-10-31T11:35:00Z</dcterms:created>
  <dcterms:modified xsi:type="dcterms:W3CDTF">2018-10-31T11:37:00Z</dcterms:modified>
</cp:coreProperties>
</file>