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7310" w:rsidRPr="00BB1671" w:rsidRDefault="00877310" w:rsidP="00877310">
      <w:pPr>
        <w:spacing w:line="360" w:lineRule="auto"/>
        <w:jc w:val="center"/>
        <w:rPr>
          <w:sz w:val="28"/>
          <w:szCs w:val="28"/>
        </w:rPr>
      </w:pPr>
      <w:r w:rsidRPr="00BB1671">
        <w:rPr>
          <w:sz w:val="28"/>
          <w:szCs w:val="28"/>
        </w:rPr>
        <w:t>Одеський національний університет імені І.І. Мечникова</w:t>
      </w:r>
    </w:p>
    <w:p w:rsidR="00877310" w:rsidRPr="00BB1671" w:rsidRDefault="00877310" w:rsidP="00877310">
      <w:pPr>
        <w:spacing w:line="360" w:lineRule="auto"/>
        <w:jc w:val="center"/>
        <w:rPr>
          <w:sz w:val="28"/>
          <w:szCs w:val="28"/>
        </w:rPr>
      </w:pPr>
      <w:r w:rsidRPr="00BB1671">
        <w:rPr>
          <w:sz w:val="28"/>
          <w:szCs w:val="28"/>
        </w:rPr>
        <w:t>Економіко-правовий факультет</w:t>
      </w:r>
    </w:p>
    <w:p w:rsidR="00877310" w:rsidRPr="00BB1671" w:rsidRDefault="00877310" w:rsidP="00877310">
      <w:pPr>
        <w:spacing w:line="360" w:lineRule="auto"/>
        <w:jc w:val="center"/>
        <w:rPr>
          <w:sz w:val="28"/>
          <w:szCs w:val="28"/>
        </w:rPr>
      </w:pPr>
      <w:r w:rsidRPr="00BB1671">
        <w:rPr>
          <w:sz w:val="28"/>
          <w:szCs w:val="28"/>
        </w:rPr>
        <w:t>Кафедра кримінального права, кримінального процесу та криміналістики</w:t>
      </w:r>
    </w:p>
    <w:p w:rsidR="00877310" w:rsidRPr="00BB1671" w:rsidRDefault="00877310" w:rsidP="00877310">
      <w:pPr>
        <w:spacing w:line="360" w:lineRule="auto"/>
        <w:rPr>
          <w:sz w:val="28"/>
          <w:szCs w:val="28"/>
        </w:rPr>
      </w:pPr>
    </w:p>
    <w:p w:rsidR="00877310" w:rsidRPr="00BB1671" w:rsidRDefault="00877310" w:rsidP="00877310">
      <w:pPr>
        <w:spacing w:line="360" w:lineRule="auto"/>
        <w:jc w:val="center"/>
        <w:rPr>
          <w:b/>
          <w:bCs/>
          <w:sz w:val="28"/>
          <w:szCs w:val="28"/>
        </w:rPr>
      </w:pPr>
    </w:p>
    <w:p w:rsidR="00877310" w:rsidRPr="00BB1671" w:rsidRDefault="00877310" w:rsidP="00877310">
      <w:pPr>
        <w:spacing w:line="360" w:lineRule="auto"/>
        <w:jc w:val="center"/>
        <w:rPr>
          <w:b/>
          <w:bCs/>
          <w:sz w:val="28"/>
          <w:szCs w:val="28"/>
        </w:rPr>
      </w:pPr>
    </w:p>
    <w:p w:rsidR="00877310" w:rsidRPr="00BB1671" w:rsidRDefault="00877310" w:rsidP="00877310">
      <w:pPr>
        <w:spacing w:line="360" w:lineRule="auto"/>
        <w:jc w:val="center"/>
        <w:rPr>
          <w:b/>
          <w:bCs/>
          <w:sz w:val="28"/>
          <w:szCs w:val="28"/>
        </w:rPr>
      </w:pPr>
      <w:r w:rsidRPr="00BB1671">
        <w:rPr>
          <w:b/>
          <w:bCs/>
          <w:sz w:val="28"/>
          <w:szCs w:val="28"/>
        </w:rPr>
        <w:t>Д и п л о м н а  р о б о т а</w:t>
      </w:r>
    </w:p>
    <w:p w:rsidR="00877310" w:rsidRPr="00BB1671" w:rsidRDefault="00877310" w:rsidP="00877310">
      <w:pPr>
        <w:spacing w:line="360" w:lineRule="auto"/>
        <w:jc w:val="center"/>
        <w:rPr>
          <w:sz w:val="28"/>
          <w:szCs w:val="28"/>
        </w:rPr>
      </w:pPr>
      <w:r w:rsidRPr="00BB1671">
        <w:rPr>
          <w:sz w:val="28"/>
          <w:szCs w:val="28"/>
        </w:rPr>
        <w:t>магістра</w:t>
      </w:r>
    </w:p>
    <w:p w:rsidR="00877310" w:rsidRPr="00BB1671" w:rsidRDefault="00877310" w:rsidP="00877310">
      <w:pPr>
        <w:jc w:val="center"/>
        <w:rPr>
          <w:b/>
          <w:bCs/>
          <w:sz w:val="28"/>
          <w:szCs w:val="28"/>
        </w:rPr>
      </w:pPr>
      <w:r w:rsidRPr="00BB1671">
        <w:rPr>
          <w:sz w:val="28"/>
          <w:szCs w:val="28"/>
        </w:rPr>
        <w:t>на тему:</w:t>
      </w:r>
      <w:r w:rsidRPr="00BB1671">
        <w:rPr>
          <w:b/>
          <w:bCs/>
          <w:sz w:val="28"/>
          <w:szCs w:val="28"/>
        </w:rPr>
        <w:t xml:space="preserve"> “Кримінальна відповідальність за </w:t>
      </w:r>
      <w:r w:rsidRPr="00BB1671">
        <w:rPr>
          <w:b/>
          <w:color w:val="000000"/>
          <w:sz w:val="28"/>
          <w:szCs w:val="28"/>
        </w:rPr>
        <w:t>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Pr="00BB1671">
        <w:rPr>
          <w:b/>
          <w:bCs/>
          <w:sz w:val="28"/>
          <w:szCs w:val="28"/>
        </w:rPr>
        <w:t>”</w:t>
      </w:r>
    </w:p>
    <w:p w:rsidR="00877310" w:rsidRPr="00BB1671" w:rsidRDefault="00877310" w:rsidP="00877310">
      <w:pPr>
        <w:jc w:val="center"/>
        <w:rPr>
          <w:b/>
          <w:bCs/>
          <w:sz w:val="28"/>
          <w:szCs w:val="28"/>
        </w:rPr>
      </w:pPr>
    </w:p>
    <w:p w:rsidR="00877310" w:rsidRPr="00BB1671" w:rsidRDefault="00877310" w:rsidP="00877310">
      <w:pPr>
        <w:jc w:val="center"/>
        <w:rPr>
          <w:sz w:val="24"/>
          <w:szCs w:val="24"/>
          <w:lang w:val="en-US"/>
        </w:rPr>
      </w:pPr>
      <w:r w:rsidRPr="00BB1671">
        <w:rPr>
          <w:sz w:val="24"/>
          <w:szCs w:val="24"/>
        </w:rPr>
        <w:t>“Criminal l</w:t>
      </w:r>
      <w:r w:rsidRPr="00BB1671">
        <w:rPr>
          <w:sz w:val="24"/>
          <w:szCs w:val="24"/>
          <w:lang w:val="en-US"/>
        </w:rPr>
        <w:t xml:space="preserve">iability for </w:t>
      </w:r>
      <w:r w:rsidRPr="00BB1671">
        <w:rPr>
          <w:sz w:val="24"/>
          <w:szCs w:val="24"/>
          <w:lang w:val="en"/>
        </w:rPr>
        <w:t xml:space="preserve">the import, </w:t>
      </w:r>
      <w:r w:rsidR="00F97820">
        <w:rPr>
          <w:sz w:val="24"/>
          <w:szCs w:val="24"/>
          <w:lang w:val="en"/>
        </w:rPr>
        <w:t xml:space="preserve">production </w:t>
      </w:r>
      <w:r w:rsidRPr="00BB1671">
        <w:rPr>
          <w:sz w:val="24"/>
          <w:szCs w:val="24"/>
          <w:lang w:val="en"/>
        </w:rPr>
        <w:t>or distribution of works</w:t>
      </w:r>
      <w:r w:rsidRPr="00BB1671">
        <w:rPr>
          <w:sz w:val="24"/>
          <w:szCs w:val="24"/>
          <w:lang w:val="en-US"/>
        </w:rPr>
        <w:t xml:space="preserve"> </w:t>
      </w:r>
      <w:r w:rsidR="00F97820">
        <w:rPr>
          <w:sz w:val="24"/>
          <w:szCs w:val="24"/>
          <w:lang w:val="en-US"/>
        </w:rPr>
        <w:t>which propagandize the</w:t>
      </w:r>
      <w:r w:rsidRPr="00BB1671">
        <w:rPr>
          <w:sz w:val="24"/>
          <w:szCs w:val="24"/>
          <w:lang w:val="en"/>
        </w:rPr>
        <w:t xml:space="preserve"> cult of violence and cruelty,</w:t>
      </w:r>
      <w:r w:rsidR="008A0B9B">
        <w:rPr>
          <w:sz w:val="24"/>
          <w:szCs w:val="24"/>
          <w:lang w:val="en"/>
        </w:rPr>
        <w:t xml:space="preserve"> racial, national</w:t>
      </w:r>
      <w:r w:rsidRPr="00BB1671">
        <w:rPr>
          <w:sz w:val="24"/>
          <w:szCs w:val="24"/>
          <w:lang w:val="en"/>
        </w:rPr>
        <w:t xml:space="preserve"> or religious intolerance and discrimination</w:t>
      </w:r>
      <w:r w:rsidRPr="00BB1671">
        <w:rPr>
          <w:sz w:val="24"/>
          <w:szCs w:val="24"/>
        </w:rPr>
        <w:t>”</w:t>
      </w:r>
    </w:p>
    <w:p w:rsidR="00877310" w:rsidRPr="00BB1671" w:rsidRDefault="00877310" w:rsidP="00877310">
      <w:pPr>
        <w:rPr>
          <w:b/>
          <w:bCs/>
          <w:i/>
          <w:sz w:val="28"/>
          <w:szCs w:val="28"/>
        </w:rPr>
      </w:pPr>
    </w:p>
    <w:p w:rsidR="00877310" w:rsidRPr="00BB1671" w:rsidRDefault="00877310" w:rsidP="00877310">
      <w:pPr>
        <w:spacing w:line="360" w:lineRule="auto"/>
        <w:jc w:val="center"/>
        <w:rPr>
          <w:b/>
          <w:bCs/>
          <w:sz w:val="28"/>
          <w:szCs w:val="28"/>
        </w:rPr>
      </w:pPr>
    </w:p>
    <w:p w:rsidR="00877310" w:rsidRPr="00BB1671" w:rsidRDefault="00877310" w:rsidP="00877310">
      <w:pPr>
        <w:rPr>
          <w:sz w:val="28"/>
          <w:szCs w:val="28"/>
        </w:rPr>
      </w:pPr>
      <w:r w:rsidRPr="00BB1671">
        <w:rPr>
          <w:sz w:val="28"/>
          <w:szCs w:val="28"/>
        </w:rPr>
        <w:t xml:space="preserve">                                                       Виконала студентка денної форми навчання,</w:t>
      </w:r>
    </w:p>
    <w:p w:rsidR="00877310" w:rsidRPr="0085243B" w:rsidRDefault="00877310" w:rsidP="00877310">
      <w:pPr>
        <w:rPr>
          <w:sz w:val="28"/>
          <w:szCs w:val="28"/>
          <w:lang w:val="ru-RU"/>
        </w:rPr>
      </w:pPr>
      <w:r w:rsidRPr="00BB1671">
        <w:rPr>
          <w:sz w:val="28"/>
          <w:szCs w:val="28"/>
        </w:rPr>
        <w:t xml:space="preserve">                                         </w:t>
      </w:r>
      <w:r w:rsidR="0085243B">
        <w:rPr>
          <w:sz w:val="28"/>
          <w:szCs w:val="28"/>
        </w:rPr>
        <w:t xml:space="preserve">              спеціальність 081 Пр</w:t>
      </w:r>
      <w:r w:rsidR="0085243B">
        <w:rPr>
          <w:sz w:val="28"/>
          <w:szCs w:val="28"/>
          <w:lang w:val="ru-RU"/>
        </w:rPr>
        <w:t>аво</w:t>
      </w:r>
    </w:p>
    <w:p w:rsidR="00877310" w:rsidRPr="00BB1671" w:rsidRDefault="00877310" w:rsidP="00877310">
      <w:pPr>
        <w:rPr>
          <w:sz w:val="28"/>
          <w:szCs w:val="28"/>
        </w:rPr>
      </w:pPr>
      <w:r w:rsidRPr="00BB1671">
        <w:rPr>
          <w:sz w:val="28"/>
          <w:szCs w:val="28"/>
        </w:rPr>
        <w:t xml:space="preserve">                                                  </w:t>
      </w:r>
      <w:r w:rsidR="0085243B">
        <w:rPr>
          <w:sz w:val="28"/>
          <w:szCs w:val="28"/>
        </w:rPr>
        <w:t xml:space="preserve">     Скорбєж Кристина Сергіівна</w:t>
      </w:r>
      <w:r w:rsidRPr="00BB1671">
        <w:rPr>
          <w:sz w:val="28"/>
          <w:szCs w:val="28"/>
        </w:rPr>
        <w:t xml:space="preserve">        </w:t>
      </w:r>
    </w:p>
    <w:p w:rsidR="00877310" w:rsidRPr="00BB1671" w:rsidRDefault="00877310" w:rsidP="00877310">
      <w:pPr>
        <w:rPr>
          <w:sz w:val="28"/>
          <w:szCs w:val="28"/>
        </w:rPr>
      </w:pPr>
      <w:r w:rsidRPr="00BB1671">
        <w:rPr>
          <w:sz w:val="28"/>
          <w:szCs w:val="28"/>
        </w:rPr>
        <w:t xml:space="preserve">                                                       </w:t>
      </w:r>
    </w:p>
    <w:p w:rsidR="00877310" w:rsidRPr="00BB1671" w:rsidRDefault="00877310" w:rsidP="00877310">
      <w:pPr>
        <w:rPr>
          <w:sz w:val="28"/>
          <w:szCs w:val="28"/>
        </w:rPr>
      </w:pPr>
      <w:r w:rsidRPr="00BB1671">
        <w:rPr>
          <w:sz w:val="28"/>
          <w:szCs w:val="28"/>
        </w:rPr>
        <w:t xml:space="preserve">                                                       Науковий керівник: кандидат юридичних </w:t>
      </w:r>
    </w:p>
    <w:p w:rsidR="00877310" w:rsidRPr="00BB1671" w:rsidRDefault="00877310" w:rsidP="00877310">
      <w:pPr>
        <w:rPr>
          <w:sz w:val="28"/>
          <w:szCs w:val="28"/>
        </w:rPr>
      </w:pPr>
      <w:r w:rsidRPr="00BB1671">
        <w:rPr>
          <w:sz w:val="28"/>
          <w:szCs w:val="28"/>
        </w:rPr>
        <w:t xml:space="preserve">                                                       наук, доцент ____________ Дришлюк І.А.              </w:t>
      </w:r>
    </w:p>
    <w:p w:rsidR="00877310" w:rsidRPr="00BB1671" w:rsidRDefault="00877310" w:rsidP="00877310">
      <w:pPr>
        <w:rPr>
          <w:sz w:val="28"/>
          <w:szCs w:val="28"/>
        </w:rPr>
      </w:pPr>
      <w:r w:rsidRPr="00BB1671">
        <w:rPr>
          <w:sz w:val="28"/>
          <w:szCs w:val="28"/>
        </w:rPr>
        <w:t xml:space="preserve">                             </w:t>
      </w:r>
    </w:p>
    <w:p w:rsidR="00877310" w:rsidRPr="00BB1671" w:rsidRDefault="00877310" w:rsidP="00877310">
      <w:pPr>
        <w:rPr>
          <w:sz w:val="28"/>
          <w:szCs w:val="28"/>
        </w:rPr>
      </w:pPr>
      <w:r w:rsidRPr="00BB1671">
        <w:rPr>
          <w:sz w:val="28"/>
          <w:szCs w:val="28"/>
        </w:rPr>
        <w:t xml:space="preserve">                                                       Рецензент: кандидат юридичних наук, </w:t>
      </w:r>
    </w:p>
    <w:p w:rsidR="00877310" w:rsidRPr="0085243B" w:rsidRDefault="00877310" w:rsidP="00877310">
      <w:pPr>
        <w:rPr>
          <w:sz w:val="28"/>
          <w:szCs w:val="28"/>
          <w:lang w:val="ru-RU"/>
        </w:rPr>
      </w:pPr>
      <w:r w:rsidRPr="00BB1671">
        <w:rPr>
          <w:sz w:val="28"/>
          <w:szCs w:val="28"/>
        </w:rPr>
        <w:t xml:space="preserve">                                                       доцент </w:t>
      </w:r>
      <w:r w:rsidR="0085243B">
        <w:rPr>
          <w:sz w:val="28"/>
          <w:szCs w:val="28"/>
          <w:lang w:val="ru-RU"/>
        </w:rPr>
        <w:t>Павлова Т.О.</w:t>
      </w:r>
    </w:p>
    <w:p w:rsidR="00877310" w:rsidRPr="00BB1671" w:rsidRDefault="00877310" w:rsidP="00877310">
      <w:pPr>
        <w:spacing w:line="360" w:lineRule="auto"/>
        <w:rPr>
          <w:b/>
          <w:bCs/>
          <w:sz w:val="28"/>
          <w:szCs w:val="28"/>
        </w:rPr>
      </w:pPr>
    </w:p>
    <w:p w:rsidR="00877310" w:rsidRPr="00BB1671" w:rsidRDefault="00877310" w:rsidP="00877310">
      <w:pPr>
        <w:spacing w:line="360" w:lineRule="auto"/>
        <w:jc w:val="center"/>
        <w:rPr>
          <w:b/>
          <w:bCs/>
          <w:sz w:val="28"/>
          <w:szCs w:val="28"/>
        </w:rPr>
      </w:pPr>
    </w:p>
    <w:p w:rsidR="00877310" w:rsidRPr="00BB1671" w:rsidRDefault="00877310" w:rsidP="00877310">
      <w:pPr>
        <w:spacing w:line="360" w:lineRule="auto"/>
        <w:jc w:val="center"/>
        <w:rPr>
          <w:b/>
          <w:bCs/>
          <w:sz w:val="28"/>
          <w:szCs w:val="28"/>
        </w:rPr>
      </w:pPr>
    </w:p>
    <w:p w:rsidR="00877310" w:rsidRPr="00BB1671" w:rsidRDefault="00877310" w:rsidP="00877310">
      <w:pPr>
        <w:spacing w:line="360" w:lineRule="auto"/>
        <w:jc w:val="both"/>
        <w:rPr>
          <w:sz w:val="28"/>
          <w:szCs w:val="28"/>
        </w:rPr>
      </w:pPr>
      <w:r w:rsidRPr="00BB1671">
        <w:rPr>
          <w:sz w:val="28"/>
          <w:szCs w:val="28"/>
        </w:rPr>
        <w:t>Рекомендовано до захисту на                 Захищено на засіданні ЕК № 2</w:t>
      </w:r>
    </w:p>
    <w:p w:rsidR="00877310" w:rsidRPr="00BB1671" w:rsidRDefault="00877310" w:rsidP="00877310">
      <w:pPr>
        <w:spacing w:line="360" w:lineRule="auto"/>
        <w:jc w:val="both"/>
        <w:rPr>
          <w:sz w:val="28"/>
          <w:szCs w:val="28"/>
        </w:rPr>
      </w:pPr>
      <w:r w:rsidRPr="00BB1671">
        <w:rPr>
          <w:sz w:val="28"/>
          <w:szCs w:val="28"/>
        </w:rPr>
        <w:t xml:space="preserve">засіданні кафедри “___” _____ 2017 р., “___” _____ 2017 р., протокол № ___ </w:t>
      </w:r>
    </w:p>
    <w:p w:rsidR="00877310" w:rsidRPr="00BB1671" w:rsidRDefault="00877310" w:rsidP="00877310">
      <w:pPr>
        <w:spacing w:line="360" w:lineRule="auto"/>
        <w:jc w:val="both"/>
        <w:rPr>
          <w:sz w:val="28"/>
          <w:szCs w:val="28"/>
        </w:rPr>
      </w:pPr>
      <w:r w:rsidRPr="00BB1671">
        <w:rPr>
          <w:sz w:val="28"/>
          <w:szCs w:val="28"/>
        </w:rPr>
        <w:t>протокол № ___                                        Оцінка ________/________/________</w:t>
      </w:r>
    </w:p>
    <w:p w:rsidR="00877310" w:rsidRPr="00BB1671" w:rsidRDefault="00877310" w:rsidP="00877310">
      <w:pPr>
        <w:spacing w:line="360" w:lineRule="auto"/>
        <w:jc w:val="both"/>
        <w:rPr>
          <w:sz w:val="28"/>
          <w:szCs w:val="28"/>
        </w:rPr>
      </w:pPr>
      <w:r w:rsidRPr="00BB1671">
        <w:rPr>
          <w:sz w:val="28"/>
          <w:szCs w:val="28"/>
        </w:rPr>
        <w:t xml:space="preserve">Завідувач кафедри                                    Голова ЕК     </w:t>
      </w:r>
    </w:p>
    <w:p w:rsidR="00877310" w:rsidRPr="00BB1671" w:rsidRDefault="00877310" w:rsidP="00877310">
      <w:pPr>
        <w:spacing w:line="360" w:lineRule="auto"/>
        <w:jc w:val="both"/>
        <w:rPr>
          <w:sz w:val="28"/>
          <w:szCs w:val="28"/>
        </w:rPr>
      </w:pPr>
      <w:r w:rsidRPr="00BB1671">
        <w:rPr>
          <w:sz w:val="28"/>
          <w:szCs w:val="28"/>
        </w:rPr>
        <w:t>к.ю.н., доц._______ Дришлюк І.А.         д.ю.н., проф.________ Миколенко О.І.</w:t>
      </w:r>
    </w:p>
    <w:p w:rsidR="00877310" w:rsidRPr="00BB1671" w:rsidRDefault="00877310" w:rsidP="00877310">
      <w:pPr>
        <w:spacing w:line="360" w:lineRule="auto"/>
        <w:jc w:val="center"/>
        <w:rPr>
          <w:sz w:val="28"/>
          <w:szCs w:val="28"/>
        </w:rPr>
      </w:pPr>
    </w:p>
    <w:p w:rsidR="00877310" w:rsidRPr="00CB61E0" w:rsidRDefault="00877310" w:rsidP="00877310">
      <w:pPr>
        <w:spacing w:line="360" w:lineRule="auto"/>
        <w:jc w:val="center"/>
        <w:rPr>
          <w:b/>
          <w:bCs/>
          <w:sz w:val="28"/>
          <w:szCs w:val="28"/>
        </w:rPr>
      </w:pPr>
      <w:r w:rsidRPr="00BB1671">
        <w:rPr>
          <w:b/>
          <w:bCs/>
          <w:sz w:val="28"/>
          <w:szCs w:val="28"/>
        </w:rPr>
        <w:t>Одеса – 201</w:t>
      </w:r>
      <w:r w:rsidR="00CB61E0" w:rsidRPr="00CB61E0">
        <w:rPr>
          <w:b/>
          <w:bCs/>
          <w:sz w:val="28"/>
          <w:szCs w:val="28"/>
        </w:rPr>
        <w:t>8</w:t>
      </w:r>
    </w:p>
    <w:p w:rsidR="0012202A" w:rsidRDefault="0012202A"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r w:rsidRPr="00EC272B">
        <w:rPr>
          <w:b/>
          <w:bCs/>
          <w:sz w:val="28"/>
          <w:szCs w:val="28"/>
        </w:rPr>
        <w:lastRenderedPageBreak/>
        <w:t>ЗМІСТ</w:t>
      </w:r>
    </w:p>
    <w:p w:rsidR="00234294" w:rsidRPr="00F976CC" w:rsidRDefault="00234294" w:rsidP="007A5B46">
      <w:pPr>
        <w:spacing w:line="360" w:lineRule="auto"/>
        <w:ind w:firstLine="851"/>
        <w:jc w:val="both"/>
        <w:rPr>
          <w:sz w:val="28"/>
          <w:szCs w:val="28"/>
        </w:rPr>
      </w:pPr>
      <w:r w:rsidRPr="00EC272B">
        <w:rPr>
          <w:b/>
          <w:bCs/>
          <w:sz w:val="28"/>
          <w:szCs w:val="28"/>
        </w:rPr>
        <w:t xml:space="preserve">Вступ </w:t>
      </w:r>
      <w:r w:rsidRPr="00EC272B">
        <w:rPr>
          <w:sz w:val="28"/>
          <w:szCs w:val="28"/>
        </w:rPr>
        <w:t>.......................................................................................................</w:t>
      </w:r>
      <w:r w:rsidR="00F976CC" w:rsidRPr="00F976CC">
        <w:rPr>
          <w:sz w:val="28"/>
          <w:szCs w:val="28"/>
        </w:rPr>
        <w:t>........4</w:t>
      </w:r>
    </w:p>
    <w:p w:rsidR="00234294" w:rsidRPr="00F976CC" w:rsidRDefault="00234294" w:rsidP="007A5B46">
      <w:pPr>
        <w:spacing w:line="360" w:lineRule="auto"/>
        <w:ind w:firstLine="851"/>
        <w:jc w:val="both"/>
        <w:rPr>
          <w:sz w:val="28"/>
          <w:szCs w:val="28"/>
        </w:rPr>
      </w:pPr>
      <w:r w:rsidRPr="00EC272B">
        <w:rPr>
          <w:b/>
          <w:bCs/>
          <w:sz w:val="28"/>
          <w:szCs w:val="28"/>
        </w:rPr>
        <w:t>Розділ 1. Об’єктивні ознаки</w:t>
      </w:r>
      <w:r w:rsidRPr="00EC272B">
        <w:rPr>
          <w:sz w:val="28"/>
          <w:szCs w:val="28"/>
        </w:rPr>
        <w:t xml:space="preserve"> </w:t>
      </w:r>
      <w:r w:rsidRPr="00EC272B">
        <w:rPr>
          <w:b/>
          <w:bCs/>
          <w:sz w:val="28"/>
          <w:szCs w:val="28"/>
        </w:rPr>
        <w:t>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Pr="00EC272B">
        <w:rPr>
          <w:sz w:val="28"/>
          <w:szCs w:val="28"/>
        </w:rPr>
        <w:t>...................</w:t>
      </w:r>
      <w:r w:rsidR="00F976CC" w:rsidRPr="00F976CC">
        <w:rPr>
          <w:sz w:val="28"/>
          <w:szCs w:val="28"/>
        </w:rPr>
        <w:t>.....................................................................................</w:t>
      </w:r>
      <w:r w:rsidRPr="00EC272B">
        <w:rPr>
          <w:sz w:val="28"/>
          <w:szCs w:val="28"/>
        </w:rPr>
        <w:t>....</w:t>
      </w:r>
      <w:r w:rsidR="00F976CC" w:rsidRPr="00F976CC">
        <w:rPr>
          <w:sz w:val="28"/>
          <w:szCs w:val="28"/>
        </w:rPr>
        <w:t>9</w:t>
      </w:r>
    </w:p>
    <w:p w:rsidR="00234294" w:rsidRPr="00F976CC" w:rsidRDefault="00234294" w:rsidP="007A5B46">
      <w:pPr>
        <w:spacing w:line="360" w:lineRule="auto"/>
        <w:ind w:firstLine="851"/>
        <w:jc w:val="both"/>
        <w:rPr>
          <w:sz w:val="28"/>
          <w:szCs w:val="28"/>
        </w:rPr>
      </w:pPr>
      <w:r w:rsidRPr="00EC272B">
        <w:rPr>
          <w:sz w:val="28"/>
          <w:szCs w:val="28"/>
        </w:rPr>
        <w:t>1.1.Об’єкт та предмет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00F976CC">
        <w:rPr>
          <w:sz w:val="28"/>
          <w:szCs w:val="28"/>
        </w:rPr>
        <w:t>……</w:t>
      </w:r>
      <w:r w:rsidR="00F976CC" w:rsidRPr="00F976CC">
        <w:rPr>
          <w:sz w:val="28"/>
          <w:szCs w:val="28"/>
        </w:rPr>
        <w:t>…</w:t>
      </w:r>
      <w:r w:rsidR="00F976CC">
        <w:rPr>
          <w:sz w:val="28"/>
          <w:szCs w:val="28"/>
        </w:rPr>
        <w:t>…</w:t>
      </w:r>
      <w:r w:rsidRPr="00EC272B">
        <w:rPr>
          <w:sz w:val="28"/>
          <w:szCs w:val="28"/>
        </w:rPr>
        <w:t>……</w:t>
      </w:r>
      <w:r w:rsidR="00F976CC" w:rsidRPr="00F976CC">
        <w:rPr>
          <w:sz w:val="28"/>
          <w:szCs w:val="28"/>
        </w:rPr>
        <w:t>9</w:t>
      </w:r>
    </w:p>
    <w:p w:rsidR="00234294" w:rsidRPr="00F976CC" w:rsidRDefault="00234294" w:rsidP="007A5B46">
      <w:pPr>
        <w:spacing w:line="360" w:lineRule="auto"/>
        <w:ind w:firstLine="851"/>
        <w:jc w:val="both"/>
        <w:rPr>
          <w:sz w:val="28"/>
          <w:szCs w:val="28"/>
        </w:rPr>
      </w:pPr>
      <w:r w:rsidRPr="00EC272B">
        <w:rPr>
          <w:sz w:val="28"/>
          <w:szCs w:val="28"/>
        </w:rPr>
        <w:t>1.2.Об’єктивна сторона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00F976CC">
        <w:rPr>
          <w:sz w:val="28"/>
          <w:szCs w:val="28"/>
        </w:rPr>
        <w:t>……</w:t>
      </w:r>
      <w:r w:rsidR="00F976CC" w:rsidRPr="00F976CC">
        <w:rPr>
          <w:sz w:val="28"/>
          <w:szCs w:val="28"/>
        </w:rPr>
        <w:t>…</w:t>
      </w:r>
      <w:r w:rsidR="00F976CC">
        <w:rPr>
          <w:sz w:val="28"/>
          <w:szCs w:val="28"/>
        </w:rPr>
        <w:t>…</w:t>
      </w:r>
      <w:r w:rsidR="00F976CC" w:rsidRPr="00F976CC">
        <w:rPr>
          <w:sz w:val="28"/>
          <w:szCs w:val="28"/>
        </w:rPr>
        <w:t>..</w:t>
      </w:r>
      <w:r w:rsidRPr="00EC272B">
        <w:rPr>
          <w:sz w:val="28"/>
          <w:szCs w:val="28"/>
        </w:rPr>
        <w:t>…</w:t>
      </w:r>
      <w:r w:rsidR="00F976CC" w:rsidRPr="00F976CC">
        <w:rPr>
          <w:sz w:val="28"/>
          <w:szCs w:val="28"/>
        </w:rPr>
        <w:t>25</w:t>
      </w:r>
    </w:p>
    <w:p w:rsidR="00234294" w:rsidRPr="00F976CC" w:rsidRDefault="00234294" w:rsidP="007A5B46">
      <w:pPr>
        <w:pStyle w:val="22"/>
        <w:spacing w:line="360" w:lineRule="auto"/>
        <w:ind w:firstLine="851"/>
        <w:jc w:val="both"/>
        <w:rPr>
          <w:rFonts w:ascii="Times New Roman" w:hAnsi="Times New Roman"/>
          <w:sz w:val="28"/>
          <w:szCs w:val="28"/>
        </w:rPr>
      </w:pPr>
      <w:r w:rsidRPr="00EC272B">
        <w:rPr>
          <w:rFonts w:ascii="Times New Roman" w:hAnsi="Times New Roman"/>
          <w:sz w:val="28"/>
          <w:szCs w:val="28"/>
        </w:rPr>
        <w:t>Розділ 2. Суб’єктивні ознаки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Pr="00EC272B">
        <w:rPr>
          <w:rFonts w:ascii="Times New Roman" w:hAnsi="Times New Roman"/>
          <w:b w:val="0"/>
          <w:sz w:val="28"/>
          <w:szCs w:val="28"/>
        </w:rPr>
        <w:t>...............................................................</w:t>
      </w:r>
      <w:r w:rsidR="00F976CC" w:rsidRPr="00F976CC">
        <w:rPr>
          <w:rFonts w:ascii="Times New Roman" w:hAnsi="Times New Roman"/>
          <w:b w:val="0"/>
          <w:sz w:val="28"/>
          <w:szCs w:val="28"/>
        </w:rPr>
        <w:t>...........................................44</w:t>
      </w:r>
    </w:p>
    <w:p w:rsidR="00234294" w:rsidRPr="00F976CC" w:rsidRDefault="00234294" w:rsidP="007A5B46">
      <w:pPr>
        <w:spacing w:line="360" w:lineRule="auto"/>
        <w:ind w:firstLine="851"/>
        <w:jc w:val="both"/>
        <w:rPr>
          <w:b/>
          <w:bCs/>
          <w:sz w:val="28"/>
          <w:szCs w:val="28"/>
        </w:rPr>
      </w:pPr>
      <w:r w:rsidRPr="00EC272B">
        <w:rPr>
          <w:sz w:val="28"/>
          <w:szCs w:val="28"/>
        </w:rPr>
        <w:t>2.1. Суб’єкт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00F976CC" w:rsidRPr="00F976CC">
        <w:rPr>
          <w:sz w:val="28"/>
          <w:szCs w:val="28"/>
        </w:rPr>
        <w:t>.......44</w:t>
      </w:r>
    </w:p>
    <w:p w:rsidR="00234294" w:rsidRPr="00F976CC" w:rsidRDefault="00234294" w:rsidP="007A5B46">
      <w:pPr>
        <w:spacing w:line="360" w:lineRule="auto"/>
        <w:ind w:firstLine="851"/>
        <w:jc w:val="both"/>
        <w:rPr>
          <w:sz w:val="28"/>
          <w:szCs w:val="28"/>
        </w:rPr>
      </w:pPr>
      <w:r w:rsidRPr="00EC272B">
        <w:rPr>
          <w:sz w:val="28"/>
          <w:szCs w:val="28"/>
        </w:rPr>
        <w:t>2.2. Суб’єктивна сторона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00F976CC">
        <w:rPr>
          <w:sz w:val="28"/>
          <w:szCs w:val="28"/>
        </w:rPr>
        <w:t>…………</w:t>
      </w:r>
      <w:r w:rsidR="00F976CC" w:rsidRPr="00F976CC">
        <w:rPr>
          <w:sz w:val="28"/>
          <w:szCs w:val="28"/>
        </w:rPr>
        <w:t>..55</w:t>
      </w:r>
    </w:p>
    <w:p w:rsidR="00234294" w:rsidRPr="00EC272B" w:rsidRDefault="00234294" w:rsidP="007A5B46">
      <w:pPr>
        <w:spacing w:line="360" w:lineRule="auto"/>
        <w:ind w:firstLine="851"/>
        <w:jc w:val="both"/>
        <w:rPr>
          <w:sz w:val="28"/>
          <w:szCs w:val="28"/>
        </w:rPr>
      </w:pPr>
      <w:r w:rsidRPr="00EC272B">
        <w:rPr>
          <w:b/>
          <w:bCs/>
          <w:sz w:val="28"/>
          <w:szCs w:val="28"/>
        </w:rPr>
        <w:t>Розділ 3. Кваліфікуючі ознаки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00F976CC">
        <w:rPr>
          <w:sz w:val="28"/>
          <w:szCs w:val="28"/>
        </w:rPr>
        <w:t>………</w:t>
      </w:r>
      <w:r w:rsidR="00F976CC" w:rsidRPr="00F976CC">
        <w:rPr>
          <w:sz w:val="28"/>
          <w:szCs w:val="28"/>
        </w:rPr>
        <w:t>..</w:t>
      </w:r>
      <w:r w:rsidR="00F976CC">
        <w:rPr>
          <w:sz w:val="28"/>
          <w:szCs w:val="28"/>
        </w:rPr>
        <w:t>70</w:t>
      </w:r>
    </w:p>
    <w:p w:rsidR="00234294" w:rsidRPr="00F976CC" w:rsidRDefault="00234294" w:rsidP="007A5B46">
      <w:pPr>
        <w:spacing w:line="360" w:lineRule="auto"/>
        <w:ind w:firstLine="851"/>
        <w:jc w:val="both"/>
        <w:rPr>
          <w:sz w:val="28"/>
          <w:szCs w:val="28"/>
        </w:rPr>
      </w:pPr>
      <w:r w:rsidRPr="00EC272B">
        <w:rPr>
          <w:b/>
          <w:bCs/>
          <w:sz w:val="28"/>
          <w:szCs w:val="28"/>
        </w:rPr>
        <w:t>Розділ 4. Кримінальна відповідальність за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Pr="00EC272B">
        <w:rPr>
          <w:sz w:val="28"/>
          <w:szCs w:val="28"/>
        </w:rPr>
        <w:t xml:space="preserve"> </w:t>
      </w:r>
      <w:r w:rsidRPr="00EC272B">
        <w:rPr>
          <w:b/>
          <w:bCs/>
          <w:sz w:val="28"/>
          <w:szCs w:val="28"/>
        </w:rPr>
        <w:t>у законодавстві деяких зарубіжних країн</w:t>
      </w:r>
      <w:r w:rsidRPr="00EC272B">
        <w:rPr>
          <w:sz w:val="28"/>
          <w:szCs w:val="28"/>
        </w:rPr>
        <w:t>………………</w:t>
      </w:r>
      <w:r w:rsidR="00F976CC">
        <w:rPr>
          <w:sz w:val="28"/>
          <w:szCs w:val="28"/>
        </w:rPr>
        <w:t>…</w:t>
      </w:r>
      <w:r w:rsidR="00F976CC" w:rsidRPr="00F976CC">
        <w:rPr>
          <w:sz w:val="28"/>
          <w:szCs w:val="28"/>
        </w:rPr>
        <w:t>..82</w:t>
      </w:r>
    </w:p>
    <w:p w:rsidR="00234294" w:rsidRPr="00F976CC" w:rsidRDefault="00234294" w:rsidP="007A5B46">
      <w:pPr>
        <w:spacing w:line="360" w:lineRule="auto"/>
        <w:ind w:firstLine="851"/>
        <w:jc w:val="both"/>
        <w:rPr>
          <w:b/>
          <w:bCs/>
          <w:sz w:val="28"/>
          <w:szCs w:val="28"/>
          <w:lang w:val="ru-RU"/>
        </w:rPr>
      </w:pPr>
      <w:r w:rsidRPr="00EC272B">
        <w:rPr>
          <w:b/>
          <w:bCs/>
          <w:sz w:val="28"/>
          <w:szCs w:val="28"/>
        </w:rPr>
        <w:t xml:space="preserve">Висновки </w:t>
      </w:r>
      <w:r w:rsidRPr="00EC272B">
        <w:rPr>
          <w:sz w:val="28"/>
          <w:szCs w:val="28"/>
        </w:rPr>
        <w:t>....................................................................</w:t>
      </w:r>
      <w:r w:rsidR="00F976CC">
        <w:rPr>
          <w:sz w:val="28"/>
          <w:szCs w:val="28"/>
        </w:rPr>
        <w:t>................................</w:t>
      </w:r>
      <w:r w:rsidR="00F976CC">
        <w:rPr>
          <w:sz w:val="28"/>
          <w:szCs w:val="28"/>
          <w:lang w:val="ru-RU"/>
        </w:rPr>
        <w:t>..94</w:t>
      </w:r>
    </w:p>
    <w:p w:rsidR="00234294" w:rsidRPr="00F976CC" w:rsidRDefault="00234294" w:rsidP="007A5B46">
      <w:pPr>
        <w:spacing w:line="360" w:lineRule="auto"/>
        <w:ind w:firstLine="851"/>
        <w:jc w:val="both"/>
        <w:rPr>
          <w:sz w:val="28"/>
          <w:szCs w:val="28"/>
          <w:lang w:val="ru-RU"/>
        </w:rPr>
      </w:pPr>
      <w:r w:rsidRPr="00EC272B">
        <w:rPr>
          <w:b/>
          <w:bCs/>
          <w:sz w:val="28"/>
          <w:szCs w:val="28"/>
        </w:rPr>
        <w:lastRenderedPageBreak/>
        <w:t xml:space="preserve">Список використаних джерел </w:t>
      </w:r>
      <w:r w:rsidRPr="00EC272B">
        <w:rPr>
          <w:sz w:val="28"/>
          <w:szCs w:val="28"/>
        </w:rPr>
        <w:t>.............................................................</w:t>
      </w:r>
      <w:r w:rsidR="00F976CC">
        <w:rPr>
          <w:sz w:val="28"/>
          <w:szCs w:val="28"/>
          <w:lang w:val="ru-RU"/>
        </w:rPr>
        <w:t>..</w:t>
      </w:r>
      <w:r w:rsidRPr="00EC272B">
        <w:rPr>
          <w:sz w:val="28"/>
          <w:szCs w:val="28"/>
        </w:rPr>
        <w:t>.</w:t>
      </w:r>
      <w:r w:rsidR="00F976CC">
        <w:rPr>
          <w:sz w:val="28"/>
          <w:szCs w:val="28"/>
          <w:lang w:val="ru-RU"/>
        </w:rPr>
        <w:t>101</w:t>
      </w: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center"/>
        <w:rPr>
          <w:b/>
          <w:bCs/>
          <w:sz w:val="28"/>
          <w:szCs w:val="28"/>
        </w:rPr>
      </w:pPr>
      <w:r w:rsidRPr="00EC272B">
        <w:rPr>
          <w:b/>
          <w:bCs/>
          <w:sz w:val="28"/>
          <w:szCs w:val="28"/>
        </w:rPr>
        <w:lastRenderedPageBreak/>
        <w:t>ВСТУП</w:t>
      </w:r>
    </w:p>
    <w:p w:rsidR="00234294" w:rsidRPr="00EC272B" w:rsidRDefault="00234294" w:rsidP="007A5B46">
      <w:pPr>
        <w:spacing w:line="360" w:lineRule="auto"/>
        <w:ind w:firstLine="851"/>
        <w:jc w:val="both"/>
        <w:rPr>
          <w:sz w:val="28"/>
          <w:szCs w:val="28"/>
        </w:rPr>
      </w:pPr>
      <w:r w:rsidRPr="00EC272B">
        <w:rPr>
          <w:b/>
          <w:bCs/>
          <w:sz w:val="28"/>
          <w:szCs w:val="28"/>
        </w:rPr>
        <w:t>Актуальність теми.</w:t>
      </w:r>
      <w:r w:rsidRPr="00EC272B">
        <w:rPr>
          <w:sz w:val="28"/>
          <w:szCs w:val="28"/>
        </w:rPr>
        <w:t xml:space="preserve"> Ситуація в сучасній Україні характеризується складними процесами в найрізноманітніших сферах життя – політичній, економічній, соціальній то</w:t>
      </w:r>
      <w:r w:rsidRPr="00EC272B">
        <w:rPr>
          <w:sz w:val="28"/>
          <w:szCs w:val="28"/>
        </w:rPr>
        <w:softHyphen/>
        <w:t xml:space="preserve">що. Нарівні з тим, неоднозначними є процеси формування громадської культури народу, підходу до виховання підростаючого покоління, становлення державної ідеології. </w:t>
      </w:r>
    </w:p>
    <w:p w:rsidR="00234294" w:rsidRPr="00EC272B" w:rsidRDefault="00234294" w:rsidP="007A5B46">
      <w:pPr>
        <w:spacing w:line="360" w:lineRule="auto"/>
        <w:ind w:firstLine="851"/>
        <w:jc w:val="both"/>
        <w:rPr>
          <w:sz w:val="28"/>
          <w:szCs w:val="28"/>
        </w:rPr>
      </w:pPr>
      <w:r w:rsidRPr="00EC272B">
        <w:rPr>
          <w:sz w:val="28"/>
          <w:szCs w:val="28"/>
        </w:rPr>
        <w:t>Ні Кримінальний кодекс УСРР 1922 року</w:t>
      </w:r>
      <w:r w:rsidRPr="00EC272B">
        <w:rPr>
          <w:rStyle w:val="af0"/>
          <w:sz w:val="28"/>
          <w:szCs w:val="28"/>
        </w:rPr>
        <w:footnoteReference w:id="1"/>
      </w:r>
      <w:r w:rsidRPr="003C36FE">
        <w:rPr>
          <w:sz w:val="28"/>
          <w:szCs w:val="28"/>
        </w:rPr>
        <w:t xml:space="preserve"> </w:t>
      </w:r>
      <w:r w:rsidRPr="00EC272B">
        <w:rPr>
          <w:sz w:val="28"/>
          <w:szCs w:val="28"/>
        </w:rPr>
        <w:t>[</w:t>
      </w:r>
      <w:r>
        <w:rPr>
          <w:sz w:val="28"/>
          <w:szCs w:val="28"/>
        </w:rPr>
        <w:t>48</w:t>
      </w:r>
      <w:r w:rsidRPr="00EC272B">
        <w:rPr>
          <w:sz w:val="28"/>
          <w:szCs w:val="28"/>
        </w:rPr>
        <w:t>]</w:t>
      </w:r>
      <w:r>
        <w:rPr>
          <w:sz w:val="28"/>
          <w:szCs w:val="28"/>
        </w:rPr>
        <w:t xml:space="preserve">, ні Кримінальний кодекс УСРР 1927 </w:t>
      </w:r>
      <w:r w:rsidRPr="00EC272B">
        <w:rPr>
          <w:sz w:val="28"/>
          <w:szCs w:val="28"/>
        </w:rPr>
        <w:t>року</w:t>
      </w:r>
      <w:r w:rsidRPr="00EC272B">
        <w:rPr>
          <w:rStyle w:val="af0"/>
          <w:sz w:val="28"/>
          <w:szCs w:val="28"/>
        </w:rPr>
        <w:footnoteReference w:id="2"/>
      </w:r>
      <w:r w:rsidRPr="00EC272B">
        <w:rPr>
          <w:sz w:val="28"/>
          <w:szCs w:val="28"/>
        </w:rPr>
        <w:t xml:space="preserve"> [</w:t>
      </w:r>
      <w:r>
        <w:rPr>
          <w:sz w:val="28"/>
          <w:szCs w:val="28"/>
        </w:rPr>
        <w:t>49</w:t>
      </w:r>
      <w:r w:rsidRPr="00EC272B">
        <w:rPr>
          <w:sz w:val="28"/>
          <w:szCs w:val="28"/>
        </w:rPr>
        <w:t>]</w:t>
      </w:r>
      <w:r>
        <w:rPr>
          <w:sz w:val="28"/>
          <w:szCs w:val="28"/>
        </w:rPr>
        <w:t xml:space="preserve"> </w:t>
      </w:r>
      <w:r w:rsidRPr="00EC272B">
        <w:rPr>
          <w:sz w:val="28"/>
          <w:szCs w:val="28"/>
        </w:rPr>
        <w:t>(на момент набрання чинності) не передбачали відповідальності за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У Кримінальному кодексі УРСР 1960 року</w:t>
      </w:r>
      <w:r w:rsidRPr="00EC272B">
        <w:rPr>
          <w:rStyle w:val="af0"/>
          <w:sz w:val="28"/>
          <w:szCs w:val="28"/>
        </w:rPr>
        <w:footnoteReference w:id="3"/>
      </w:r>
      <w:r>
        <w:rPr>
          <w:sz w:val="28"/>
          <w:szCs w:val="28"/>
        </w:rPr>
        <w:t xml:space="preserve"> </w:t>
      </w:r>
      <w:r w:rsidRPr="00EC272B">
        <w:rPr>
          <w:sz w:val="28"/>
          <w:szCs w:val="28"/>
        </w:rPr>
        <w:t>[</w:t>
      </w:r>
      <w:r>
        <w:rPr>
          <w:sz w:val="28"/>
          <w:szCs w:val="28"/>
        </w:rPr>
        <w:t>50</w:t>
      </w:r>
      <w:r w:rsidRPr="00EC272B">
        <w:rPr>
          <w:sz w:val="28"/>
          <w:szCs w:val="28"/>
        </w:rPr>
        <w:t>]</w:t>
      </w:r>
      <w:r>
        <w:rPr>
          <w:sz w:val="28"/>
          <w:szCs w:val="28"/>
        </w:rPr>
        <w:t xml:space="preserve"> </w:t>
      </w:r>
      <w:r w:rsidRPr="00EC272B">
        <w:rPr>
          <w:sz w:val="28"/>
          <w:szCs w:val="28"/>
        </w:rPr>
        <w:t>законодавець передбачив відповідальність за діяння, пов’язані з виготовленням, збутом і розповсюдженням творів, що пропагують культ насильства і жорстокості (ст. 211-1). Розпад радянської марксистської системи світогляду призвів до виник</w:t>
      </w:r>
      <w:r w:rsidRPr="00EC272B">
        <w:rPr>
          <w:sz w:val="28"/>
          <w:szCs w:val="28"/>
        </w:rPr>
        <w:softHyphen/>
        <w:t>нення своєрідного ідеологічного вакууму, відсутності чітко визначених соціаль</w:t>
      </w:r>
      <w:r w:rsidRPr="00EC272B">
        <w:rPr>
          <w:sz w:val="28"/>
          <w:szCs w:val="28"/>
        </w:rPr>
        <w:softHyphen/>
        <w:t>них орієнтирів, можливості прогнозування майбутніх соціальних процесів в Україні. Чільне місце в процесі реформування суспільства займає створення нового законодавства в усіх галузях права, в тому числі і кримінального. Прийняття у 2001 році нового Кримінального кодексу України</w:t>
      </w:r>
      <w:r w:rsidRPr="00EC272B">
        <w:rPr>
          <w:rStyle w:val="af0"/>
          <w:sz w:val="28"/>
          <w:szCs w:val="28"/>
        </w:rPr>
        <w:footnoteReference w:id="4"/>
      </w:r>
      <w:r>
        <w:rPr>
          <w:sz w:val="28"/>
          <w:szCs w:val="28"/>
        </w:rPr>
        <w:t xml:space="preserve"> [2</w:t>
      </w:r>
      <w:r w:rsidRPr="00EC272B">
        <w:rPr>
          <w:sz w:val="28"/>
          <w:szCs w:val="28"/>
        </w:rPr>
        <w:t xml:space="preserve">] зумовило появу нових норм, які, в свою чергу, вимагають вирішення проблем кримінальної відповідальності. </w:t>
      </w:r>
    </w:p>
    <w:p w:rsidR="00234294" w:rsidRPr="00EC272B" w:rsidRDefault="00234294" w:rsidP="007A5B46">
      <w:pPr>
        <w:pStyle w:val="15"/>
        <w:shd w:val="clear" w:color="auto" w:fill="auto"/>
        <w:spacing w:line="360" w:lineRule="auto"/>
        <w:ind w:right="20" w:firstLine="851"/>
        <w:rPr>
          <w:rFonts w:ascii="Times New Roman" w:hAnsi="Times New Roman"/>
          <w:sz w:val="28"/>
          <w:szCs w:val="28"/>
        </w:rPr>
      </w:pPr>
      <w:r w:rsidRPr="00EC272B">
        <w:rPr>
          <w:rFonts w:ascii="Times New Roman" w:hAnsi="Times New Roman"/>
          <w:sz w:val="28"/>
          <w:szCs w:val="28"/>
          <w:lang w:val="uk-UA"/>
        </w:rPr>
        <w:t>Однією з новел чинного кримінального законодавства є встановлення кримінальної відповідальності за злочини проти моральності. Як зазначається у ч. 2 ст. 35 Конституції України</w:t>
      </w:r>
      <w:r w:rsidRPr="00EC272B">
        <w:rPr>
          <w:rStyle w:val="af0"/>
          <w:sz w:val="28"/>
          <w:szCs w:val="28"/>
        </w:rPr>
        <w:footnoteReference w:id="5"/>
      </w:r>
      <w:r w:rsidRPr="00EC272B">
        <w:rPr>
          <w:rFonts w:ascii="Times New Roman" w:hAnsi="Times New Roman"/>
          <w:sz w:val="28"/>
          <w:szCs w:val="28"/>
          <w:lang w:val="uk-UA"/>
        </w:rPr>
        <w:t>, моральність визнається однією з соціальних ці</w:t>
      </w:r>
      <w:r>
        <w:rPr>
          <w:rFonts w:ascii="Times New Roman" w:hAnsi="Times New Roman"/>
          <w:sz w:val="28"/>
          <w:szCs w:val="28"/>
          <w:lang w:val="uk-UA"/>
        </w:rPr>
        <w:t>нностей, що охороняється законом</w:t>
      </w:r>
      <w:r w:rsidRPr="00EC272B">
        <w:rPr>
          <w:rFonts w:ascii="Times New Roman" w:hAnsi="Times New Roman"/>
          <w:sz w:val="28"/>
          <w:szCs w:val="28"/>
        </w:rPr>
        <w:t xml:space="preserve"> [</w:t>
      </w:r>
      <w:r>
        <w:rPr>
          <w:rFonts w:ascii="Times New Roman" w:hAnsi="Times New Roman"/>
          <w:sz w:val="28"/>
          <w:szCs w:val="28"/>
          <w:lang w:val="uk-UA"/>
        </w:rPr>
        <w:t>1</w:t>
      </w:r>
      <w:r w:rsidRPr="00EC272B">
        <w:rPr>
          <w:rFonts w:ascii="Times New Roman" w:hAnsi="Times New Roman"/>
          <w:sz w:val="28"/>
          <w:szCs w:val="28"/>
        </w:rPr>
        <w:t>]</w:t>
      </w:r>
      <w:r w:rsidRPr="00EC272B">
        <w:rPr>
          <w:rFonts w:ascii="Times New Roman" w:hAnsi="Times New Roman"/>
          <w:sz w:val="28"/>
          <w:szCs w:val="28"/>
          <w:lang w:val="uk-UA"/>
        </w:rPr>
        <w:t>. Саме тому сфера мо</w:t>
      </w:r>
      <w:r w:rsidRPr="00EC272B">
        <w:rPr>
          <w:rFonts w:ascii="Times New Roman" w:hAnsi="Times New Roman"/>
          <w:sz w:val="28"/>
          <w:szCs w:val="28"/>
          <w:lang w:val="uk-UA"/>
        </w:rPr>
        <w:softHyphen/>
        <w:t>ральності і поставлена під охорону вітчизняного законодавства, зокрема криміна</w:t>
      </w:r>
      <w:r w:rsidRPr="00EC272B">
        <w:rPr>
          <w:rFonts w:ascii="Times New Roman" w:hAnsi="Times New Roman"/>
          <w:sz w:val="28"/>
          <w:szCs w:val="28"/>
          <w:lang w:val="uk-UA"/>
        </w:rPr>
        <w:softHyphen/>
        <w:t>льного.</w:t>
      </w:r>
    </w:p>
    <w:p w:rsidR="00234294" w:rsidRPr="00EC272B" w:rsidRDefault="00234294" w:rsidP="007A5B46">
      <w:pPr>
        <w:pStyle w:val="15"/>
        <w:shd w:val="clear" w:color="auto" w:fill="auto"/>
        <w:tabs>
          <w:tab w:val="left" w:pos="494"/>
        </w:tabs>
        <w:spacing w:line="360" w:lineRule="auto"/>
        <w:ind w:right="20" w:firstLine="851"/>
        <w:rPr>
          <w:rFonts w:ascii="Times New Roman" w:hAnsi="Times New Roman"/>
          <w:sz w:val="28"/>
          <w:szCs w:val="28"/>
        </w:rPr>
      </w:pPr>
      <w:r w:rsidRPr="00EC272B">
        <w:rPr>
          <w:rFonts w:ascii="Times New Roman" w:hAnsi="Times New Roman"/>
          <w:sz w:val="28"/>
          <w:szCs w:val="28"/>
          <w:lang w:val="uk-UA"/>
        </w:rPr>
        <w:t>Доступністю таких творів для неповнолітніх, тобто для осіб, чия психіка ще не сформована, а відтак – найбільш вразлива для поширення вказаних творів. Дійсно, ще нещодавно держава активно контролювала поширення низькопробних творів, творів порнографічного характеру і таких, що пропагують культ насильст</w:t>
      </w:r>
      <w:r w:rsidRPr="00EC272B">
        <w:rPr>
          <w:rFonts w:ascii="Times New Roman" w:hAnsi="Times New Roman"/>
          <w:sz w:val="28"/>
          <w:szCs w:val="28"/>
          <w:lang w:val="uk-UA"/>
        </w:rPr>
        <w:softHyphen/>
        <w:t>ва і жорстокості. За часів Радянського Союзу, внаслідок невисокого рівня розвит</w:t>
      </w:r>
      <w:r w:rsidRPr="00EC272B">
        <w:rPr>
          <w:rFonts w:ascii="Times New Roman" w:hAnsi="Times New Roman"/>
          <w:sz w:val="28"/>
          <w:szCs w:val="28"/>
          <w:lang w:val="uk-UA"/>
        </w:rPr>
        <w:softHyphen/>
        <w:t>ку кіно- і відеотехніки це робити було нескладно: телеканали були виключно некомерційні, державні, і фільмів, що пропагували культ насильства і жорстокості на екран не допускали. Система кінопрокату СРСР теж дозволяла обмежувати як демонстрацію фільмів, що пропагують культ насильства і жорстокості, так і до</w:t>
      </w:r>
      <w:r w:rsidRPr="00EC272B">
        <w:rPr>
          <w:rFonts w:ascii="Times New Roman" w:hAnsi="Times New Roman"/>
          <w:sz w:val="28"/>
          <w:szCs w:val="28"/>
          <w:lang w:val="uk-UA"/>
        </w:rPr>
        <w:softHyphen/>
        <w:t>ступ на дозволені фільми представників відповідних вікових категорій (зазвичай, не допускались особи, які не досягли 16-літнього віку). На сьогодні ж, з розвит</w:t>
      </w:r>
      <w:r w:rsidRPr="00EC272B">
        <w:rPr>
          <w:rFonts w:ascii="Times New Roman" w:hAnsi="Times New Roman"/>
          <w:sz w:val="28"/>
          <w:szCs w:val="28"/>
          <w:lang w:val="uk-UA"/>
        </w:rPr>
        <w:softHyphen/>
        <w:t>ком комп’ютерних технологій, наявністю доступного Інтернету, можливістю здійснювати передачу інформацію засобами бездротового зв’язку, контролювати обіг таких творів досить важко.</w:t>
      </w:r>
    </w:p>
    <w:p w:rsidR="00234294" w:rsidRPr="00EC272B" w:rsidRDefault="00234294" w:rsidP="007A5B46">
      <w:pPr>
        <w:pStyle w:val="15"/>
        <w:shd w:val="clear" w:color="auto" w:fill="auto"/>
        <w:spacing w:line="360" w:lineRule="auto"/>
        <w:ind w:right="23" w:firstLine="851"/>
        <w:rPr>
          <w:rFonts w:ascii="Times New Roman" w:hAnsi="Times New Roman"/>
          <w:sz w:val="28"/>
          <w:szCs w:val="28"/>
          <w:lang w:val="uk-UA"/>
        </w:rPr>
      </w:pPr>
      <w:r w:rsidRPr="00EC272B">
        <w:rPr>
          <w:rFonts w:ascii="Times New Roman" w:hAnsi="Times New Roman"/>
          <w:sz w:val="28"/>
          <w:szCs w:val="28"/>
        </w:rPr>
        <w:t xml:space="preserve">Досі не відбулося глибокого вивчення причин потягу людини до споглядання жорстокого, брутального, самозвеличеного ставлення однієї людини до іншої, водночас жорстокого і цікавого. Людину створює те, що в неї закладено. Високий рівень довіри людей до засобів масової інформації, кіно-, відеофільмів, публікацій, усіляких публічних виступів, проповідей, закликів тощо, як свідчать ґрунтовні психологічні дослідження, може серйозно вражати психо-емоційну систему соціуму, піддаючи її змінюваному впливові, який часто є відверто шкідливим, руйнівним у соціальному сенсі. Важливо щоб кримінальне право стало на заваді найбільш інтенсивного небезпечного впливу на суспільство. </w:t>
      </w:r>
      <w:r w:rsidRPr="00EC272B">
        <w:rPr>
          <w:rFonts w:ascii="Times New Roman" w:hAnsi="Times New Roman"/>
          <w:sz w:val="28"/>
          <w:szCs w:val="28"/>
          <w:lang w:val="uk-UA"/>
        </w:rPr>
        <w:t>Посилення боротьби із такими проявами, захист суспільних інтересів в сфері громадської моральності, на мою думку, є одним з першочергових завдань держави на сучасному етапі.</w:t>
      </w:r>
    </w:p>
    <w:p w:rsidR="00234294" w:rsidRPr="00EC272B" w:rsidRDefault="00234294" w:rsidP="007A5B46">
      <w:pPr>
        <w:pStyle w:val="af3"/>
        <w:spacing w:after="0" w:line="360" w:lineRule="auto"/>
        <w:ind w:left="0" w:firstLine="851"/>
        <w:jc w:val="both"/>
        <w:rPr>
          <w:sz w:val="28"/>
          <w:szCs w:val="28"/>
        </w:rPr>
      </w:pPr>
      <w:r w:rsidRPr="00EC272B">
        <w:rPr>
          <w:sz w:val="28"/>
          <w:szCs w:val="28"/>
        </w:rPr>
        <w:t>Проблема, що розглядається, ускладнюється низкою факторів, зокрема, розширенням інформаційного простору та інформаційного обміну з іншими державами, появою супутникового телебачення, розвитком комп’ютерних інформаційних систем, що супроводжуються не тільки зростанням культурно-комунікативних можливостей, а й поширенням через ці засоби масової інформації серед населення ідей та явищ, які негативно впливають на свідомість людей, а інколи безпосередньо викликають вчинення злочинів.</w:t>
      </w:r>
    </w:p>
    <w:p w:rsidR="00234294" w:rsidRPr="00EC272B" w:rsidRDefault="00234294" w:rsidP="007A5B46">
      <w:pPr>
        <w:pStyle w:val="15"/>
        <w:shd w:val="clear" w:color="auto" w:fill="auto"/>
        <w:spacing w:line="360" w:lineRule="auto"/>
        <w:ind w:right="23" w:firstLine="851"/>
        <w:rPr>
          <w:rFonts w:ascii="Times New Roman" w:hAnsi="Times New Roman"/>
          <w:sz w:val="28"/>
          <w:szCs w:val="28"/>
          <w:lang w:val="uk-UA"/>
        </w:rPr>
      </w:pPr>
      <w:r w:rsidRPr="00EC272B">
        <w:rPr>
          <w:rFonts w:ascii="Times New Roman" w:hAnsi="Times New Roman"/>
          <w:sz w:val="28"/>
          <w:szCs w:val="28"/>
          <w:lang w:val="uk-UA"/>
        </w:rPr>
        <w:t>В дипломній роботі вважаю за доцільне розглянути актуальні аспекти детермінації одного з наведених злочинів, а саме діянь, передбачених ст. 300 КК Ук</w:t>
      </w:r>
      <w:r w:rsidRPr="00EC272B">
        <w:rPr>
          <w:rFonts w:ascii="Times New Roman" w:hAnsi="Times New Roman"/>
          <w:sz w:val="28"/>
          <w:szCs w:val="28"/>
          <w:lang w:val="uk-UA"/>
        </w:rPr>
        <w:softHyphen/>
        <w:t>раїни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p>
    <w:p w:rsidR="00234294" w:rsidRPr="00EC272B" w:rsidRDefault="00234294" w:rsidP="007A5B46">
      <w:pPr>
        <w:pStyle w:val="15"/>
        <w:shd w:val="clear" w:color="auto" w:fill="auto"/>
        <w:spacing w:line="360" w:lineRule="auto"/>
        <w:ind w:right="23" w:firstLine="851"/>
        <w:rPr>
          <w:rFonts w:ascii="Times New Roman" w:hAnsi="Times New Roman"/>
          <w:sz w:val="28"/>
          <w:szCs w:val="28"/>
          <w:lang w:val="uk-UA"/>
        </w:rPr>
      </w:pPr>
      <w:r w:rsidRPr="00EC272B">
        <w:rPr>
          <w:rFonts w:ascii="Times New Roman" w:hAnsi="Times New Roman"/>
          <w:sz w:val="28"/>
          <w:szCs w:val="28"/>
          <w:lang w:val="uk-UA"/>
        </w:rPr>
        <w:t>Суспільна небезпечність дій, пов’язаних з виготовленням, ввезенням або роз</w:t>
      </w:r>
      <w:r w:rsidRPr="00EC272B">
        <w:rPr>
          <w:rFonts w:ascii="Times New Roman" w:hAnsi="Times New Roman"/>
          <w:sz w:val="28"/>
          <w:szCs w:val="28"/>
          <w:lang w:val="uk-UA"/>
        </w:rPr>
        <w:softHyphen/>
        <w:t>повсюдженням творів, що пропагують культ насильства і жорстокості, полягає в тому, що вони негативно впливають на формування суспільної моралі, ображають почуття громадянин, нівелюють соціальні цінності, призводять до проявів безду</w:t>
      </w:r>
      <w:r w:rsidRPr="00EC272B">
        <w:rPr>
          <w:rFonts w:ascii="Times New Roman" w:hAnsi="Times New Roman"/>
          <w:sz w:val="28"/>
          <w:szCs w:val="28"/>
          <w:lang w:val="uk-UA"/>
        </w:rPr>
        <w:softHyphen/>
        <w:t>ховності, агресивності, нетерпимості та іншого занепаду стану моральності суспільства в цілому. Вказані твори провокують у людей активацію ницих по</w:t>
      </w:r>
      <w:r w:rsidRPr="00EC272B">
        <w:rPr>
          <w:rFonts w:ascii="Times New Roman" w:hAnsi="Times New Roman"/>
          <w:sz w:val="28"/>
          <w:szCs w:val="28"/>
          <w:lang w:val="uk-UA"/>
        </w:rPr>
        <w:softHyphen/>
        <w:t>тягів, прояви асоціальної, деструктивної поведінки, різноманітних девіацій.</w:t>
      </w:r>
    </w:p>
    <w:p w:rsidR="00234294" w:rsidRPr="00EC272B" w:rsidRDefault="00234294" w:rsidP="007A5B46">
      <w:pPr>
        <w:pStyle w:val="21"/>
        <w:spacing w:line="360" w:lineRule="auto"/>
        <w:ind w:left="0" w:right="23" w:firstLine="851"/>
        <w:jc w:val="both"/>
        <w:rPr>
          <w:sz w:val="28"/>
          <w:szCs w:val="28"/>
        </w:rPr>
      </w:pPr>
      <w:r w:rsidRPr="00EC272B">
        <w:rPr>
          <w:sz w:val="28"/>
          <w:szCs w:val="28"/>
        </w:rPr>
        <w:t>Науково-теоретичним підґрунтям дослідження питань охорони окремих сфер моральності від злочинних посягань стали загальнотеоретичні праці вітчизняних, українських та російських науковців, як Ю.В.</w:t>
      </w:r>
      <w:r w:rsidR="00F976CC" w:rsidRPr="00F976CC">
        <w:rPr>
          <w:sz w:val="28"/>
          <w:szCs w:val="28"/>
        </w:rPr>
        <w:t xml:space="preserve"> </w:t>
      </w:r>
      <w:r w:rsidRPr="00EC272B">
        <w:rPr>
          <w:sz w:val="28"/>
          <w:szCs w:val="28"/>
        </w:rPr>
        <w:t>Александров, М.І. Бажанов, Р.В.</w:t>
      </w:r>
      <w:r w:rsidRPr="00EC272B">
        <w:rPr>
          <w:sz w:val="28"/>
          <w:szCs w:val="28"/>
          <w:lang w:eastAsia="ru-RU"/>
        </w:rPr>
        <w:t xml:space="preserve"> Вереша, </w:t>
      </w:r>
      <w:r w:rsidRPr="00EC272B">
        <w:rPr>
          <w:sz w:val="28"/>
          <w:szCs w:val="28"/>
        </w:rPr>
        <w:t>А.В. Виговська (Ландіна), М.Й. Коржанський, Н.Ф. Кузнєцова, П.С. Матишевський, Г.М. Міньковський, В.О.</w:t>
      </w:r>
      <w:r w:rsidR="00F976CC" w:rsidRPr="00F976CC">
        <w:rPr>
          <w:sz w:val="28"/>
          <w:szCs w:val="28"/>
        </w:rPr>
        <w:t xml:space="preserve"> </w:t>
      </w:r>
      <w:r w:rsidRPr="00EC272B">
        <w:rPr>
          <w:sz w:val="28"/>
          <w:szCs w:val="28"/>
        </w:rPr>
        <w:t>Навроцький, А.І. Рарог, О.П. Рябчинська, В.М. Смітієнко, Е.Л.Стрельцов,  Д.Я. Теліга та інші.</w:t>
      </w:r>
    </w:p>
    <w:p w:rsidR="00234294" w:rsidRPr="00EC272B" w:rsidRDefault="00234294" w:rsidP="007A5B46">
      <w:pPr>
        <w:spacing w:line="360" w:lineRule="auto"/>
        <w:ind w:firstLine="851"/>
        <w:jc w:val="both"/>
        <w:rPr>
          <w:sz w:val="28"/>
          <w:szCs w:val="28"/>
        </w:rPr>
      </w:pPr>
      <w:r w:rsidRPr="00EC272B">
        <w:rPr>
          <w:b/>
          <w:bCs/>
          <w:sz w:val="28"/>
          <w:szCs w:val="28"/>
        </w:rPr>
        <w:t>Мета і задачі дослідження.</w:t>
      </w:r>
      <w:r w:rsidRPr="00EC272B">
        <w:rPr>
          <w:sz w:val="28"/>
          <w:szCs w:val="28"/>
        </w:rPr>
        <w:t xml:space="preserve"> Мета дослідження полягає у визначенні комплексного кримінально-правового аналізу ст. 300 КК України, розроблення на його основі науково обґрунтованих пропозицій і рекомендацій щодо подальшого вдосконалення кримінального законодавства в зазначеній сфері та підвищення ефективності кримінально-правових заходів охорони моральності від злочинних посягань.</w:t>
      </w:r>
    </w:p>
    <w:p w:rsidR="00234294" w:rsidRPr="00EC272B" w:rsidRDefault="00234294" w:rsidP="007A5B46">
      <w:pPr>
        <w:tabs>
          <w:tab w:val="left" w:pos="993"/>
        </w:tabs>
        <w:spacing w:line="360" w:lineRule="auto"/>
        <w:ind w:firstLine="851"/>
        <w:jc w:val="both"/>
        <w:rPr>
          <w:sz w:val="28"/>
          <w:szCs w:val="28"/>
        </w:rPr>
      </w:pPr>
      <w:r w:rsidRPr="00EC272B">
        <w:rPr>
          <w:sz w:val="28"/>
          <w:szCs w:val="28"/>
        </w:rPr>
        <w:tab/>
        <w:t>Окреслена мета визначила такі задачі дослідження:</w:t>
      </w:r>
    </w:p>
    <w:p w:rsidR="00234294" w:rsidRPr="00EC272B" w:rsidRDefault="00234294" w:rsidP="007A5B46">
      <w:pPr>
        <w:pStyle w:val="16"/>
        <w:tabs>
          <w:tab w:val="left" w:pos="1276"/>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охарактеризувати об’єкт злочину за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та зміст предмету злочину;</w:t>
      </w:r>
    </w:p>
    <w:p w:rsidR="00234294" w:rsidRPr="00EC272B" w:rsidRDefault="00234294" w:rsidP="007A5B46">
      <w:pPr>
        <w:pStyle w:val="16"/>
        <w:tabs>
          <w:tab w:val="left" w:pos="1134"/>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xml:space="preserve">– виділити </w:t>
      </w:r>
      <w:r w:rsidRPr="00EC272B">
        <w:rPr>
          <w:rFonts w:ascii="Times New Roman" w:hAnsi="Times New Roman" w:cs="Times New Roman"/>
          <w:sz w:val="28"/>
          <w:szCs w:val="28"/>
        </w:rPr>
        <w:t>особливості об’єктивної сторони досліджуваного складу злочину</w:t>
      </w:r>
      <w:r w:rsidRPr="00EC272B">
        <w:rPr>
          <w:rFonts w:ascii="Times New Roman" w:hAnsi="Times New Roman" w:cs="Times New Roman"/>
          <w:sz w:val="28"/>
          <w:szCs w:val="28"/>
          <w:lang w:val="uk-UA"/>
        </w:rPr>
        <w:t>;</w:t>
      </w:r>
    </w:p>
    <w:p w:rsidR="00234294" w:rsidRPr="00EC272B" w:rsidRDefault="00234294" w:rsidP="007A5B46">
      <w:pPr>
        <w:pStyle w:val="16"/>
        <w:tabs>
          <w:tab w:val="left" w:pos="1134"/>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xml:space="preserve">– визначити </w:t>
      </w:r>
      <w:r w:rsidRPr="00EC272B">
        <w:rPr>
          <w:rFonts w:ascii="Times New Roman" w:hAnsi="Times New Roman" w:cs="Times New Roman"/>
          <w:sz w:val="28"/>
          <w:szCs w:val="28"/>
        </w:rPr>
        <w:t>суб’єкта злочину</w:t>
      </w:r>
      <w:r w:rsidRPr="00EC272B">
        <w:rPr>
          <w:rFonts w:ascii="Times New Roman" w:hAnsi="Times New Roman" w:cs="Times New Roman"/>
          <w:sz w:val="28"/>
          <w:szCs w:val="28"/>
          <w:lang w:val="uk-UA"/>
        </w:rPr>
        <w:t>, особистість злочинця та розмежувати ці поняття;</w:t>
      </w:r>
    </w:p>
    <w:p w:rsidR="00234294" w:rsidRPr="00EC272B" w:rsidRDefault="00234294" w:rsidP="007A5B46">
      <w:pPr>
        <w:pStyle w:val="16"/>
        <w:tabs>
          <w:tab w:val="left" w:pos="1134"/>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провести юридичний аналіз суб’єктивної сторони злочину, передбаченого ст. 300 КК України;</w:t>
      </w:r>
    </w:p>
    <w:p w:rsidR="00234294" w:rsidRPr="00EC272B" w:rsidRDefault="00234294" w:rsidP="007A5B46">
      <w:pPr>
        <w:pStyle w:val="16"/>
        <w:tabs>
          <w:tab w:val="left" w:pos="1134"/>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розкрити кваліфікуючі ознаки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p>
    <w:p w:rsidR="00234294" w:rsidRPr="00EC272B" w:rsidRDefault="00234294" w:rsidP="007A5B46">
      <w:pPr>
        <w:pStyle w:val="16"/>
        <w:tabs>
          <w:tab w:val="left" w:pos="1134"/>
        </w:tabs>
        <w:spacing w:after="0" w:line="360" w:lineRule="auto"/>
        <w:ind w:left="0" w:firstLine="851"/>
        <w:jc w:val="both"/>
        <w:rPr>
          <w:rFonts w:ascii="Times New Roman" w:hAnsi="Times New Roman" w:cs="Times New Roman"/>
          <w:sz w:val="28"/>
          <w:szCs w:val="28"/>
          <w:lang w:val="uk-UA"/>
        </w:rPr>
      </w:pPr>
      <w:r w:rsidRPr="00EC272B">
        <w:rPr>
          <w:rFonts w:ascii="Times New Roman" w:hAnsi="Times New Roman" w:cs="Times New Roman"/>
          <w:sz w:val="28"/>
          <w:szCs w:val="28"/>
          <w:lang w:val="uk-UA"/>
        </w:rPr>
        <w:t>– провести порівняльно-правовий аналіз охорони моральності за національним та зарубіжним кримінальним законодавством.</w:t>
      </w:r>
    </w:p>
    <w:p w:rsidR="00234294" w:rsidRPr="00EC272B" w:rsidRDefault="00234294" w:rsidP="007A5B46">
      <w:pPr>
        <w:tabs>
          <w:tab w:val="left" w:pos="851"/>
          <w:tab w:val="left" w:pos="6300"/>
        </w:tabs>
        <w:spacing w:line="360" w:lineRule="auto"/>
        <w:ind w:firstLine="851"/>
        <w:jc w:val="both"/>
        <w:rPr>
          <w:sz w:val="28"/>
          <w:szCs w:val="28"/>
        </w:rPr>
      </w:pPr>
      <w:r w:rsidRPr="00EC272B">
        <w:rPr>
          <w:b/>
          <w:bCs/>
          <w:sz w:val="28"/>
          <w:szCs w:val="28"/>
        </w:rPr>
        <w:t>Об’єктом дослідження</w:t>
      </w:r>
      <w:r w:rsidRPr="00EC272B">
        <w:rPr>
          <w:sz w:val="28"/>
          <w:szCs w:val="28"/>
        </w:rPr>
        <w:t xml:space="preserve"> є суспільні відносини у сфері кримінального права, пов’язані з ефективністю дії ст. 300 КК України, необхідністю криміналізації зазначених в ній дій, кримінальною відповідальністю за вчинення злочину, передбаченого цією нормою.</w:t>
      </w:r>
    </w:p>
    <w:p w:rsidR="00234294" w:rsidRPr="00EC272B" w:rsidRDefault="00234294" w:rsidP="007A5B46">
      <w:pPr>
        <w:tabs>
          <w:tab w:val="left" w:pos="851"/>
          <w:tab w:val="left" w:pos="6300"/>
        </w:tabs>
        <w:spacing w:line="360" w:lineRule="auto"/>
        <w:ind w:firstLine="851"/>
        <w:jc w:val="both"/>
        <w:rPr>
          <w:sz w:val="28"/>
          <w:szCs w:val="28"/>
        </w:rPr>
      </w:pPr>
      <w:r w:rsidRPr="00EC272B">
        <w:rPr>
          <w:b/>
          <w:bCs/>
          <w:sz w:val="28"/>
          <w:szCs w:val="28"/>
        </w:rPr>
        <w:t>Предмет дослідження</w:t>
      </w:r>
      <w:r w:rsidRPr="00EC272B">
        <w:rPr>
          <w:b/>
          <w:bCs/>
          <w:i/>
          <w:iCs/>
          <w:sz w:val="28"/>
          <w:szCs w:val="28"/>
        </w:rPr>
        <w:t xml:space="preserve"> </w:t>
      </w:r>
      <w:r w:rsidRPr="00EC272B">
        <w:rPr>
          <w:sz w:val="28"/>
          <w:szCs w:val="28"/>
        </w:rPr>
        <w:t>є норма, передбачена ст. 300 КК України, що встановлює відповідальність за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p>
    <w:p w:rsidR="00234294" w:rsidRPr="00EC272B" w:rsidRDefault="00234294" w:rsidP="007A5B46">
      <w:pPr>
        <w:pStyle w:val="14"/>
        <w:spacing w:after="0" w:line="360" w:lineRule="auto"/>
        <w:ind w:left="0" w:firstLine="851"/>
        <w:jc w:val="both"/>
        <w:rPr>
          <w:rFonts w:ascii="Times New Roman" w:hAnsi="Times New Roman"/>
          <w:sz w:val="28"/>
          <w:szCs w:val="28"/>
        </w:rPr>
      </w:pPr>
      <w:r w:rsidRPr="00EC272B">
        <w:rPr>
          <w:rFonts w:ascii="Times New Roman" w:hAnsi="Times New Roman"/>
          <w:b/>
          <w:bCs/>
          <w:sz w:val="28"/>
          <w:szCs w:val="28"/>
        </w:rPr>
        <w:t>Методи дослідження.</w:t>
      </w:r>
      <w:r w:rsidRPr="00EC272B">
        <w:rPr>
          <w:rFonts w:ascii="Times New Roman" w:hAnsi="Times New Roman"/>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Історичний метод у взаємозв’язку із методом аналізу застосувався при дослідженні історичних передумов, підстав криміналізації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а також при розгляді кримінального законодавства в  аспекті  теми дослідження на різних етапах розвитку України. Застосування системно-структурного методу у взаємозв’язку із методом аналізу дозволило дослідити об’єкт із врахуванням структурно-функціональних закономірностей взаємодії елементів і оз</w:t>
      </w:r>
      <w:r w:rsidR="00F976CC">
        <w:rPr>
          <w:rFonts w:ascii="Times New Roman" w:hAnsi="Times New Roman"/>
          <w:sz w:val="28"/>
          <w:szCs w:val="28"/>
        </w:rPr>
        <w:t>нак складу злочину. Формально-</w:t>
      </w:r>
      <w:r w:rsidRPr="00EC272B">
        <w:rPr>
          <w:rFonts w:ascii="Times New Roman" w:hAnsi="Times New Roman"/>
          <w:sz w:val="28"/>
          <w:szCs w:val="28"/>
        </w:rPr>
        <w:t xml:space="preserve">юридичний метод застосовувався при дослідженні та розкритті змісту юридичних термінів, що вживаються у цій нормі, також використовувався для пізнання об’єкту дослідження, для пізнання емпіричної бази і побудови понятійних конструкцій. Метод порівняльного правознавства використовувався для виявлення особливостей функціонування кримінально-правового матеріалу в праві зарубіжних країн щодо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w:t>
      </w:r>
    </w:p>
    <w:p w:rsidR="00234294" w:rsidRPr="00EC272B" w:rsidRDefault="00234294" w:rsidP="007A5B46">
      <w:pPr>
        <w:spacing w:line="360" w:lineRule="auto"/>
        <w:ind w:firstLine="851"/>
        <w:jc w:val="both"/>
        <w:rPr>
          <w:sz w:val="28"/>
          <w:szCs w:val="28"/>
        </w:rPr>
      </w:pPr>
      <w:r w:rsidRPr="00EC272B">
        <w:rPr>
          <w:b/>
          <w:bCs/>
          <w:sz w:val="28"/>
          <w:szCs w:val="28"/>
        </w:rPr>
        <w:t xml:space="preserve">Структура роботи. </w:t>
      </w:r>
      <w:r w:rsidRPr="00EC272B">
        <w:rPr>
          <w:bCs/>
          <w:sz w:val="28"/>
          <w:szCs w:val="28"/>
        </w:rPr>
        <w:t>Дипломна</w:t>
      </w:r>
      <w:r w:rsidRPr="00EC272B">
        <w:rPr>
          <w:sz w:val="28"/>
          <w:szCs w:val="28"/>
        </w:rPr>
        <w:t xml:space="preserve"> робота складається зі вступу, чотирьох розділів, чотирьох підрозділів, висновків, списку використаних джерел. </w:t>
      </w: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both"/>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spacing w:line="360" w:lineRule="auto"/>
        <w:ind w:firstLine="851"/>
        <w:jc w:val="center"/>
        <w:rPr>
          <w:b/>
          <w:bCs/>
          <w:sz w:val="28"/>
          <w:szCs w:val="28"/>
        </w:rPr>
      </w:pPr>
    </w:p>
    <w:p w:rsidR="00234294" w:rsidRPr="00EC272B" w:rsidRDefault="00234294" w:rsidP="007A5B46">
      <w:pPr>
        <w:tabs>
          <w:tab w:val="left" w:pos="4949"/>
        </w:tabs>
        <w:spacing w:line="360" w:lineRule="auto"/>
        <w:ind w:left="60" w:right="20" w:firstLine="851"/>
        <w:jc w:val="both"/>
        <w:rPr>
          <w:sz w:val="28"/>
          <w:szCs w:val="28"/>
        </w:rPr>
      </w:pP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
          <w:bCs/>
          <w:sz w:val="28"/>
          <w:szCs w:val="28"/>
        </w:rPr>
      </w:pPr>
    </w:p>
    <w:p w:rsidR="00234294" w:rsidRPr="00EC272B" w:rsidRDefault="00234294" w:rsidP="00F472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center"/>
        <w:rPr>
          <w:b/>
          <w:bCs/>
          <w:sz w:val="28"/>
          <w:szCs w:val="28"/>
        </w:rPr>
      </w:pPr>
      <w:r w:rsidRPr="00EC272B">
        <w:rPr>
          <w:b/>
          <w:bCs/>
          <w:sz w:val="28"/>
          <w:szCs w:val="28"/>
        </w:rPr>
        <w:t>ВИСНОВКИ</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 xml:space="preserve">Прийняття </w:t>
      </w:r>
      <w:r>
        <w:rPr>
          <w:sz w:val="28"/>
          <w:szCs w:val="28"/>
          <w:lang w:val="ru-RU"/>
        </w:rPr>
        <w:t xml:space="preserve">КК </w:t>
      </w:r>
      <w:r w:rsidRPr="00EC272B">
        <w:rPr>
          <w:sz w:val="28"/>
          <w:szCs w:val="28"/>
        </w:rPr>
        <w:t>України у 2001 році зумовило появу нових норм, які, в свою чергу, вимагають вирішення проблем кримінальної відповідальності. Особливого значення набуває охорона громадської моральності кримінальним законом, а саме ст. 300 КК України відповідальність за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p>
    <w:p w:rsidR="00234294" w:rsidRPr="00EC272B" w:rsidRDefault="00234294" w:rsidP="007A5B46">
      <w:pPr>
        <w:pStyle w:val="1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hAnsi="Times New Roman"/>
          <w:sz w:val="28"/>
          <w:szCs w:val="28"/>
        </w:rPr>
      </w:pPr>
      <w:r w:rsidRPr="00EC272B">
        <w:rPr>
          <w:rFonts w:ascii="Times New Roman" w:hAnsi="Times New Roman"/>
          <w:sz w:val="28"/>
          <w:szCs w:val="28"/>
        </w:rPr>
        <w:t>Між тим, деякі поняття, якими оперує законодавець у тексті вказаної статті, не мають до цього часу точного визначення. Це призводить до різного їх тлумачення, що не сприяє єдності та стабільності правозастосовчої діяльності по даним категоріям справ.</w:t>
      </w:r>
    </w:p>
    <w:p w:rsidR="00234294" w:rsidRPr="00EC272B" w:rsidRDefault="00234294" w:rsidP="007A5B46">
      <w:pPr>
        <w:pStyle w:val="1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hAnsi="Times New Roman"/>
          <w:sz w:val="28"/>
          <w:szCs w:val="28"/>
        </w:rPr>
      </w:pPr>
      <w:r w:rsidRPr="00EC272B">
        <w:rPr>
          <w:rFonts w:ascii="Times New Roman" w:hAnsi="Times New Roman"/>
          <w:sz w:val="28"/>
          <w:szCs w:val="28"/>
        </w:rPr>
        <w:t>Для успішної діяльності в сфері боротьби із вчиненням злочину, передбаченому ст.</w:t>
      </w:r>
      <w:r w:rsidRPr="00F4728B">
        <w:rPr>
          <w:rFonts w:ascii="Times New Roman" w:hAnsi="Times New Roman"/>
          <w:sz w:val="28"/>
          <w:szCs w:val="28"/>
        </w:rPr>
        <w:t xml:space="preserve"> </w:t>
      </w:r>
      <w:r w:rsidRPr="00EC272B">
        <w:rPr>
          <w:rFonts w:ascii="Times New Roman" w:hAnsi="Times New Roman"/>
          <w:sz w:val="28"/>
          <w:szCs w:val="28"/>
        </w:rPr>
        <w:t>300  КК України, потрібно було дослідити їх і в кримінологічному аспекті.</w:t>
      </w:r>
    </w:p>
    <w:p w:rsidR="00234294" w:rsidRPr="00EC272B" w:rsidRDefault="00234294" w:rsidP="007A5B46">
      <w:pPr>
        <w:pStyle w:val="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rPr>
      </w:pPr>
      <w:r w:rsidRPr="00EC272B">
        <w:rPr>
          <w:sz w:val="28"/>
          <w:szCs w:val="28"/>
        </w:rPr>
        <w:t>Безпосереднім об’єктом цього злочину є суспільні відносини що існують з приводу охорони соціально-психологічного (моральнісного) здоров’я населення, як душевно-культурного феномену, який проявляється в сповідуванні суспільно бажаних соціальних зв’язків між суб’єктами суспільних відносин, тобто таких, які “створюють” суб’єкта цих відносин – забезпечення його біологічного існування, оптимального функціонування його організму, психічних процесів, можливості проявляти себе як суб’єкт, а не об’єкт соціального буття.</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Родовим об’єктом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виступає громадська моральність, під якою частіше за все розуміється система соціальних норм (поглядів, уявлень, правил), що виникають як безпосереднє відображення умов суспільного життя в свідомості людей у вигляді певних категорій (добра, зла, честі, совісті, обов’язку, гідності, заохочуваного та засуджуваного суспільством), і які регулюють міжособистісне спілкування та поведінку людей з метою забезпечення єдності особистих і колективних інтересів.</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 xml:space="preserve">Під творами, кіно-, відеопродукцією, що пропагують культ насильства і жорстокості слід розуміти усні, письмові, друковані чи виконані в електронному вигляді, звукові та інші технічні записи через які розповсюджуються ідеї, що протиставляють кримінальному насильству і жорстокості. </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Варто зауважи</w:t>
      </w:r>
      <w:r w:rsidRPr="00EC272B">
        <w:rPr>
          <w:sz w:val="28"/>
          <w:szCs w:val="28"/>
        </w:rPr>
        <w:softHyphen/>
        <w:t>ти, що предмет ст. 300 КК України, порівняно із її редакцією від 2001 р</w:t>
      </w:r>
      <w:r>
        <w:rPr>
          <w:sz w:val="28"/>
          <w:szCs w:val="28"/>
        </w:rPr>
        <w:t>оку</w:t>
      </w:r>
      <w:r w:rsidRPr="00EC272B">
        <w:rPr>
          <w:sz w:val="28"/>
          <w:szCs w:val="28"/>
        </w:rPr>
        <w:t>, було розширено: крім творів, що пропагують культ насильства й жорстокості, до предмета вказаного протиправного діяння належать також твори, що пропагують расову, національну чи релігій</w:t>
      </w:r>
      <w:r w:rsidRPr="00EC272B">
        <w:rPr>
          <w:sz w:val="28"/>
          <w:szCs w:val="28"/>
        </w:rPr>
        <w:softHyphen/>
        <w:t>ну нетерпимість та дискримінацію. Також до предметів злочину, передбаченого ст. 300 відносять, кіно-, відеофільми, друковану (книги, статті, брошури, листи, записки, лис</w:t>
      </w:r>
      <w:r w:rsidRPr="00EC272B">
        <w:rPr>
          <w:sz w:val="28"/>
          <w:szCs w:val="28"/>
        </w:rPr>
        <w:softHyphen/>
        <w:t>тівки), виготовлену на ксероксі, малюнки, на</w:t>
      </w:r>
      <w:r w:rsidRPr="00EC272B">
        <w:rPr>
          <w:sz w:val="28"/>
          <w:szCs w:val="28"/>
        </w:rPr>
        <w:softHyphen/>
        <w:t>туралістичну фото- та іншу продукцію, слай</w:t>
      </w:r>
      <w:r w:rsidRPr="00EC272B">
        <w:rPr>
          <w:sz w:val="28"/>
          <w:szCs w:val="28"/>
        </w:rPr>
        <w:softHyphen/>
        <w:t>ди, аудіо-інформацію, комп’ютерні програми на носіях інформації чи в мережі Інтернет, скульптури та інші предмети. До обов’язко</w:t>
      </w:r>
      <w:r w:rsidRPr="00EC272B">
        <w:rPr>
          <w:sz w:val="28"/>
          <w:szCs w:val="28"/>
        </w:rPr>
        <w:softHyphen/>
        <w:t>вих ознак цих предметів відносяться наступ</w:t>
      </w:r>
      <w:r w:rsidRPr="00EC272B">
        <w:rPr>
          <w:sz w:val="28"/>
          <w:szCs w:val="28"/>
        </w:rPr>
        <w:softHyphen/>
        <w:t>ні: їхній зміст полягає в демонстрації актів насильства й жорстокості (прояви садизму, катування, тортур, показ страждань жертви, безжалісність), расової, національної або ре</w:t>
      </w:r>
      <w:r w:rsidRPr="00EC272B">
        <w:rPr>
          <w:sz w:val="28"/>
          <w:szCs w:val="28"/>
        </w:rPr>
        <w:softHyphen/>
        <w:t>лігійної нетерпимості, дискримінації осіб саме за цими ознаками, і саме за своїм змістом вони повинні пропагувати культ насильства, жорстокості, расової, національної, релігійної нетерпимості, дискримінації.</w:t>
      </w:r>
    </w:p>
    <w:p w:rsidR="00234294" w:rsidRPr="00EC272B" w:rsidRDefault="00234294" w:rsidP="007A5B46">
      <w:pPr>
        <w:tabs>
          <w:tab w:val="left" w:pos="6300"/>
        </w:tabs>
        <w:spacing w:line="360" w:lineRule="auto"/>
        <w:ind w:firstLine="851"/>
        <w:jc w:val="both"/>
        <w:rPr>
          <w:sz w:val="28"/>
          <w:szCs w:val="28"/>
        </w:rPr>
      </w:pPr>
      <w:r w:rsidRPr="00EC272B">
        <w:rPr>
          <w:sz w:val="28"/>
          <w:szCs w:val="28"/>
        </w:rPr>
        <w:t>Об’єктивна сторона цього злочину виражається в таких діях: ввезення в Україну, виготовлення, зберігання, перевезення, інше переміщення, збут, розповсюдження творів, кіно- та відеопродукції, що пропагують культ насильства і жорстокості, примушування до участі у створенні таких творів.</w:t>
      </w:r>
    </w:p>
    <w:p w:rsidR="00234294" w:rsidRPr="00EC272B" w:rsidRDefault="00234294" w:rsidP="007A5B46">
      <w:pPr>
        <w:tabs>
          <w:tab w:val="left" w:pos="6300"/>
        </w:tabs>
        <w:spacing w:line="360" w:lineRule="auto"/>
        <w:ind w:firstLine="851"/>
        <w:jc w:val="both"/>
        <w:rPr>
          <w:sz w:val="28"/>
          <w:szCs w:val="28"/>
        </w:rPr>
      </w:pPr>
      <w:r w:rsidRPr="00EC272B">
        <w:rPr>
          <w:sz w:val="28"/>
          <w:szCs w:val="28"/>
        </w:rPr>
        <w:t>Ввезення в Україну творів, кіно- та відеопродукції, що пропагують культ насильства і жорстокості, повинно вважатися закінченим злочином з моменту їх фактичного переміщення через митний кордон України. Якщо такі твори або продукція були виявлені під час митної перевірки, то дії повинні кваліфікуватися за ч. 2 ст. 15 і ст. 300 КК</w:t>
      </w:r>
      <w:r>
        <w:rPr>
          <w:sz w:val="28"/>
          <w:szCs w:val="28"/>
        </w:rPr>
        <w:t xml:space="preserve"> України</w:t>
      </w:r>
      <w:r w:rsidRPr="00EC272B">
        <w:rPr>
          <w:sz w:val="28"/>
          <w:szCs w:val="28"/>
        </w:rPr>
        <w:t>, тобто закінчений замах на ввезення в Україну творів, кіно- та відеопродукції, що пропагують культ насильства і жорстокості. Більш ранні етапи вчинення дії, спрямованої на ввезення в Україну таких творів не повинні мати юридичного значення, адже відповідно до ч. 2 ст. 12, ч. 2 ст. 14, ч. 1 і 2 ст. 300 КК</w:t>
      </w:r>
      <w:r>
        <w:rPr>
          <w:sz w:val="28"/>
          <w:szCs w:val="28"/>
        </w:rPr>
        <w:t xml:space="preserve"> України</w:t>
      </w:r>
      <w:r w:rsidRPr="00EC272B">
        <w:rPr>
          <w:sz w:val="28"/>
          <w:szCs w:val="28"/>
        </w:rPr>
        <w:t xml:space="preserve"> – ці дії належать до злочинів невеликої тяжкості, а отже, готування до цих злочинів не тягне кримінальної відповідальності.</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Аналізуючи ознаки об’єктивної сторони складу злочину, передбачених ч. 1 ст. 300 КК України, доречно сказати про можливість виключення такої ознаки як перевезення творів, що пропагують культ насильства і жорстокості, расову, національну чи релігійну нетерпимість та дискримінацію оскільки це поняття охоплюється терміном переміщення. Також поняття збут таких творів  охоплюється поняттям їх розповсюдження, отже його теж недоцільно включати як різновид можливих дій, передбачених ч. 1 ст. 300 КК України. Тому вважаю, що потрібне спрощення конструкції цього складу злочину.</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Суб’єктом злочину, передбаченого ст. 300 КК</w:t>
      </w:r>
      <w:r>
        <w:rPr>
          <w:sz w:val="28"/>
          <w:szCs w:val="28"/>
        </w:rPr>
        <w:t xml:space="preserve"> України</w:t>
      </w:r>
      <w:r w:rsidRPr="00EC272B">
        <w:rPr>
          <w:sz w:val="28"/>
          <w:szCs w:val="28"/>
        </w:rPr>
        <w:t xml:space="preserve"> може бути фізична, осудна особа, яка досягла шістнадцятирічного віку. Крім того пропонується інституалізувати у цю норму відповідальність спеціального суб’єкта, тобто доповни</w:t>
      </w:r>
      <w:r>
        <w:rPr>
          <w:sz w:val="28"/>
          <w:szCs w:val="28"/>
        </w:rPr>
        <w:t xml:space="preserve">ти статтю наступним реченням: </w:t>
      </w:r>
      <w:r w:rsidRPr="00F4728B">
        <w:rPr>
          <w:sz w:val="28"/>
          <w:szCs w:val="28"/>
        </w:rPr>
        <w:t>“</w:t>
      </w:r>
      <w:r w:rsidRPr="00EC272B">
        <w:rPr>
          <w:sz w:val="28"/>
          <w:szCs w:val="28"/>
        </w:rPr>
        <w:t>…невиконання відповідальною посадовою особою обов’язку щодо недопущення розповсюдження творів, кіно-, відеопродукції, що пропагують насильство і жорстокість”. У п</w:t>
      </w:r>
      <w:r>
        <w:rPr>
          <w:sz w:val="28"/>
          <w:szCs w:val="28"/>
        </w:rPr>
        <w:t xml:space="preserve">римітці до ст. 300 КК України вказати: </w:t>
      </w:r>
      <w:r w:rsidRPr="00F4728B">
        <w:rPr>
          <w:sz w:val="28"/>
          <w:szCs w:val="28"/>
        </w:rPr>
        <w:t>“</w:t>
      </w:r>
      <w:r w:rsidRPr="00EC272B">
        <w:rPr>
          <w:sz w:val="28"/>
          <w:szCs w:val="28"/>
        </w:rPr>
        <w:t>Під відповідальною посадовою особою слід розуміти будь-яку посадову особу кіновидовищних та відеотелезакладів, видавництв тощо, до обов’язків якої входить прийняття рішення про випуск певної інформації в ефір, про публічний показ кіно-, відеопродукції або дозвіл до друку певної інформац</w:t>
      </w:r>
      <w:r>
        <w:rPr>
          <w:sz w:val="28"/>
          <w:szCs w:val="28"/>
        </w:rPr>
        <w:t>ії</w:t>
      </w:r>
      <w:r w:rsidRPr="00F4728B">
        <w:rPr>
          <w:sz w:val="28"/>
          <w:szCs w:val="28"/>
        </w:rPr>
        <w:t>”</w:t>
      </w:r>
      <w:r w:rsidRPr="00EC272B">
        <w:rPr>
          <w:sz w:val="28"/>
          <w:szCs w:val="28"/>
        </w:rPr>
        <w:t>.</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Також пропонується ввести повноважну особу для контролю за додержанням вимог законодавства, яка б слідкувала б за характером і змістом інформації, що публікується і у разі порушення своїх обов’язків ця особа має нести відповідальність за кримінальним законом.</w:t>
      </w:r>
    </w:p>
    <w:p w:rsidR="00234294" w:rsidRPr="00EC272B" w:rsidRDefault="00234294" w:rsidP="007A5B46">
      <w:pPr>
        <w:tabs>
          <w:tab w:val="left" w:pos="6300"/>
        </w:tabs>
        <w:spacing w:line="360" w:lineRule="auto"/>
        <w:ind w:firstLine="851"/>
        <w:jc w:val="both"/>
        <w:rPr>
          <w:sz w:val="28"/>
          <w:szCs w:val="28"/>
        </w:rPr>
      </w:pPr>
      <w:r w:rsidRPr="00EC272B">
        <w:rPr>
          <w:sz w:val="28"/>
          <w:szCs w:val="28"/>
        </w:rPr>
        <w:t xml:space="preserve">Для того, щоб дії суб’єкта злочину, передбаченого ст. 300 КК </w:t>
      </w:r>
      <w:r>
        <w:rPr>
          <w:sz w:val="28"/>
          <w:szCs w:val="28"/>
        </w:rPr>
        <w:t xml:space="preserve">України </w:t>
      </w:r>
      <w:r w:rsidRPr="00EC272B">
        <w:rPr>
          <w:sz w:val="28"/>
          <w:szCs w:val="28"/>
        </w:rPr>
        <w:t>були винними, він повинен усвідомлювати протиправність таких дій, щоб усвідомлювати їх соціальну шкідливість і не треба виявляти характер такої, тим більше, що сам законодавець прямо не вказує необхідних критеріїв, і навіть нормальний уклад суспільних відносин не завжди досить ясно може вказати на суспільну небезпечність. Суб’єкту злочину, передбаченого ст. 300 КК</w:t>
      </w:r>
      <w:r>
        <w:rPr>
          <w:sz w:val="28"/>
          <w:szCs w:val="28"/>
        </w:rPr>
        <w:t xml:space="preserve"> України</w:t>
      </w:r>
      <w:r w:rsidRPr="00EC272B">
        <w:rPr>
          <w:sz w:val="28"/>
          <w:szCs w:val="28"/>
        </w:rPr>
        <w:t>, достатньо усвідомлювати, що ввезення в Україну, виготовлення, розповсюдження, інші дії, вказані в диспозиції статті, творів, що пропагують культ насильства і жорстокості є кримінально протиправним для того, щоб усвідомити їх суспільну небезпечність і не треба робити прискіпливий аналіз соціальних наслідків таких дій і вагатися в їх „соціальній шкідливості”. Цілком ймовірно, що людина може, навіть, не замислюватися над можливими наслідками певних дій, тим більше соціальними.</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 xml:space="preserve">Таким чином, для того, щоб дії особи можливо було кваліфікувати за </w:t>
      </w:r>
      <w:r w:rsidRPr="00EC272B">
        <w:rPr>
          <w:sz w:val="28"/>
          <w:szCs w:val="28"/>
        </w:rPr>
        <w:br/>
        <w:t xml:space="preserve">ст. 300 КК </w:t>
      </w:r>
      <w:r>
        <w:rPr>
          <w:sz w:val="28"/>
          <w:szCs w:val="28"/>
        </w:rPr>
        <w:t xml:space="preserve">України </w:t>
      </w:r>
      <w:r w:rsidRPr="00EC272B">
        <w:rPr>
          <w:sz w:val="28"/>
          <w:szCs w:val="28"/>
        </w:rPr>
        <w:t>необхідне з’ясування психічного ставлення до усіх об’єктивних ознак складу цього злочину, а також, якщо діяння суб’єкта містить, передбачені цією статтею кваліфікуючі обставини, ще й до цих обставин.</w:t>
      </w:r>
    </w:p>
    <w:p w:rsidR="00234294" w:rsidRPr="00EC272B" w:rsidRDefault="00234294" w:rsidP="007A5B46">
      <w:pPr>
        <w:tabs>
          <w:tab w:val="left" w:pos="6300"/>
        </w:tabs>
        <w:spacing w:line="360" w:lineRule="auto"/>
        <w:ind w:firstLine="851"/>
        <w:jc w:val="both"/>
        <w:rPr>
          <w:sz w:val="28"/>
          <w:szCs w:val="28"/>
        </w:rPr>
      </w:pPr>
      <w:r w:rsidRPr="00EC272B">
        <w:rPr>
          <w:sz w:val="28"/>
          <w:szCs w:val="28"/>
        </w:rPr>
        <w:t>Практично всі автори, які досліджували питання суб’єктивної сторони ввезення, виготовлення або розповсюдження творів, що пропагують культ насильства і жорстокості зазначають, що цей злочин може бути вчинено лише умисно.</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Слід відзначити, що й досі не відбулося глибокого вивчення причин потягу людини до споглядання жорстокого, брутального, самозвеличеного ставлення однієї людини до іншої, водночас жорстокого й цікавого. Лю</w:t>
      </w:r>
      <w:r w:rsidRPr="00EC272B">
        <w:rPr>
          <w:sz w:val="28"/>
          <w:szCs w:val="28"/>
        </w:rPr>
        <w:softHyphen/>
        <w:t>дину створює те, що в неї закладено. Висо</w:t>
      </w:r>
      <w:r w:rsidRPr="00EC272B">
        <w:rPr>
          <w:sz w:val="28"/>
          <w:szCs w:val="28"/>
        </w:rPr>
        <w:softHyphen/>
        <w:t>кий рівень довіри людей до засобів масової інформації, кіно-, відеофільмів, публікацій, усіляких публічних виступів, проповідей, за</w:t>
      </w:r>
      <w:r w:rsidRPr="00EC272B">
        <w:rPr>
          <w:sz w:val="28"/>
          <w:szCs w:val="28"/>
        </w:rPr>
        <w:softHyphen/>
        <w:t>кликів тощо, як свідчать ґрунтовні психоло</w:t>
      </w:r>
      <w:r w:rsidRPr="00EC272B">
        <w:rPr>
          <w:sz w:val="28"/>
          <w:szCs w:val="28"/>
        </w:rPr>
        <w:softHyphen/>
        <w:t>гічні дослідження, може серйозно вражати психоемоційну систему соціуму, піддаючи її змінюваному впливові, який часто є відвер</w:t>
      </w:r>
      <w:r w:rsidRPr="00EC272B">
        <w:rPr>
          <w:sz w:val="28"/>
          <w:szCs w:val="28"/>
        </w:rPr>
        <w:softHyphen/>
        <w:t>то шкідливим, руйнівним у соціальному сен</w:t>
      </w:r>
      <w:r w:rsidRPr="00EC272B">
        <w:rPr>
          <w:sz w:val="28"/>
          <w:szCs w:val="28"/>
        </w:rPr>
        <w:softHyphen/>
        <w:t xml:space="preserve">сі. Важливо щоб кримінальне право стало на заваді найбільш інтенсивного небезпечного впливу на суспільство. </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З огляду на зазначені вище результати дослідження можна зробити висновок, що необхідна нова редакція ст. 300 КК</w:t>
      </w:r>
      <w:r>
        <w:rPr>
          <w:sz w:val="28"/>
          <w:szCs w:val="28"/>
        </w:rPr>
        <w:t xml:space="preserve"> України</w:t>
      </w:r>
      <w:r w:rsidRPr="00EC272B">
        <w:rPr>
          <w:sz w:val="28"/>
          <w:szCs w:val="28"/>
        </w:rPr>
        <w:t>, в якій би було вдосконалено термінологію (усунено тавтологію та виключено термін, що надає предмету цього злочину зайвих “містичних” якостей), подані формальні критерії визначення поняття творів, кіно-, відеопродукції, що пропагують насильство і жорстокість та встановлені виключення, які зараджують розширенню меж кримінально-правової репресії, усунено зайве дублювання щодо захисту фізичного і психічного здоров’я особи, а також непослідовність відносно диференціації кримінальної відповідальності за вчинення зазначеного злочину.</w:t>
      </w:r>
    </w:p>
    <w:p w:rsidR="00234294" w:rsidRPr="00EC272B" w:rsidRDefault="00234294" w:rsidP="007A5B46">
      <w:pPr>
        <w:tabs>
          <w:tab w:val="left" w:pos="6300"/>
        </w:tabs>
        <w:autoSpaceDE w:val="0"/>
        <w:autoSpaceDN w:val="0"/>
        <w:adjustRightInd w:val="0"/>
        <w:spacing w:line="336" w:lineRule="auto"/>
        <w:ind w:firstLine="851"/>
        <w:jc w:val="both"/>
        <w:rPr>
          <w:sz w:val="28"/>
          <w:szCs w:val="28"/>
        </w:rPr>
      </w:pPr>
      <w:r w:rsidRPr="00EC272B">
        <w:rPr>
          <w:sz w:val="28"/>
          <w:szCs w:val="28"/>
        </w:rPr>
        <w:t xml:space="preserve">На мою думку, повторне вчинення дій, передбачених ч. 1, ч. 2 ст. 300 КК </w:t>
      </w:r>
      <w:r>
        <w:rPr>
          <w:sz w:val="28"/>
          <w:szCs w:val="28"/>
        </w:rPr>
        <w:t xml:space="preserve">України </w:t>
      </w:r>
      <w:r w:rsidRPr="00EC272B">
        <w:rPr>
          <w:sz w:val="28"/>
          <w:szCs w:val="28"/>
        </w:rPr>
        <w:t>вказує на збільшений ступінь суспільної небезпеки особи злочинця (ст. 67 КК</w:t>
      </w:r>
      <w:r w:rsidR="007739C6">
        <w:rPr>
          <w:sz w:val="28"/>
          <w:szCs w:val="28"/>
        </w:rPr>
        <w:t xml:space="preserve"> України</w:t>
      </w:r>
      <w:r w:rsidRPr="00EC272B">
        <w:rPr>
          <w:sz w:val="28"/>
          <w:szCs w:val="28"/>
        </w:rPr>
        <w:t>), але практично не можливо довести значної зміни типового ступеня суспільної небезпеки повторного збуту, розповсюдження тощо, що є підставою для диференціації кримінальної відповідальності за повторне вчинення цього злочину. Тому, треба зробити висновок, що ознаку “вчинені повторно” слід виключити з ч. 3 ст. 300 КК</w:t>
      </w:r>
      <w:r>
        <w:rPr>
          <w:sz w:val="28"/>
          <w:szCs w:val="28"/>
        </w:rPr>
        <w:t xml:space="preserve"> України</w:t>
      </w:r>
      <w:r w:rsidRPr="00EC272B">
        <w:rPr>
          <w:sz w:val="28"/>
          <w:szCs w:val="28"/>
        </w:rPr>
        <w:t>. Всі злочинні дії, передбачені ст. 300 КК</w:t>
      </w:r>
      <w:r>
        <w:rPr>
          <w:sz w:val="28"/>
          <w:szCs w:val="28"/>
        </w:rPr>
        <w:t xml:space="preserve"> України</w:t>
      </w:r>
      <w:r w:rsidRPr="00EC272B">
        <w:rPr>
          <w:sz w:val="28"/>
          <w:szCs w:val="28"/>
        </w:rPr>
        <w:t>, на мій погляд, треба кваліфікувати за сукупністю злочинів, а повторність враховувати на рівні індивідуалізації відповідальності, як ознаку, що характеризує особу злочинця.</w:t>
      </w:r>
    </w:p>
    <w:p w:rsidR="00234294" w:rsidRPr="00EC272B" w:rsidRDefault="00234294" w:rsidP="007A5B46">
      <w:pPr>
        <w:tabs>
          <w:tab w:val="left" w:pos="6300"/>
        </w:tabs>
        <w:autoSpaceDE w:val="0"/>
        <w:autoSpaceDN w:val="0"/>
        <w:adjustRightInd w:val="0"/>
        <w:spacing w:line="336" w:lineRule="auto"/>
        <w:ind w:firstLine="851"/>
        <w:jc w:val="both"/>
        <w:rPr>
          <w:sz w:val="28"/>
          <w:szCs w:val="28"/>
        </w:rPr>
      </w:pPr>
      <w:r w:rsidRPr="00EC272B">
        <w:rPr>
          <w:sz w:val="28"/>
          <w:szCs w:val="28"/>
        </w:rPr>
        <w:t>Як показує аналіз міжнародного законодавства з питань захисту дітей від негативного впливу інформаційної продукції, нормативно-правові акти, скеровані на захист здоров’я і забезпечення нормального розумового та духовного розвитку дітей, є обов’язковими з точки зору міжнародного права і не вважаються такими, що заважають об’єктивному інформуванню.</w:t>
      </w:r>
    </w:p>
    <w:p w:rsidR="00234294"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EC272B">
        <w:rPr>
          <w:sz w:val="28"/>
          <w:szCs w:val="28"/>
        </w:rPr>
        <w:t>Незважаючи на велику кількість міжнародних угод з тих чи інших пи</w:t>
      </w:r>
      <w:r w:rsidRPr="00EC272B">
        <w:rPr>
          <w:sz w:val="28"/>
          <w:szCs w:val="28"/>
        </w:rPr>
        <w:softHyphen/>
        <w:t>тань протидії творів, що пропагують культ на</w:t>
      </w:r>
      <w:r w:rsidRPr="00EC272B">
        <w:rPr>
          <w:sz w:val="28"/>
          <w:szCs w:val="28"/>
        </w:rPr>
        <w:softHyphen/>
        <w:t>сильства й жорстокості, расову, національну чи релігійну нетерпимість та дискримінацію, нині відсутній спеціальний міжнародний до</w:t>
      </w:r>
      <w:r w:rsidRPr="00EC272B">
        <w:rPr>
          <w:sz w:val="28"/>
          <w:szCs w:val="28"/>
        </w:rPr>
        <w:softHyphen/>
        <w:t>кумент, який би передбачав співробітництво органів внутрішніх справ у сфері запобігання злочинам, що вчиняються на ґрунті расової та етнічної ворожнечі. При цьому, з огляду на зарубіжний досвід, потребують переосмис</w:t>
      </w:r>
      <w:r w:rsidRPr="00EC272B">
        <w:rPr>
          <w:sz w:val="28"/>
          <w:szCs w:val="28"/>
        </w:rPr>
        <w:softHyphen/>
        <w:t>лення та врахування при вдосконаленні від</w:t>
      </w:r>
      <w:r w:rsidRPr="00EC272B">
        <w:rPr>
          <w:sz w:val="28"/>
          <w:szCs w:val="28"/>
        </w:rPr>
        <w:softHyphen/>
        <w:t>повідних положень КК України встановлені прогресивні положення зарубіжного кримі</w:t>
      </w:r>
      <w:r w:rsidRPr="00EC272B">
        <w:rPr>
          <w:sz w:val="28"/>
          <w:szCs w:val="28"/>
        </w:rPr>
        <w:softHyphen/>
        <w:t>нального законодавства.</w:t>
      </w:r>
    </w:p>
    <w:p w:rsidR="00F03D37" w:rsidRDefault="007739C6" w:rsidP="00F03D37">
      <w:pPr>
        <w:spacing w:line="360" w:lineRule="auto"/>
        <w:ind w:firstLine="851"/>
        <w:jc w:val="both"/>
        <w:rPr>
          <w:sz w:val="28"/>
          <w:szCs w:val="28"/>
        </w:rPr>
      </w:pPr>
      <w:r w:rsidRPr="00F03D37">
        <w:rPr>
          <w:sz w:val="28"/>
          <w:szCs w:val="28"/>
          <w:lang w:val="ru-RU"/>
        </w:rPr>
        <w:t>“</w:t>
      </w:r>
      <w:r w:rsidRPr="00F03D37">
        <w:rPr>
          <w:sz w:val="28"/>
          <w:szCs w:val="28"/>
        </w:rPr>
        <w:t>Отже,  пропону</w:t>
      </w:r>
      <w:r w:rsidRPr="00F03D37">
        <w:rPr>
          <w:sz w:val="28"/>
          <w:szCs w:val="28"/>
          <w:lang w:val="ru-RU"/>
        </w:rPr>
        <w:t>ю</w:t>
      </w:r>
      <w:r w:rsidRPr="00F03D37">
        <w:rPr>
          <w:sz w:val="28"/>
          <w:szCs w:val="28"/>
        </w:rPr>
        <w:t xml:space="preserve"> викласти ст. 300 КК України у такій редакції:</w:t>
      </w:r>
    </w:p>
    <w:p w:rsidR="00F03D37" w:rsidRDefault="007739C6" w:rsidP="00F03D37">
      <w:pPr>
        <w:spacing w:line="360" w:lineRule="auto"/>
        <w:ind w:firstLine="851"/>
        <w:jc w:val="both"/>
        <w:rPr>
          <w:sz w:val="28"/>
          <w:szCs w:val="28"/>
        </w:rPr>
      </w:pPr>
      <w:r w:rsidRPr="00F03D37">
        <w:rPr>
          <w:rStyle w:val="rvts9"/>
          <w:sz w:val="28"/>
          <w:szCs w:val="28"/>
        </w:rPr>
        <w:t>Стаття 300.</w:t>
      </w:r>
      <w:r w:rsidRPr="00F03D37">
        <w:rPr>
          <w:sz w:val="28"/>
          <w:szCs w:val="28"/>
        </w:rPr>
        <w:t xml:space="preserve">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bookmarkStart w:id="0" w:name="n2069"/>
      <w:bookmarkEnd w:id="0"/>
    </w:p>
    <w:p w:rsidR="00F03D37" w:rsidRDefault="007739C6" w:rsidP="00F03D37">
      <w:pPr>
        <w:spacing w:line="360" w:lineRule="auto"/>
        <w:ind w:firstLine="851"/>
        <w:jc w:val="both"/>
        <w:rPr>
          <w:sz w:val="28"/>
          <w:szCs w:val="28"/>
        </w:rPr>
      </w:pPr>
      <w:r w:rsidRPr="00F03D37">
        <w:rPr>
          <w:sz w:val="28"/>
          <w:szCs w:val="28"/>
        </w:rPr>
        <w:t>1. Ввезення в Україну творів, що пропагують культ насильства і жорстокості, расову, національну чи релігійну нетерпимість та дискримінацію, з метою розповсюдження або їх вигот</w:t>
      </w:r>
      <w:r w:rsidR="00F03D37" w:rsidRPr="00F03D37">
        <w:rPr>
          <w:sz w:val="28"/>
          <w:szCs w:val="28"/>
        </w:rPr>
        <w:t>овлення, зберігання чи</w:t>
      </w:r>
      <w:r w:rsidRPr="00F03D37">
        <w:rPr>
          <w:sz w:val="28"/>
          <w:szCs w:val="28"/>
        </w:rPr>
        <w:t xml:space="preserve"> переміщення з тією самою метою або їх збут чи розповсюдження, а також примушування до участі в їх створенні -</w:t>
      </w:r>
      <w:bookmarkStart w:id="1" w:name="n2070"/>
      <w:bookmarkEnd w:id="1"/>
    </w:p>
    <w:p w:rsidR="00F03D37" w:rsidRDefault="007739C6" w:rsidP="00F03D37">
      <w:pPr>
        <w:spacing w:line="360" w:lineRule="auto"/>
        <w:ind w:firstLine="851"/>
        <w:jc w:val="both"/>
        <w:rPr>
          <w:sz w:val="28"/>
          <w:szCs w:val="28"/>
        </w:rPr>
      </w:pPr>
      <w:r w:rsidRPr="00F03D37">
        <w:rPr>
          <w:sz w:val="28"/>
          <w:szCs w:val="28"/>
        </w:rPr>
        <w:t>караються штрафом до ста п'ятдесяти неоподатковуваних мінімумів доходів громадян або арештом на строк до шести місяців, або обмеженням волі на строк до трьох років.</w:t>
      </w:r>
      <w:bookmarkStart w:id="2" w:name="n2071"/>
      <w:bookmarkEnd w:id="2"/>
    </w:p>
    <w:p w:rsidR="00F03D37" w:rsidRDefault="007739C6" w:rsidP="00F03D37">
      <w:pPr>
        <w:spacing w:line="360" w:lineRule="auto"/>
        <w:ind w:firstLine="851"/>
        <w:jc w:val="both"/>
        <w:rPr>
          <w:sz w:val="28"/>
          <w:szCs w:val="28"/>
        </w:rPr>
      </w:pPr>
      <w:r w:rsidRPr="00F03D37">
        <w:rPr>
          <w:sz w:val="28"/>
          <w:szCs w:val="28"/>
        </w:rPr>
        <w:t>2. Ті самі дії щодо кіно- та відеопродукції, що пропагують культ насильства і жорстокості, расову, національну чи релігійну нетерпимість та дискримінацію, а також збут неповнолітнім чи розповсюдження серед них творів, що пропагують культ насильства і жорстокості, расову, національну чи релігійну нетерпимість та дискримінацію, -</w:t>
      </w:r>
      <w:bookmarkStart w:id="3" w:name="n2072"/>
      <w:bookmarkEnd w:id="3"/>
    </w:p>
    <w:p w:rsidR="00F03D37" w:rsidRDefault="007739C6" w:rsidP="00F03D37">
      <w:pPr>
        <w:spacing w:line="360" w:lineRule="auto"/>
        <w:ind w:firstLine="851"/>
        <w:jc w:val="both"/>
        <w:rPr>
          <w:sz w:val="28"/>
          <w:szCs w:val="28"/>
        </w:rPr>
      </w:pPr>
      <w:r w:rsidRPr="00F03D37">
        <w:rPr>
          <w:sz w:val="28"/>
          <w:szCs w:val="28"/>
        </w:rPr>
        <w:t>караються штрафом від ста до трьохсот неоподатковуваних мінімумів доходів громадян або обмеженням волі на строк до п'яти років.</w:t>
      </w:r>
      <w:bookmarkStart w:id="4" w:name="n2073"/>
      <w:bookmarkEnd w:id="4"/>
    </w:p>
    <w:p w:rsidR="00F03D37" w:rsidRDefault="007739C6" w:rsidP="00F03D37">
      <w:pPr>
        <w:spacing w:line="360" w:lineRule="auto"/>
        <w:ind w:firstLine="851"/>
        <w:jc w:val="both"/>
        <w:rPr>
          <w:sz w:val="28"/>
          <w:szCs w:val="28"/>
        </w:rPr>
      </w:pPr>
      <w:r w:rsidRPr="00F03D37">
        <w:rPr>
          <w:sz w:val="28"/>
          <w:szCs w:val="28"/>
        </w:rPr>
        <w:t>3. Дії, передбачені частинами першою або другою цієї статті, якщо вони вчинені повторно чи за попередньою змовою групою осіб, а також примушування неповнолітніх до участі у створенні творів, що пропагують культ насильства і жорстокості, расову, національну чи релігійну нетерпимість та дискримінацію, -</w:t>
      </w:r>
      <w:bookmarkStart w:id="5" w:name="n2074"/>
      <w:bookmarkEnd w:id="5"/>
    </w:p>
    <w:p w:rsidR="007739C6" w:rsidRPr="00F03D37" w:rsidRDefault="007739C6" w:rsidP="00F03D37">
      <w:pPr>
        <w:spacing w:line="360" w:lineRule="auto"/>
        <w:ind w:firstLine="851"/>
        <w:jc w:val="both"/>
        <w:rPr>
          <w:sz w:val="28"/>
          <w:szCs w:val="28"/>
        </w:rPr>
      </w:pPr>
      <w:r w:rsidRPr="00F03D37">
        <w:rPr>
          <w:sz w:val="28"/>
          <w:szCs w:val="28"/>
        </w:rPr>
        <w:t>караються позбавленням волі на строк від трьох до п'яти років з позбавленням права обіймати певні посади чи займатися певною діяльністю на строк до трьох років.</w:t>
      </w:r>
    </w:p>
    <w:p w:rsidR="007739C6" w:rsidRPr="00F03D37" w:rsidRDefault="007739C6" w:rsidP="00F03D37">
      <w:pPr>
        <w:tabs>
          <w:tab w:val="left" w:pos="6300"/>
        </w:tabs>
        <w:spacing w:line="360" w:lineRule="auto"/>
        <w:ind w:firstLine="851"/>
        <w:jc w:val="both"/>
        <w:rPr>
          <w:sz w:val="28"/>
          <w:szCs w:val="28"/>
        </w:rPr>
      </w:pPr>
      <w:r w:rsidRPr="00F03D37">
        <w:rPr>
          <w:i/>
          <w:sz w:val="28"/>
          <w:szCs w:val="28"/>
        </w:rPr>
        <w:t xml:space="preserve">Примітка. </w:t>
      </w:r>
      <w:r w:rsidRPr="00F03D37">
        <w:rPr>
          <w:sz w:val="28"/>
          <w:szCs w:val="28"/>
        </w:rPr>
        <w:t>1</w:t>
      </w:r>
      <w:r w:rsidRPr="00F03D37">
        <w:rPr>
          <w:i/>
          <w:sz w:val="28"/>
          <w:szCs w:val="28"/>
        </w:rPr>
        <w:t xml:space="preserve">. </w:t>
      </w:r>
      <w:r w:rsidRPr="00F03D37">
        <w:rPr>
          <w:sz w:val="28"/>
          <w:szCs w:val="28"/>
        </w:rPr>
        <w:t xml:space="preserve">Під творами, кіно-, відеопродукцією, що </w:t>
      </w:r>
      <w:r w:rsidR="00F03D37">
        <w:rPr>
          <w:sz w:val="28"/>
          <w:szCs w:val="28"/>
        </w:rPr>
        <w:t>пропагують насильство і жорстокі</w:t>
      </w:r>
      <w:r w:rsidRPr="00F03D37">
        <w:rPr>
          <w:sz w:val="28"/>
          <w:szCs w:val="28"/>
        </w:rPr>
        <w:t>сть слід розуміти твори, в яких прямо закликають ставитись до злочинних насильства і жорстокості, як до взірця наслідування або як таких, що приносять насолоду для тих, хто їх здійснює, тобто письмові, друковані чи виконані в електронному варіанті, усні твори, фотознімки з написами, що містять такі заклики; звукозаписи, кіно-, відеопродукція, інші технічні записи зображень, що рухаються (комп’ютерні ігри тощо), якщо вони містять такі заклики; звукозаписи, кіно-, відеопродукція, інші технічні записи зображень, що рухаються (комп’ютерні ігри тощо), якщо їх загальна тривалість перевищує 20 хвилин і вони не містять таких закликів прямо, але ¾ часу тривалості яких присвячено сценам насильства і жорстокості.</w:t>
      </w:r>
    </w:p>
    <w:p w:rsidR="007739C6" w:rsidRPr="00F03D37" w:rsidRDefault="007739C6" w:rsidP="00F03D37">
      <w:pPr>
        <w:tabs>
          <w:tab w:val="left" w:pos="6300"/>
        </w:tabs>
        <w:spacing w:line="360" w:lineRule="auto"/>
        <w:ind w:firstLine="851"/>
        <w:jc w:val="both"/>
        <w:rPr>
          <w:sz w:val="28"/>
          <w:szCs w:val="28"/>
          <w:lang w:val="ru-RU"/>
        </w:rPr>
      </w:pPr>
      <w:r w:rsidRPr="00F03D37">
        <w:rPr>
          <w:sz w:val="28"/>
          <w:szCs w:val="28"/>
        </w:rPr>
        <w:t xml:space="preserve">Інформація, яка висвітлює поточні події, записи, трансляції видів спорту, які є офіційно дозволеними, а також події хронікально-документального змісту не відносяться до таких творів чи продукції. Фрагменти або повний зміст таких творів чи продукції можуть бути використані в наукових дослідженнях, за умови, якщо в таких дослідженнях вони не підтримуються, </w:t>
      </w:r>
      <w:r w:rsidR="00F03D37" w:rsidRPr="00F03D37">
        <w:rPr>
          <w:sz w:val="28"/>
          <w:szCs w:val="28"/>
        </w:rPr>
        <w:t>а також в експертній діяльності</w:t>
      </w:r>
      <w:r w:rsidR="00F03D37" w:rsidRPr="00F03D37">
        <w:rPr>
          <w:sz w:val="28"/>
          <w:szCs w:val="28"/>
          <w:lang w:val="ru-RU"/>
        </w:rPr>
        <w:t>”.</w:t>
      </w:r>
    </w:p>
    <w:p w:rsidR="007739C6" w:rsidRPr="00EC272B" w:rsidRDefault="007739C6"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p>
    <w:p w:rsidR="00234294" w:rsidRDefault="00234294" w:rsidP="007A5B46">
      <w:pPr>
        <w:tabs>
          <w:tab w:val="left" w:pos="6300"/>
        </w:tabs>
        <w:autoSpaceDE w:val="0"/>
        <w:autoSpaceDN w:val="0"/>
        <w:adjustRightInd w:val="0"/>
        <w:spacing w:line="336" w:lineRule="auto"/>
        <w:ind w:firstLine="851"/>
        <w:jc w:val="both"/>
        <w:rPr>
          <w:sz w:val="28"/>
          <w:szCs w:val="28"/>
        </w:rPr>
      </w:pPr>
    </w:p>
    <w:p w:rsidR="00234294" w:rsidRPr="00170335" w:rsidRDefault="00234294" w:rsidP="007A5B46">
      <w:pPr>
        <w:tabs>
          <w:tab w:val="left" w:pos="6300"/>
        </w:tabs>
        <w:autoSpaceDE w:val="0"/>
        <w:autoSpaceDN w:val="0"/>
        <w:adjustRightInd w:val="0"/>
        <w:spacing w:line="336" w:lineRule="auto"/>
        <w:ind w:firstLine="851"/>
        <w:jc w:val="both"/>
        <w:rPr>
          <w:sz w:val="28"/>
          <w:szCs w:val="28"/>
        </w:rPr>
      </w:pPr>
    </w:p>
    <w:p w:rsidR="00234294" w:rsidRDefault="00234294" w:rsidP="007A5B46">
      <w:pPr>
        <w:spacing w:line="360" w:lineRule="auto"/>
        <w:jc w:val="center"/>
        <w:rPr>
          <w:b/>
          <w:sz w:val="28"/>
          <w:szCs w:val="28"/>
        </w:rPr>
      </w:pPr>
    </w:p>
    <w:p w:rsidR="00234294" w:rsidRDefault="00234294" w:rsidP="007A5B46">
      <w:pPr>
        <w:spacing w:line="360" w:lineRule="auto"/>
        <w:jc w:val="center"/>
        <w:rPr>
          <w:b/>
          <w:sz w:val="28"/>
          <w:szCs w:val="28"/>
        </w:rPr>
      </w:pPr>
    </w:p>
    <w:p w:rsidR="00234294" w:rsidRDefault="00234294" w:rsidP="007A5B46">
      <w:pPr>
        <w:spacing w:line="360" w:lineRule="auto"/>
        <w:jc w:val="center"/>
        <w:rPr>
          <w:b/>
          <w:sz w:val="28"/>
          <w:szCs w:val="28"/>
        </w:rPr>
      </w:pPr>
    </w:p>
    <w:p w:rsidR="00234294" w:rsidRDefault="00234294" w:rsidP="007A5B46">
      <w:pPr>
        <w:spacing w:line="360" w:lineRule="auto"/>
        <w:jc w:val="center"/>
        <w:rPr>
          <w:b/>
          <w:sz w:val="28"/>
          <w:szCs w:val="28"/>
        </w:rPr>
      </w:pPr>
    </w:p>
    <w:p w:rsidR="00234294" w:rsidRDefault="00234294" w:rsidP="007A5B46">
      <w:pPr>
        <w:spacing w:line="360" w:lineRule="auto"/>
        <w:jc w:val="center"/>
        <w:rPr>
          <w:b/>
          <w:sz w:val="28"/>
          <w:szCs w:val="28"/>
        </w:rPr>
      </w:pPr>
    </w:p>
    <w:p w:rsidR="00CC1230" w:rsidRDefault="00CC1230" w:rsidP="00C803A3">
      <w:pPr>
        <w:spacing w:line="360" w:lineRule="auto"/>
        <w:jc w:val="center"/>
        <w:rPr>
          <w:b/>
          <w:sz w:val="28"/>
          <w:szCs w:val="28"/>
        </w:rPr>
      </w:pPr>
    </w:p>
    <w:p w:rsidR="00CC1230" w:rsidRDefault="00CC1230" w:rsidP="00C803A3">
      <w:pPr>
        <w:spacing w:line="360" w:lineRule="auto"/>
        <w:jc w:val="center"/>
        <w:rPr>
          <w:b/>
          <w:sz w:val="28"/>
          <w:szCs w:val="28"/>
        </w:rPr>
      </w:pPr>
    </w:p>
    <w:p w:rsidR="00CC1230" w:rsidRDefault="00CC1230" w:rsidP="00C803A3">
      <w:pPr>
        <w:spacing w:line="360" w:lineRule="auto"/>
        <w:jc w:val="center"/>
        <w:rPr>
          <w:b/>
          <w:sz w:val="28"/>
          <w:szCs w:val="28"/>
        </w:rPr>
      </w:pPr>
    </w:p>
    <w:p w:rsidR="00CC1230" w:rsidRDefault="00CC1230" w:rsidP="00C803A3">
      <w:pPr>
        <w:spacing w:line="360" w:lineRule="auto"/>
        <w:jc w:val="center"/>
        <w:rPr>
          <w:b/>
          <w:sz w:val="28"/>
          <w:szCs w:val="28"/>
        </w:rPr>
      </w:pPr>
    </w:p>
    <w:p w:rsidR="00CC1230" w:rsidRDefault="00CC1230" w:rsidP="00C803A3">
      <w:pPr>
        <w:spacing w:line="360" w:lineRule="auto"/>
        <w:jc w:val="center"/>
        <w:rPr>
          <w:b/>
          <w:sz w:val="28"/>
          <w:szCs w:val="28"/>
        </w:rPr>
      </w:pPr>
    </w:p>
    <w:p w:rsidR="00234294" w:rsidRPr="00170335" w:rsidRDefault="00234294" w:rsidP="00C803A3">
      <w:pPr>
        <w:spacing w:line="360" w:lineRule="auto"/>
        <w:jc w:val="center"/>
        <w:rPr>
          <w:b/>
          <w:sz w:val="28"/>
          <w:szCs w:val="28"/>
        </w:rPr>
      </w:pPr>
      <w:bookmarkStart w:id="6" w:name="_GoBack"/>
      <w:bookmarkEnd w:id="6"/>
      <w:r w:rsidRPr="00170335">
        <w:rPr>
          <w:b/>
          <w:sz w:val="28"/>
          <w:szCs w:val="28"/>
        </w:rPr>
        <w:t>СПИСОК ВИКОРИСТАНИХ ДЖЕРЕЛ</w:t>
      </w:r>
    </w:p>
    <w:p w:rsidR="00234294" w:rsidRPr="00170335" w:rsidRDefault="00234294" w:rsidP="007A5B46">
      <w:pPr>
        <w:pStyle w:val="af7"/>
        <w:spacing w:line="360" w:lineRule="auto"/>
        <w:jc w:val="both"/>
        <w:rPr>
          <w:b/>
          <w:sz w:val="28"/>
          <w:szCs w:val="28"/>
        </w:rPr>
      </w:pPr>
      <w:r w:rsidRPr="00170335">
        <w:rPr>
          <w:b/>
          <w:sz w:val="28"/>
          <w:szCs w:val="28"/>
        </w:rPr>
        <w:t>Нормативні матеріали.</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Конституція України [Текст] // Відомості Верховної Ради України. – 1996. – № 30. – Ст. 141.</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 xml:space="preserve">Кримінальний кодекс України [Текст] // Відомості Верховної Ради України. – 2001. – № 25 – 26. – Ст. 131.  </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Цивільний Кодекс України [Текст] // Відомості Верховної Ради України. – 2003. – № 40 – 44. – Ст. 356.</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Митний Кодекс України [Текст] // Відомості Верховної Ради України. – 2012. –  № 44 – 45, № 46 – 47, № 48. – Ст. 552.</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Кримінальний процесуальний кодекс України [Текст] // Відомості Верховної Ради України. – 2013. – № 11 – 12, № 13. – Ст. 88.</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авторське право і суміжні права [Текст]</w:t>
      </w:r>
      <w:r w:rsidRPr="00834572">
        <w:rPr>
          <w:sz w:val="28"/>
          <w:szCs w:val="28"/>
        </w:rPr>
        <w:t xml:space="preserve"> </w:t>
      </w:r>
      <w:r w:rsidRPr="00170335">
        <w:rPr>
          <w:sz w:val="28"/>
          <w:szCs w:val="28"/>
        </w:rPr>
        <w:t>: Закон України від 23 грудня 1993 року // Відомості Верховної Ради України. – 1994. – № 13. – Ст. 64.</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видавничу справу [Текст] : Закон України від 5 червня 1997 року // Відомості Верховної Ради України. – 1997. – № 32. – Ст. 206.</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кінематографію [Текст] : Закон України від 13 січня 1998 року // Відомості Верховної Ради України. – 1998. – № 22. – Ст. 114.</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розповсюдження примірників аудіовізуальних творів, фонограм, відеограм, комп’ютерних програм, баз даних [Текст] : Закон України від 23 березня 2000 року // Відомості Верховної Ради України. – 2000. – № 24. – Ст. 183.</w:t>
      </w:r>
    </w:p>
    <w:p w:rsidR="00234294" w:rsidRPr="00170335" w:rsidRDefault="00234294" w:rsidP="007A5B46">
      <w:pPr>
        <w:pStyle w:val="af7"/>
        <w:numPr>
          <w:ilvl w:val="0"/>
          <w:numId w:val="2"/>
        </w:numPr>
        <w:spacing w:line="360" w:lineRule="auto"/>
        <w:jc w:val="both"/>
        <w:rPr>
          <w:sz w:val="28"/>
          <w:szCs w:val="28"/>
        </w:rPr>
      </w:pPr>
      <w:r w:rsidRPr="00213BDC">
        <w:rPr>
          <w:sz w:val="28"/>
          <w:szCs w:val="28"/>
        </w:rPr>
        <w:t xml:space="preserve"> </w:t>
      </w:r>
      <w:r w:rsidRPr="00170335">
        <w:rPr>
          <w:sz w:val="28"/>
          <w:szCs w:val="28"/>
        </w:rPr>
        <w:t>Про телекомунікації [Текст] : Закон України  від 18 листопада 2003 року // Відомості Верховної Ради України. – 2004. – № 12. – Ст. 155.</w:t>
      </w:r>
    </w:p>
    <w:p w:rsidR="00234294" w:rsidRPr="00834572" w:rsidRDefault="00234294" w:rsidP="007A5B46">
      <w:pPr>
        <w:pStyle w:val="af7"/>
        <w:numPr>
          <w:ilvl w:val="0"/>
          <w:numId w:val="2"/>
        </w:numPr>
        <w:spacing w:line="360" w:lineRule="auto"/>
        <w:jc w:val="both"/>
        <w:rPr>
          <w:sz w:val="28"/>
          <w:szCs w:val="28"/>
        </w:rPr>
      </w:pPr>
      <w:r w:rsidRPr="00834572">
        <w:rPr>
          <w:sz w:val="28"/>
          <w:szCs w:val="28"/>
        </w:rPr>
        <w:t xml:space="preserve"> </w:t>
      </w:r>
      <w:r w:rsidRPr="00170335">
        <w:rPr>
          <w:sz w:val="28"/>
          <w:szCs w:val="28"/>
        </w:rPr>
        <w:t>Про захист суспільної моральності [Текст] : Закон України від 20 листопада 2003 року // Відомості Верховної Ради України. – 2004. – № 14. – Ст. 192.</w:t>
      </w:r>
    </w:p>
    <w:p w:rsidR="00234294" w:rsidRPr="00170335" w:rsidRDefault="00234294" w:rsidP="007A5B46">
      <w:pPr>
        <w:pStyle w:val="af7"/>
        <w:numPr>
          <w:ilvl w:val="0"/>
          <w:numId w:val="2"/>
        </w:numPr>
        <w:spacing w:line="360" w:lineRule="auto"/>
        <w:jc w:val="both"/>
        <w:rPr>
          <w:sz w:val="28"/>
          <w:szCs w:val="28"/>
        </w:rPr>
      </w:pPr>
      <w:r w:rsidRPr="00834572">
        <w:rPr>
          <w:sz w:val="28"/>
          <w:szCs w:val="28"/>
        </w:rPr>
        <w:t xml:space="preserve"> </w:t>
      </w:r>
      <w:r w:rsidRPr="00170335">
        <w:rPr>
          <w:sz w:val="28"/>
          <w:szCs w:val="28"/>
        </w:rPr>
        <w:t>Критерії віднесення друкованої, аудіовізуальної, електронної та іншої продукції, а також переданих та отриманих по комунікаційних  лініях повідомлень та матеріалів до продукції, що пропагує культ  насильства та жорстокості [Текст] : затв. рішенням Національної експертної  комісії України з питань захисту суспільної моралі від 28 лютого 2013 року, протокол № 16. – Режим доступу: // http://www.moral.gov.ua/documents/23/</w:t>
      </w:r>
    </w:p>
    <w:p w:rsidR="00234294" w:rsidRPr="00170335" w:rsidRDefault="00234294" w:rsidP="007A5B46">
      <w:pPr>
        <w:pStyle w:val="af7"/>
        <w:numPr>
          <w:ilvl w:val="0"/>
          <w:numId w:val="2"/>
        </w:numPr>
        <w:spacing w:line="360" w:lineRule="auto"/>
        <w:jc w:val="both"/>
        <w:rPr>
          <w:sz w:val="28"/>
          <w:szCs w:val="28"/>
        </w:rPr>
      </w:pPr>
      <w:r w:rsidRPr="00834572">
        <w:rPr>
          <w:sz w:val="28"/>
          <w:szCs w:val="28"/>
        </w:rPr>
        <w:t xml:space="preserve"> </w:t>
      </w:r>
      <w:r>
        <w:rPr>
          <w:sz w:val="28"/>
          <w:szCs w:val="28"/>
        </w:rPr>
        <w:t>Рекомендації</w:t>
      </w:r>
      <w:r w:rsidRPr="00170335">
        <w:rPr>
          <w:sz w:val="28"/>
          <w:szCs w:val="28"/>
        </w:rPr>
        <w:t xml:space="preserve"> щодо визначення ознак віднесення друкованої, аудіовізуальної, електронної та іншої продукції, а також переданих та отриманих по комунікаційних лініях повідомлень та матеріалів до продукції, що пропагує культ насильства та жорстокості [Текст] : затв. рішенням Національної експертної  комісії України з питань захисту суспільної моралі від 20 квітня 2010 року, протокол № 3. – Режим доступу: // </w:t>
      </w:r>
      <w:hyperlink r:id="rId8" w:history="1">
        <w:r w:rsidRPr="00170335">
          <w:rPr>
            <w:rStyle w:val="a3"/>
            <w:sz w:val="28"/>
            <w:szCs w:val="28"/>
          </w:rPr>
          <w:t>http://www.moral.gov.ua/documents/41/</w:t>
        </w:r>
      </w:hyperlink>
    </w:p>
    <w:p w:rsidR="00234294" w:rsidRPr="00170335" w:rsidRDefault="00234294" w:rsidP="007A5B46">
      <w:pPr>
        <w:pStyle w:val="af7"/>
        <w:numPr>
          <w:ilvl w:val="0"/>
          <w:numId w:val="2"/>
        </w:numPr>
        <w:spacing w:line="360" w:lineRule="auto"/>
        <w:jc w:val="both"/>
        <w:rPr>
          <w:sz w:val="28"/>
          <w:szCs w:val="28"/>
        </w:rPr>
      </w:pPr>
      <w:r w:rsidRPr="00213BDC">
        <w:rPr>
          <w:sz w:val="28"/>
          <w:szCs w:val="28"/>
        </w:rPr>
        <w:t xml:space="preserve"> </w:t>
      </w:r>
      <w:r w:rsidRPr="00170335">
        <w:rPr>
          <w:sz w:val="28"/>
          <w:szCs w:val="28"/>
        </w:rPr>
        <w:t xml:space="preserve">Хартія про партнерство заради інформаційних прав і свобод та захисту суспільної моралі [Текст] від 19.03.2009р. [Електронний ресурс]. – Режим доступу: // </w:t>
      </w:r>
      <w:hyperlink r:id="rId9" w:history="1">
        <w:r w:rsidRPr="00170335">
          <w:rPr>
            <w:rStyle w:val="a3"/>
            <w:sz w:val="28"/>
            <w:szCs w:val="28"/>
          </w:rPr>
          <w:t>http://zakon3.rada.gov.ua/laws/show/n0001120-09</w:t>
        </w:r>
      </w:hyperlink>
    </w:p>
    <w:p w:rsidR="00234294" w:rsidRPr="00170335" w:rsidRDefault="00234294" w:rsidP="007A5B46">
      <w:pPr>
        <w:spacing w:line="360" w:lineRule="auto"/>
        <w:ind w:left="360"/>
        <w:jc w:val="both"/>
        <w:rPr>
          <w:b/>
          <w:sz w:val="28"/>
          <w:szCs w:val="28"/>
        </w:rPr>
      </w:pPr>
      <w:r w:rsidRPr="00170335">
        <w:rPr>
          <w:b/>
          <w:sz w:val="28"/>
          <w:szCs w:val="28"/>
        </w:rPr>
        <w:t>Спеціальна література.</w:t>
      </w:r>
    </w:p>
    <w:p w:rsidR="00234294" w:rsidRPr="00170335" w:rsidRDefault="00234294" w:rsidP="007A5B46">
      <w:pPr>
        <w:pStyle w:val="af7"/>
        <w:numPr>
          <w:ilvl w:val="0"/>
          <w:numId w:val="2"/>
        </w:numPr>
        <w:spacing w:line="360" w:lineRule="auto"/>
        <w:jc w:val="both"/>
        <w:rPr>
          <w:sz w:val="28"/>
          <w:szCs w:val="28"/>
        </w:rPr>
      </w:pPr>
      <w:r w:rsidRPr="00F27478">
        <w:rPr>
          <w:sz w:val="28"/>
          <w:szCs w:val="28"/>
          <w:lang w:val="ru-RU"/>
        </w:rPr>
        <w:t xml:space="preserve"> </w:t>
      </w:r>
      <w:r w:rsidRPr="00170335">
        <w:rPr>
          <w:sz w:val="28"/>
          <w:szCs w:val="28"/>
        </w:rPr>
        <w:t>Алексеев В. А. Уголовная ответственность за хищения, совершенные с использованием служебного положения организованной группой лиц [Текст]</w:t>
      </w:r>
      <w:r w:rsidRPr="00F27478">
        <w:rPr>
          <w:sz w:val="28"/>
          <w:szCs w:val="28"/>
          <w:lang w:val="ru-RU"/>
        </w:rPr>
        <w:t xml:space="preserve"> </w:t>
      </w:r>
      <w:r w:rsidR="00F03D37">
        <w:rPr>
          <w:sz w:val="28"/>
          <w:szCs w:val="28"/>
        </w:rPr>
        <w:t>: а</w:t>
      </w:r>
      <w:r w:rsidRPr="00170335">
        <w:rPr>
          <w:sz w:val="28"/>
          <w:szCs w:val="28"/>
        </w:rPr>
        <w:t>втореф. дис. ... канд. юрид. наук : 12.00.08 / В. А. Алексеев ; Моск. гос. ун-т. – М., 1990. – 22 с.</w:t>
      </w:r>
    </w:p>
    <w:p w:rsidR="00234294" w:rsidRPr="00170335" w:rsidRDefault="00234294" w:rsidP="007A5B46">
      <w:pPr>
        <w:pStyle w:val="af7"/>
        <w:numPr>
          <w:ilvl w:val="0"/>
          <w:numId w:val="2"/>
        </w:numPr>
        <w:spacing w:line="360" w:lineRule="auto"/>
        <w:jc w:val="both"/>
        <w:rPr>
          <w:sz w:val="28"/>
          <w:szCs w:val="28"/>
        </w:rPr>
      </w:pPr>
      <w:r w:rsidRPr="00F27478">
        <w:rPr>
          <w:sz w:val="28"/>
          <w:szCs w:val="28"/>
        </w:rPr>
        <w:t xml:space="preserve"> </w:t>
      </w:r>
      <w:r w:rsidRPr="00170335">
        <w:rPr>
          <w:sz w:val="28"/>
          <w:szCs w:val="28"/>
        </w:rPr>
        <w:t>Алфьоров С. М. Правове регулювання діяльності ор</w:t>
      </w:r>
      <w:r w:rsidRPr="00170335">
        <w:rPr>
          <w:sz w:val="28"/>
          <w:szCs w:val="28"/>
        </w:rPr>
        <w:softHyphen/>
        <w:t>ганів внутрішніх справ щодо запобігання злочинам, що вчи</w:t>
      </w:r>
      <w:r w:rsidRPr="00170335">
        <w:rPr>
          <w:sz w:val="28"/>
          <w:szCs w:val="28"/>
        </w:rPr>
        <w:softHyphen/>
        <w:t>няються на грунті расової та етнічної ворожнечі [Текст] / С. М. Ал</w:t>
      </w:r>
      <w:r w:rsidRPr="00170335">
        <w:rPr>
          <w:sz w:val="28"/>
          <w:szCs w:val="28"/>
        </w:rPr>
        <w:softHyphen/>
        <w:t>фьоров // Науковий вісник Дніпропетровського державного університету внутрішніх справ. – Д., 2011. – Вип. – № 4. – 14 с.</w:t>
      </w:r>
    </w:p>
    <w:p w:rsidR="00234294" w:rsidRPr="00170335" w:rsidRDefault="00234294" w:rsidP="007A5B46">
      <w:pPr>
        <w:pStyle w:val="af7"/>
        <w:numPr>
          <w:ilvl w:val="0"/>
          <w:numId w:val="2"/>
        </w:numPr>
        <w:spacing w:line="360" w:lineRule="auto"/>
        <w:jc w:val="both"/>
        <w:rPr>
          <w:sz w:val="28"/>
          <w:szCs w:val="28"/>
        </w:rPr>
      </w:pPr>
      <w:r w:rsidRPr="00213BDC">
        <w:rPr>
          <w:sz w:val="28"/>
          <w:szCs w:val="28"/>
        </w:rPr>
        <w:t xml:space="preserve"> </w:t>
      </w:r>
      <w:r w:rsidRPr="00170335">
        <w:rPr>
          <w:sz w:val="28"/>
          <w:szCs w:val="28"/>
        </w:rPr>
        <w:t>Антонян Ю. М. Жестокость в нашей жизни [Текст] / Ю. М. Антонян. – М. : ИНФРА, 1995. – 320 с.</w:t>
      </w:r>
    </w:p>
    <w:p w:rsidR="00234294" w:rsidRPr="00170335" w:rsidRDefault="00234294" w:rsidP="007A5B46">
      <w:pPr>
        <w:pStyle w:val="af7"/>
        <w:numPr>
          <w:ilvl w:val="0"/>
          <w:numId w:val="2"/>
        </w:numPr>
        <w:spacing w:line="360" w:lineRule="auto"/>
        <w:jc w:val="both"/>
        <w:rPr>
          <w:sz w:val="28"/>
          <w:szCs w:val="28"/>
        </w:rPr>
      </w:pPr>
      <w:r w:rsidRPr="00F27478">
        <w:rPr>
          <w:sz w:val="28"/>
          <w:szCs w:val="28"/>
          <w:lang w:val="ru-RU"/>
        </w:rPr>
        <w:t xml:space="preserve"> </w:t>
      </w:r>
      <w:r w:rsidRPr="00170335">
        <w:rPr>
          <w:sz w:val="28"/>
          <w:szCs w:val="28"/>
        </w:rPr>
        <w:t>Бажанов М.</w:t>
      </w:r>
      <w:r w:rsidRPr="00F27478">
        <w:rPr>
          <w:sz w:val="28"/>
          <w:szCs w:val="28"/>
          <w:lang w:val="ru-RU"/>
        </w:rPr>
        <w:t xml:space="preserve"> </w:t>
      </w:r>
      <w:r w:rsidRPr="00170335">
        <w:rPr>
          <w:sz w:val="28"/>
          <w:szCs w:val="28"/>
        </w:rPr>
        <w:t>И. Множественность преступлений по уголовному праву Украины [Текст] / М.</w:t>
      </w:r>
      <w:r w:rsidRPr="00F27478">
        <w:rPr>
          <w:sz w:val="28"/>
          <w:szCs w:val="28"/>
          <w:lang w:val="ru-RU"/>
        </w:rPr>
        <w:t xml:space="preserve"> </w:t>
      </w:r>
      <w:r w:rsidRPr="00170335">
        <w:rPr>
          <w:sz w:val="28"/>
          <w:szCs w:val="28"/>
        </w:rPr>
        <w:t>И. Бажанов. – Х. : Право, 2000. – 128 с.</w:t>
      </w:r>
    </w:p>
    <w:p w:rsidR="00234294" w:rsidRPr="00170335" w:rsidRDefault="00234294" w:rsidP="007A5B46">
      <w:pPr>
        <w:pStyle w:val="af7"/>
        <w:numPr>
          <w:ilvl w:val="0"/>
          <w:numId w:val="2"/>
        </w:numPr>
        <w:spacing w:line="360" w:lineRule="auto"/>
        <w:jc w:val="both"/>
        <w:rPr>
          <w:sz w:val="28"/>
          <w:szCs w:val="28"/>
        </w:rPr>
      </w:pPr>
      <w:r w:rsidRPr="00F27478">
        <w:rPr>
          <w:sz w:val="28"/>
          <w:szCs w:val="28"/>
          <w:lang w:val="ru-RU"/>
        </w:rPr>
        <w:t xml:space="preserve"> </w:t>
      </w:r>
      <w:r w:rsidRPr="00170335">
        <w:rPr>
          <w:sz w:val="28"/>
          <w:szCs w:val="28"/>
        </w:rPr>
        <w:t>Бойцов А. И. Понятие насильственного преступления [Текст] / А. И. Бойцов // Криминологические и уголовно-правовые проблемы борьбы с насильственной преступностью : Межвуз. сб. / Отв. ред. Н. А. Беляев, Д. А. Шестаков. – Л. : Изд-во Ленингр. ун-та, 1988. – С. 144 – 153.</w:t>
      </w:r>
    </w:p>
    <w:p w:rsidR="00234294" w:rsidRPr="00170335" w:rsidRDefault="00234294" w:rsidP="007A5B46">
      <w:pPr>
        <w:pStyle w:val="af7"/>
        <w:numPr>
          <w:ilvl w:val="0"/>
          <w:numId w:val="2"/>
        </w:numPr>
        <w:spacing w:line="360" w:lineRule="auto"/>
        <w:jc w:val="both"/>
        <w:rPr>
          <w:sz w:val="28"/>
          <w:szCs w:val="28"/>
        </w:rPr>
      </w:pPr>
      <w:r w:rsidRPr="001D5287">
        <w:rPr>
          <w:sz w:val="28"/>
          <w:szCs w:val="28"/>
          <w:lang w:val="ru-RU"/>
        </w:rPr>
        <w:t xml:space="preserve"> </w:t>
      </w:r>
      <w:r w:rsidRPr="00170335">
        <w:rPr>
          <w:sz w:val="28"/>
          <w:szCs w:val="28"/>
        </w:rPr>
        <w:t xml:space="preserve">Бубнофф Е. Основні напрямки гармонізації кримінального законодавства у Європі з огляду на положення Хартії основних прав Європейського Союзу (2000 р.) [Текст] / Е. Бубнофф // Юридичний вісник України. – 2002. – №  24. – С. 15 – 21. </w:t>
      </w:r>
    </w:p>
    <w:p w:rsidR="00234294" w:rsidRPr="00170335" w:rsidRDefault="00234294" w:rsidP="007A5B46">
      <w:pPr>
        <w:pStyle w:val="af7"/>
        <w:numPr>
          <w:ilvl w:val="0"/>
          <w:numId w:val="2"/>
        </w:numPr>
        <w:spacing w:line="360" w:lineRule="auto"/>
        <w:jc w:val="both"/>
        <w:rPr>
          <w:sz w:val="28"/>
          <w:szCs w:val="28"/>
        </w:rPr>
      </w:pPr>
      <w:r w:rsidRPr="001D5287">
        <w:rPr>
          <w:sz w:val="28"/>
          <w:szCs w:val="28"/>
          <w:lang w:val="ru-RU"/>
        </w:rPr>
        <w:t xml:space="preserve"> </w:t>
      </w:r>
      <w:r w:rsidRPr="00170335">
        <w:rPr>
          <w:sz w:val="28"/>
          <w:szCs w:val="28"/>
        </w:rPr>
        <w:t>Ведяхин М.</w:t>
      </w:r>
      <w:r w:rsidRPr="001D5287">
        <w:rPr>
          <w:sz w:val="28"/>
          <w:szCs w:val="28"/>
          <w:lang w:val="ru-RU"/>
        </w:rPr>
        <w:t xml:space="preserve"> </w:t>
      </w:r>
      <w:r w:rsidRPr="00170335">
        <w:rPr>
          <w:sz w:val="28"/>
          <w:szCs w:val="28"/>
        </w:rPr>
        <w:t>В. Гуманизм как нравственно-этический принцип российского права [Текст] / М. В. Ведяхин // Право и политика. – 2002. – № 12. – C. 4 – 13.</w:t>
      </w:r>
    </w:p>
    <w:p w:rsidR="00234294" w:rsidRPr="00170335" w:rsidRDefault="00234294" w:rsidP="007A5B46">
      <w:pPr>
        <w:pStyle w:val="af7"/>
        <w:numPr>
          <w:ilvl w:val="0"/>
          <w:numId w:val="2"/>
        </w:numPr>
        <w:spacing w:line="360" w:lineRule="auto"/>
        <w:jc w:val="both"/>
        <w:rPr>
          <w:sz w:val="28"/>
          <w:szCs w:val="28"/>
        </w:rPr>
      </w:pPr>
      <w:r w:rsidRPr="001D5287">
        <w:rPr>
          <w:sz w:val="28"/>
          <w:szCs w:val="28"/>
          <w:lang w:val="ru-RU"/>
        </w:rPr>
        <w:t xml:space="preserve"> </w:t>
      </w:r>
      <w:r w:rsidRPr="00170335">
        <w:rPr>
          <w:sz w:val="28"/>
          <w:szCs w:val="28"/>
        </w:rPr>
        <w:t>Великий  тлумачний  словник  сучасної  українсько</w:t>
      </w:r>
      <w:r>
        <w:rPr>
          <w:sz w:val="28"/>
          <w:szCs w:val="28"/>
        </w:rPr>
        <w:t xml:space="preserve">ї  мови [Текст]  /  Уклад.  і </w:t>
      </w:r>
      <w:r w:rsidRPr="00170335">
        <w:rPr>
          <w:sz w:val="28"/>
          <w:szCs w:val="28"/>
        </w:rPr>
        <w:t>голов. ред. В.</w:t>
      </w:r>
      <w:r>
        <w:rPr>
          <w:sz w:val="28"/>
          <w:szCs w:val="28"/>
        </w:rPr>
        <w:t xml:space="preserve"> </w:t>
      </w:r>
      <w:r w:rsidRPr="00170335">
        <w:rPr>
          <w:sz w:val="28"/>
          <w:szCs w:val="28"/>
        </w:rPr>
        <w:t>Т. Бусел. – К., Ірпень : ВТФ “Перун”, 2001. – 1456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Великий тлумачний словник української мови [Текст] / Упоряд. Т. В. Ковальова; Худож.</w:t>
      </w:r>
      <w:r>
        <w:rPr>
          <w:sz w:val="28"/>
          <w:szCs w:val="28"/>
        </w:rPr>
        <w:t xml:space="preserve"> – </w:t>
      </w:r>
      <w:r w:rsidRPr="00170335">
        <w:rPr>
          <w:sz w:val="28"/>
          <w:szCs w:val="28"/>
        </w:rPr>
        <w:t>оформлювач Б. П. Бублик. – Х. : Фоліо, 2005. – 767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Вереша Р. В. Кримінальне право України. Загальна частина [Текст] : навч. посіб., 2</w:t>
      </w:r>
      <w:r>
        <w:rPr>
          <w:sz w:val="28"/>
          <w:szCs w:val="28"/>
        </w:rPr>
        <w:t>-</w:t>
      </w:r>
      <w:r w:rsidRPr="00170335">
        <w:rPr>
          <w:sz w:val="28"/>
          <w:szCs w:val="28"/>
        </w:rPr>
        <w:t>ге вид. / Р. В. Вереша. – К. : Центр учбової літератури, 2012. – 320 с.</w:t>
      </w:r>
    </w:p>
    <w:p w:rsidR="00AC5027" w:rsidRPr="00AC5027" w:rsidRDefault="00234294" w:rsidP="00442157">
      <w:pPr>
        <w:pStyle w:val="af7"/>
        <w:numPr>
          <w:ilvl w:val="0"/>
          <w:numId w:val="2"/>
        </w:numPr>
        <w:spacing w:line="360" w:lineRule="auto"/>
        <w:jc w:val="both"/>
        <w:rPr>
          <w:sz w:val="28"/>
          <w:szCs w:val="28"/>
        </w:rPr>
      </w:pPr>
      <w:r w:rsidRPr="00AC5027">
        <w:rPr>
          <w:b/>
          <w:sz w:val="28"/>
          <w:szCs w:val="28"/>
        </w:rPr>
        <w:t xml:space="preserve"> </w:t>
      </w:r>
      <w:r w:rsidR="00AC5027" w:rsidRPr="00AC5027">
        <w:rPr>
          <w:sz w:val="28"/>
          <w:szCs w:val="28"/>
        </w:rPr>
        <w:t>Гавриш С.Б. Основные вопросы ответственности за преступления против природной среды (проблемы теории и развития уголовн</w:t>
      </w:r>
      <w:r w:rsidR="00F03D37">
        <w:rPr>
          <w:sz w:val="28"/>
          <w:szCs w:val="28"/>
        </w:rPr>
        <w:t>ого законодательства Украины): а</w:t>
      </w:r>
      <w:r w:rsidR="00AC5027" w:rsidRPr="00AC5027">
        <w:rPr>
          <w:sz w:val="28"/>
          <w:szCs w:val="28"/>
        </w:rPr>
        <w:t xml:space="preserve">втореф. дис. …д-ра юрид. наук: 12.00.08 </w:t>
      </w:r>
      <w:r w:rsidR="00AC5027" w:rsidRPr="00AC5027">
        <w:rPr>
          <w:sz w:val="28"/>
          <w:szCs w:val="28"/>
          <w:lang w:val="ru-RU"/>
        </w:rPr>
        <w:t>/</w:t>
      </w:r>
      <w:r w:rsidR="00AC5027" w:rsidRPr="00AC5027">
        <w:rPr>
          <w:sz w:val="28"/>
          <w:szCs w:val="28"/>
        </w:rPr>
        <w:t xml:space="preserve"> С.Б. Гавриш. – Х., 1994. – 42 с. </w:t>
      </w:r>
    </w:p>
    <w:p w:rsidR="00234294" w:rsidRPr="00AC5027" w:rsidRDefault="00234294" w:rsidP="00442157">
      <w:pPr>
        <w:pStyle w:val="af7"/>
        <w:numPr>
          <w:ilvl w:val="0"/>
          <w:numId w:val="2"/>
        </w:numPr>
        <w:spacing w:line="360" w:lineRule="auto"/>
        <w:jc w:val="both"/>
        <w:rPr>
          <w:sz w:val="28"/>
          <w:szCs w:val="28"/>
        </w:rPr>
      </w:pPr>
      <w:r w:rsidRPr="00AC5027">
        <w:rPr>
          <w:sz w:val="28"/>
          <w:szCs w:val="28"/>
        </w:rPr>
        <w:t xml:space="preserve"> Гавриш С. Б. Кримінально – правова охорона довкілля в Україні : проблеми теорії, застосування і розвитку кримінального законодавства [Текст] / С. Б. Гавриш. – К. : Інститут законодавства Верховної Ради України, 2002. – 636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Гаухман Л. Д. Квалификация преступлений: закон, теория, практика [Текст] / Л. Д. Гаухман. – М. : АО “Центр ЮрИнфоР”, 2001. – 316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Гуторова Н.</w:t>
      </w:r>
      <w:r>
        <w:rPr>
          <w:sz w:val="28"/>
          <w:szCs w:val="28"/>
        </w:rPr>
        <w:t xml:space="preserve"> </w:t>
      </w:r>
      <w:r w:rsidRPr="00170335">
        <w:rPr>
          <w:sz w:val="28"/>
          <w:szCs w:val="28"/>
        </w:rPr>
        <w:t>О. Кримінально</w:t>
      </w:r>
      <w:r>
        <w:rPr>
          <w:sz w:val="28"/>
          <w:szCs w:val="28"/>
        </w:rPr>
        <w:t xml:space="preserve"> – </w:t>
      </w:r>
      <w:r w:rsidRPr="00170335">
        <w:rPr>
          <w:sz w:val="28"/>
          <w:szCs w:val="28"/>
        </w:rPr>
        <w:t>правова охорона державних фінансів України: монографія [Текст] / Н.</w:t>
      </w:r>
      <w:r>
        <w:rPr>
          <w:sz w:val="28"/>
          <w:szCs w:val="28"/>
        </w:rPr>
        <w:t xml:space="preserve"> </w:t>
      </w:r>
      <w:r w:rsidRPr="00170335">
        <w:rPr>
          <w:sz w:val="28"/>
          <w:szCs w:val="28"/>
        </w:rPr>
        <w:t>О. Гуторова. – Х. :</w:t>
      </w:r>
      <w:r>
        <w:rPr>
          <w:sz w:val="28"/>
          <w:szCs w:val="28"/>
        </w:rPr>
        <w:t xml:space="preserve"> </w:t>
      </w:r>
      <w:r w:rsidRPr="00170335">
        <w:rPr>
          <w:sz w:val="28"/>
          <w:szCs w:val="28"/>
        </w:rPr>
        <w:t>Вид</w:t>
      </w:r>
      <w:r>
        <w:rPr>
          <w:sz w:val="28"/>
          <w:szCs w:val="28"/>
        </w:rPr>
        <w:t>-</w:t>
      </w:r>
      <w:r w:rsidRPr="00170335">
        <w:rPr>
          <w:sz w:val="28"/>
          <w:szCs w:val="28"/>
        </w:rPr>
        <w:t>во Нац. ун</w:t>
      </w:r>
      <w:r w:rsidR="00F03D37">
        <w:rPr>
          <w:sz w:val="28"/>
          <w:szCs w:val="28"/>
        </w:rPr>
        <w:t>-</w:t>
      </w:r>
      <w:r w:rsidRPr="00170335">
        <w:rPr>
          <w:sz w:val="28"/>
          <w:szCs w:val="28"/>
        </w:rPr>
        <w:t xml:space="preserve">ту внутр.справ, 2001. – 237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Дагель П. С.. Установление субъективной стороны преступления [Текст] / П. С. Дагель, Р. В. Михеев. – Владивосток : Изд</w:t>
      </w:r>
      <w:r>
        <w:rPr>
          <w:sz w:val="28"/>
          <w:szCs w:val="28"/>
        </w:rPr>
        <w:t>-</w:t>
      </w:r>
      <w:r w:rsidRPr="00170335">
        <w:rPr>
          <w:sz w:val="28"/>
          <w:szCs w:val="28"/>
        </w:rPr>
        <w:t>во ДВГУ, 1972. – 35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Демидов Ю. А. Социальная ценность и оценка в уголовном праве [Текст] / Ю. А. Демидов. – М. : Юрид</w:t>
      </w:r>
      <w:r>
        <w:rPr>
          <w:sz w:val="28"/>
          <w:szCs w:val="28"/>
        </w:rPr>
        <w:t>.</w:t>
      </w:r>
      <w:r w:rsidRPr="00170335">
        <w:rPr>
          <w:sz w:val="28"/>
          <w:szCs w:val="28"/>
        </w:rPr>
        <w:t xml:space="preserve"> </w:t>
      </w:r>
      <w:r>
        <w:rPr>
          <w:sz w:val="28"/>
          <w:szCs w:val="28"/>
        </w:rPr>
        <w:t>л</w:t>
      </w:r>
      <w:r w:rsidRPr="00170335">
        <w:rPr>
          <w:sz w:val="28"/>
          <w:szCs w:val="28"/>
        </w:rPr>
        <w:t>ит</w:t>
      </w:r>
      <w:r>
        <w:rPr>
          <w:sz w:val="28"/>
          <w:szCs w:val="28"/>
        </w:rPr>
        <w:t>.</w:t>
      </w:r>
      <w:r w:rsidRPr="00170335">
        <w:rPr>
          <w:sz w:val="28"/>
          <w:szCs w:val="28"/>
        </w:rPr>
        <w:t>, 1975. – 182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Дремлюга М. “Агресивний інстинкт” в американському кінематографі [Текст] / М. Дремлюга // Урок української. – 1999. – № 1. – С. 61 – 64.</w:t>
      </w:r>
    </w:p>
    <w:p w:rsidR="00C4464F" w:rsidRDefault="00234294" w:rsidP="00C4464F">
      <w:pPr>
        <w:pStyle w:val="af7"/>
        <w:numPr>
          <w:ilvl w:val="0"/>
          <w:numId w:val="2"/>
        </w:numPr>
        <w:spacing w:line="360" w:lineRule="auto"/>
        <w:jc w:val="both"/>
        <w:rPr>
          <w:sz w:val="28"/>
          <w:szCs w:val="28"/>
        </w:rPr>
      </w:pPr>
      <w:r>
        <w:rPr>
          <w:sz w:val="28"/>
          <w:szCs w:val="28"/>
        </w:rPr>
        <w:t xml:space="preserve"> </w:t>
      </w:r>
      <w:r w:rsidRPr="00170335">
        <w:rPr>
          <w:sz w:val="28"/>
          <w:szCs w:val="28"/>
        </w:rPr>
        <w:t>Еропкин М.</w:t>
      </w:r>
      <w:r>
        <w:rPr>
          <w:sz w:val="28"/>
          <w:szCs w:val="28"/>
        </w:rPr>
        <w:t xml:space="preserve"> </w:t>
      </w:r>
      <w:r w:rsidRPr="00170335">
        <w:rPr>
          <w:sz w:val="28"/>
          <w:szCs w:val="28"/>
        </w:rPr>
        <w:t>И., Попов Л.</w:t>
      </w:r>
      <w:r>
        <w:rPr>
          <w:sz w:val="28"/>
          <w:szCs w:val="28"/>
        </w:rPr>
        <w:t xml:space="preserve"> </w:t>
      </w:r>
      <w:r w:rsidRPr="00170335">
        <w:rPr>
          <w:sz w:val="28"/>
          <w:szCs w:val="28"/>
        </w:rPr>
        <w:t>Л. Административно</w:t>
      </w:r>
      <w:r>
        <w:rPr>
          <w:sz w:val="28"/>
          <w:szCs w:val="28"/>
        </w:rPr>
        <w:t xml:space="preserve"> – </w:t>
      </w:r>
      <w:r w:rsidRPr="00170335">
        <w:rPr>
          <w:sz w:val="28"/>
          <w:szCs w:val="28"/>
        </w:rPr>
        <w:t>правовая охрана общественного порядка [Текст] / М.</w:t>
      </w:r>
      <w:r>
        <w:rPr>
          <w:sz w:val="28"/>
          <w:szCs w:val="28"/>
        </w:rPr>
        <w:t xml:space="preserve"> </w:t>
      </w:r>
      <w:r w:rsidRPr="00170335">
        <w:rPr>
          <w:sz w:val="28"/>
          <w:szCs w:val="28"/>
        </w:rPr>
        <w:t>И. Еропкин, Л.</w:t>
      </w:r>
      <w:r>
        <w:rPr>
          <w:sz w:val="28"/>
          <w:szCs w:val="28"/>
        </w:rPr>
        <w:t xml:space="preserve"> </w:t>
      </w:r>
      <w:r w:rsidRPr="00170335">
        <w:rPr>
          <w:sz w:val="28"/>
          <w:szCs w:val="28"/>
        </w:rPr>
        <w:t>Л. Попов. – Л. : Лениздат, 1973. – 176 с.</w:t>
      </w:r>
    </w:p>
    <w:p w:rsidR="00234294" w:rsidRPr="00C4464F" w:rsidRDefault="00234294" w:rsidP="00C4464F">
      <w:pPr>
        <w:pStyle w:val="af7"/>
        <w:numPr>
          <w:ilvl w:val="0"/>
          <w:numId w:val="2"/>
        </w:numPr>
        <w:spacing w:line="360" w:lineRule="auto"/>
        <w:jc w:val="both"/>
        <w:rPr>
          <w:sz w:val="28"/>
          <w:szCs w:val="28"/>
        </w:rPr>
      </w:pPr>
      <w:r w:rsidRPr="00C4464F">
        <w:rPr>
          <w:b/>
          <w:sz w:val="28"/>
          <w:szCs w:val="28"/>
        </w:rPr>
        <w:t xml:space="preserve"> </w:t>
      </w:r>
      <w:r w:rsidRPr="00C4464F">
        <w:rPr>
          <w:sz w:val="28"/>
          <w:szCs w:val="28"/>
        </w:rPr>
        <w:t xml:space="preserve">Європейська конвенція про транскордонне телебачення (укр/рос) [Текст] : </w:t>
      </w:r>
      <w:r w:rsidR="00C4464F" w:rsidRPr="00C4464F">
        <w:rPr>
          <w:iCs/>
          <w:sz w:val="28"/>
          <w:szCs w:val="28"/>
        </w:rPr>
        <w:t>ратифіковано із заявою та застереженням Законом № 687-VI  від 17.12.2008</w:t>
      </w:r>
      <w:r w:rsidR="00C4464F" w:rsidRPr="00C4464F">
        <w:rPr>
          <w:i/>
          <w:iCs/>
        </w:rPr>
        <w:t xml:space="preserve"> </w:t>
      </w:r>
      <w:r w:rsidR="00C4464F">
        <w:rPr>
          <w:sz w:val="28"/>
          <w:szCs w:val="28"/>
        </w:rPr>
        <w:t>. – № 132. – Ст. 34</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Зарубежный опыт законодательной деятельности по обеспечению защиты детей и подростков в сфере телевидения и радиовещания (по материалам российской и зарубежной печати) [Текст] // Аналитический вестник. – 2002. – № 23. – [Електронний ресурс]. – Режим доступу: http:// iam.duma.gov.ru/node/2/4419/14423.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Зейкан Я. П. Адвокат</w:t>
      </w:r>
      <w:r>
        <w:rPr>
          <w:sz w:val="28"/>
          <w:szCs w:val="28"/>
        </w:rPr>
        <w:t xml:space="preserve"> </w:t>
      </w:r>
      <w:r w:rsidRPr="00170335">
        <w:rPr>
          <w:sz w:val="28"/>
          <w:szCs w:val="28"/>
        </w:rPr>
        <w:t xml:space="preserve">: навички професії [Текст] : навчальний посібник / Я. П. Зейкан. – К. : КНТ, 2008. – 788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Зелинский А. Ф. О криминальной психологии и уголовной ответственности [Текст] / А. Ф. Зелинский // Гос-во и право. – 2000. – № 8. – С. 126 – 128.</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Злобин Г. А., Никифоров Б. С. Умисел и его формы [Текст] / Г. А. Злобин, Б. С. Никифоров. – М. : Юрид. лит., 1972. – 262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Злобин Г. А. Виновное вменение в историческом аспекте [Текст] / Г. А. Злобин // Уголовное право в борьбе с преступностью. – М. : 1981. – С. 22 – 34.</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Иванов Н. Г. Организованная преступность и совершенствование уголовного законодательства о соучастии [Текст] / Н. Г. Иванов  // Сов. государство и право. – 1990. – № 7. – С. 65 – 73.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Иванов Н. Г. Принцип субъективного вменения и его реализация в УК [Текст] / Н. Г. Иванов // Гос. и право. – 1999. – № 10. – С. 52 – 58.</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Каиржанов Е. Назначение наказания по делам несовершеннолетних [Текст] / Е. Каиржанов // Вопросы борьбы с преступностью несовершеннолетних / Отв. ред. канд. юрид. наук. У. Джекебаев. – Алма</w:t>
      </w:r>
      <w:r>
        <w:rPr>
          <w:sz w:val="28"/>
          <w:szCs w:val="28"/>
        </w:rPr>
        <w:t xml:space="preserve"> – </w:t>
      </w:r>
      <w:r w:rsidRPr="00170335">
        <w:rPr>
          <w:sz w:val="28"/>
          <w:szCs w:val="28"/>
        </w:rPr>
        <w:t>Ата : Наука, 1968. – С. 157 – 158.</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Конституция Итальянской Республики [Текст] / Пер. с итал. Л. П. Гринберга // Конституции государств Европейского Союза / Под общ. ред. Л</w:t>
      </w:r>
      <w:r>
        <w:rPr>
          <w:sz w:val="28"/>
          <w:szCs w:val="28"/>
        </w:rPr>
        <w:t>.</w:t>
      </w:r>
      <w:r w:rsidRPr="00170335">
        <w:rPr>
          <w:sz w:val="28"/>
          <w:szCs w:val="28"/>
        </w:rPr>
        <w:t> А. Окунькова. – М. : Издательская группа ИНФРА</w:t>
      </w:r>
      <w:r>
        <w:rPr>
          <w:sz w:val="28"/>
          <w:szCs w:val="28"/>
        </w:rPr>
        <w:t xml:space="preserve"> – </w:t>
      </w:r>
      <w:r w:rsidRPr="00170335">
        <w:rPr>
          <w:sz w:val="28"/>
          <w:szCs w:val="28"/>
        </w:rPr>
        <w:t>М</w:t>
      </w:r>
      <w:r>
        <w:rPr>
          <w:sz w:val="28"/>
          <w:szCs w:val="28"/>
        </w:rPr>
        <w:t xml:space="preserve"> </w:t>
      </w:r>
      <w:r w:rsidRPr="00170335">
        <w:rPr>
          <w:sz w:val="28"/>
          <w:szCs w:val="28"/>
        </w:rPr>
        <w:t>—НОРМА, 1997. – С. 423 – 450.</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Коржанський М. Й. Кваліфікація злочинів [Текст]: навчальний посібник. – Видання 2</w:t>
      </w:r>
      <w:r w:rsidR="00C4464F">
        <w:rPr>
          <w:sz w:val="28"/>
          <w:szCs w:val="28"/>
        </w:rPr>
        <w:t>-</w:t>
      </w:r>
      <w:r w:rsidRPr="00170335">
        <w:rPr>
          <w:sz w:val="28"/>
          <w:szCs w:val="28"/>
        </w:rPr>
        <w:t>ге.</w:t>
      </w:r>
      <w:r>
        <w:rPr>
          <w:sz w:val="28"/>
          <w:szCs w:val="28"/>
        </w:rPr>
        <w:t xml:space="preserve"> </w:t>
      </w:r>
      <w:r w:rsidRPr="00170335">
        <w:rPr>
          <w:sz w:val="28"/>
          <w:szCs w:val="28"/>
        </w:rPr>
        <w:t>/ М. Й. Коржанський. – К. : Атіка, 2002. – 640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Корнеева А. В. Теоретические основы квалификации преступлений [Текст] : учеб. пособие /А. В. Корнеева ; под ред. А. И. Рарога. – М. : ТК Велби, Изд</w:t>
      </w:r>
      <w:r w:rsidR="00C4464F">
        <w:rPr>
          <w:sz w:val="28"/>
          <w:szCs w:val="28"/>
        </w:rPr>
        <w:t>-</w:t>
      </w:r>
      <w:r w:rsidRPr="00170335">
        <w:rPr>
          <w:sz w:val="28"/>
          <w:szCs w:val="28"/>
        </w:rPr>
        <w:t>во Проспект, 2006. – 224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Костенко А. Н. Принцип отражения в криминологии (психологический механизм криминального поведения) [Текст] / А. Н. Костенко. – К. : Наукова думка, 1986. – 128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Костров Г. К. Реальная угроза в уголовном праве [текст] / Г. К. Костров // Правоведение. – 1974. – № 3. – С. 61</w:t>
      </w:r>
      <w:r>
        <w:rPr>
          <w:sz w:val="28"/>
          <w:szCs w:val="28"/>
        </w:rPr>
        <w:t xml:space="preserve"> –</w:t>
      </w:r>
      <w:r w:rsidRPr="00170335">
        <w:rPr>
          <w:sz w:val="28"/>
          <w:szCs w:val="28"/>
        </w:rPr>
        <w:t xml:space="preserve"> 63.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Кострова М. Грамматическое или языковое толкование уголовного закона? [Текст] / М. Кострова // Законность. – 2002. – № 3. – С. 38 – 42.</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Кримінальний кодекс УСРР [Текст] // ЗУ УСРР. – 1922. – Ч. 36. – Ст. 553.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Кримінальний кодекс УСРР [Текст] // ЗУ УСРР. – 1927. – Ч. 26 – 27. – Ст. 132.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Кримінальний кодекс Української ССР [Текст] // Відомості Верховної Ради Української РСР. – 1961. – № 2. – Ст. 14.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Кримінальний Кодекс України: науково-практичний коментар [Текст] / За ред. Я. Ю. Кондратьєва, С. С. Яценка. – К., 1994. – 800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Кримінальне право України [Текст] : тези лекцій / Н. В. Чернишова, М. В. Володько, М. А. Хазін . </w:t>
      </w:r>
      <w:r>
        <w:rPr>
          <w:sz w:val="28"/>
          <w:szCs w:val="28"/>
        </w:rPr>
        <w:t>–</w:t>
      </w:r>
      <w:r w:rsidRPr="00170335">
        <w:rPr>
          <w:sz w:val="28"/>
          <w:szCs w:val="28"/>
        </w:rPr>
        <w:t xml:space="preserve"> К. : Наукова думка, 1995. </w:t>
      </w:r>
      <w:r>
        <w:rPr>
          <w:sz w:val="28"/>
          <w:szCs w:val="28"/>
        </w:rPr>
        <w:t>–</w:t>
      </w:r>
      <w:r w:rsidRPr="00170335">
        <w:rPr>
          <w:sz w:val="28"/>
          <w:szCs w:val="28"/>
        </w:rPr>
        <w:t xml:space="preserve"> 456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Загальна частина [Текст]</w:t>
      </w:r>
      <w:r>
        <w:rPr>
          <w:sz w:val="28"/>
          <w:szCs w:val="28"/>
        </w:rPr>
        <w:t xml:space="preserve"> </w:t>
      </w:r>
      <w:r w:rsidRPr="00170335">
        <w:rPr>
          <w:sz w:val="28"/>
          <w:szCs w:val="28"/>
        </w:rPr>
        <w:t>: підруч. для студентів юридичних вузів і факультетів / Г.</w:t>
      </w:r>
      <w:r>
        <w:rPr>
          <w:sz w:val="28"/>
          <w:szCs w:val="28"/>
        </w:rPr>
        <w:t xml:space="preserve"> </w:t>
      </w:r>
      <w:r w:rsidRPr="00170335">
        <w:rPr>
          <w:sz w:val="28"/>
          <w:szCs w:val="28"/>
        </w:rPr>
        <w:t>В. Андрусів, П.</w:t>
      </w:r>
      <w:r>
        <w:rPr>
          <w:sz w:val="28"/>
          <w:szCs w:val="28"/>
        </w:rPr>
        <w:t xml:space="preserve"> </w:t>
      </w:r>
      <w:r w:rsidRPr="00170335">
        <w:rPr>
          <w:sz w:val="28"/>
          <w:szCs w:val="28"/>
        </w:rPr>
        <w:t>П. Андрушко, В.</w:t>
      </w:r>
      <w:r>
        <w:rPr>
          <w:sz w:val="28"/>
          <w:szCs w:val="28"/>
        </w:rPr>
        <w:t xml:space="preserve"> </w:t>
      </w:r>
      <w:r w:rsidRPr="00170335">
        <w:rPr>
          <w:sz w:val="28"/>
          <w:szCs w:val="28"/>
        </w:rPr>
        <w:t>О. Беньківський та ін. ; За ред. професора П.</w:t>
      </w:r>
      <w:r>
        <w:rPr>
          <w:sz w:val="28"/>
          <w:szCs w:val="28"/>
        </w:rPr>
        <w:t xml:space="preserve"> </w:t>
      </w:r>
      <w:r w:rsidRPr="00170335">
        <w:rPr>
          <w:sz w:val="28"/>
          <w:szCs w:val="28"/>
        </w:rPr>
        <w:t>С. Матишевського, доцентів П.</w:t>
      </w:r>
      <w:r>
        <w:rPr>
          <w:sz w:val="28"/>
          <w:szCs w:val="28"/>
        </w:rPr>
        <w:t xml:space="preserve"> </w:t>
      </w:r>
      <w:r w:rsidRPr="00170335">
        <w:rPr>
          <w:sz w:val="28"/>
          <w:szCs w:val="28"/>
        </w:rPr>
        <w:t>П. Андрушка, С.</w:t>
      </w:r>
      <w:r>
        <w:rPr>
          <w:sz w:val="28"/>
          <w:szCs w:val="28"/>
        </w:rPr>
        <w:t xml:space="preserve"> </w:t>
      </w:r>
      <w:r w:rsidRPr="00170335">
        <w:rPr>
          <w:sz w:val="28"/>
          <w:szCs w:val="28"/>
        </w:rPr>
        <w:t>Д. Шапченка – К. : Юрінком Інтер, 1997. – 512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Особлива частина [Текст] : підручник для студентів юрид. вузів і фак. / За ред. П. С. Матишевського та ін. – К. : Юрінком Інтер, 1999. – 896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Особлива частина</w:t>
      </w:r>
      <w:r>
        <w:rPr>
          <w:sz w:val="28"/>
          <w:szCs w:val="28"/>
        </w:rPr>
        <w:t xml:space="preserve"> </w:t>
      </w:r>
      <w:r w:rsidRPr="00170335">
        <w:rPr>
          <w:sz w:val="28"/>
          <w:szCs w:val="28"/>
        </w:rPr>
        <w:t>: підручник [Текст] / Александров Ю. В., Антипов В. І., Володько М. В. [і ін.] ; За заг. ред. В. І. Шакуна. – К. : НАВСУ, Правові джерела, 1999. – 896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Загальна частина [Текст]</w:t>
      </w:r>
      <w:r>
        <w:rPr>
          <w:sz w:val="28"/>
          <w:szCs w:val="28"/>
        </w:rPr>
        <w:t xml:space="preserve"> </w:t>
      </w:r>
      <w:r w:rsidRPr="00170335">
        <w:rPr>
          <w:sz w:val="28"/>
          <w:szCs w:val="28"/>
        </w:rPr>
        <w:t>: підруч. для студентів юрид. спец. вищ. закладів освіти / М.</w:t>
      </w:r>
      <w:r>
        <w:rPr>
          <w:sz w:val="28"/>
          <w:szCs w:val="28"/>
        </w:rPr>
        <w:t xml:space="preserve"> </w:t>
      </w:r>
      <w:r w:rsidRPr="00170335">
        <w:rPr>
          <w:sz w:val="28"/>
          <w:szCs w:val="28"/>
        </w:rPr>
        <w:t>І. Бажанов, В.</w:t>
      </w:r>
      <w:r>
        <w:rPr>
          <w:sz w:val="28"/>
          <w:szCs w:val="28"/>
        </w:rPr>
        <w:t xml:space="preserve"> </w:t>
      </w:r>
      <w:r w:rsidRPr="00170335">
        <w:rPr>
          <w:sz w:val="28"/>
          <w:szCs w:val="28"/>
        </w:rPr>
        <w:t>Я. Тацій В.</w:t>
      </w:r>
      <w:r>
        <w:rPr>
          <w:sz w:val="28"/>
          <w:szCs w:val="28"/>
        </w:rPr>
        <w:t xml:space="preserve"> </w:t>
      </w:r>
      <w:r w:rsidRPr="00170335">
        <w:rPr>
          <w:sz w:val="28"/>
          <w:szCs w:val="28"/>
        </w:rPr>
        <w:t>В. Сташис І.</w:t>
      </w:r>
      <w:r>
        <w:rPr>
          <w:sz w:val="28"/>
          <w:szCs w:val="28"/>
        </w:rPr>
        <w:t xml:space="preserve"> </w:t>
      </w:r>
      <w:r w:rsidRPr="00170335">
        <w:rPr>
          <w:sz w:val="28"/>
          <w:szCs w:val="28"/>
        </w:rPr>
        <w:t>О. Зінченко та ін. ; За ред. професорів М.</w:t>
      </w:r>
      <w:r>
        <w:rPr>
          <w:sz w:val="28"/>
          <w:szCs w:val="28"/>
        </w:rPr>
        <w:t xml:space="preserve"> </w:t>
      </w:r>
      <w:r w:rsidRPr="00170335">
        <w:rPr>
          <w:sz w:val="28"/>
          <w:szCs w:val="28"/>
        </w:rPr>
        <w:t>І. Бажанова, В.</w:t>
      </w:r>
      <w:r>
        <w:rPr>
          <w:sz w:val="28"/>
          <w:szCs w:val="28"/>
        </w:rPr>
        <w:t xml:space="preserve"> </w:t>
      </w:r>
      <w:r w:rsidRPr="00170335">
        <w:rPr>
          <w:sz w:val="28"/>
          <w:szCs w:val="28"/>
        </w:rPr>
        <w:t>В. Сташиса, В.</w:t>
      </w:r>
      <w:r>
        <w:rPr>
          <w:sz w:val="28"/>
          <w:szCs w:val="28"/>
        </w:rPr>
        <w:t xml:space="preserve"> </w:t>
      </w:r>
      <w:r w:rsidRPr="00170335">
        <w:rPr>
          <w:sz w:val="28"/>
          <w:szCs w:val="28"/>
        </w:rPr>
        <w:t>Я. Тація. Київ – Харків : Юрінком Інтер – Право, 2001. – 496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Загальна частина [Текст] : підручник для студентів вищих навчальних закладів / М.</w:t>
      </w:r>
      <w:r>
        <w:rPr>
          <w:sz w:val="28"/>
          <w:szCs w:val="28"/>
        </w:rPr>
        <w:t xml:space="preserve"> </w:t>
      </w:r>
      <w:r w:rsidRPr="00170335">
        <w:rPr>
          <w:sz w:val="28"/>
          <w:szCs w:val="28"/>
        </w:rPr>
        <w:t>І. Бажанова, В.</w:t>
      </w:r>
      <w:r>
        <w:rPr>
          <w:sz w:val="28"/>
          <w:szCs w:val="28"/>
        </w:rPr>
        <w:t xml:space="preserve"> </w:t>
      </w:r>
      <w:r w:rsidRPr="00170335">
        <w:rPr>
          <w:sz w:val="28"/>
          <w:szCs w:val="28"/>
        </w:rPr>
        <w:t>В. Сташиса, В.</w:t>
      </w:r>
      <w:r>
        <w:rPr>
          <w:sz w:val="28"/>
          <w:szCs w:val="28"/>
        </w:rPr>
        <w:t xml:space="preserve"> </w:t>
      </w:r>
      <w:r w:rsidRPr="00170335">
        <w:rPr>
          <w:sz w:val="28"/>
          <w:szCs w:val="28"/>
        </w:rPr>
        <w:t>Я. Тація  – К. : Юрінком Інтер, 2002. – 416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Особлива частина [Текст]</w:t>
      </w:r>
      <w:r>
        <w:rPr>
          <w:sz w:val="28"/>
          <w:szCs w:val="28"/>
        </w:rPr>
        <w:t xml:space="preserve"> </w:t>
      </w:r>
      <w:r w:rsidRPr="00170335">
        <w:rPr>
          <w:sz w:val="28"/>
          <w:szCs w:val="28"/>
        </w:rPr>
        <w:t>: підруч. / Ю.</w:t>
      </w:r>
      <w:r>
        <w:rPr>
          <w:sz w:val="28"/>
          <w:szCs w:val="28"/>
        </w:rPr>
        <w:t xml:space="preserve"> </w:t>
      </w:r>
      <w:r w:rsidRPr="00170335">
        <w:rPr>
          <w:sz w:val="28"/>
          <w:szCs w:val="28"/>
        </w:rPr>
        <w:t>В. Александров, О.</w:t>
      </w:r>
      <w:r>
        <w:rPr>
          <w:sz w:val="28"/>
          <w:szCs w:val="28"/>
        </w:rPr>
        <w:t xml:space="preserve"> </w:t>
      </w:r>
      <w:r w:rsidRPr="00170335">
        <w:rPr>
          <w:sz w:val="28"/>
          <w:szCs w:val="28"/>
        </w:rPr>
        <w:t>О. Дудоров, В.</w:t>
      </w:r>
      <w:r>
        <w:rPr>
          <w:sz w:val="28"/>
          <w:szCs w:val="28"/>
        </w:rPr>
        <w:t xml:space="preserve"> </w:t>
      </w:r>
      <w:r w:rsidRPr="00170335">
        <w:rPr>
          <w:sz w:val="28"/>
          <w:szCs w:val="28"/>
        </w:rPr>
        <w:t>А. Клименко та ін.</w:t>
      </w:r>
      <w:r>
        <w:rPr>
          <w:sz w:val="28"/>
          <w:szCs w:val="28"/>
        </w:rPr>
        <w:t xml:space="preserve"> </w:t>
      </w:r>
      <w:r w:rsidRPr="00170335">
        <w:rPr>
          <w:sz w:val="28"/>
          <w:szCs w:val="28"/>
        </w:rPr>
        <w:t>; За заг. ред. М.</w:t>
      </w:r>
      <w:r>
        <w:rPr>
          <w:sz w:val="28"/>
          <w:szCs w:val="28"/>
        </w:rPr>
        <w:t xml:space="preserve"> </w:t>
      </w:r>
      <w:r w:rsidRPr="00170335">
        <w:rPr>
          <w:sz w:val="28"/>
          <w:szCs w:val="28"/>
        </w:rPr>
        <w:t>І. Мельника, В.</w:t>
      </w:r>
      <w:r>
        <w:rPr>
          <w:sz w:val="28"/>
          <w:szCs w:val="28"/>
        </w:rPr>
        <w:t xml:space="preserve"> </w:t>
      </w:r>
      <w:r w:rsidRPr="00170335">
        <w:rPr>
          <w:sz w:val="28"/>
          <w:szCs w:val="28"/>
        </w:rPr>
        <w:t>А. Клименка. – К.</w:t>
      </w:r>
      <w:r>
        <w:rPr>
          <w:sz w:val="28"/>
          <w:szCs w:val="28"/>
        </w:rPr>
        <w:t xml:space="preserve"> </w:t>
      </w:r>
      <w:r w:rsidRPr="00170335">
        <w:rPr>
          <w:sz w:val="28"/>
          <w:szCs w:val="28"/>
        </w:rPr>
        <w:t xml:space="preserve">: Юридична думка, 2004. – 656 с.    </w:t>
      </w:r>
    </w:p>
    <w:p w:rsidR="00234294" w:rsidRPr="00FE5BD7" w:rsidRDefault="00234294" w:rsidP="007A5B46">
      <w:pPr>
        <w:pStyle w:val="af7"/>
        <w:numPr>
          <w:ilvl w:val="0"/>
          <w:numId w:val="2"/>
        </w:numPr>
        <w:spacing w:line="360" w:lineRule="auto"/>
        <w:jc w:val="both"/>
        <w:rPr>
          <w:sz w:val="28"/>
          <w:szCs w:val="28"/>
        </w:rPr>
      </w:pPr>
      <w:r>
        <w:t xml:space="preserve"> </w:t>
      </w:r>
      <w:hyperlink r:id="rId10" w:history="1">
        <w:r w:rsidRPr="00FE5BD7">
          <w:rPr>
            <w:rStyle w:val="a3"/>
            <w:color w:val="000000"/>
            <w:sz w:val="28"/>
            <w:szCs w:val="28"/>
            <w:u w:val="none"/>
          </w:rPr>
          <w:t>Кримінальне право України: Загальна частина [Текст]</w:t>
        </w:r>
        <w:r>
          <w:rPr>
            <w:rStyle w:val="a3"/>
            <w:color w:val="000000"/>
            <w:sz w:val="28"/>
            <w:szCs w:val="28"/>
            <w:u w:val="none"/>
          </w:rPr>
          <w:t xml:space="preserve"> </w:t>
        </w:r>
        <w:r w:rsidRPr="00FE5BD7">
          <w:rPr>
            <w:rStyle w:val="a3"/>
            <w:color w:val="000000"/>
            <w:sz w:val="28"/>
            <w:szCs w:val="28"/>
            <w:u w:val="none"/>
          </w:rPr>
          <w:t>: підручник / М. І. Бажанов , Ю. В. Баулін, В. І. Борисов [та ін].</w:t>
        </w:r>
        <w:r>
          <w:rPr>
            <w:rStyle w:val="a3"/>
            <w:color w:val="000000"/>
            <w:sz w:val="28"/>
            <w:szCs w:val="28"/>
            <w:u w:val="none"/>
          </w:rPr>
          <w:t xml:space="preserve"> </w:t>
        </w:r>
        <w:r w:rsidRPr="00FE5BD7">
          <w:rPr>
            <w:rStyle w:val="a3"/>
            <w:color w:val="000000"/>
            <w:sz w:val="28"/>
            <w:szCs w:val="28"/>
            <w:u w:val="none"/>
          </w:rPr>
          <w:t>; За ред. проф. М. І. Бажанова, В. В. Сташиса, В. Я. Тація. – 2</w:t>
        </w:r>
        <w:r>
          <w:rPr>
            <w:rStyle w:val="a3"/>
            <w:color w:val="000000"/>
            <w:sz w:val="28"/>
            <w:szCs w:val="28"/>
            <w:u w:val="none"/>
          </w:rPr>
          <w:t xml:space="preserve"> – </w:t>
        </w:r>
        <w:r w:rsidRPr="00FE5BD7">
          <w:rPr>
            <w:rStyle w:val="a3"/>
            <w:color w:val="000000"/>
            <w:sz w:val="28"/>
            <w:szCs w:val="28"/>
            <w:u w:val="none"/>
          </w:rPr>
          <w:t>е вид., перероб. і допов. – К. : Юрінком Інтер, 2005. – 480 с</w:t>
        </w:r>
      </w:hyperlink>
      <w:r w:rsidRPr="00FE5BD7">
        <w:rPr>
          <w:color w:val="000000"/>
          <w:sz w:val="28"/>
          <w:szCs w:val="28"/>
        </w:rPr>
        <w:t>.</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Кримінальне право України. Загальна частина [Текст] : підручник / Ю. В.</w:t>
      </w:r>
      <w:r>
        <w:rPr>
          <w:sz w:val="28"/>
          <w:szCs w:val="28"/>
        </w:rPr>
        <w:t xml:space="preserve"> </w:t>
      </w:r>
      <w:r w:rsidRPr="00170335">
        <w:rPr>
          <w:sz w:val="28"/>
          <w:szCs w:val="28"/>
        </w:rPr>
        <w:t>Баулін, В. І.</w:t>
      </w:r>
      <w:r>
        <w:rPr>
          <w:sz w:val="28"/>
          <w:szCs w:val="28"/>
        </w:rPr>
        <w:t xml:space="preserve"> </w:t>
      </w:r>
      <w:r w:rsidRPr="00170335">
        <w:rPr>
          <w:sz w:val="28"/>
          <w:szCs w:val="28"/>
        </w:rPr>
        <w:t>Борисов, В. І.</w:t>
      </w:r>
      <w:r>
        <w:rPr>
          <w:sz w:val="28"/>
          <w:szCs w:val="28"/>
        </w:rPr>
        <w:t xml:space="preserve"> </w:t>
      </w:r>
      <w:r w:rsidRPr="00170335">
        <w:rPr>
          <w:sz w:val="28"/>
          <w:szCs w:val="28"/>
        </w:rPr>
        <w:t>Тютюгін  [і ін.]</w:t>
      </w:r>
      <w:r>
        <w:rPr>
          <w:sz w:val="28"/>
          <w:szCs w:val="28"/>
        </w:rPr>
        <w:t xml:space="preserve"> </w:t>
      </w:r>
      <w:r w:rsidRPr="00170335">
        <w:rPr>
          <w:sz w:val="28"/>
          <w:szCs w:val="28"/>
        </w:rPr>
        <w:t>; За ред. проф. В. В. Сташиса, В. Я. Тація.–  4</w:t>
      </w:r>
      <w:r w:rsidR="00C4464F">
        <w:rPr>
          <w:sz w:val="28"/>
          <w:szCs w:val="28"/>
        </w:rPr>
        <w:t>-</w:t>
      </w:r>
      <w:r w:rsidRPr="00170335">
        <w:rPr>
          <w:sz w:val="28"/>
          <w:szCs w:val="28"/>
        </w:rPr>
        <w:t>те вид., переробл. і допов. – Х. : Право, 2010. – 456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Куванова Ю.</w:t>
      </w:r>
      <w:r>
        <w:rPr>
          <w:sz w:val="28"/>
          <w:szCs w:val="28"/>
        </w:rPr>
        <w:t xml:space="preserve"> </w:t>
      </w:r>
      <w:r w:rsidRPr="00170335">
        <w:rPr>
          <w:sz w:val="28"/>
          <w:szCs w:val="28"/>
        </w:rPr>
        <w:t>А. Психические расстройства, не исключающие вменяемости</w:t>
      </w:r>
      <w:r>
        <w:rPr>
          <w:sz w:val="28"/>
          <w:szCs w:val="28"/>
        </w:rPr>
        <w:t xml:space="preserve"> </w:t>
      </w:r>
      <w:r w:rsidRPr="00170335">
        <w:rPr>
          <w:sz w:val="28"/>
          <w:szCs w:val="28"/>
        </w:rPr>
        <w:t>: теория и практика [Текст] / Ю.</w:t>
      </w:r>
      <w:r>
        <w:rPr>
          <w:sz w:val="28"/>
          <w:szCs w:val="28"/>
        </w:rPr>
        <w:t xml:space="preserve"> </w:t>
      </w:r>
      <w:r w:rsidRPr="00170335">
        <w:rPr>
          <w:sz w:val="28"/>
          <w:szCs w:val="28"/>
        </w:rPr>
        <w:t xml:space="preserve">А. Куванова // Вестник Моск. </w:t>
      </w:r>
      <w:r>
        <w:rPr>
          <w:sz w:val="28"/>
          <w:szCs w:val="28"/>
        </w:rPr>
        <w:t>у</w:t>
      </w:r>
      <w:r w:rsidRPr="00170335">
        <w:rPr>
          <w:sz w:val="28"/>
          <w:szCs w:val="28"/>
        </w:rPr>
        <w:t>н</w:t>
      </w:r>
      <w:r w:rsidR="00C4464F">
        <w:rPr>
          <w:sz w:val="28"/>
          <w:szCs w:val="28"/>
        </w:rPr>
        <w:t>-</w:t>
      </w:r>
      <w:r w:rsidRPr="00170335">
        <w:rPr>
          <w:sz w:val="28"/>
          <w:szCs w:val="28"/>
        </w:rPr>
        <w:t xml:space="preserve">та. Серия 11. Право. – 2001. – № 2. – С. 84 – 89.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Кудрявцев В. Н. Общая теория квалификации преступлений [Текст] / В. Н. Кудрявцев. – 2</w:t>
      </w:r>
      <w:r>
        <w:rPr>
          <w:sz w:val="28"/>
          <w:szCs w:val="28"/>
        </w:rPr>
        <w:t>-</w:t>
      </w:r>
      <w:r w:rsidRPr="00170335">
        <w:rPr>
          <w:sz w:val="28"/>
          <w:szCs w:val="28"/>
        </w:rPr>
        <w:t>е изд., перераб. и доп. – М. : Юрист, 2006. – 304 c.</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Кузнецов В. В., Савченко А. В. Кримінальне право України: питання та задачі для підготовки до вступних, семестрових та державних екзаменів [Текст] : навч. посіб. / За заг. ред. О. М. Джужи. – Вид. 2</w:t>
      </w:r>
      <w:r>
        <w:rPr>
          <w:sz w:val="28"/>
          <w:szCs w:val="28"/>
        </w:rPr>
        <w:t>-</w:t>
      </w:r>
      <w:r w:rsidRPr="00170335">
        <w:rPr>
          <w:sz w:val="28"/>
          <w:szCs w:val="28"/>
        </w:rPr>
        <w:t>ге доп. та перероб. – К. : Центр учбової літератури, 2011. – 392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Курс уголовного права. Особенная часть. Т. 4 [Текст] : учебник для вузов в 5 т. / Г. Н. Борзенков, В. С. Комиссаров, Н. Е. Крылова [и др.]</w:t>
      </w:r>
      <w:r>
        <w:rPr>
          <w:sz w:val="28"/>
          <w:szCs w:val="28"/>
        </w:rPr>
        <w:t xml:space="preserve"> </w:t>
      </w:r>
      <w:r w:rsidRPr="00170335">
        <w:rPr>
          <w:sz w:val="28"/>
          <w:szCs w:val="28"/>
        </w:rPr>
        <w:t>; под ред. Г. Н. Борзенкова, В. С. Комиссарова. – М. : Зерцало</w:t>
      </w:r>
      <w:r>
        <w:rPr>
          <w:sz w:val="28"/>
          <w:szCs w:val="28"/>
        </w:rPr>
        <w:t xml:space="preserve"> – </w:t>
      </w:r>
      <w:r w:rsidRPr="00170335">
        <w:rPr>
          <w:sz w:val="28"/>
          <w:szCs w:val="28"/>
        </w:rPr>
        <w:t>М,  2002. – 662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Кучанська Л. С. Поняття та система злочинів проти моральності у кримінальному праві України [Текст]</w:t>
      </w:r>
      <w:r>
        <w:rPr>
          <w:sz w:val="28"/>
          <w:szCs w:val="28"/>
        </w:rPr>
        <w:t xml:space="preserve"> </w:t>
      </w:r>
      <w:r w:rsidRPr="00170335">
        <w:rPr>
          <w:sz w:val="28"/>
          <w:szCs w:val="28"/>
        </w:rPr>
        <w:t>: дис. … канд. юрид. наук : 12.00.08 / Л.</w:t>
      </w:r>
      <w:r>
        <w:rPr>
          <w:sz w:val="28"/>
          <w:szCs w:val="28"/>
        </w:rPr>
        <w:t xml:space="preserve"> </w:t>
      </w:r>
      <w:r w:rsidRPr="00170335">
        <w:rPr>
          <w:sz w:val="28"/>
          <w:szCs w:val="28"/>
        </w:rPr>
        <w:t>С. Кучанська. – Одеса, 2007. – 19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Левертова Р. А. Ответственность за психическое насилие по советскому уголовному праву [Текст] : учеб. пособие / Р. А. Левертова. – Омск : НИРИО ОВШМ МВД СССР, 1978. – 104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Лесниевски</w:t>
      </w:r>
      <w:r>
        <w:rPr>
          <w:sz w:val="28"/>
          <w:szCs w:val="28"/>
        </w:rPr>
        <w:t xml:space="preserve"> – </w:t>
      </w:r>
      <w:r w:rsidRPr="00170335">
        <w:rPr>
          <w:sz w:val="28"/>
          <w:szCs w:val="28"/>
        </w:rPr>
        <w:t>Костарева Т. А. Дифференциация уголовной ответственности. Теория и законодательная практика [Текст] / Т. А. Лесниевски</w:t>
      </w:r>
      <w:r>
        <w:rPr>
          <w:sz w:val="28"/>
          <w:szCs w:val="28"/>
        </w:rPr>
        <w:t xml:space="preserve"> – </w:t>
      </w:r>
      <w:r w:rsidRPr="00170335">
        <w:rPr>
          <w:sz w:val="28"/>
          <w:szCs w:val="28"/>
        </w:rPr>
        <w:t>Костарева. – 2</w:t>
      </w:r>
      <w:r w:rsidR="00C4464F">
        <w:rPr>
          <w:sz w:val="28"/>
          <w:szCs w:val="28"/>
        </w:rPr>
        <w:t>-</w:t>
      </w:r>
      <w:r w:rsidRPr="00170335">
        <w:rPr>
          <w:sz w:val="28"/>
          <w:szCs w:val="28"/>
        </w:rPr>
        <w:t>е изд., перераб. и доп. – М. : Изд</w:t>
      </w:r>
      <w:r w:rsidR="00C4464F">
        <w:rPr>
          <w:sz w:val="28"/>
          <w:szCs w:val="28"/>
        </w:rPr>
        <w:t>-в</w:t>
      </w:r>
      <w:r w:rsidRPr="00170335">
        <w:rPr>
          <w:sz w:val="28"/>
          <w:szCs w:val="28"/>
        </w:rPr>
        <w:t xml:space="preserve">о НОРМА, 2000. – 400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Лопашенко Н.</w:t>
      </w:r>
      <w:r>
        <w:rPr>
          <w:sz w:val="28"/>
          <w:szCs w:val="28"/>
        </w:rPr>
        <w:t xml:space="preserve"> </w:t>
      </w:r>
      <w:r w:rsidRPr="00170335">
        <w:rPr>
          <w:sz w:val="28"/>
          <w:szCs w:val="28"/>
        </w:rPr>
        <w:t>А. Преступления в сфере экономической деятельности</w:t>
      </w:r>
      <w:r>
        <w:rPr>
          <w:sz w:val="28"/>
          <w:szCs w:val="28"/>
        </w:rPr>
        <w:t xml:space="preserve"> </w:t>
      </w:r>
      <w:r w:rsidRPr="00170335">
        <w:rPr>
          <w:sz w:val="28"/>
          <w:szCs w:val="28"/>
        </w:rPr>
        <w:t>: понятие, система, проблемы квалификации и наказания [Текст] / Н.</w:t>
      </w:r>
      <w:r>
        <w:rPr>
          <w:sz w:val="28"/>
          <w:szCs w:val="28"/>
        </w:rPr>
        <w:t xml:space="preserve"> </w:t>
      </w:r>
      <w:r w:rsidRPr="00170335">
        <w:rPr>
          <w:sz w:val="28"/>
          <w:szCs w:val="28"/>
        </w:rPr>
        <w:t>А. Лопашенко. – Саратов</w:t>
      </w:r>
      <w:r>
        <w:rPr>
          <w:sz w:val="28"/>
          <w:szCs w:val="28"/>
        </w:rPr>
        <w:t xml:space="preserve"> </w:t>
      </w:r>
      <w:r w:rsidRPr="00170335">
        <w:rPr>
          <w:sz w:val="28"/>
          <w:szCs w:val="28"/>
        </w:rPr>
        <w:t>: Изд</w:t>
      </w:r>
      <w:r>
        <w:rPr>
          <w:sz w:val="28"/>
          <w:szCs w:val="28"/>
        </w:rPr>
        <w:t>-</w:t>
      </w:r>
      <w:r w:rsidRPr="00170335">
        <w:rPr>
          <w:sz w:val="28"/>
          <w:szCs w:val="28"/>
        </w:rPr>
        <w:t xml:space="preserve">во Сарат. </w:t>
      </w:r>
      <w:r>
        <w:rPr>
          <w:sz w:val="28"/>
          <w:szCs w:val="28"/>
        </w:rPr>
        <w:t>у</w:t>
      </w:r>
      <w:r w:rsidRPr="00170335">
        <w:rPr>
          <w:sz w:val="28"/>
          <w:szCs w:val="28"/>
        </w:rPr>
        <w:t>н</w:t>
      </w:r>
      <w:r w:rsidR="00C4464F">
        <w:rPr>
          <w:sz w:val="28"/>
          <w:szCs w:val="28"/>
        </w:rPr>
        <w:t>-</w:t>
      </w:r>
      <w:r w:rsidRPr="00170335">
        <w:rPr>
          <w:sz w:val="28"/>
          <w:szCs w:val="28"/>
        </w:rPr>
        <w:t>та, 1997. – 214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Малахов В. П. Основы уголовного права. Общая часть. Раздел 1. Основания углоловной ответственности [Текст] : учебное пособие / В. П. Малахов. – К. : МАУП, 2000. – 192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Матвійчук В. К., Тарарухін С. А. Суб’єктивна сторона складу злочину [Текст] : лекція / В. К. Матвійчук, С. А. Тарарухін. – К. : УАВС, 1994. – 35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Матишевський П. С. Кримінальне право України. Загальна частина</w:t>
      </w:r>
      <w:r>
        <w:rPr>
          <w:sz w:val="28"/>
          <w:szCs w:val="28"/>
        </w:rPr>
        <w:t xml:space="preserve"> </w:t>
      </w:r>
      <w:r w:rsidRPr="00170335">
        <w:rPr>
          <w:sz w:val="28"/>
          <w:szCs w:val="28"/>
        </w:rPr>
        <w:t>: Підруч. [Текст] / Г. В. Андрусів, П. П. Андрушко, В. В. Беньківський [і ін.]. – К. : Юрінком</w:t>
      </w:r>
      <w:r>
        <w:rPr>
          <w:sz w:val="28"/>
          <w:szCs w:val="28"/>
        </w:rPr>
        <w:t xml:space="preserve"> – </w:t>
      </w:r>
      <w:r w:rsidRPr="00170335">
        <w:rPr>
          <w:sz w:val="28"/>
          <w:szCs w:val="28"/>
        </w:rPr>
        <w:t xml:space="preserve">Інтер, 1997. – 512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Матишевський П.</w:t>
      </w:r>
      <w:r>
        <w:rPr>
          <w:sz w:val="28"/>
          <w:szCs w:val="28"/>
        </w:rPr>
        <w:t xml:space="preserve"> </w:t>
      </w:r>
      <w:r w:rsidRPr="00170335">
        <w:rPr>
          <w:sz w:val="28"/>
          <w:szCs w:val="28"/>
        </w:rPr>
        <w:t>С. Кримінальне право України. Загальна частина [Текст]</w:t>
      </w:r>
      <w:r>
        <w:rPr>
          <w:sz w:val="28"/>
          <w:szCs w:val="28"/>
        </w:rPr>
        <w:t xml:space="preserve"> </w:t>
      </w:r>
      <w:r w:rsidRPr="00170335">
        <w:rPr>
          <w:sz w:val="28"/>
          <w:szCs w:val="28"/>
        </w:rPr>
        <w:t>: підруч. / П.</w:t>
      </w:r>
      <w:r>
        <w:rPr>
          <w:sz w:val="28"/>
          <w:szCs w:val="28"/>
        </w:rPr>
        <w:t xml:space="preserve"> </w:t>
      </w:r>
      <w:r w:rsidRPr="00170335">
        <w:rPr>
          <w:sz w:val="28"/>
          <w:szCs w:val="28"/>
        </w:rPr>
        <w:t>С. Матишевський. – К. : Юрінком Інтер, 2000. – 272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Методика розслідування окремих видів злочинів, підслідних органам внутрішніх справ [Текст] : навчальний посібник / Батюк О. В., Благута Р. І., Гумін О. М.</w:t>
      </w:r>
      <w:r>
        <w:rPr>
          <w:sz w:val="28"/>
          <w:szCs w:val="28"/>
        </w:rPr>
        <w:t xml:space="preserve"> </w:t>
      </w:r>
      <w:r w:rsidRPr="00170335">
        <w:rPr>
          <w:sz w:val="28"/>
          <w:szCs w:val="28"/>
        </w:rPr>
        <w:t>; За заг. ред. Є. В. Пряхіна. – Львів, 2011. – 323 c.</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Мирошниченко Н., Орловская Н. Обмежена осудність та її  законодавче вирішення [Текст] / Н. Мирошниченко, Н. Орловская // Право України. – 1997. – № 7. – С. 23</w:t>
      </w:r>
      <w:r>
        <w:rPr>
          <w:sz w:val="28"/>
          <w:szCs w:val="28"/>
        </w:rPr>
        <w:t xml:space="preserve"> – </w:t>
      </w:r>
      <w:r w:rsidRPr="00170335">
        <w:rPr>
          <w:sz w:val="28"/>
          <w:szCs w:val="28"/>
        </w:rPr>
        <w:t xml:space="preserve">25.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Мирошниченко Н. А. Состав преступления [Текст] : лекция / Н. А. Мирошниченко</w:t>
      </w:r>
      <w:r>
        <w:rPr>
          <w:sz w:val="28"/>
          <w:szCs w:val="28"/>
        </w:rPr>
        <w:t xml:space="preserve">. – </w:t>
      </w:r>
      <w:r w:rsidRPr="00170335">
        <w:rPr>
          <w:sz w:val="28"/>
          <w:szCs w:val="28"/>
        </w:rPr>
        <w:t>О. : Юридична література,  2003. – 74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Морозова В. О. Визначення поняття “громадська мораль” як об’єкта адміністративно</w:t>
      </w:r>
      <w:r>
        <w:rPr>
          <w:sz w:val="28"/>
          <w:szCs w:val="28"/>
        </w:rPr>
        <w:t xml:space="preserve"> – </w:t>
      </w:r>
      <w:r w:rsidRPr="00170335">
        <w:rPr>
          <w:sz w:val="28"/>
          <w:szCs w:val="28"/>
        </w:rPr>
        <w:t xml:space="preserve">правової охорони [Текст] / В. О. Морозова // Вісник Одеського інституту внутрішніх справ. – 2001. – № 2. – С. 50 </w:t>
      </w:r>
      <w:r>
        <w:rPr>
          <w:sz w:val="28"/>
          <w:szCs w:val="28"/>
        </w:rPr>
        <w:t>–</w:t>
      </w:r>
      <w:r w:rsidRPr="00170335">
        <w:rPr>
          <w:sz w:val="28"/>
          <w:szCs w:val="28"/>
        </w:rPr>
        <w:t xml:space="preserve"> 54.</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Музика А. А. Відповідальність за злочин у сфері обігу наркотичних засобів [Текст] / А. А. Музика. – К. : Логос, 1998. – 324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Муни Дж. Прирожденный убийца криминального чтива [Текст] / Дж. Муни // Экран и сцена. – 1994. – №  42. – С. 12 – 13.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Навроцький В. О. Кримінальне право України. Особлива частина [Текст]</w:t>
      </w:r>
      <w:r>
        <w:rPr>
          <w:sz w:val="28"/>
          <w:szCs w:val="28"/>
        </w:rPr>
        <w:t xml:space="preserve"> </w:t>
      </w:r>
      <w:r w:rsidRPr="00170335">
        <w:rPr>
          <w:sz w:val="28"/>
          <w:szCs w:val="28"/>
        </w:rPr>
        <w:t>: курс лекцій / В. О. Навроцький. – К. : Т</w:t>
      </w:r>
      <w:r>
        <w:rPr>
          <w:sz w:val="28"/>
          <w:szCs w:val="28"/>
        </w:rPr>
        <w:t xml:space="preserve">- </w:t>
      </w:r>
      <w:r w:rsidRPr="00170335">
        <w:rPr>
          <w:sz w:val="28"/>
          <w:szCs w:val="28"/>
        </w:rPr>
        <w:t>во “Знання” КОО, 2000. – 771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Навроцький В. О. Основи кримінально-правової кваліфікації [Текст]</w:t>
      </w:r>
      <w:r>
        <w:rPr>
          <w:sz w:val="28"/>
          <w:szCs w:val="28"/>
        </w:rPr>
        <w:t xml:space="preserve"> </w:t>
      </w:r>
      <w:r w:rsidRPr="00170335">
        <w:rPr>
          <w:sz w:val="28"/>
          <w:szCs w:val="28"/>
        </w:rPr>
        <w:t>: навч. посіб. / В. О. Навроцький. – К. : Юрінком Інтер, 2006. – 704 с.</w:t>
      </w:r>
    </w:p>
    <w:p w:rsidR="00234294"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Науково</w:t>
      </w:r>
      <w:r>
        <w:rPr>
          <w:sz w:val="28"/>
          <w:szCs w:val="28"/>
        </w:rPr>
        <w:t xml:space="preserve"> – </w:t>
      </w:r>
      <w:r w:rsidRPr="00170335">
        <w:rPr>
          <w:sz w:val="28"/>
          <w:szCs w:val="28"/>
        </w:rPr>
        <w:t>практичний коментар до Кримінального кодексу України  Ч. 2. [Текст] / Під загал. ред. М. О. Потебенька, В. Г. Гончаренка. – К. : ФОРУМ, 2001. – 944 с.</w:t>
      </w:r>
    </w:p>
    <w:p w:rsidR="00234294" w:rsidRDefault="00234294" w:rsidP="007A5B46">
      <w:pPr>
        <w:pStyle w:val="af7"/>
        <w:numPr>
          <w:ilvl w:val="0"/>
          <w:numId w:val="2"/>
        </w:numPr>
        <w:spacing w:line="360" w:lineRule="auto"/>
        <w:jc w:val="both"/>
        <w:rPr>
          <w:sz w:val="28"/>
          <w:szCs w:val="28"/>
        </w:rPr>
      </w:pPr>
      <w:r w:rsidRPr="00170335">
        <w:rPr>
          <w:sz w:val="28"/>
          <w:szCs w:val="28"/>
        </w:rPr>
        <w:t>Науково</w:t>
      </w:r>
      <w:r>
        <w:rPr>
          <w:sz w:val="28"/>
          <w:szCs w:val="28"/>
        </w:rPr>
        <w:t xml:space="preserve"> – </w:t>
      </w:r>
      <w:r w:rsidRPr="00170335">
        <w:rPr>
          <w:sz w:val="28"/>
          <w:szCs w:val="28"/>
        </w:rPr>
        <w:t>практичний коментар Кримінального кодексу України від 05 квітня 2001 року [Текст] / За ред. М. І. Мельника, М. І. Хавронюка. – К.</w:t>
      </w:r>
      <w:r>
        <w:rPr>
          <w:sz w:val="28"/>
          <w:szCs w:val="28"/>
        </w:rPr>
        <w:t xml:space="preserve"> </w:t>
      </w:r>
      <w:r w:rsidRPr="00170335">
        <w:rPr>
          <w:sz w:val="28"/>
          <w:szCs w:val="28"/>
        </w:rPr>
        <w:t>: Каннон, 2001. – 1104 с.</w:t>
      </w:r>
    </w:p>
    <w:p w:rsidR="00234294" w:rsidRDefault="00234294" w:rsidP="007A5B46">
      <w:pPr>
        <w:pStyle w:val="af7"/>
        <w:numPr>
          <w:ilvl w:val="0"/>
          <w:numId w:val="2"/>
        </w:numPr>
        <w:spacing w:line="360" w:lineRule="auto"/>
        <w:jc w:val="both"/>
        <w:rPr>
          <w:sz w:val="28"/>
          <w:szCs w:val="28"/>
        </w:rPr>
      </w:pPr>
      <w:r w:rsidRPr="00170335">
        <w:rPr>
          <w:sz w:val="28"/>
          <w:szCs w:val="28"/>
        </w:rPr>
        <w:t>Науково</w:t>
      </w:r>
      <w:r>
        <w:rPr>
          <w:sz w:val="28"/>
          <w:szCs w:val="28"/>
        </w:rPr>
        <w:t>-</w:t>
      </w:r>
      <w:r w:rsidRPr="00170335">
        <w:rPr>
          <w:sz w:val="28"/>
          <w:szCs w:val="28"/>
        </w:rPr>
        <w:t>практичний коментар до Кримінального кодексу України [Текст] / За ред. С. С. Яценка. – К. : А.С.К., 2002. – 936 с.</w:t>
      </w:r>
    </w:p>
    <w:p w:rsidR="00234294" w:rsidRPr="00F37AEA" w:rsidRDefault="00234294" w:rsidP="007A5B46">
      <w:pPr>
        <w:pStyle w:val="af7"/>
        <w:numPr>
          <w:ilvl w:val="0"/>
          <w:numId w:val="2"/>
        </w:numPr>
        <w:spacing w:line="360" w:lineRule="auto"/>
        <w:jc w:val="both"/>
        <w:rPr>
          <w:sz w:val="28"/>
          <w:szCs w:val="28"/>
        </w:rPr>
      </w:pPr>
      <w:r w:rsidRPr="00170335">
        <w:rPr>
          <w:sz w:val="28"/>
          <w:szCs w:val="28"/>
        </w:rPr>
        <w:t>Науково</w:t>
      </w:r>
      <w:r>
        <w:rPr>
          <w:sz w:val="28"/>
          <w:szCs w:val="28"/>
        </w:rPr>
        <w:t>-</w:t>
      </w:r>
      <w:r w:rsidRPr="00170335">
        <w:rPr>
          <w:sz w:val="28"/>
          <w:szCs w:val="28"/>
        </w:rPr>
        <w:t>практичний коментар Кримінального кодексу України [Текст] / Бойко А. М., Брич Л. П., Грищук В. К., Дудоров О. О. [і ін.] ; За ред.М. І.  Мельника, М. І.</w:t>
      </w:r>
      <w:r>
        <w:rPr>
          <w:sz w:val="28"/>
          <w:szCs w:val="28"/>
        </w:rPr>
        <w:t xml:space="preserve"> </w:t>
      </w:r>
      <w:r w:rsidRPr="00170335">
        <w:rPr>
          <w:sz w:val="28"/>
          <w:szCs w:val="28"/>
        </w:rPr>
        <w:t xml:space="preserve">Хавронюка. –  К. : Юридична думка, 2009. – 1296 с. </w:t>
      </w:r>
    </w:p>
    <w:p w:rsidR="00234294" w:rsidRPr="00F37AEA"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Науково</w:t>
      </w:r>
      <w:r>
        <w:rPr>
          <w:sz w:val="28"/>
          <w:szCs w:val="28"/>
        </w:rPr>
        <w:t>-</w:t>
      </w:r>
      <w:r w:rsidRPr="00170335">
        <w:rPr>
          <w:sz w:val="28"/>
          <w:szCs w:val="28"/>
        </w:rPr>
        <w:t>практичний коментар до Кримінального кодексу України: у 2</w:t>
      </w:r>
      <w:r>
        <w:rPr>
          <w:sz w:val="28"/>
          <w:szCs w:val="28"/>
        </w:rPr>
        <w:t xml:space="preserve"> – </w:t>
      </w:r>
      <w:r w:rsidRPr="00170335">
        <w:rPr>
          <w:sz w:val="28"/>
          <w:szCs w:val="28"/>
        </w:rPr>
        <w:t>х т. – Т. 2 [Текст] / За заг. ред. П.</w:t>
      </w:r>
      <w:r>
        <w:rPr>
          <w:sz w:val="28"/>
          <w:szCs w:val="28"/>
        </w:rPr>
        <w:t xml:space="preserve"> </w:t>
      </w:r>
      <w:r w:rsidRPr="00170335">
        <w:rPr>
          <w:sz w:val="28"/>
          <w:szCs w:val="28"/>
        </w:rPr>
        <w:t>П. Андрушка, В.</w:t>
      </w:r>
      <w:r>
        <w:rPr>
          <w:sz w:val="28"/>
          <w:szCs w:val="28"/>
        </w:rPr>
        <w:t xml:space="preserve"> </w:t>
      </w:r>
      <w:r w:rsidRPr="00170335">
        <w:rPr>
          <w:sz w:val="28"/>
          <w:szCs w:val="28"/>
        </w:rPr>
        <w:t>Г. Гончаренка, Є.</w:t>
      </w:r>
      <w:r>
        <w:rPr>
          <w:sz w:val="28"/>
          <w:szCs w:val="28"/>
        </w:rPr>
        <w:t xml:space="preserve"> </w:t>
      </w:r>
      <w:r w:rsidRPr="00170335">
        <w:rPr>
          <w:sz w:val="28"/>
          <w:szCs w:val="28"/>
        </w:rPr>
        <w:t>В. Фесенка. – 3</w:t>
      </w:r>
      <w:r>
        <w:rPr>
          <w:sz w:val="28"/>
          <w:szCs w:val="28"/>
        </w:rPr>
        <w:t>-</w:t>
      </w:r>
      <w:r w:rsidRPr="00170335">
        <w:rPr>
          <w:sz w:val="28"/>
          <w:szCs w:val="28"/>
        </w:rPr>
        <w:t>тє вид., перероб. та допов. – К.</w:t>
      </w:r>
      <w:r>
        <w:rPr>
          <w:sz w:val="28"/>
          <w:szCs w:val="28"/>
        </w:rPr>
        <w:t xml:space="preserve"> </w:t>
      </w:r>
      <w:r w:rsidRPr="00170335">
        <w:rPr>
          <w:sz w:val="28"/>
          <w:szCs w:val="28"/>
        </w:rPr>
        <w:t>: Алерта</w:t>
      </w:r>
      <w:r>
        <w:rPr>
          <w:sz w:val="28"/>
          <w:szCs w:val="28"/>
        </w:rPr>
        <w:t xml:space="preserve"> </w:t>
      </w:r>
      <w:r w:rsidRPr="00170335">
        <w:rPr>
          <w:sz w:val="28"/>
          <w:szCs w:val="28"/>
        </w:rPr>
        <w:t>; КНТ</w:t>
      </w:r>
      <w:r>
        <w:rPr>
          <w:sz w:val="28"/>
          <w:szCs w:val="28"/>
        </w:rPr>
        <w:t xml:space="preserve"> </w:t>
      </w:r>
      <w:r w:rsidRPr="00170335">
        <w:rPr>
          <w:sz w:val="28"/>
          <w:szCs w:val="28"/>
        </w:rPr>
        <w:t xml:space="preserve">; Центр учбової літератури, 2009. – 624 с.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Наумов А. В. Применение уголовно</w:t>
      </w:r>
      <w:r>
        <w:rPr>
          <w:sz w:val="28"/>
          <w:szCs w:val="28"/>
        </w:rPr>
        <w:t>-</w:t>
      </w:r>
      <w:r w:rsidRPr="00170335">
        <w:rPr>
          <w:sz w:val="28"/>
          <w:szCs w:val="28"/>
        </w:rPr>
        <w:t>правовых норм [Текст] / А. В. Наумов. – Волгоград, 1973. – 176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 xml:space="preserve">Нерсесян В. А. Понятие и формы вины в уголовном праве [Текст] / В. А. Нерсесян // Право и политика. – 2001. – № 12. – С. 82 – 92. </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Никифоров Б. С. Субъективная сторона в “формальных” преступлениях [Текст] / Б. С. Никифоров  // Сов. гос. и право. – 1971. – № 3. – 120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Никифорчин І. О. Кримінальна відповідальність за незаконний оборот наркотичних засобів [Текст]</w:t>
      </w:r>
      <w:r>
        <w:rPr>
          <w:sz w:val="28"/>
          <w:szCs w:val="28"/>
        </w:rPr>
        <w:t xml:space="preserve"> </w:t>
      </w:r>
      <w:r w:rsidRPr="00170335">
        <w:rPr>
          <w:sz w:val="28"/>
          <w:szCs w:val="28"/>
        </w:rPr>
        <w:t xml:space="preserve">: </w:t>
      </w:r>
      <w:r>
        <w:rPr>
          <w:sz w:val="28"/>
          <w:szCs w:val="28"/>
        </w:rPr>
        <w:t>а</w:t>
      </w:r>
      <w:r w:rsidRPr="00170335">
        <w:rPr>
          <w:sz w:val="28"/>
          <w:szCs w:val="28"/>
        </w:rPr>
        <w:t>втореф. дис. … канд. юрид. наук / 12.00.08 / І. О. Никифорчин. – Х., 1994. – 21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Новицька Н. Б. Іноземний досвід адміністративно</w:t>
      </w:r>
      <w:r>
        <w:rPr>
          <w:sz w:val="28"/>
          <w:szCs w:val="28"/>
        </w:rPr>
        <w:t xml:space="preserve"> - </w:t>
      </w:r>
      <w:r w:rsidRPr="00170335">
        <w:rPr>
          <w:sz w:val="28"/>
          <w:szCs w:val="28"/>
        </w:rPr>
        <w:t>пра</w:t>
      </w:r>
      <w:r w:rsidRPr="00170335">
        <w:rPr>
          <w:sz w:val="28"/>
          <w:szCs w:val="28"/>
        </w:rPr>
        <w:softHyphen/>
        <w:t>вового</w:t>
      </w:r>
      <w:r>
        <w:rPr>
          <w:sz w:val="28"/>
          <w:szCs w:val="28"/>
        </w:rPr>
        <w:t xml:space="preserve"> </w:t>
      </w:r>
      <w:r w:rsidRPr="00170335">
        <w:rPr>
          <w:sz w:val="28"/>
          <w:szCs w:val="28"/>
        </w:rPr>
        <w:t>забезпечення захисту суспільної моралі [Текст] / Н. Б. Но</w:t>
      </w:r>
      <w:r w:rsidRPr="00170335">
        <w:rPr>
          <w:sz w:val="28"/>
          <w:szCs w:val="28"/>
        </w:rPr>
        <w:softHyphen/>
        <w:t>вицька // Соціологія права (науково-практичний журнал). – 2011. – № 1. – С.</w:t>
      </w:r>
      <w:r>
        <w:rPr>
          <w:sz w:val="28"/>
          <w:szCs w:val="28"/>
        </w:rPr>
        <w:t xml:space="preserve"> </w:t>
      </w:r>
      <w:r w:rsidRPr="00170335">
        <w:rPr>
          <w:sz w:val="28"/>
          <w:szCs w:val="28"/>
        </w:rPr>
        <w:t>62 – 66.</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Орловська Н.</w:t>
      </w:r>
      <w:r>
        <w:rPr>
          <w:sz w:val="28"/>
          <w:szCs w:val="28"/>
        </w:rPr>
        <w:t xml:space="preserve"> </w:t>
      </w:r>
      <w:r w:rsidRPr="00170335">
        <w:rPr>
          <w:sz w:val="28"/>
          <w:szCs w:val="28"/>
        </w:rPr>
        <w:t>А. Осудність та її види (порівняльний аналіз законодавства України та інших держав) [Текст]</w:t>
      </w:r>
      <w:r>
        <w:rPr>
          <w:sz w:val="28"/>
          <w:szCs w:val="28"/>
        </w:rPr>
        <w:t xml:space="preserve"> </w:t>
      </w:r>
      <w:r w:rsidRPr="00170335">
        <w:rPr>
          <w:sz w:val="28"/>
          <w:szCs w:val="28"/>
        </w:rPr>
        <w:t>: автореф. дис… канд. юрид. наук</w:t>
      </w:r>
      <w:r>
        <w:rPr>
          <w:sz w:val="28"/>
          <w:szCs w:val="28"/>
        </w:rPr>
        <w:t xml:space="preserve"> </w:t>
      </w:r>
      <w:r w:rsidRPr="00170335">
        <w:rPr>
          <w:sz w:val="28"/>
          <w:szCs w:val="28"/>
        </w:rPr>
        <w:t>: 12.00.08 / Н.</w:t>
      </w:r>
      <w:r>
        <w:rPr>
          <w:sz w:val="28"/>
          <w:szCs w:val="28"/>
        </w:rPr>
        <w:t xml:space="preserve"> </w:t>
      </w:r>
      <w:r w:rsidRPr="00170335">
        <w:rPr>
          <w:sz w:val="28"/>
          <w:szCs w:val="28"/>
        </w:rPr>
        <w:t xml:space="preserve">А. Орловська; Одеська національна юридична академія. </w:t>
      </w:r>
      <w:r w:rsidRPr="00170335">
        <w:rPr>
          <w:sz w:val="28"/>
          <w:szCs w:val="28"/>
        </w:rPr>
        <w:sym w:font="Symbol" w:char="F02D"/>
      </w:r>
      <w:r w:rsidRPr="00170335">
        <w:rPr>
          <w:sz w:val="28"/>
          <w:szCs w:val="28"/>
        </w:rPr>
        <w:t xml:space="preserve"> Одеса, 2001. </w:t>
      </w:r>
      <w:r w:rsidRPr="00170335">
        <w:rPr>
          <w:sz w:val="28"/>
          <w:szCs w:val="28"/>
        </w:rPr>
        <w:sym w:font="Symbol" w:char="F02D"/>
      </w:r>
      <w:r w:rsidRPr="00170335">
        <w:rPr>
          <w:sz w:val="28"/>
          <w:szCs w:val="28"/>
        </w:rPr>
        <w:t xml:space="preserve"> 21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Основний закон  Федеративної Республіки Німеччини [Текст] : прийнятий Парламентською радою від 08.05.1949р. [Електронний ресурс]. – Режим доступу</w:t>
      </w:r>
      <w:r>
        <w:rPr>
          <w:sz w:val="28"/>
          <w:szCs w:val="28"/>
        </w:rPr>
        <w:t xml:space="preserve"> </w:t>
      </w:r>
      <w:r w:rsidRPr="00170335">
        <w:rPr>
          <w:sz w:val="28"/>
          <w:szCs w:val="28"/>
        </w:rPr>
        <w:t>: // http://worldconstitutions.ru/?p=155.</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Павлов В.</w:t>
      </w:r>
      <w:r>
        <w:rPr>
          <w:sz w:val="28"/>
          <w:szCs w:val="28"/>
        </w:rPr>
        <w:t xml:space="preserve"> </w:t>
      </w:r>
      <w:r w:rsidRPr="00170335">
        <w:rPr>
          <w:sz w:val="28"/>
          <w:szCs w:val="28"/>
        </w:rPr>
        <w:t>Г. Субъект преступления в зарубежном уголовном праве [Текст] / В.</w:t>
      </w:r>
      <w:r>
        <w:rPr>
          <w:sz w:val="28"/>
          <w:szCs w:val="28"/>
        </w:rPr>
        <w:t xml:space="preserve"> </w:t>
      </w:r>
      <w:r w:rsidRPr="00170335">
        <w:rPr>
          <w:sz w:val="28"/>
          <w:szCs w:val="28"/>
        </w:rPr>
        <w:t>Г. Павлов // Правоведение. – 1996. – № 3. – С. 162 – 173.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Пионтковский А. А. Учение о преступлении по советскому уголовному праву [Текст] / А. А. Пионтковский. – М. : Госюриздат, 1961. – 666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Плешаков А., Щерба С. Уголовная ответственность за пропаганду культа насилия и жестокости [Текст] / А. Плешаков, С. Щерба  // Сов. юстиция. – 1988. – № 13. – С. 11 – 12.</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Про заходи щодо удосконалення використання національного сегменту глобальної комп’ютерної мережі Інтернет [Текст] : Указ Президента Республіки Білорусь від 01.02.2010р. № 60  [Електронний ресурс]. – Режим доступу</w:t>
      </w:r>
      <w:r>
        <w:rPr>
          <w:sz w:val="28"/>
          <w:szCs w:val="28"/>
        </w:rPr>
        <w:t xml:space="preserve"> </w:t>
      </w:r>
      <w:r w:rsidRPr="00170335">
        <w:rPr>
          <w:sz w:val="28"/>
          <w:szCs w:val="28"/>
        </w:rPr>
        <w:t>: // http://oac.gov.by/doc/20.html.</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Про розповсюдження матеріалів, шкід</w:t>
      </w:r>
      <w:r w:rsidRPr="00170335">
        <w:rPr>
          <w:sz w:val="28"/>
          <w:szCs w:val="28"/>
        </w:rPr>
        <w:softHyphen/>
        <w:t>ливих для молоді [Текст] : Закон ФРН  від 1953р. [Електронний ресурс]. – Режим доступу</w:t>
      </w:r>
      <w:r>
        <w:rPr>
          <w:sz w:val="28"/>
          <w:szCs w:val="28"/>
        </w:rPr>
        <w:t xml:space="preserve"> </w:t>
      </w:r>
      <w:r w:rsidRPr="00170335">
        <w:rPr>
          <w:sz w:val="28"/>
          <w:szCs w:val="28"/>
        </w:rPr>
        <w:t>: // http://www.moral.gov.ua/news/173/.</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Рарог А. И. Субъективная сторона и квалификация преступлений [Текст] / А. И. Рарог. – М. : ООО “Профобразование”, 2001. – 134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 </w:t>
      </w:r>
      <w:r w:rsidRPr="00170335">
        <w:rPr>
          <w:sz w:val="28"/>
          <w:szCs w:val="28"/>
        </w:rPr>
        <w:t>Рарог А. И. Квалификация преступлений по субъективным признакам [Текст] / А. И. Рарог. – СПб. : Изд</w:t>
      </w:r>
      <w:r>
        <w:rPr>
          <w:sz w:val="28"/>
          <w:szCs w:val="28"/>
        </w:rPr>
        <w:t>-</w:t>
      </w:r>
      <w:r w:rsidRPr="00170335">
        <w:rPr>
          <w:sz w:val="28"/>
          <w:szCs w:val="28"/>
        </w:rPr>
        <w:t>во “Юридический центр Пресс”, 2002. – 304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Репецький С.П. Суспільна моральність як об’єкт кримінально</w:t>
      </w:r>
      <w:r>
        <w:rPr>
          <w:sz w:val="28"/>
          <w:szCs w:val="28"/>
        </w:rPr>
        <w:t xml:space="preserve"> </w:t>
      </w:r>
      <w:r w:rsidRPr="00170335">
        <w:rPr>
          <w:sz w:val="28"/>
          <w:szCs w:val="28"/>
        </w:rPr>
        <w:t>–правової охорони [Текст] : дис. ... канд. юрид. наук: 12.00.08 / С. П. Репецький. – К., 2010. – 259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Рябчинська О. П. Боротьба з розповсюдженням порнографічних предметів і творів, що пропагують культ насильства і жорстокості [Текст] : автореф. дис. ... канд. юрид. наук : 12.00.08 / О. П. Рябчинська. – К., 2002. – 20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Селецький С.</w:t>
      </w:r>
      <w:r>
        <w:rPr>
          <w:sz w:val="28"/>
          <w:szCs w:val="28"/>
        </w:rPr>
        <w:t xml:space="preserve"> </w:t>
      </w:r>
      <w:r w:rsidRPr="00170335">
        <w:rPr>
          <w:sz w:val="28"/>
          <w:szCs w:val="28"/>
        </w:rPr>
        <w:t>І. Кримінальне право України: Загальна частина [Текст]</w:t>
      </w:r>
      <w:r>
        <w:rPr>
          <w:sz w:val="28"/>
          <w:szCs w:val="28"/>
        </w:rPr>
        <w:t xml:space="preserve"> </w:t>
      </w:r>
      <w:r w:rsidRPr="00170335">
        <w:rPr>
          <w:sz w:val="28"/>
          <w:szCs w:val="28"/>
        </w:rPr>
        <w:t xml:space="preserve">: навчальний посібник. </w:t>
      </w:r>
      <w:r>
        <w:rPr>
          <w:sz w:val="28"/>
          <w:szCs w:val="28"/>
        </w:rPr>
        <w:t>–</w:t>
      </w:r>
      <w:r w:rsidRPr="00170335">
        <w:rPr>
          <w:sz w:val="28"/>
          <w:szCs w:val="28"/>
        </w:rPr>
        <w:t xml:space="preserve"> Київ, 2008. </w:t>
      </w:r>
      <w:r>
        <w:rPr>
          <w:sz w:val="28"/>
          <w:szCs w:val="28"/>
        </w:rPr>
        <w:t>–</w:t>
      </w:r>
      <w:r w:rsidRPr="00170335">
        <w:rPr>
          <w:sz w:val="28"/>
          <w:szCs w:val="28"/>
        </w:rPr>
        <w:t xml:space="preserve"> 248 с.</w:t>
      </w:r>
    </w:p>
    <w:p w:rsidR="00234294" w:rsidRPr="00170335" w:rsidRDefault="00234294" w:rsidP="007A5B46">
      <w:pPr>
        <w:pStyle w:val="af7"/>
        <w:numPr>
          <w:ilvl w:val="0"/>
          <w:numId w:val="2"/>
        </w:numPr>
        <w:spacing w:line="360" w:lineRule="auto"/>
        <w:jc w:val="both"/>
        <w:rPr>
          <w:sz w:val="28"/>
          <w:szCs w:val="28"/>
        </w:rPr>
      </w:pPr>
      <w:r>
        <w:rPr>
          <w:sz w:val="28"/>
          <w:szCs w:val="28"/>
        </w:rPr>
        <w:t xml:space="preserve">Семенов </w:t>
      </w:r>
      <w:r w:rsidRPr="00170335">
        <w:rPr>
          <w:sz w:val="28"/>
          <w:szCs w:val="28"/>
        </w:rPr>
        <w:t xml:space="preserve">А. Захист національного інформаційного простору Великої Британії [Текст] // Матеріали міжнародної конференції </w:t>
      </w:r>
      <w:r>
        <w:rPr>
          <w:sz w:val="28"/>
          <w:szCs w:val="28"/>
        </w:rPr>
        <w:t>“</w:t>
      </w:r>
      <w:r w:rsidRPr="00170335">
        <w:rPr>
          <w:sz w:val="28"/>
          <w:szCs w:val="28"/>
        </w:rPr>
        <w:t>Політична праксеологія</w:t>
      </w:r>
      <w:r>
        <w:rPr>
          <w:sz w:val="28"/>
          <w:szCs w:val="28"/>
        </w:rPr>
        <w:t xml:space="preserve"> </w:t>
      </w:r>
      <w:r w:rsidRPr="00170335">
        <w:rPr>
          <w:sz w:val="28"/>
          <w:szCs w:val="28"/>
        </w:rPr>
        <w:t>: безпека, технології, комунікації</w:t>
      </w:r>
      <w:r>
        <w:rPr>
          <w:sz w:val="28"/>
          <w:szCs w:val="28"/>
        </w:rPr>
        <w:t>”</w:t>
      </w:r>
      <w:r w:rsidRPr="00170335">
        <w:rPr>
          <w:sz w:val="28"/>
          <w:szCs w:val="28"/>
        </w:rPr>
        <w:t xml:space="preserve"> / за ред. В. Бебика. – Київ</w:t>
      </w:r>
      <w:r>
        <w:rPr>
          <w:sz w:val="28"/>
          <w:szCs w:val="28"/>
        </w:rPr>
        <w:t xml:space="preserve"> </w:t>
      </w:r>
      <w:r w:rsidRPr="00170335">
        <w:rPr>
          <w:sz w:val="28"/>
          <w:szCs w:val="28"/>
        </w:rPr>
        <w:t>: ВАПН, 2016. – 117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Сердюк П. П. Кримінологічні та кримінально-правові проблеми ввезення, виготовлення або розповсюдження творів, що пропагують культ насильства і жорстокості [Текст] : автореф. дис. … канд. юрид. наук : 12.00.08 / П. П. Сердюк. – Одеса, 2005. – 20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Серегин А.</w:t>
      </w:r>
      <w:r>
        <w:rPr>
          <w:sz w:val="28"/>
          <w:szCs w:val="28"/>
        </w:rPr>
        <w:t xml:space="preserve"> </w:t>
      </w:r>
      <w:r w:rsidRPr="00170335">
        <w:rPr>
          <w:sz w:val="28"/>
          <w:szCs w:val="28"/>
        </w:rPr>
        <w:t>В. Советский общественный порядок и административно</w:t>
      </w:r>
      <w:r>
        <w:rPr>
          <w:sz w:val="28"/>
          <w:szCs w:val="28"/>
        </w:rPr>
        <w:t xml:space="preserve"> – </w:t>
      </w:r>
      <w:r w:rsidRPr="00170335">
        <w:rPr>
          <w:sz w:val="28"/>
          <w:szCs w:val="28"/>
        </w:rPr>
        <w:t>правовые средства его укрепления [Текст]</w:t>
      </w:r>
      <w:r>
        <w:rPr>
          <w:sz w:val="28"/>
          <w:szCs w:val="28"/>
        </w:rPr>
        <w:t xml:space="preserve"> </w:t>
      </w:r>
      <w:r w:rsidRPr="00170335">
        <w:rPr>
          <w:sz w:val="28"/>
          <w:szCs w:val="28"/>
        </w:rPr>
        <w:t>: учеб. пособ. / А.</w:t>
      </w:r>
      <w:r>
        <w:rPr>
          <w:sz w:val="28"/>
          <w:szCs w:val="28"/>
        </w:rPr>
        <w:t xml:space="preserve"> </w:t>
      </w:r>
      <w:r w:rsidRPr="00170335">
        <w:rPr>
          <w:sz w:val="28"/>
          <w:szCs w:val="28"/>
        </w:rPr>
        <w:t>В. Серегин – М. : Академия МВД СССР, 1975. – 96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Скітейкін М. Ю. Актуальні аспекти детермінації ввезен</w:t>
      </w:r>
      <w:r w:rsidRPr="00170335">
        <w:rPr>
          <w:sz w:val="28"/>
          <w:szCs w:val="28"/>
        </w:rPr>
        <w:softHyphen/>
        <w:t>ня, виготовлення або розповсюдження творів, що пропагують культ насильства й жорстокості (ст. 300 КК України) [Текст] / М. Ю. Скі</w:t>
      </w:r>
      <w:r w:rsidRPr="00170335">
        <w:rPr>
          <w:sz w:val="28"/>
          <w:szCs w:val="28"/>
        </w:rPr>
        <w:softHyphen/>
        <w:t>тейкін // Держава і право. – 2009. – Вип. 44. – 542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Словарь иностранных слов и выражений [Текст] / Авт. сост. Е. С. Зенович. – М. : Олимп; ООО “Фирма “Издательство АСТ”, 1998. – 608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Смитиенко В. Н. Уголовно–правовая охрана здоровья населения в СРСР [Текст] / В. Н. Смитиенко. – К. : Вища шк.,</w:t>
      </w:r>
      <w:r>
        <w:rPr>
          <w:sz w:val="28"/>
          <w:szCs w:val="28"/>
        </w:rPr>
        <w:t xml:space="preserve"> </w:t>
      </w:r>
      <w:r w:rsidRPr="00170335">
        <w:rPr>
          <w:sz w:val="28"/>
          <w:szCs w:val="28"/>
        </w:rPr>
        <w:t>1989. – 243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Сперанский К. К. Уголовно-правовая борьба с преступлениями несовершеннолетних [Текст] / К. К. Сперанский. – Ростов</w:t>
      </w:r>
      <w:r w:rsidR="00C4464F">
        <w:rPr>
          <w:sz w:val="28"/>
          <w:szCs w:val="28"/>
        </w:rPr>
        <w:t>-</w:t>
      </w:r>
      <w:r w:rsidRPr="00170335">
        <w:rPr>
          <w:sz w:val="28"/>
          <w:szCs w:val="28"/>
        </w:rPr>
        <w:t>на</w:t>
      </w:r>
      <w:r w:rsidR="00C4464F">
        <w:rPr>
          <w:sz w:val="28"/>
          <w:szCs w:val="28"/>
        </w:rPr>
        <w:t>-</w:t>
      </w:r>
      <w:r w:rsidRPr="00170335">
        <w:rPr>
          <w:sz w:val="28"/>
          <w:szCs w:val="28"/>
        </w:rPr>
        <w:t>Дону</w:t>
      </w:r>
      <w:r>
        <w:rPr>
          <w:sz w:val="28"/>
          <w:szCs w:val="28"/>
        </w:rPr>
        <w:t xml:space="preserve"> </w:t>
      </w:r>
      <w:r w:rsidRPr="00170335">
        <w:rPr>
          <w:sz w:val="28"/>
          <w:szCs w:val="28"/>
        </w:rPr>
        <w:t>: Изд</w:t>
      </w:r>
      <w:r>
        <w:rPr>
          <w:sz w:val="28"/>
          <w:szCs w:val="28"/>
        </w:rPr>
        <w:t>-</w:t>
      </w:r>
      <w:r w:rsidRPr="00170335">
        <w:rPr>
          <w:sz w:val="28"/>
          <w:szCs w:val="28"/>
        </w:rPr>
        <w:t xml:space="preserve">во. Рост. </w:t>
      </w:r>
      <w:r>
        <w:rPr>
          <w:sz w:val="28"/>
          <w:szCs w:val="28"/>
        </w:rPr>
        <w:t>у</w:t>
      </w:r>
      <w:r w:rsidRPr="00170335">
        <w:rPr>
          <w:sz w:val="28"/>
          <w:szCs w:val="28"/>
        </w:rPr>
        <w:t>н</w:t>
      </w:r>
      <w:r w:rsidR="00C4464F">
        <w:rPr>
          <w:sz w:val="28"/>
          <w:szCs w:val="28"/>
        </w:rPr>
        <w:t>-</w:t>
      </w:r>
      <w:r w:rsidRPr="00170335">
        <w:rPr>
          <w:sz w:val="28"/>
          <w:szCs w:val="28"/>
        </w:rPr>
        <w:t>та, 1991. – 178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Стрельцов Е. Л. Уголовное право Украины. Общая и Особенная части [Текст] : учебник / Л. Е. Стрельцов. –  X. : ООО “Одиссей”, 2006. – 720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Тарарухин С. А. Квалификация преступлений в судебной и следственной практике [Текст] / С. А. Тарарухин. – К. : Юринком, 1995. – 208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Теплиц Е. История киноисскуства (1934 – 1939 гг.). Пер. с польск. [Текст] / Е. Теплиц. – М. : Прогресс, 1973. – 271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Трайнин А. Н. Общее учение о составе преступления [Текст] / А. Н. Трайнин.</w:t>
      </w:r>
      <w:r>
        <w:rPr>
          <w:sz w:val="28"/>
          <w:szCs w:val="28"/>
        </w:rPr>
        <w:t xml:space="preserve"> </w:t>
      </w:r>
      <w:r w:rsidRPr="00170335">
        <w:rPr>
          <w:sz w:val="28"/>
          <w:szCs w:val="28"/>
        </w:rPr>
        <w:t xml:space="preserve">– </w:t>
      </w:r>
      <w:r>
        <w:rPr>
          <w:sz w:val="28"/>
          <w:szCs w:val="28"/>
        </w:rPr>
        <w:t xml:space="preserve">М. </w:t>
      </w:r>
      <w:r w:rsidRPr="00170335">
        <w:rPr>
          <w:sz w:val="28"/>
          <w:szCs w:val="28"/>
        </w:rPr>
        <w:t>: Госюриздат, 1957. –  363 c.</w:t>
      </w:r>
    </w:p>
    <w:p w:rsidR="00234294" w:rsidRPr="009F1A1F" w:rsidRDefault="00CC1230" w:rsidP="007A5B46">
      <w:pPr>
        <w:pStyle w:val="af7"/>
        <w:numPr>
          <w:ilvl w:val="0"/>
          <w:numId w:val="2"/>
        </w:numPr>
        <w:spacing w:line="360" w:lineRule="auto"/>
        <w:jc w:val="both"/>
        <w:rPr>
          <w:color w:val="000000"/>
          <w:sz w:val="28"/>
          <w:szCs w:val="28"/>
        </w:rPr>
      </w:pPr>
      <w:hyperlink r:id="rId11" w:history="1">
        <w:r w:rsidR="00234294" w:rsidRPr="009F1A1F">
          <w:rPr>
            <w:rStyle w:val="a3"/>
            <w:color w:val="000000"/>
            <w:sz w:val="28"/>
            <w:szCs w:val="28"/>
            <w:u w:val="none"/>
          </w:rPr>
          <w:t>Уголовное право. Общая часть [Текст] : Учебник / Л. В. Иногамова</w:t>
        </w:r>
        <w:r w:rsidR="00234294">
          <w:rPr>
            <w:rStyle w:val="a3"/>
            <w:color w:val="000000"/>
            <w:sz w:val="28"/>
            <w:szCs w:val="28"/>
            <w:u w:val="none"/>
          </w:rPr>
          <w:t>-</w:t>
        </w:r>
        <w:r w:rsidR="00234294" w:rsidRPr="009F1A1F">
          <w:rPr>
            <w:rStyle w:val="a3"/>
            <w:color w:val="000000"/>
            <w:sz w:val="28"/>
            <w:szCs w:val="28"/>
            <w:u w:val="none"/>
          </w:rPr>
          <w:t xml:space="preserve"> Хегай, А. И. Рарог, А. И. Чучаев. – М. : Юридическая фирма “Контракт” ; ИНФРА – М, 2008. – 558 с.</w:t>
        </w:r>
      </w:hyperlink>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Уголовное право Российской Федерации. Общая часть [Текст]</w:t>
      </w:r>
      <w:r>
        <w:rPr>
          <w:sz w:val="28"/>
          <w:szCs w:val="28"/>
        </w:rPr>
        <w:t xml:space="preserve"> </w:t>
      </w:r>
      <w:r w:rsidRPr="00170335">
        <w:rPr>
          <w:sz w:val="28"/>
          <w:szCs w:val="28"/>
        </w:rPr>
        <w:t>: учебник / Под ред. А.</w:t>
      </w:r>
      <w:r>
        <w:rPr>
          <w:sz w:val="28"/>
          <w:szCs w:val="28"/>
        </w:rPr>
        <w:t xml:space="preserve"> </w:t>
      </w:r>
      <w:r w:rsidRPr="00170335">
        <w:rPr>
          <w:sz w:val="28"/>
          <w:szCs w:val="28"/>
        </w:rPr>
        <w:t xml:space="preserve">И. Рарога. – М. : Юристъ, 2001. – 451 с. </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Уголовное право Украины. Общая и Особенная части [Текст]</w:t>
      </w:r>
      <w:r>
        <w:rPr>
          <w:sz w:val="28"/>
          <w:szCs w:val="28"/>
        </w:rPr>
        <w:t xml:space="preserve"> </w:t>
      </w:r>
      <w:r w:rsidRPr="00170335">
        <w:rPr>
          <w:sz w:val="28"/>
          <w:szCs w:val="28"/>
        </w:rPr>
        <w:t>: учебник / Под редакцией заслуж. деят. науки и техники Украины, докт. юрид. наук, проф. Е.</w:t>
      </w:r>
      <w:r>
        <w:rPr>
          <w:sz w:val="28"/>
          <w:szCs w:val="28"/>
        </w:rPr>
        <w:t xml:space="preserve"> </w:t>
      </w:r>
      <w:r w:rsidRPr="00170335">
        <w:rPr>
          <w:sz w:val="28"/>
          <w:szCs w:val="28"/>
        </w:rPr>
        <w:t>Л. Стрельцова. – Х. : ООО “Одиссей”, 2002. – 864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Уголовное право</w:t>
      </w:r>
      <w:r>
        <w:rPr>
          <w:sz w:val="28"/>
          <w:szCs w:val="28"/>
        </w:rPr>
        <w:t xml:space="preserve"> </w:t>
      </w:r>
      <w:r w:rsidRPr="00170335">
        <w:rPr>
          <w:sz w:val="28"/>
          <w:szCs w:val="28"/>
        </w:rPr>
        <w:t>: Часть Общая. Часть Особенная. Вопросы и ответы (Серия “Подготовка к экзамену) [Текст] / Под ред. д.</w:t>
      </w:r>
      <w:r>
        <w:rPr>
          <w:sz w:val="28"/>
          <w:szCs w:val="28"/>
        </w:rPr>
        <w:t xml:space="preserve"> </w:t>
      </w:r>
      <w:r w:rsidRPr="00170335">
        <w:rPr>
          <w:sz w:val="28"/>
          <w:szCs w:val="28"/>
        </w:rPr>
        <w:t>ю.</w:t>
      </w:r>
      <w:r>
        <w:rPr>
          <w:sz w:val="28"/>
          <w:szCs w:val="28"/>
        </w:rPr>
        <w:t xml:space="preserve"> </w:t>
      </w:r>
      <w:r w:rsidRPr="00170335">
        <w:rPr>
          <w:sz w:val="28"/>
          <w:szCs w:val="28"/>
        </w:rPr>
        <w:t>н. проф. А. С. Михлина. – М. : Юриспруденция, 2000. –  400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Уголовный кодекс Украины</w:t>
      </w:r>
      <w:r>
        <w:rPr>
          <w:sz w:val="28"/>
          <w:szCs w:val="28"/>
        </w:rPr>
        <w:t xml:space="preserve"> </w:t>
      </w:r>
      <w:r w:rsidRPr="00170335">
        <w:rPr>
          <w:sz w:val="28"/>
          <w:szCs w:val="28"/>
        </w:rPr>
        <w:t>: Научно</w:t>
      </w:r>
      <w:r>
        <w:rPr>
          <w:sz w:val="28"/>
          <w:szCs w:val="28"/>
        </w:rPr>
        <w:t>-</w:t>
      </w:r>
      <w:r w:rsidRPr="00170335">
        <w:rPr>
          <w:sz w:val="28"/>
          <w:szCs w:val="28"/>
        </w:rPr>
        <w:t>практический комментарий [Текст] / Отв. ред. Е.</w:t>
      </w:r>
      <w:r>
        <w:rPr>
          <w:sz w:val="28"/>
          <w:szCs w:val="28"/>
        </w:rPr>
        <w:t xml:space="preserve"> </w:t>
      </w:r>
      <w:r w:rsidRPr="00170335">
        <w:rPr>
          <w:sz w:val="28"/>
          <w:szCs w:val="28"/>
        </w:rPr>
        <w:t>Л. Стрельцов. – Х. : ООО “Одиссей”, 2005. – 864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Уголовный кодекс Голландии: Пер. с англ. [Текст] / Науч. ред. докт. юрид. наук, заслуженный деятель науки РФ, проф. Б.</w:t>
      </w:r>
      <w:r>
        <w:rPr>
          <w:sz w:val="28"/>
          <w:szCs w:val="28"/>
        </w:rPr>
        <w:t xml:space="preserve"> </w:t>
      </w:r>
      <w:r w:rsidRPr="00170335">
        <w:rPr>
          <w:sz w:val="28"/>
          <w:szCs w:val="28"/>
        </w:rPr>
        <w:t>В. Волженкин. – СПб., 2000. – 253 с.</w:t>
      </w:r>
    </w:p>
    <w:p w:rsidR="00234294" w:rsidRPr="009F1A1F" w:rsidRDefault="00CC1230" w:rsidP="007A5B46">
      <w:pPr>
        <w:pStyle w:val="af7"/>
        <w:numPr>
          <w:ilvl w:val="0"/>
          <w:numId w:val="2"/>
        </w:numPr>
        <w:spacing w:line="360" w:lineRule="auto"/>
        <w:jc w:val="both"/>
        <w:rPr>
          <w:color w:val="000000"/>
          <w:sz w:val="28"/>
          <w:szCs w:val="28"/>
        </w:rPr>
      </w:pPr>
      <w:hyperlink r:id="rId12" w:history="1">
        <w:r w:rsidR="00234294" w:rsidRPr="009F1A1F">
          <w:rPr>
            <w:rStyle w:val="a3"/>
            <w:color w:val="000000"/>
            <w:sz w:val="28"/>
            <w:szCs w:val="28"/>
            <w:u w:val="none"/>
          </w:rPr>
          <w:t>Уголовный кодекс Федеративной Республики Германии</w:t>
        </w:r>
      </w:hyperlink>
      <w:r w:rsidR="00234294" w:rsidRPr="009F1A1F">
        <w:rPr>
          <w:color w:val="000000"/>
          <w:sz w:val="28"/>
          <w:szCs w:val="28"/>
        </w:rPr>
        <w:t xml:space="preserve"> [Текст] від 15.05.1871р. [Електронний ресурс]. – Режим доступу : // </w:t>
      </w:r>
      <w:hyperlink r:id="rId13" w:history="1">
        <w:r w:rsidR="00234294" w:rsidRPr="009F1A1F">
          <w:rPr>
            <w:rStyle w:val="a3"/>
            <w:color w:val="000000"/>
            <w:sz w:val="28"/>
            <w:szCs w:val="28"/>
            <w:u w:val="none"/>
          </w:rPr>
          <w:t>http://constitutions.ru/?p=5854</w:t>
        </w:r>
      </w:hyperlink>
      <w:r w:rsidR="00234294" w:rsidRPr="009F1A1F">
        <w:rPr>
          <w:color w:val="000000"/>
          <w:sz w:val="28"/>
          <w:szCs w:val="28"/>
        </w:rPr>
        <w:t>.</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Уголовный кодекс ФРГ [Текст]  / Пер. с нем. – М. : Изд</w:t>
      </w:r>
      <w:r>
        <w:rPr>
          <w:sz w:val="28"/>
          <w:szCs w:val="28"/>
        </w:rPr>
        <w:t>-</w:t>
      </w:r>
      <w:r w:rsidRPr="00170335">
        <w:rPr>
          <w:sz w:val="28"/>
          <w:szCs w:val="28"/>
        </w:rPr>
        <w:t xml:space="preserve">во </w:t>
      </w:r>
      <w:r>
        <w:rPr>
          <w:sz w:val="28"/>
          <w:szCs w:val="28"/>
        </w:rPr>
        <w:t>“</w:t>
      </w:r>
      <w:r w:rsidRPr="00170335">
        <w:rPr>
          <w:sz w:val="28"/>
          <w:szCs w:val="28"/>
        </w:rPr>
        <w:t>Зерцало</w:t>
      </w:r>
      <w:r>
        <w:rPr>
          <w:sz w:val="28"/>
          <w:szCs w:val="28"/>
        </w:rPr>
        <w:t>”</w:t>
      </w:r>
      <w:r w:rsidRPr="00170335">
        <w:rPr>
          <w:sz w:val="28"/>
          <w:szCs w:val="28"/>
        </w:rPr>
        <w:t>, 2000. – 208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Уголовный кодекс Швейцарии [Текст]   / Пер. с нем. – М. : Изд</w:t>
      </w:r>
      <w:r>
        <w:rPr>
          <w:sz w:val="28"/>
          <w:szCs w:val="28"/>
        </w:rPr>
        <w:t>-</w:t>
      </w:r>
      <w:r w:rsidRPr="00170335">
        <w:rPr>
          <w:sz w:val="28"/>
          <w:szCs w:val="28"/>
        </w:rPr>
        <w:t xml:space="preserve">во </w:t>
      </w:r>
      <w:r>
        <w:rPr>
          <w:sz w:val="28"/>
          <w:szCs w:val="28"/>
        </w:rPr>
        <w:t>“</w:t>
      </w:r>
      <w:r w:rsidRPr="00170335">
        <w:rPr>
          <w:sz w:val="28"/>
          <w:szCs w:val="28"/>
        </w:rPr>
        <w:t>Зерцало</w:t>
      </w:r>
      <w:r>
        <w:rPr>
          <w:sz w:val="28"/>
          <w:szCs w:val="28"/>
        </w:rPr>
        <w:t>”</w:t>
      </w:r>
      <w:r w:rsidRPr="00170335">
        <w:rPr>
          <w:sz w:val="28"/>
          <w:szCs w:val="28"/>
        </w:rPr>
        <w:t>, 2000. – 138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Утевский Б. С. Вина в советском уголовном праве [текст] / Б. С. Утевский. – М. : Госюриздат, 1950. – 319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Учебник уголовного права. Общая часть [Текст] / С. В. Бородин, В. Н. Кудрявцев, Н. Ф. Кузнецова [и др]</w:t>
      </w:r>
      <w:r>
        <w:rPr>
          <w:sz w:val="28"/>
          <w:szCs w:val="28"/>
        </w:rPr>
        <w:t xml:space="preserve"> </w:t>
      </w:r>
      <w:r w:rsidRPr="00170335">
        <w:rPr>
          <w:sz w:val="28"/>
          <w:szCs w:val="28"/>
        </w:rPr>
        <w:t>;  под ред. В. Н. Кудрявцева, А. В. Наумова. – М. : Изд</w:t>
      </w:r>
      <w:r>
        <w:rPr>
          <w:sz w:val="28"/>
          <w:szCs w:val="28"/>
        </w:rPr>
        <w:t>-</w:t>
      </w:r>
      <w:r w:rsidRPr="00170335">
        <w:rPr>
          <w:sz w:val="28"/>
          <w:szCs w:val="28"/>
        </w:rPr>
        <w:t>во “Спартак”, 1998. –  412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Фріс П. Л.  Кримінальне право України. Загальна частина [Текст] / П. Л. Фріс : підручник для студентів вищих навчальних закладів. – К. : Атіка, 2004. – 488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Харченко В.</w:t>
      </w:r>
      <w:r>
        <w:rPr>
          <w:sz w:val="28"/>
          <w:szCs w:val="28"/>
        </w:rPr>
        <w:t xml:space="preserve"> </w:t>
      </w:r>
      <w:r w:rsidRPr="00170335">
        <w:rPr>
          <w:sz w:val="28"/>
          <w:szCs w:val="28"/>
        </w:rPr>
        <w:t>Б. Уголовное право Украины. Общая и Особенная части</w:t>
      </w:r>
      <w:r>
        <w:rPr>
          <w:sz w:val="28"/>
          <w:szCs w:val="28"/>
        </w:rPr>
        <w:t xml:space="preserve"> </w:t>
      </w:r>
      <w:r w:rsidRPr="00170335">
        <w:rPr>
          <w:sz w:val="28"/>
          <w:szCs w:val="28"/>
        </w:rPr>
        <w:t>: новое законодательство в вопросах и ответах. Конспект лекций [Текст] / В.</w:t>
      </w:r>
      <w:r>
        <w:rPr>
          <w:sz w:val="28"/>
          <w:szCs w:val="28"/>
        </w:rPr>
        <w:t xml:space="preserve"> </w:t>
      </w:r>
      <w:r w:rsidRPr="00170335">
        <w:rPr>
          <w:sz w:val="28"/>
          <w:szCs w:val="28"/>
        </w:rPr>
        <w:t>Б. Харченко. – К. : Атика, 2002. – 121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Черненко Т. Формы множественности преступлений и их отражение в квалификации преступлений [Текст] / Т. Черненко // Уголовное право. – 2000. – № 4. – С. 40 – 43.</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Чернишова Н. В., Володько М. В., Хазін М. А. Кримінальне право України. Тези лекцій і практичні завдання [Текст] / За ред. В. М. Бовсуновського. – К. : Наукова думка, 1995. –  454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Чертков А. Б. Культ и его роль в религии [Текст] / А. Б. Чертков. – М. : Знание, 1975. – 64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Шарапов Р.</w:t>
      </w:r>
      <w:r>
        <w:rPr>
          <w:sz w:val="28"/>
          <w:szCs w:val="28"/>
        </w:rPr>
        <w:t xml:space="preserve"> </w:t>
      </w:r>
      <w:r w:rsidRPr="00170335">
        <w:rPr>
          <w:sz w:val="28"/>
          <w:szCs w:val="28"/>
        </w:rPr>
        <w:t xml:space="preserve">Д. Физическое насилие в уголовном праве [Текст] / Р. Д. Шарапов. – СПб. : </w:t>
      </w:r>
      <w:r>
        <w:rPr>
          <w:sz w:val="28"/>
          <w:szCs w:val="28"/>
        </w:rPr>
        <w:t xml:space="preserve">Изд-во </w:t>
      </w:r>
      <w:r w:rsidRPr="00170335">
        <w:rPr>
          <w:sz w:val="28"/>
          <w:szCs w:val="28"/>
        </w:rPr>
        <w:t>“Юридический центр Пресс”, 2001. – 298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Шишко И. Вина и преступления в сфере экономической деятельности [Текст] / И. Шишко // Уголовное право. – 2002. – № 3. – С. 55 – 59.</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Штильман Г. Печать и уголовный законъ [Текст] / Г. Штильман. – СПб. : Изд</w:t>
      </w:r>
      <w:r w:rsidR="00665A3F">
        <w:rPr>
          <w:sz w:val="28"/>
          <w:szCs w:val="28"/>
        </w:rPr>
        <w:t>-во</w:t>
      </w:r>
      <w:r w:rsidRPr="00170335">
        <w:rPr>
          <w:sz w:val="28"/>
          <w:szCs w:val="28"/>
        </w:rPr>
        <w:t>. Юрид. кн. склада “Право”, 1914. – 168 с.</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Щепельков В. Проблемы конструирования института множественности преступлений [Текст] / В. Щепельков // Уголовное право. – 2001. – № 1. – С. 42 – 46.</w:t>
      </w:r>
    </w:p>
    <w:p w:rsidR="00234294" w:rsidRPr="00170335" w:rsidRDefault="00234294" w:rsidP="007A5B46">
      <w:pPr>
        <w:pStyle w:val="af7"/>
        <w:spacing w:line="360" w:lineRule="auto"/>
        <w:jc w:val="both"/>
        <w:rPr>
          <w:b/>
          <w:sz w:val="28"/>
          <w:szCs w:val="28"/>
        </w:rPr>
      </w:pPr>
      <w:r w:rsidRPr="00170335">
        <w:rPr>
          <w:b/>
          <w:sz w:val="28"/>
          <w:szCs w:val="28"/>
        </w:rPr>
        <w:t>Судова практика.</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судову практику в справах про злочини в сфері обігу наркотичних засобів, психотропних речовин, їх аналогів або прекурсорів [Текст]</w:t>
      </w:r>
      <w:r>
        <w:rPr>
          <w:sz w:val="28"/>
          <w:szCs w:val="28"/>
        </w:rPr>
        <w:t xml:space="preserve"> </w:t>
      </w:r>
      <w:r w:rsidRPr="00170335">
        <w:rPr>
          <w:sz w:val="28"/>
          <w:szCs w:val="28"/>
        </w:rPr>
        <w:t>: постанова Пленуму Верховного Суду України від 26 квітня 2002 року № 4 // Збірник постанов Пленуму Верховного Суду України у кримінальних справах : 1963 – 2008 рр. – Вид. п’яте, зі змінами та доповненнями. – Х.</w:t>
      </w:r>
      <w:r>
        <w:rPr>
          <w:sz w:val="28"/>
          <w:szCs w:val="28"/>
        </w:rPr>
        <w:t xml:space="preserve"> </w:t>
      </w:r>
      <w:r w:rsidRPr="00170335">
        <w:rPr>
          <w:sz w:val="28"/>
          <w:szCs w:val="28"/>
        </w:rPr>
        <w:t>: Одіссей, 2009. – С. 273 – 286.</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застосування судами законодавства про відповідальність за втягнення неповнолітніх у злочинну чи іншу антигромадську діяльність [Текст] : постанова Пленуму Верховного Суду України від 27 лютого 2004 року № 2 // Збірник постанов Пленуму Верховного Суду України у кримінальних справах : 1963 – 2008 рр. – Вид. п’яте, зі змінами та доповненнями. – Х.</w:t>
      </w:r>
      <w:r>
        <w:rPr>
          <w:sz w:val="28"/>
          <w:szCs w:val="28"/>
        </w:rPr>
        <w:t xml:space="preserve"> </w:t>
      </w:r>
      <w:r w:rsidRPr="00170335">
        <w:rPr>
          <w:sz w:val="28"/>
          <w:szCs w:val="28"/>
        </w:rPr>
        <w:t>: Одіссей, 2009. – С. 286 – 295.</w:t>
      </w:r>
    </w:p>
    <w:p w:rsidR="00234294" w:rsidRPr="00170335" w:rsidRDefault="00234294" w:rsidP="007A5B46">
      <w:pPr>
        <w:pStyle w:val="af7"/>
        <w:numPr>
          <w:ilvl w:val="0"/>
          <w:numId w:val="2"/>
        </w:numPr>
        <w:spacing w:line="360" w:lineRule="auto"/>
        <w:jc w:val="both"/>
        <w:rPr>
          <w:sz w:val="28"/>
          <w:szCs w:val="28"/>
        </w:rPr>
      </w:pPr>
      <w:r w:rsidRPr="00170335">
        <w:rPr>
          <w:sz w:val="28"/>
          <w:szCs w:val="28"/>
        </w:rPr>
        <w:t>Про практику застосуван</w:t>
      </w:r>
      <w:r w:rsidRPr="00170335">
        <w:rPr>
          <w:sz w:val="28"/>
          <w:szCs w:val="28"/>
        </w:rPr>
        <w:softHyphen/>
        <w:t>ня судами кримінального законодав</w:t>
      </w:r>
      <w:r w:rsidRPr="00170335">
        <w:rPr>
          <w:sz w:val="28"/>
          <w:szCs w:val="28"/>
        </w:rPr>
        <w:softHyphen/>
        <w:t>ства про повторність, сукупність і рецидив та їх правові наслідки [Текст] : постанова Пленуму Верховного Суду України від 4 червня 2010 року № 7 // Вісник Ве</w:t>
      </w:r>
      <w:r>
        <w:rPr>
          <w:sz w:val="28"/>
          <w:szCs w:val="28"/>
        </w:rPr>
        <w:t xml:space="preserve">рховного Суду України. – 2010. – </w:t>
      </w:r>
      <w:r w:rsidRPr="00170335">
        <w:rPr>
          <w:sz w:val="28"/>
          <w:szCs w:val="28"/>
        </w:rPr>
        <w:t xml:space="preserve">№ 7. – С. 5 – 8.  </w:t>
      </w:r>
    </w:p>
    <w:p w:rsidR="00234294" w:rsidRPr="00931710" w:rsidRDefault="00234294" w:rsidP="007A5B46">
      <w:pPr>
        <w:spacing w:line="360" w:lineRule="auto"/>
        <w:jc w:val="both"/>
        <w:rPr>
          <w:sz w:val="26"/>
          <w:szCs w:val="26"/>
        </w:rPr>
      </w:pPr>
    </w:p>
    <w:p w:rsidR="00665A3F" w:rsidRDefault="00665A3F" w:rsidP="007A5B46">
      <w:pPr>
        <w:tabs>
          <w:tab w:val="left" w:pos="6300"/>
        </w:tabs>
        <w:autoSpaceDE w:val="0"/>
        <w:autoSpaceDN w:val="0"/>
        <w:adjustRightInd w:val="0"/>
        <w:spacing w:line="336" w:lineRule="auto"/>
        <w:ind w:firstLine="851"/>
        <w:jc w:val="both"/>
        <w:rPr>
          <w:sz w:val="28"/>
          <w:szCs w:val="28"/>
        </w:rPr>
      </w:pPr>
    </w:p>
    <w:p w:rsidR="00234294" w:rsidRPr="00EC272B" w:rsidRDefault="00234294" w:rsidP="007A5B46">
      <w:pPr>
        <w:tabs>
          <w:tab w:val="left" w:pos="6300"/>
        </w:tabs>
        <w:autoSpaceDE w:val="0"/>
        <w:autoSpaceDN w:val="0"/>
        <w:adjustRightInd w:val="0"/>
        <w:spacing w:line="336" w:lineRule="auto"/>
        <w:ind w:firstLine="851"/>
        <w:jc w:val="both"/>
        <w:rPr>
          <w:sz w:val="28"/>
          <w:szCs w:val="28"/>
        </w:rPr>
      </w:pPr>
      <w:r>
        <w:rPr>
          <w:sz w:val="28"/>
          <w:szCs w:val="28"/>
        </w:rPr>
        <w:t>Дипл</w:t>
      </w:r>
      <w:r w:rsidR="0022058F">
        <w:rPr>
          <w:sz w:val="28"/>
          <w:szCs w:val="28"/>
          <w:lang w:val="ru-RU"/>
        </w:rPr>
        <w:t>о</w:t>
      </w:r>
      <w:r>
        <w:rPr>
          <w:sz w:val="28"/>
          <w:szCs w:val="28"/>
        </w:rPr>
        <w:t xml:space="preserve">мник                                                    </w:t>
      </w:r>
      <w:r w:rsidR="0022058F">
        <w:rPr>
          <w:sz w:val="28"/>
          <w:szCs w:val="28"/>
        </w:rPr>
        <w:t xml:space="preserve">                              </w:t>
      </w:r>
      <w:r>
        <w:rPr>
          <w:sz w:val="28"/>
          <w:szCs w:val="28"/>
        </w:rPr>
        <w:t>К.С. Скорбєж</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Pr>
          <w:sz w:val="28"/>
          <w:szCs w:val="28"/>
        </w:rPr>
        <w:t>“____” ________ 2017 року</w:t>
      </w: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p>
    <w:p w:rsidR="00234294" w:rsidRPr="00EC272B" w:rsidRDefault="00234294" w:rsidP="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
          <w:bCs/>
          <w:sz w:val="28"/>
          <w:szCs w:val="28"/>
        </w:rPr>
      </w:pPr>
    </w:p>
    <w:p w:rsidR="00234294" w:rsidRPr="00EC272B" w:rsidRDefault="00234294" w:rsidP="007A5B46">
      <w:pPr>
        <w:jc w:val="both"/>
        <w:rPr>
          <w:sz w:val="28"/>
          <w:szCs w:val="28"/>
        </w:rPr>
      </w:pPr>
    </w:p>
    <w:p w:rsidR="00234294" w:rsidRPr="00EC272B" w:rsidRDefault="00234294" w:rsidP="007A5B46">
      <w:pPr>
        <w:rPr>
          <w:sz w:val="28"/>
          <w:szCs w:val="28"/>
        </w:rPr>
      </w:pPr>
    </w:p>
    <w:p w:rsidR="00234294" w:rsidRDefault="00234294"/>
    <w:sectPr w:rsidR="00234294" w:rsidSect="0012202A">
      <w:headerReference w:type="default" r:id="rId14"/>
      <w:headerReference w:type="first" r:id="rId15"/>
      <w:footnotePr>
        <w:numRestart w:val="eachPage"/>
      </w:footnotePr>
      <w:pgSz w:w="11907" w:h="16840" w:code="9"/>
      <w:pgMar w:top="1134" w:right="567" w:bottom="1134" w:left="1701" w:header="720" w:footer="720" w:gutter="0"/>
      <w:pgNumType w:start="1"/>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632" w:rsidRDefault="00952632" w:rsidP="007A5B46">
      <w:r>
        <w:separator/>
      </w:r>
    </w:p>
  </w:endnote>
  <w:endnote w:type="continuationSeparator" w:id="0">
    <w:p w:rsidR="00952632" w:rsidRDefault="00952632" w:rsidP="007A5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632" w:rsidRDefault="00952632" w:rsidP="007A5B46">
      <w:r>
        <w:separator/>
      </w:r>
    </w:p>
  </w:footnote>
  <w:footnote w:type="continuationSeparator" w:id="0">
    <w:p w:rsidR="00952632" w:rsidRDefault="00952632" w:rsidP="007A5B46">
      <w:r>
        <w:continuationSeparator/>
      </w:r>
    </w:p>
  </w:footnote>
  <w:footnote w:id="1">
    <w:p w:rsidR="00251EAB" w:rsidRDefault="00251EAB" w:rsidP="007A5B46">
      <w:pPr>
        <w:pStyle w:val="a8"/>
      </w:pPr>
      <w:r w:rsidRPr="0030051A">
        <w:rPr>
          <w:rStyle w:val="af0"/>
          <w:sz w:val="24"/>
          <w:szCs w:val="24"/>
        </w:rPr>
        <w:footnoteRef/>
      </w:r>
      <w:r w:rsidRPr="0030051A">
        <w:rPr>
          <w:rFonts w:ascii="Times New Roman" w:hAnsi="Times New Roman"/>
          <w:sz w:val="24"/>
          <w:szCs w:val="24"/>
        </w:rPr>
        <w:t>Далі – КК 1922 року.</w:t>
      </w:r>
    </w:p>
  </w:footnote>
  <w:footnote w:id="2">
    <w:p w:rsidR="00251EAB" w:rsidRDefault="00251EAB" w:rsidP="007A5B46">
      <w:pPr>
        <w:pStyle w:val="a8"/>
      </w:pPr>
      <w:r w:rsidRPr="0030051A">
        <w:rPr>
          <w:rStyle w:val="af0"/>
          <w:sz w:val="24"/>
          <w:szCs w:val="24"/>
        </w:rPr>
        <w:footnoteRef/>
      </w:r>
      <w:r w:rsidRPr="0030051A">
        <w:rPr>
          <w:rFonts w:ascii="Times New Roman" w:hAnsi="Times New Roman"/>
          <w:sz w:val="24"/>
          <w:szCs w:val="24"/>
        </w:rPr>
        <w:t xml:space="preserve">Далі – КК 1927 року. </w:t>
      </w:r>
    </w:p>
  </w:footnote>
  <w:footnote w:id="3">
    <w:p w:rsidR="00251EAB" w:rsidRDefault="00251EAB" w:rsidP="007A5B46">
      <w:pPr>
        <w:pStyle w:val="a8"/>
      </w:pPr>
      <w:r w:rsidRPr="0030051A">
        <w:rPr>
          <w:rStyle w:val="af0"/>
          <w:sz w:val="24"/>
          <w:szCs w:val="24"/>
        </w:rPr>
        <w:footnoteRef/>
      </w:r>
      <w:r w:rsidRPr="0030051A">
        <w:rPr>
          <w:rFonts w:ascii="Times New Roman" w:hAnsi="Times New Roman"/>
          <w:sz w:val="24"/>
          <w:szCs w:val="24"/>
        </w:rPr>
        <w:t xml:space="preserve">Далі – КК 1960 року.  </w:t>
      </w:r>
    </w:p>
  </w:footnote>
  <w:footnote w:id="4">
    <w:p w:rsidR="00251EAB" w:rsidRDefault="00251EAB" w:rsidP="007A5B46">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30051A">
        <w:rPr>
          <w:rStyle w:val="af0"/>
          <w:sz w:val="24"/>
          <w:szCs w:val="24"/>
        </w:rPr>
        <w:footnoteRef/>
      </w:r>
      <w:r w:rsidRPr="0030051A">
        <w:rPr>
          <w:rFonts w:ascii="Times New Roman" w:hAnsi="Times New Roman"/>
          <w:sz w:val="24"/>
          <w:szCs w:val="24"/>
        </w:rPr>
        <w:t xml:space="preserve">Далі – КК України. </w:t>
      </w:r>
    </w:p>
  </w:footnote>
  <w:footnote w:id="5">
    <w:p w:rsidR="00251EAB" w:rsidRDefault="00251EAB" w:rsidP="007A5B46">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30051A">
        <w:rPr>
          <w:rStyle w:val="af0"/>
          <w:sz w:val="24"/>
          <w:szCs w:val="24"/>
        </w:rPr>
        <w:footnoteRef/>
      </w:r>
      <w:r w:rsidRPr="0030051A">
        <w:rPr>
          <w:rFonts w:ascii="Times New Roman" w:hAnsi="Times New Roman"/>
          <w:sz w:val="24"/>
          <w:szCs w:val="24"/>
        </w:rPr>
        <w:t>Далі – Конституція України.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EAB" w:rsidRDefault="00251EAB">
    <w:pPr>
      <w:pStyle w:val="aa"/>
      <w:jc w:val="right"/>
    </w:pPr>
    <w:r>
      <w:fldChar w:fldCharType="begin"/>
    </w:r>
    <w:r>
      <w:instrText>PAGE   \* MERGEFORMAT</w:instrText>
    </w:r>
    <w:r>
      <w:fldChar w:fldCharType="separate"/>
    </w:r>
    <w:r w:rsidR="00CC1230" w:rsidRPr="00CC1230">
      <w:rPr>
        <w:noProof/>
        <w:lang w:val="ru-RU"/>
      </w:rPr>
      <w:t>29</w:t>
    </w:r>
    <w:r>
      <w:rPr>
        <w:noProof/>
        <w:lang w:val="ru-RU"/>
      </w:rPr>
      <w:fldChar w:fldCharType="end"/>
    </w:r>
  </w:p>
  <w:p w:rsidR="00251EAB" w:rsidRDefault="00251EAB">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EAB" w:rsidRDefault="00251EAB" w:rsidP="00F976CC">
    <w:pPr>
      <w:pStyle w:val="aa"/>
      <w:jc w:val="right"/>
    </w:pPr>
    <w:r>
      <w:fldChar w:fldCharType="begin"/>
    </w:r>
    <w:r>
      <w:instrText>PAGE   \* MERGEFORMAT</w:instrText>
    </w:r>
    <w:r>
      <w:fldChar w:fldCharType="separate"/>
    </w:r>
    <w:r w:rsidR="00CC1230" w:rsidRPr="00CC1230">
      <w:rPr>
        <w:noProof/>
        <w:lang w:val="ru-RU"/>
      </w:rPr>
      <w:t>1</w:t>
    </w:r>
    <w:r>
      <w:rPr>
        <w:noProof/>
        <w:lang w:val="ru-RU"/>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C32976"/>
    <w:multiLevelType w:val="hybridMultilevel"/>
    <w:tmpl w:val="D068D6EE"/>
    <w:lvl w:ilvl="0" w:tplc="3864AFFC">
      <w:numFmt w:val="bullet"/>
      <w:lvlText w:val="-"/>
      <w:lvlJc w:val="left"/>
      <w:pPr>
        <w:ind w:left="1069" w:hanging="360"/>
      </w:pPr>
      <w:rPr>
        <w:rFonts w:ascii="Calibri" w:eastAsia="Times New Roman" w:hAnsi="Calibri"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
    <w:nsid w:val="5FD41B6E"/>
    <w:multiLevelType w:val="hybridMultilevel"/>
    <w:tmpl w:val="2378361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B46"/>
    <w:rsid w:val="000016AB"/>
    <w:rsid w:val="00037519"/>
    <w:rsid w:val="00075EBA"/>
    <w:rsid w:val="000A1888"/>
    <w:rsid w:val="000B14CD"/>
    <w:rsid w:val="0012202A"/>
    <w:rsid w:val="00170335"/>
    <w:rsid w:val="001D28EE"/>
    <w:rsid w:val="001D5287"/>
    <w:rsid w:val="00213BDC"/>
    <w:rsid w:val="0022058F"/>
    <w:rsid w:val="002214E5"/>
    <w:rsid w:val="00234294"/>
    <w:rsid w:val="002422C2"/>
    <w:rsid w:val="00251EAB"/>
    <w:rsid w:val="0030051A"/>
    <w:rsid w:val="003779F1"/>
    <w:rsid w:val="0038567C"/>
    <w:rsid w:val="003C2CD3"/>
    <w:rsid w:val="003C36FE"/>
    <w:rsid w:val="003F464B"/>
    <w:rsid w:val="003F46C0"/>
    <w:rsid w:val="003F7D32"/>
    <w:rsid w:val="0044637D"/>
    <w:rsid w:val="0048269E"/>
    <w:rsid w:val="0048588C"/>
    <w:rsid w:val="00552CD9"/>
    <w:rsid w:val="005817D0"/>
    <w:rsid w:val="00665A3F"/>
    <w:rsid w:val="00685B86"/>
    <w:rsid w:val="006B34D6"/>
    <w:rsid w:val="006E6C31"/>
    <w:rsid w:val="00705D00"/>
    <w:rsid w:val="007739C6"/>
    <w:rsid w:val="00774D07"/>
    <w:rsid w:val="007A5364"/>
    <w:rsid w:val="007A5B46"/>
    <w:rsid w:val="00834572"/>
    <w:rsid w:val="0085243B"/>
    <w:rsid w:val="00877310"/>
    <w:rsid w:val="008A0330"/>
    <w:rsid w:val="008A0B9B"/>
    <w:rsid w:val="008E7A37"/>
    <w:rsid w:val="008F656F"/>
    <w:rsid w:val="00922F82"/>
    <w:rsid w:val="00931710"/>
    <w:rsid w:val="00952632"/>
    <w:rsid w:val="00976157"/>
    <w:rsid w:val="009967DE"/>
    <w:rsid w:val="009F1A1F"/>
    <w:rsid w:val="00A3535C"/>
    <w:rsid w:val="00AB35B4"/>
    <w:rsid w:val="00AC5027"/>
    <w:rsid w:val="00AE091B"/>
    <w:rsid w:val="00AE48EF"/>
    <w:rsid w:val="00B1559E"/>
    <w:rsid w:val="00B82215"/>
    <w:rsid w:val="00BB1DDA"/>
    <w:rsid w:val="00C3448E"/>
    <w:rsid w:val="00C4464F"/>
    <w:rsid w:val="00C5701A"/>
    <w:rsid w:val="00C803A3"/>
    <w:rsid w:val="00CA032A"/>
    <w:rsid w:val="00CB61E0"/>
    <w:rsid w:val="00CC1230"/>
    <w:rsid w:val="00D06F9C"/>
    <w:rsid w:val="00D719D3"/>
    <w:rsid w:val="00E95BF1"/>
    <w:rsid w:val="00EC272B"/>
    <w:rsid w:val="00F03D37"/>
    <w:rsid w:val="00F07963"/>
    <w:rsid w:val="00F27478"/>
    <w:rsid w:val="00F37AEA"/>
    <w:rsid w:val="00F4728B"/>
    <w:rsid w:val="00F47EF2"/>
    <w:rsid w:val="00F546F5"/>
    <w:rsid w:val="00F80000"/>
    <w:rsid w:val="00F976CC"/>
    <w:rsid w:val="00F97820"/>
    <w:rsid w:val="00FA263B"/>
    <w:rsid w:val="00FE5BD7"/>
    <w:rsid w:val="00FF29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586B4B5B-C818-46C1-B3B3-D15029CEA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5B46"/>
    <w:rPr>
      <w:rFonts w:ascii="Times New Roman" w:hAnsi="Times New Roman"/>
      <w:lang w:val="uk-UA"/>
    </w:rPr>
  </w:style>
  <w:style w:type="paragraph" w:styleId="1">
    <w:name w:val="heading 1"/>
    <w:basedOn w:val="a"/>
    <w:next w:val="a"/>
    <w:link w:val="10"/>
    <w:uiPriority w:val="99"/>
    <w:qFormat/>
    <w:rsid w:val="007A5B46"/>
    <w:pPr>
      <w:keepNext/>
      <w:keepLines/>
      <w:spacing w:before="240" w:line="360" w:lineRule="auto"/>
      <w:ind w:firstLine="851"/>
      <w:jc w:val="both"/>
      <w:outlineLvl w:val="0"/>
    </w:pPr>
    <w:rPr>
      <w:rFonts w:ascii="Cambria" w:hAnsi="Cambria" w:cs="Cambria"/>
      <w:color w:val="365F91"/>
      <w:sz w:val="32"/>
      <w:szCs w:val="32"/>
    </w:rPr>
  </w:style>
  <w:style w:type="paragraph" w:styleId="2">
    <w:name w:val="heading 2"/>
    <w:basedOn w:val="a"/>
    <w:next w:val="a"/>
    <w:link w:val="20"/>
    <w:uiPriority w:val="99"/>
    <w:qFormat/>
    <w:rsid w:val="007A5B46"/>
    <w:pPr>
      <w:keepNext/>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9"/>
    <w:qFormat/>
    <w:rsid w:val="007A5B46"/>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7A5B46"/>
    <w:rPr>
      <w:rFonts w:ascii="Cambria" w:hAnsi="Cambria" w:cs="Cambria"/>
      <w:color w:val="365F91"/>
      <w:sz w:val="32"/>
      <w:szCs w:val="32"/>
      <w:lang w:val="uk-UA" w:eastAsia="ru-RU"/>
    </w:rPr>
  </w:style>
  <w:style w:type="character" w:customStyle="1" w:styleId="20">
    <w:name w:val="Заголовок 2 Знак"/>
    <w:link w:val="2"/>
    <w:uiPriority w:val="99"/>
    <w:semiHidden/>
    <w:locked/>
    <w:rsid w:val="007A5B46"/>
    <w:rPr>
      <w:rFonts w:ascii="Cambria" w:hAnsi="Cambria" w:cs="Times New Roman"/>
      <w:b/>
      <w:bCs/>
      <w:i/>
      <w:iCs/>
      <w:sz w:val="28"/>
      <w:szCs w:val="28"/>
      <w:lang w:val="uk-UA" w:eastAsia="ru-RU"/>
    </w:rPr>
  </w:style>
  <w:style w:type="character" w:customStyle="1" w:styleId="30">
    <w:name w:val="Заголовок 3 Знак"/>
    <w:link w:val="3"/>
    <w:uiPriority w:val="99"/>
    <w:locked/>
    <w:rsid w:val="007A5B46"/>
    <w:rPr>
      <w:rFonts w:ascii="Cambria" w:hAnsi="Cambria" w:cs="Times New Roman"/>
      <w:b/>
      <w:bCs/>
      <w:sz w:val="26"/>
      <w:szCs w:val="26"/>
      <w:lang w:val="uk-UA" w:eastAsia="ru-RU"/>
    </w:rPr>
  </w:style>
  <w:style w:type="character" w:styleId="a3">
    <w:name w:val="Hyperlink"/>
    <w:uiPriority w:val="99"/>
    <w:rsid w:val="007A5B46"/>
    <w:rPr>
      <w:rFonts w:ascii="Times New Roman" w:hAnsi="Times New Roman" w:cs="Times New Roman"/>
      <w:color w:val="0000FF"/>
      <w:u w:val="single"/>
    </w:rPr>
  </w:style>
  <w:style w:type="character" w:styleId="a4">
    <w:name w:val="FollowedHyperlink"/>
    <w:uiPriority w:val="99"/>
    <w:rsid w:val="007A5B46"/>
    <w:rPr>
      <w:rFonts w:cs="Times New Roman"/>
      <w:color w:val="800080"/>
      <w:u w:val="single"/>
    </w:rPr>
  </w:style>
  <w:style w:type="character" w:styleId="a5">
    <w:name w:val="Emphasis"/>
    <w:uiPriority w:val="99"/>
    <w:qFormat/>
    <w:rsid w:val="007A5B46"/>
    <w:rPr>
      <w:rFonts w:ascii="Times New Roman" w:hAnsi="Times New Roman" w:cs="Times New Roman"/>
      <w:i/>
    </w:rPr>
  </w:style>
  <w:style w:type="character" w:customStyle="1" w:styleId="HTMLPreformattedChar">
    <w:name w:val="HTML Preformatted Char"/>
    <w:uiPriority w:val="99"/>
    <w:locked/>
    <w:rsid w:val="007A5B46"/>
    <w:rPr>
      <w:rFonts w:ascii="Courier New" w:hAnsi="Courier New"/>
      <w:lang w:eastAsia="ru-RU"/>
    </w:rPr>
  </w:style>
  <w:style w:type="paragraph" w:styleId="HTML">
    <w:name w:val="HTML Preformatted"/>
    <w:basedOn w:val="a"/>
    <w:link w:val="HTML0"/>
    <w:uiPriority w:val="99"/>
    <w:rsid w:val="007A5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rPr>
      <w:rFonts w:ascii="Courier New" w:eastAsia="Times New Roman" w:hAnsi="Courier New"/>
      <w:lang w:val="ru-RU"/>
    </w:rPr>
  </w:style>
  <w:style w:type="character" w:customStyle="1" w:styleId="HTML0">
    <w:name w:val="Стандартный HTML Знак"/>
    <w:link w:val="HTML"/>
    <w:uiPriority w:val="99"/>
    <w:semiHidden/>
    <w:locked/>
    <w:rPr>
      <w:rFonts w:ascii="Courier New" w:hAnsi="Courier New" w:cs="Courier New"/>
      <w:sz w:val="20"/>
      <w:szCs w:val="20"/>
      <w:lang w:val="uk-UA"/>
    </w:rPr>
  </w:style>
  <w:style w:type="character" w:customStyle="1" w:styleId="HTML1">
    <w:name w:val="Стандартный HTML Знак1"/>
    <w:uiPriority w:val="99"/>
    <w:semiHidden/>
    <w:rsid w:val="007A5B46"/>
    <w:rPr>
      <w:rFonts w:ascii="Consolas" w:hAnsi="Consolas" w:cs="Consolas"/>
      <w:sz w:val="20"/>
      <w:szCs w:val="20"/>
      <w:lang w:val="uk-UA" w:eastAsia="ru-RU"/>
    </w:rPr>
  </w:style>
  <w:style w:type="character" w:styleId="a6">
    <w:name w:val="Strong"/>
    <w:uiPriority w:val="99"/>
    <w:qFormat/>
    <w:rsid w:val="007A5B46"/>
    <w:rPr>
      <w:rFonts w:ascii="Times New Roman" w:hAnsi="Times New Roman" w:cs="Times New Roman"/>
      <w:b/>
    </w:rPr>
  </w:style>
  <w:style w:type="character" w:styleId="HTML2">
    <w:name w:val="HTML Typewriter"/>
    <w:uiPriority w:val="99"/>
    <w:rsid w:val="007A5B46"/>
    <w:rPr>
      <w:rFonts w:ascii="Courier New" w:hAnsi="Courier New" w:cs="Times New Roman"/>
      <w:sz w:val="20"/>
    </w:rPr>
  </w:style>
  <w:style w:type="paragraph" w:styleId="a7">
    <w:name w:val="Normal (Web)"/>
    <w:basedOn w:val="a"/>
    <w:uiPriority w:val="99"/>
    <w:rsid w:val="007A5B46"/>
    <w:pPr>
      <w:spacing w:before="100" w:beforeAutospacing="1" w:after="100" w:afterAutospacing="1"/>
    </w:pPr>
    <w:rPr>
      <w:sz w:val="24"/>
      <w:szCs w:val="24"/>
      <w:lang w:val="ru-RU"/>
    </w:rPr>
  </w:style>
  <w:style w:type="character" w:customStyle="1" w:styleId="FootnoteTextChar">
    <w:name w:val="Footnote Text Char"/>
    <w:aliases w:val="Знак5 Знак Знак Char,Знак5 Знак Знак Знак Знак Char,Знак5 Знак1 Char,Знак5 Знак2 Char,Знак5 Знак1 Знак Char,Текст сноски Знак Знак Знак Знак Знак1 Char,Текст сноски Знак Знак Знак Знак1 Char,Текст сноски Знак Знак Char"/>
    <w:uiPriority w:val="99"/>
    <w:semiHidden/>
    <w:locked/>
    <w:rsid w:val="007A5B46"/>
    <w:rPr>
      <w:rFonts w:eastAsia="Times New Roman"/>
      <w:lang w:val="uk-UA" w:eastAsia="ru-RU"/>
    </w:rPr>
  </w:style>
  <w:style w:type="paragraph" w:styleId="a8">
    <w:name w:val="footnote text"/>
    <w:aliases w:val="Знак5 Знак Знак,Знак5 Знак Знак Знак Знак,Знак5 Знак1,Знак5 Знак2,Знак5 Знак1 Знак,Текст сноски Знак Знак Знак Знак Знак1,Текст сноски Знак Знак Знак Знак1,Текст сноски Знак Знак Знак Знак Знак Знак,Текст сноски Знак Знак"/>
    <w:basedOn w:val="a"/>
    <w:link w:val="a9"/>
    <w:uiPriority w:val="99"/>
    <w:semiHidden/>
    <w:rsid w:val="007A5B46"/>
    <w:rPr>
      <w:rFonts w:ascii="Calibri" w:eastAsia="Times New Roman" w:hAnsi="Calibri"/>
    </w:rPr>
  </w:style>
  <w:style w:type="character" w:customStyle="1" w:styleId="a9">
    <w:name w:val="Текст сноски Знак"/>
    <w:aliases w:val="Знак5 Знак Знак Знак,Знак5 Знак Знак Знак Знак Знак,Знак5 Знак1 Знак1,Знак5 Знак2 Знак,Знак5 Знак1 Знак Знак,Текст сноски Знак Знак Знак Знак Знак1 Знак,Текст сноски Знак Знак Знак Знак1 Знак,Текст сноски Знак Знак Знак"/>
    <w:link w:val="a8"/>
    <w:uiPriority w:val="99"/>
    <w:semiHidden/>
    <w:locked/>
    <w:rPr>
      <w:rFonts w:ascii="Times New Roman" w:hAnsi="Times New Roman" w:cs="Times New Roman"/>
      <w:sz w:val="20"/>
      <w:szCs w:val="20"/>
      <w:lang w:val="uk-UA"/>
    </w:rPr>
  </w:style>
  <w:style w:type="character" w:customStyle="1" w:styleId="11">
    <w:name w:val="Текст сноски Знак1"/>
    <w:uiPriority w:val="99"/>
    <w:semiHidden/>
    <w:rsid w:val="007A5B46"/>
    <w:rPr>
      <w:rFonts w:ascii="Times New Roman" w:hAnsi="Times New Roman" w:cs="Times New Roman"/>
      <w:sz w:val="20"/>
      <w:szCs w:val="20"/>
      <w:lang w:val="uk-UA" w:eastAsia="ru-RU"/>
    </w:rPr>
  </w:style>
  <w:style w:type="character" w:customStyle="1" w:styleId="HeaderChar">
    <w:name w:val="Header Char"/>
    <w:uiPriority w:val="99"/>
    <w:locked/>
    <w:rsid w:val="007A5B46"/>
    <w:rPr>
      <w:rFonts w:eastAsia="Times New Roman"/>
      <w:sz w:val="24"/>
      <w:lang w:val="uk-UA" w:eastAsia="uk-UA"/>
    </w:rPr>
  </w:style>
  <w:style w:type="paragraph" w:styleId="aa">
    <w:name w:val="header"/>
    <w:basedOn w:val="a"/>
    <w:link w:val="ab"/>
    <w:uiPriority w:val="99"/>
    <w:rsid w:val="007A5B46"/>
    <w:pPr>
      <w:tabs>
        <w:tab w:val="center" w:pos="4819"/>
        <w:tab w:val="right" w:pos="9639"/>
      </w:tabs>
    </w:pPr>
    <w:rPr>
      <w:rFonts w:ascii="Calibri" w:eastAsia="Times New Roman" w:hAnsi="Calibri"/>
      <w:sz w:val="24"/>
      <w:lang w:eastAsia="uk-UA"/>
    </w:rPr>
  </w:style>
  <w:style w:type="character" w:customStyle="1" w:styleId="ab">
    <w:name w:val="Верхний колонтитул Знак"/>
    <w:link w:val="aa"/>
    <w:uiPriority w:val="99"/>
    <w:semiHidden/>
    <w:locked/>
    <w:rPr>
      <w:rFonts w:ascii="Times New Roman" w:hAnsi="Times New Roman" w:cs="Times New Roman"/>
      <w:sz w:val="20"/>
      <w:szCs w:val="20"/>
      <w:lang w:val="uk-UA"/>
    </w:rPr>
  </w:style>
  <w:style w:type="character" w:customStyle="1" w:styleId="12">
    <w:name w:val="Верхний колонтитул Знак1"/>
    <w:uiPriority w:val="99"/>
    <w:semiHidden/>
    <w:rsid w:val="007A5B46"/>
    <w:rPr>
      <w:rFonts w:ascii="Times New Roman" w:hAnsi="Times New Roman" w:cs="Times New Roman"/>
      <w:sz w:val="20"/>
      <w:szCs w:val="20"/>
      <w:lang w:val="uk-UA" w:eastAsia="ru-RU"/>
    </w:rPr>
  </w:style>
  <w:style w:type="paragraph" w:styleId="ac">
    <w:name w:val="List"/>
    <w:basedOn w:val="a"/>
    <w:uiPriority w:val="99"/>
    <w:semiHidden/>
    <w:rsid w:val="007A5B46"/>
    <w:pPr>
      <w:ind w:left="283" w:hanging="283"/>
    </w:pPr>
  </w:style>
  <w:style w:type="paragraph" w:styleId="21">
    <w:name w:val="List 2"/>
    <w:basedOn w:val="a"/>
    <w:uiPriority w:val="99"/>
    <w:rsid w:val="007A5B46"/>
    <w:pPr>
      <w:ind w:left="566" w:hanging="283"/>
    </w:pPr>
    <w:rPr>
      <w:sz w:val="24"/>
      <w:szCs w:val="24"/>
      <w:lang w:eastAsia="uk-UA"/>
    </w:rPr>
  </w:style>
  <w:style w:type="paragraph" w:styleId="4">
    <w:name w:val="List 4"/>
    <w:basedOn w:val="a"/>
    <w:uiPriority w:val="99"/>
    <w:semiHidden/>
    <w:rsid w:val="007A5B46"/>
    <w:pPr>
      <w:ind w:left="1132" w:hanging="283"/>
    </w:pPr>
  </w:style>
  <w:style w:type="character" w:customStyle="1" w:styleId="BodyTextChar">
    <w:name w:val="Body Text Char"/>
    <w:uiPriority w:val="99"/>
    <w:locked/>
    <w:rsid w:val="007A5B46"/>
    <w:rPr>
      <w:rFonts w:eastAsia="Times New Roman"/>
      <w:lang w:val="uk-UA" w:eastAsia="ru-RU"/>
    </w:rPr>
  </w:style>
  <w:style w:type="paragraph" w:styleId="ad">
    <w:name w:val="Body Text"/>
    <w:basedOn w:val="a"/>
    <w:link w:val="ae"/>
    <w:uiPriority w:val="99"/>
    <w:rsid w:val="007A5B46"/>
    <w:pPr>
      <w:spacing w:after="120" w:line="360" w:lineRule="auto"/>
      <w:ind w:firstLine="851"/>
      <w:jc w:val="both"/>
    </w:pPr>
    <w:rPr>
      <w:rFonts w:ascii="Calibri" w:eastAsia="Times New Roman" w:hAnsi="Calibri"/>
    </w:rPr>
  </w:style>
  <w:style w:type="character" w:customStyle="1" w:styleId="ae">
    <w:name w:val="Основной текст Знак"/>
    <w:link w:val="ad"/>
    <w:uiPriority w:val="99"/>
    <w:semiHidden/>
    <w:locked/>
    <w:rPr>
      <w:rFonts w:ascii="Times New Roman" w:hAnsi="Times New Roman" w:cs="Times New Roman"/>
      <w:sz w:val="20"/>
      <w:szCs w:val="20"/>
      <w:lang w:val="uk-UA"/>
    </w:rPr>
  </w:style>
  <w:style w:type="character" w:customStyle="1" w:styleId="13">
    <w:name w:val="Основной текст Знак1"/>
    <w:uiPriority w:val="99"/>
    <w:semiHidden/>
    <w:rsid w:val="007A5B46"/>
    <w:rPr>
      <w:rFonts w:ascii="Times New Roman" w:hAnsi="Times New Roman" w:cs="Times New Roman"/>
      <w:sz w:val="20"/>
      <w:szCs w:val="20"/>
      <w:lang w:val="uk-UA" w:eastAsia="ru-RU"/>
    </w:rPr>
  </w:style>
  <w:style w:type="character" w:customStyle="1" w:styleId="BodyText3Char">
    <w:name w:val="Body Text 3 Char"/>
    <w:uiPriority w:val="99"/>
    <w:locked/>
    <w:rsid w:val="007A5B46"/>
    <w:rPr>
      <w:rFonts w:eastAsia="Times New Roman"/>
      <w:sz w:val="16"/>
      <w:lang w:val="uk-UA" w:eastAsia="ru-RU"/>
    </w:rPr>
  </w:style>
  <w:style w:type="paragraph" w:styleId="31">
    <w:name w:val="Body Text 3"/>
    <w:basedOn w:val="a"/>
    <w:link w:val="32"/>
    <w:uiPriority w:val="99"/>
    <w:rsid w:val="007A5B46"/>
    <w:pPr>
      <w:spacing w:after="120"/>
    </w:pPr>
    <w:rPr>
      <w:rFonts w:ascii="Calibri" w:eastAsia="Times New Roman" w:hAnsi="Calibri"/>
      <w:sz w:val="16"/>
    </w:rPr>
  </w:style>
  <w:style w:type="character" w:customStyle="1" w:styleId="32">
    <w:name w:val="Основной текст 3 Знак"/>
    <w:link w:val="31"/>
    <w:uiPriority w:val="99"/>
    <w:semiHidden/>
    <w:locked/>
    <w:rPr>
      <w:rFonts w:ascii="Times New Roman" w:hAnsi="Times New Roman" w:cs="Times New Roman"/>
      <w:sz w:val="16"/>
      <w:szCs w:val="16"/>
      <w:lang w:val="uk-UA"/>
    </w:rPr>
  </w:style>
  <w:style w:type="character" w:customStyle="1" w:styleId="310">
    <w:name w:val="Основной текст 3 Знак1"/>
    <w:uiPriority w:val="99"/>
    <w:semiHidden/>
    <w:rsid w:val="007A5B46"/>
    <w:rPr>
      <w:rFonts w:ascii="Times New Roman" w:hAnsi="Times New Roman" w:cs="Times New Roman"/>
      <w:sz w:val="16"/>
      <w:szCs w:val="16"/>
      <w:lang w:val="uk-UA" w:eastAsia="ru-RU"/>
    </w:rPr>
  </w:style>
  <w:style w:type="character" w:customStyle="1" w:styleId="BodyTextIndent2Char">
    <w:name w:val="Body Text Indent 2 Char"/>
    <w:uiPriority w:val="99"/>
    <w:locked/>
    <w:rsid w:val="007A5B46"/>
    <w:rPr>
      <w:rFonts w:ascii="Arial" w:hAnsi="Arial"/>
      <w:b/>
      <w:lang w:val="uk-UA" w:eastAsia="ru-RU"/>
    </w:rPr>
  </w:style>
  <w:style w:type="paragraph" w:styleId="22">
    <w:name w:val="Body Text Indent 2"/>
    <w:basedOn w:val="a"/>
    <w:link w:val="23"/>
    <w:uiPriority w:val="99"/>
    <w:rsid w:val="007A5B46"/>
    <w:pPr>
      <w:ind w:firstLine="567"/>
      <w:jc w:val="center"/>
    </w:pPr>
    <w:rPr>
      <w:rFonts w:ascii="Arial" w:eastAsia="Times New Roman" w:hAnsi="Arial"/>
      <w:b/>
    </w:rPr>
  </w:style>
  <w:style w:type="character" w:customStyle="1" w:styleId="23">
    <w:name w:val="Основной текст с отступом 2 Знак"/>
    <w:link w:val="22"/>
    <w:uiPriority w:val="99"/>
    <w:semiHidden/>
    <w:locked/>
    <w:rPr>
      <w:rFonts w:ascii="Times New Roman" w:hAnsi="Times New Roman" w:cs="Times New Roman"/>
      <w:sz w:val="20"/>
      <w:szCs w:val="20"/>
      <w:lang w:val="uk-UA"/>
    </w:rPr>
  </w:style>
  <w:style w:type="character" w:customStyle="1" w:styleId="210">
    <w:name w:val="Основной текст с отступом 2 Знак1"/>
    <w:uiPriority w:val="99"/>
    <w:semiHidden/>
    <w:rsid w:val="007A5B46"/>
    <w:rPr>
      <w:rFonts w:ascii="Times New Roman" w:hAnsi="Times New Roman" w:cs="Times New Roman"/>
      <w:sz w:val="20"/>
      <w:szCs w:val="20"/>
      <w:lang w:val="uk-UA" w:eastAsia="ru-RU"/>
    </w:rPr>
  </w:style>
  <w:style w:type="character" w:customStyle="1" w:styleId="BodyTextIndentChar">
    <w:name w:val="Body Text Indent Char"/>
    <w:link w:val="14"/>
    <w:uiPriority w:val="99"/>
    <w:locked/>
    <w:rsid w:val="007A5B46"/>
    <w:rPr>
      <w:rFonts w:eastAsia="Times New Roman"/>
      <w:lang w:val="uk-UA" w:eastAsia="ru-RU"/>
    </w:rPr>
  </w:style>
  <w:style w:type="paragraph" w:customStyle="1" w:styleId="14">
    <w:name w:val="Основной текст с отступом1"/>
    <w:basedOn w:val="a"/>
    <w:link w:val="BodyTextIndentChar"/>
    <w:uiPriority w:val="99"/>
    <w:rsid w:val="007A5B46"/>
    <w:pPr>
      <w:spacing w:after="120"/>
      <w:ind w:left="283"/>
    </w:pPr>
    <w:rPr>
      <w:rFonts w:ascii="Calibri" w:eastAsia="Times New Roman" w:hAnsi="Calibri"/>
    </w:rPr>
  </w:style>
  <w:style w:type="character" w:customStyle="1" w:styleId="af">
    <w:name w:val="Основной текст_"/>
    <w:link w:val="15"/>
    <w:uiPriority w:val="99"/>
    <w:locked/>
    <w:rsid w:val="007A5B46"/>
    <w:rPr>
      <w:rFonts w:eastAsia="Times New Roman"/>
      <w:sz w:val="17"/>
      <w:shd w:val="clear" w:color="auto" w:fill="FFFFFF"/>
    </w:rPr>
  </w:style>
  <w:style w:type="paragraph" w:customStyle="1" w:styleId="15">
    <w:name w:val="Основной текст1"/>
    <w:basedOn w:val="a"/>
    <w:link w:val="af"/>
    <w:uiPriority w:val="99"/>
    <w:rsid w:val="007A5B46"/>
    <w:pPr>
      <w:widowControl w:val="0"/>
      <w:shd w:val="clear" w:color="auto" w:fill="FFFFFF"/>
      <w:spacing w:line="197" w:lineRule="exact"/>
      <w:jc w:val="both"/>
    </w:pPr>
    <w:rPr>
      <w:rFonts w:ascii="Calibri" w:eastAsia="Times New Roman" w:hAnsi="Calibri"/>
      <w:sz w:val="17"/>
      <w:lang w:val="ru-RU"/>
    </w:rPr>
  </w:style>
  <w:style w:type="paragraph" w:customStyle="1" w:styleId="16">
    <w:name w:val="Абзац списка1"/>
    <w:basedOn w:val="a"/>
    <w:uiPriority w:val="99"/>
    <w:rsid w:val="007A5B46"/>
    <w:pPr>
      <w:spacing w:after="200" w:line="276" w:lineRule="auto"/>
      <w:ind w:left="720"/>
    </w:pPr>
    <w:rPr>
      <w:rFonts w:ascii="Calibri" w:eastAsia="Times New Roman" w:hAnsi="Calibri" w:cs="Calibri"/>
      <w:sz w:val="22"/>
      <w:szCs w:val="22"/>
      <w:lang w:val="ru-RU" w:eastAsia="en-US"/>
    </w:rPr>
  </w:style>
  <w:style w:type="paragraph" w:customStyle="1" w:styleId="100">
    <w:name w:val="Основной текст10"/>
    <w:basedOn w:val="a"/>
    <w:uiPriority w:val="99"/>
    <w:rsid w:val="007A5B46"/>
    <w:pPr>
      <w:widowControl w:val="0"/>
      <w:shd w:val="clear" w:color="auto" w:fill="FFFFFF"/>
      <w:spacing w:line="221" w:lineRule="exact"/>
      <w:ind w:firstLine="851"/>
      <w:jc w:val="both"/>
    </w:pPr>
    <w:rPr>
      <w:sz w:val="21"/>
      <w:szCs w:val="21"/>
      <w:lang w:val="ru-RU" w:eastAsia="en-US"/>
    </w:rPr>
  </w:style>
  <w:style w:type="paragraph" w:customStyle="1" w:styleId="150">
    <w:name w:val="Основной текст15"/>
    <w:basedOn w:val="a"/>
    <w:uiPriority w:val="99"/>
    <w:rsid w:val="007A5B46"/>
    <w:pPr>
      <w:widowControl w:val="0"/>
      <w:shd w:val="clear" w:color="auto" w:fill="FFFFFF"/>
      <w:spacing w:before="120" w:after="240" w:line="240" w:lineRule="atLeast"/>
      <w:ind w:hanging="580"/>
      <w:jc w:val="center"/>
    </w:pPr>
    <w:rPr>
      <w:sz w:val="22"/>
      <w:szCs w:val="22"/>
      <w:lang w:val="ru-RU" w:eastAsia="en-US"/>
    </w:rPr>
  </w:style>
  <w:style w:type="character" w:styleId="af0">
    <w:name w:val="footnote reference"/>
    <w:uiPriority w:val="99"/>
    <w:semiHidden/>
    <w:rsid w:val="007A5B46"/>
    <w:rPr>
      <w:rFonts w:ascii="Times New Roman" w:hAnsi="Times New Roman" w:cs="Times New Roman"/>
      <w:vertAlign w:val="superscript"/>
    </w:rPr>
  </w:style>
  <w:style w:type="character" w:customStyle="1" w:styleId="shorttext">
    <w:name w:val="short_text"/>
    <w:uiPriority w:val="99"/>
    <w:rsid w:val="007A5B46"/>
  </w:style>
  <w:style w:type="character" w:customStyle="1" w:styleId="rvts0">
    <w:name w:val="rvts0"/>
    <w:uiPriority w:val="99"/>
    <w:rsid w:val="007A5B46"/>
  </w:style>
  <w:style w:type="character" w:customStyle="1" w:styleId="dat1">
    <w:name w:val="dat1"/>
    <w:uiPriority w:val="99"/>
    <w:rsid w:val="007A5B46"/>
  </w:style>
  <w:style w:type="character" w:customStyle="1" w:styleId="blk">
    <w:name w:val="blk"/>
    <w:uiPriority w:val="99"/>
    <w:rsid w:val="007A5B46"/>
  </w:style>
  <w:style w:type="character" w:customStyle="1" w:styleId="st">
    <w:name w:val="st"/>
    <w:uiPriority w:val="99"/>
    <w:rsid w:val="007A5B46"/>
  </w:style>
  <w:style w:type="character" w:customStyle="1" w:styleId="7">
    <w:name w:val="Основной текст (7)"/>
    <w:uiPriority w:val="99"/>
    <w:rsid w:val="007A5B46"/>
    <w:rPr>
      <w:rFonts w:ascii="Times New Roman" w:hAnsi="Times New Roman"/>
      <w:color w:val="000000"/>
      <w:spacing w:val="0"/>
      <w:w w:val="100"/>
      <w:position w:val="0"/>
      <w:sz w:val="17"/>
      <w:u w:val="none"/>
      <w:effect w:val="none"/>
      <w:lang w:val="uk-UA"/>
    </w:rPr>
  </w:style>
  <w:style w:type="character" w:customStyle="1" w:styleId="7Arial">
    <w:name w:val="Основной текст (7) + Arial"/>
    <w:aliases w:val="7,5 pt,Курсив"/>
    <w:uiPriority w:val="99"/>
    <w:rsid w:val="007A5B46"/>
    <w:rPr>
      <w:rFonts w:ascii="Arial" w:hAnsi="Arial"/>
      <w:i/>
      <w:color w:val="000000"/>
      <w:spacing w:val="0"/>
      <w:w w:val="100"/>
      <w:position w:val="0"/>
      <w:sz w:val="15"/>
      <w:u w:val="none"/>
      <w:effect w:val="none"/>
      <w:lang w:val="uk-UA"/>
    </w:rPr>
  </w:style>
  <w:style w:type="character" w:customStyle="1" w:styleId="7Arial1">
    <w:name w:val="Основной текст (7) + Arial1"/>
    <w:aliases w:val="8 pt,Курсив1"/>
    <w:uiPriority w:val="99"/>
    <w:rsid w:val="007A5B46"/>
    <w:rPr>
      <w:rFonts w:ascii="Arial" w:hAnsi="Arial"/>
      <w:i/>
      <w:color w:val="000000"/>
      <w:spacing w:val="0"/>
      <w:w w:val="100"/>
      <w:position w:val="0"/>
      <w:sz w:val="16"/>
      <w:u w:val="none"/>
      <w:effect w:val="none"/>
      <w:lang w:val="uk-UA"/>
    </w:rPr>
  </w:style>
  <w:style w:type="character" w:customStyle="1" w:styleId="79">
    <w:name w:val="Основной текст (7) + 9"/>
    <w:aliases w:val="5 pt1"/>
    <w:uiPriority w:val="99"/>
    <w:rsid w:val="007A5B46"/>
    <w:rPr>
      <w:rFonts w:ascii="Times New Roman" w:hAnsi="Times New Roman"/>
      <w:color w:val="000000"/>
      <w:spacing w:val="0"/>
      <w:w w:val="100"/>
      <w:position w:val="0"/>
      <w:sz w:val="19"/>
      <w:u w:val="none"/>
      <w:effect w:val="none"/>
    </w:rPr>
  </w:style>
  <w:style w:type="character" w:customStyle="1" w:styleId="71pt">
    <w:name w:val="Основной текст (7) + Интервал 1 pt"/>
    <w:uiPriority w:val="99"/>
    <w:rsid w:val="007A5B46"/>
    <w:rPr>
      <w:rFonts w:ascii="Times New Roman" w:hAnsi="Times New Roman"/>
      <w:color w:val="000000"/>
      <w:spacing w:val="30"/>
      <w:w w:val="100"/>
      <w:position w:val="0"/>
      <w:sz w:val="17"/>
      <w:u w:val="none"/>
      <w:effect w:val="none"/>
      <w:lang w:val="uk-UA"/>
    </w:rPr>
  </w:style>
  <w:style w:type="paragraph" w:styleId="af1">
    <w:name w:val="Balloon Text"/>
    <w:basedOn w:val="a"/>
    <w:link w:val="af2"/>
    <w:uiPriority w:val="99"/>
    <w:semiHidden/>
    <w:rsid w:val="007A5B46"/>
    <w:rPr>
      <w:rFonts w:ascii="Tahoma" w:hAnsi="Tahoma" w:cs="Tahoma"/>
      <w:sz w:val="16"/>
      <w:szCs w:val="16"/>
    </w:rPr>
  </w:style>
  <w:style w:type="character" w:customStyle="1" w:styleId="af2">
    <w:name w:val="Текст выноски Знак"/>
    <w:link w:val="af1"/>
    <w:uiPriority w:val="99"/>
    <w:semiHidden/>
    <w:locked/>
    <w:rsid w:val="007A5B46"/>
    <w:rPr>
      <w:rFonts w:ascii="Tahoma" w:hAnsi="Tahoma" w:cs="Tahoma"/>
      <w:sz w:val="16"/>
      <w:szCs w:val="16"/>
      <w:lang w:val="uk-UA" w:eastAsia="ru-RU"/>
    </w:rPr>
  </w:style>
  <w:style w:type="paragraph" w:styleId="af3">
    <w:name w:val="Body Text Indent"/>
    <w:basedOn w:val="a"/>
    <w:link w:val="af4"/>
    <w:uiPriority w:val="99"/>
    <w:rsid w:val="007A5B46"/>
    <w:pPr>
      <w:spacing w:after="120"/>
      <w:ind w:left="283"/>
    </w:pPr>
    <w:rPr>
      <w:rFonts w:eastAsia="Times New Roman"/>
      <w:sz w:val="24"/>
      <w:szCs w:val="24"/>
    </w:rPr>
  </w:style>
  <w:style w:type="character" w:customStyle="1" w:styleId="af4">
    <w:name w:val="Основной текст с отступом Знак"/>
    <w:link w:val="af3"/>
    <w:uiPriority w:val="99"/>
    <w:locked/>
    <w:rsid w:val="007A5B46"/>
    <w:rPr>
      <w:rFonts w:ascii="Times New Roman" w:hAnsi="Times New Roman" w:cs="Times New Roman"/>
      <w:sz w:val="24"/>
      <w:szCs w:val="24"/>
      <w:lang w:val="uk-UA" w:eastAsia="ru-RU"/>
    </w:rPr>
  </w:style>
  <w:style w:type="paragraph" w:styleId="33">
    <w:name w:val="Body Text Indent 3"/>
    <w:basedOn w:val="a"/>
    <w:link w:val="34"/>
    <w:uiPriority w:val="99"/>
    <w:rsid w:val="007A5B46"/>
    <w:pPr>
      <w:spacing w:after="120"/>
      <w:ind w:left="283"/>
    </w:pPr>
    <w:rPr>
      <w:rFonts w:eastAsia="Times New Roman"/>
      <w:sz w:val="16"/>
      <w:szCs w:val="16"/>
    </w:rPr>
  </w:style>
  <w:style w:type="character" w:customStyle="1" w:styleId="34">
    <w:name w:val="Основной текст с отступом 3 Знак"/>
    <w:link w:val="33"/>
    <w:uiPriority w:val="99"/>
    <w:locked/>
    <w:rsid w:val="007A5B46"/>
    <w:rPr>
      <w:rFonts w:ascii="Times New Roman" w:hAnsi="Times New Roman" w:cs="Times New Roman"/>
      <w:sz w:val="16"/>
      <w:szCs w:val="16"/>
      <w:lang w:val="uk-UA" w:eastAsia="ru-RU"/>
    </w:rPr>
  </w:style>
  <w:style w:type="paragraph" w:styleId="af5">
    <w:name w:val="endnote text"/>
    <w:basedOn w:val="a"/>
    <w:link w:val="af6"/>
    <w:uiPriority w:val="99"/>
    <w:rsid w:val="007A5B46"/>
    <w:rPr>
      <w:rFonts w:eastAsia="Times New Roman"/>
      <w:lang w:val="ru-RU"/>
    </w:rPr>
  </w:style>
  <w:style w:type="character" w:customStyle="1" w:styleId="af6">
    <w:name w:val="Текст концевой сноски Знак"/>
    <w:link w:val="af5"/>
    <w:uiPriority w:val="99"/>
    <w:locked/>
    <w:rsid w:val="007A5B46"/>
    <w:rPr>
      <w:rFonts w:ascii="Times New Roman" w:hAnsi="Times New Roman" w:cs="Times New Roman"/>
      <w:sz w:val="20"/>
      <w:szCs w:val="20"/>
      <w:lang w:eastAsia="ru-RU"/>
    </w:rPr>
  </w:style>
  <w:style w:type="paragraph" w:styleId="af7">
    <w:name w:val="List Paragraph"/>
    <w:basedOn w:val="a"/>
    <w:uiPriority w:val="99"/>
    <w:qFormat/>
    <w:rsid w:val="007A5B46"/>
    <w:pPr>
      <w:ind w:left="720"/>
      <w:contextualSpacing/>
    </w:pPr>
  </w:style>
  <w:style w:type="character" w:styleId="af8">
    <w:name w:val="endnote reference"/>
    <w:uiPriority w:val="99"/>
    <w:semiHidden/>
    <w:rsid w:val="007A5B46"/>
    <w:rPr>
      <w:rFonts w:cs="Times New Roman"/>
      <w:vertAlign w:val="superscript"/>
    </w:rPr>
  </w:style>
  <w:style w:type="paragraph" w:styleId="af9">
    <w:name w:val="footer"/>
    <w:basedOn w:val="a"/>
    <w:link w:val="afa"/>
    <w:uiPriority w:val="99"/>
    <w:rsid w:val="007A5B46"/>
    <w:pPr>
      <w:tabs>
        <w:tab w:val="center" w:pos="4677"/>
        <w:tab w:val="right" w:pos="9355"/>
      </w:tabs>
    </w:pPr>
  </w:style>
  <w:style w:type="character" w:customStyle="1" w:styleId="afa">
    <w:name w:val="Нижний колонтитул Знак"/>
    <w:link w:val="af9"/>
    <w:uiPriority w:val="99"/>
    <w:locked/>
    <w:rsid w:val="007A5B46"/>
    <w:rPr>
      <w:rFonts w:ascii="Times New Roman" w:hAnsi="Times New Roman" w:cs="Times New Roman"/>
      <w:sz w:val="20"/>
      <w:szCs w:val="20"/>
      <w:lang w:val="uk-UA" w:eastAsia="ru-RU"/>
    </w:rPr>
  </w:style>
  <w:style w:type="paragraph" w:customStyle="1" w:styleId="rvps2">
    <w:name w:val="rvps2"/>
    <w:basedOn w:val="a"/>
    <w:rsid w:val="007739C6"/>
    <w:pPr>
      <w:spacing w:before="100" w:beforeAutospacing="1" w:after="100" w:afterAutospacing="1"/>
    </w:pPr>
    <w:rPr>
      <w:rFonts w:eastAsia="Times New Roman"/>
      <w:sz w:val="24"/>
      <w:szCs w:val="24"/>
      <w:lang w:val="ru-RU"/>
    </w:rPr>
  </w:style>
  <w:style w:type="character" w:customStyle="1" w:styleId="rvts9">
    <w:name w:val="rvts9"/>
    <w:rsid w:val="007739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5312767">
      <w:bodyDiv w:val="1"/>
      <w:marLeft w:val="0"/>
      <w:marRight w:val="0"/>
      <w:marTop w:val="0"/>
      <w:marBottom w:val="0"/>
      <w:divBdr>
        <w:top w:val="none" w:sz="0" w:space="0" w:color="auto"/>
        <w:left w:val="none" w:sz="0" w:space="0" w:color="auto"/>
        <w:bottom w:val="none" w:sz="0" w:space="0" w:color="auto"/>
        <w:right w:val="none" w:sz="0" w:space="0" w:color="auto"/>
      </w:divBdr>
    </w:div>
    <w:div w:id="1760059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ral.gov.ua/documents/41/" TargetMode="External"/><Relationship Id="rId13" Type="http://schemas.openxmlformats.org/officeDocument/2006/relationships/hyperlink" Target="http://constitutions.ru/?p=585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rimpravo.ru/codecs/germany/2.doc"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prave.ru/?p=32326"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radnuk.info/pidrychnuku/kruminal-pravo/46-stashus1/979-2009-12-03-18-38-37.html" TargetMode="External"/><Relationship Id="rId4" Type="http://schemas.openxmlformats.org/officeDocument/2006/relationships/settings" Target="settings.xml"/><Relationship Id="rId9" Type="http://schemas.openxmlformats.org/officeDocument/2006/relationships/hyperlink" Target="http://zakon3.rada.gov.ua/laws/show/n0001120-09"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ADFD06-6BB3-40D0-BC45-02F7C4C0D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6881</Words>
  <Characters>43039</Characters>
  <Application>Microsoft Office Word</Application>
  <DocSecurity>0</DocSecurity>
  <Lines>358</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2017-12-07T23:24:00Z</cp:lastPrinted>
  <dcterms:created xsi:type="dcterms:W3CDTF">2018-10-16T10:14:00Z</dcterms:created>
  <dcterms:modified xsi:type="dcterms:W3CDTF">2018-10-16T10:14:00Z</dcterms:modified>
</cp:coreProperties>
</file>