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3709" w:rsidRPr="00F506DA" w:rsidRDefault="00033709" w:rsidP="00033709">
      <w:pPr>
        <w:keepNext/>
        <w:spacing w:after="0" w:line="300" w:lineRule="auto"/>
        <w:jc w:val="center"/>
        <w:outlineLvl w:val="0"/>
        <w:rPr>
          <w:rFonts w:ascii="Times New Roman" w:hAnsi="Times New Roman"/>
          <w:kern w:val="32"/>
          <w:sz w:val="28"/>
          <w:szCs w:val="28"/>
          <w:lang w:val="uk-UA" w:eastAsia="ru-RU"/>
        </w:rPr>
      </w:pPr>
      <w:r w:rsidRPr="00F506DA">
        <w:rPr>
          <w:rFonts w:ascii="Times New Roman" w:hAnsi="Times New Roman"/>
          <w:kern w:val="32"/>
          <w:sz w:val="28"/>
          <w:szCs w:val="28"/>
          <w:lang w:val="uk-UA" w:eastAsia="ru-RU"/>
        </w:rPr>
        <w:t xml:space="preserve">Одеський національний університет імені </w:t>
      </w:r>
      <w:r w:rsidRPr="00F506DA">
        <w:rPr>
          <w:rFonts w:ascii="Times New Roman" w:hAnsi="Times New Roman"/>
          <w:caps/>
          <w:kern w:val="32"/>
          <w:sz w:val="28"/>
          <w:szCs w:val="28"/>
          <w:lang w:val="uk-UA" w:eastAsia="ru-RU"/>
        </w:rPr>
        <w:t>і. і. м</w:t>
      </w:r>
      <w:r w:rsidRPr="00F506DA">
        <w:rPr>
          <w:rFonts w:ascii="Times New Roman" w:hAnsi="Times New Roman"/>
          <w:kern w:val="32"/>
          <w:sz w:val="28"/>
          <w:szCs w:val="28"/>
          <w:lang w:val="uk-UA" w:eastAsia="ru-RU"/>
        </w:rPr>
        <w:t>ечникова</w:t>
      </w:r>
    </w:p>
    <w:p w:rsidR="00033709" w:rsidRPr="00F506DA" w:rsidRDefault="00033709" w:rsidP="00033709">
      <w:pPr>
        <w:widowControl w:val="0"/>
        <w:spacing w:after="0" w:line="300" w:lineRule="auto"/>
        <w:jc w:val="center"/>
        <w:rPr>
          <w:rFonts w:ascii="Times New Roman" w:hAnsi="Times New Roman"/>
          <w:bCs/>
          <w:sz w:val="28"/>
          <w:szCs w:val="28"/>
          <w:lang w:val="uk-UA" w:eastAsia="ru-RU"/>
        </w:rPr>
      </w:pPr>
      <w:r w:rsidRPr="00F506DA">
        <w:rPr>
          <w:rFonts w:ascii="Times New Roman" w:hAnsi="Times New Roman"/>
          <w:bCs/>
          <w:sz w:val="28"/>
          <w:szCs w:val="28"/>
          <w:lang w:val="uk-UA" w:eastAsia="ru-RU"/>
        </w:rPr>
        <w:t>Факультет міжнародних відносин, політології та соціології</w:t>
      </w:r>
    </w:p>
    <w:p w:rsidR="00033709" w:rsidRPr="00F506DA" w:rsidRDefault="00033709" w:rsidP="00033709">
      <w:pPr>
        <w:widowControl w:val="0"/>
        <w:spacing w:after="0" w:line="300" w:lineRule="auto"/>
        <w:jc w:val="center"/>
        <w:rPr>
          <w:rFonts w:ascii="Times New Roman" w:hAnsi="Times New Roman"/>
          <w:sz w:val="28"/>
          <w:szCs w:val="28"/>
          <w:lang w:val="uk-UA" w:eastAsia="ru-RU"/>
        </w:rPr>
      </w:pPr>
      <w:r w:rsidRPr="00F506DA">
        <w:rPr>
          <w:rFonts w:ascii="Times New Roman" w:hAnsi="Times New Roman"/>
          <w:sz w:val="28"/>
          <w:szCs w:val="28"/>
          <w:lang w:val="uk-UA" w:eastAsia="ru-RU"/>
        </w:rPr>
        <w:t>Кафедра світового господарства і міжнародних економічних  відносин</w:t>
      </w:r>
    </w:p>
    <w:p w:rsidR="00033709" w:rsidRPr="00F506DA" w:rsidRDefault="00033709" w:rsidP="00033709">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033709" w:rsidRPr="00F506DA" w:rsidRDefault="00033709" w:rsidP="00033709">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033709" w:rsidRPr="00F506DA" w:rsidRDefault="00033709" w:rsidP="00033709">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033709" w:rsidRPr="00F506DA" w:rsidRDefault="00033709" w:rsidP="00033709">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033709" w:rsidRPr="00F506DA" w:rsidRDefault="00033709" w:rsidP="00033709">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033709" w:rsidRPr="00F506DA" w:rsidRDefault="00033709" w:rsidP="00033709">
      <w:pPr>
        <w:widowControl w:val="0"/>
        <w:autoSpaceDE w:val="0"/>
        <w:autoSpaceDN w:val="0"/>
        <w:adjustRightInd w:val="0"/>
        <w:spacing w:after="0" w:line="360" w:lineRule="auto"/>
        <w:jc w:val="center"/>
        <w:rPr>
          <w:rFonts w:ascii="Times New Roman" w:hAnsi="Times New Roman"/>
          <w:b/>
          <w:color w:val="000000"/>
          <w:sz w:val="28"/>
          <w:szCs w:val="28"/>
          <w:lang w:val="uk-UA" w:eastAsia="ru-RU"/>
        </w:rPr>
      </w:pPr>
      <w:r w:rsidRPr="00F506DA">
        <w:rPr>
          <w:rFonts w:ascii="Times New Roman" w:hAnsi="Times New Roman"/>
          <w:b/>
          <w:color w:val="000000"/>
          <w:sz w:val="28"/>
          <w:szCs w:val="28"/>
          <w:lang w:val="uk-UA" w:eastAsia="ru-RU"/>
        </w:rPr>
        <w:t>ДИПЛОМНА РОБОТА</w:t>
      </w:r>
    </w:p>
    <w:p w:rsidR="00033709" w:rsidRPr="00F506DA" w:rsidRDefault="00033709" w:rsidP="00033709">
      <w:pPr>
        <w:widowControl w:val="0"/>
        <w:autoSpaceDE w:val="0"/>
        <w:autoSpaceDN w:val="0"/>
        <w:adjustRightInd w:val="0"/>
        <w:spacing w:after="0" w:line="360" w:lineRule="auto"/>
        <w:jc w:val="center"/>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на здобуття ступеня вищої освіти «бакалавр»</w:t>
      </w:r>
    </w:p>
    <w:p w:rsidR="00033709" w:rsidRPr="00F506DA" w:rsidRDefault="00033709" w:rsidP="00033709">
      <w:pPr>
        <w:widowControl w:val="0"/>
        <w:autoSpaceDE w:val="0"/>
        <w:autoSpaceDN w:val="0"/>
        <w:adjustRightInd w:val="0"/>
        <w:spacing w:after="0" w:line="360" w:lineRule="auto"/>
        <w:jc w:val="center"/>
        <w:rPr>
          <w:rFonts w:ascii="Times New Roman" w:hAnsi="Times New Roman"/>
          <w:b/>
          <w:color w:val="000000"/>
          <w:sz w:val="28"/>
          <w:szCs w:val="28"/>
          <w:lang w:val="uk-UA" w:eastAsia="ru-RU"/>
        </w:rPr>
      </w:pPr>
      <w:r w:rsidRPr="00F506DA">
        <w:rPr>
          <w:rFonts w:ascii="Times New Roman" w:hAnsi="Times New Roman"/>
          <w:b/>
          <w:color w:val="000000"/>
          <w:sz w:val="28"/>
          <w:szCs w:val="28"/>
          <w:lang w:val="uk-UA" w:eastAsia="ru-RU"/>
        </w:rPr>
        <w:t>на тему: «</w:t>
      </w:r>
      <w:r w:rsidRPr="00C616FD">
        <w:rPr>
          <w:rFonts w:ascii="Times New Roman" w:hAnsi="Times New Roman"/>
          <w:b/>
          <w:color w:val="000000"/>
          <w:sz w:val="28"/>
          <w:szCs w:val="28"/>
          <w:lang w:val="uk-UA" w:eastAsia="ru-RU"/>
        </w:rPr>
        <w:t>Трансформація платіжних балансів Данії та Ісландії в умовах європейської інтеграції</w:t>
      </w:r>
      <w:r w:rsidRPr="00F506DA">
        <w:rPr>
          <w:rFonts w:ascii="Times New Roman" w:hAnsi="Times New Roman"/>
          <w:b/>
          <w:color w:val="000000"/>
          <w:sz w:val="28"/>
          <w:szCs w:val="28"/>
          <w:lang w:val="uk-UA" w:eastAsia="ru-RU"/>
        </w:rPr>
        <w:t>»</w:t>
      </w:r>
    </w:p>
    <w:p w:rsidR="00033709" w:rsidRPr="00F506DA" w:rsidRDefault="00033709" w:rsidP="00033709">
      <w:pPr>
        <w:widowControl w:val="0"/>
        <w:autoSpaceDE w:val="0"/>
        <w:autoSpaceDN w:val="0"/>
        <w:adjustRightInd w:val="0"/>
        <w:spacing w:after="0" w:line="360" w:lineRule="auto"/>
        <w:jc w:val="center"/>
        <w:rPr>
          <w:rFonts w:ascii="Times New Roman" w:hAnsi="Times New Roman"/>
          <w:b/>
          <w:color w:val="000000"/>
          <w:sz w:val="18"/>
          <w:szCs w:val="18"/>
          <w:lang w:val="uk-UA" w:eastAsia="ru-RU"/>
        </w:rPr>
      </w:pPr>
      <w:r w:rsidRPr="00F506DA">
        <w:rPr>
          <w:rFonts w:ascii="Times New Roman" w:hAnsi="Times New Roman"/>
          <w:b/>
          <w:color w:val="000000"/>
          <w:sz w:val="18"/>
          <w:szCs w:val="18"/>
          <w:lang w:val="uk-UA" w:eastAsia="ru-RU"/>
        </w:rPr>
        <w:t xml:space="preserve">  </w:t>
      </w:r>
    </w:p>
    <w:p w:rsidR="00033709" w:rsidRPr="00F506DA" w:rsidRDefault="00033709" w:rsidP="00033709">
      <w:pPr>
        <w:widowControl w:val="0"/>
        <w:autoSpaceDE w:val="0"/>
        <w:autoSpaceDN w:val="0"/>
        <w:adjustRightInd w:val="0"/>
        <w:spacing w:after="0" w:line="360" w:lineRule="auto"/>
        <w:jc w:val="center"/>
        <w:rPr>
          <w:rFonts w:ascii="Times New Roman" w:hAnsi="Times New Roman"/>
          <w:bCs/>
          <w:color w:val="000000"/>
          <w:sz w:val="24"/>
          <w:szCs w:val="24"/>
          <w:lang w:val="uk-UA" w:eastAsia="ru-RU"/>
        </w:rPr>
      </w:pPr>
      <w:r w:rsidRPr="00F506DA">
        <w:rPr>
          <w:rFonts w:ascii="Times New Roman" w:hAnsi="Times New Roman"/>
          <w:bCs/>
          <w:color w:val="000000"/>
          <w:sz w:val="24"/>
          <w:szCs w:val="24"/>
          <w:lang w:val="uk-UA" w:eastAsia="ru-RU"/>
        </w:rPr>
        <w:t xml:space="preserve">«Transformation of  Balances of Payments of Denmark and Iceland in the conditions of European Integration» </w:t>
      </w:r>
    </w:p>
    <w:p w:rsidR="00033709" w:rsidRPr="00F506DA" w:rsidRDefault="00033709" w:rsidP="00033709">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p w:rsidR="00033709" w:rsidRPr="00F506DA" w:rsidRDefault="00033709" w:rsidP="00033709">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tbl>
      <w:tblPr>
        <w:tblW w:w="0" w:type="auto"/>
        <w:tblInd w:w="1548" w:type="dxa"/>
        <w:tblLook w:val="0000" w:firstRow="0" w:lastRow="0" w:firstColumn="0" w:lastColumn="0" w:noHBand="0" w:noVBand="0"/>
      </w:tblPr>
      <w:tblGrid>
        <w:gridCol w:w="7807"/>
      </w:tblGrid>
      <w:tr w:rsidR="00033709" w:rsidRPr="00F506DA" w:rsidTr="008645E5">
        <w:trPr>
          <w:trHeight w:val="3190"/>
        </w:trPr>
        <w:tc>
          <w:tcPr>
            <w:tcW w:w="8022" w:type="dxa"/>
          </w:tcPr>
          <w:p w:rsidR="00033709" w:rsidRPr="00F506DA" w:rsidRDefault="00033709" w:rsidP="008645E5">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033709" w:rsidRPr="00F506DA" w:rsidRDefault="00033709" w:rsidP="008645E5">
            <w:pPr>
              <w:widowControl w:val="0"/>
              <w:autoSpaceDE w:val="0"/>
              <w:autoSpaceDN w:val="0"/>
              <w:adjustRightInd w:val="0"/>
              <w:spacing w:after="0" w:line="300" w:lineRule="auto"/>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                 Виконала: студентка  заочної форми навчання</w:t>
            </w:r>
          </w:p>
          <w:p w:rsidR="00033709" w:rsidRDefault="00033709" w:rsidP="008645E5">
            <w:pPr>
              <w:widowControl w:val="0"/>
              <w:autoSpaceDE w:val="0"/>
              <w:autoSpaceDN w:val="0"/>
              <w:adjustRightInd w:val="0"/>
              <w:spacing w:after="0" w:line="300" w:lineRule="auto"/>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напряму підготовки</w:t>
            </w:r>
            <w:r w:rsidRPr="00F506DA">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 xml:space="preserve">6.030203 </w:t>
            </w:r>
            <w:r w:rsidRPr="00F506DA">
              <w:rPr>
                <w:rFonts w:ascii="Times New Roman" w:hAnsi="Times New Roman"/>
                <w:color w:val="000000"/>
                <w:sz w:val="28"/>
                <w:szCs w:val="28"/>
                <w:lang w:val="uk-UA" w:eastAsia="ru-RU"/>
              </w:rPr>
              <w:t xml:space="preserve">«Міжнародні </w:t>
            </w:r>
          </w:p>
          <w:p w:rsidR="00033709" w:rsidRPr="00F506DA" w:rsidRDefault="00033709" w:rsidP="008645E5">
            <w:pPr>
              <w:widowControl w:val="0"/>
              <w:autoSpaceDE w:val="0"/>
              <w:autoSpaceDN w:val="0"/>
              <w:adjustRightInd w:val="0"/>
              <w:spacing w:after="0" w:line="30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Pr="00F506DA">
              <w:rPr>
                <w:rFonts w:ascii="Times New Roman" w:hAnsi="Times New Roman"/>
                <w:color w:val="000000"/>
                <w:sz w:val="28"/>
                <w:szCs w:val="28"/>
                <w:lang w:val="uk-UA" w:eastAsia="ru-RU"/>
              </w:rPr>
              <w:t>економічні відносини</w:t>
            </w:r>
            <w:r w:rsidRPr="00F506DA">
              <w:rPr>
                <w:rFonts w:ascii="Times New Roman" w:hAnsi="Times New Roman"/>
                <w:color w:val="000000"/>
                <w:sz w:val="28"/>
                <w:szCs w:val="28"/>
                <w:lang w:val="uk-UA" w:eastAsia="uk-UA"/>
              </w:rPr>
              <w:t>»</w:t>
            </w:r>
          </w:p>
          <w:p w:rsidR="00033709" w:rsidRPr="00F506DA" w:rsidRDefault="00033709" w:rsidP="008645E5">
            <w:pPr>
              <w:widowControl w:val="0"/>
              <w:autoSpaceDE w:val="0"/>
              <w:autoSpaceDN w:val="0"/>
              <w:adjustRightInd w:val="0"/>
              <w:spacing w:after="0" w:line="300" w:lineRule="auto"/>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                 Петренко Дар’я Олексіївна</w:t>
            </w:r>
          </w:p>
          <w:p w:rsidR="00033709" w:rsidRPr="00F506DA" w:rsidRDefault="00033709" w:rsidP="008645E5">
            <w:pPr>
              <w:widowControl w:val="0"/>
              <w:autoSpaceDE w:val="0"/>
              <w:autoSpaceDN w:val="0"/>
              <w:adjustRightInd w:val="0"/>
              <w:spacing w:after="0" w:line="240" w:lineRule="auto"/>
              <w:rPr>
                <w:rFonts w:ascii="Times New Roman" w:hAnsi="Times New Roman"/>
                <w:color w:val="000000"/>
                <w:sz w:val="16"/>
                <w:szCs w:val="16"/>
                <w:lang w:val="uk-UA" w:eastAsia="ru-RU"/>
              </w:rPr>
            </w:pPr>
          </w:p>
          <w:p w:rsidR="00033709" w:rsidRPr="00F506DA" w:rsidRDefault="00033709" w:rsidP="008645E5">
            <w:pPr>
              <w:widowControl w:val="0"/>
              <w:autoSpaceDE w:val="0"/>
              <w:autoSpaceDN w:val="0"/>
              <w:adjustRightInd w:val="0"/>
              <w:spacing w:after="0" w:line="240" w:lineRule="auto"/>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                 Керівник – к.е.н.</w:t>
            </w:r>
            <w:r>
              <w:rPr>
                <w:rFonts w:ascii="Times New Roman" w:hAnsi="Times New Roman"/>
                <w:color w:val="000000"/>
                <w:sz w:val="28"/>
                <w:szCs w:val="28"/>
                <w:lang w:val="uk-UA" w:eastAsia="ru-RU"/>
              </w:rPr>
              <w:t xml:space="preserve"> Кифак А</w:t>
            </w:r>
            <w:r w:rsidRPr="00F506DA">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О.</w:t>
            </w:r>
            <w:r w:rsidRPr="00F506DA">
              <w:rPr>
                <w:rFonts w:ascii="Times New Roman" w:hAnsi="Times New Roman"/>
                <w:color w:val="000000"/>
                <w:sz w:val="28"/>
                <w:szCs w:val="28"/>
                <w:lang w:val="uk-UA" w:eastAsia="ru-RU"/>
              </w:rPr>
              <w:t xml:space="preserve"> ______________</w:t>
            </w:r>
          </w:p>
          <w:p w:rsidR="00033709" w:rsidRPr="00F506DA" w:rsidRDefault="00033709" w:rsidP="008645E5">
            <w:pPr>
              <w:widowControl w:val="0"/>
              <w:autoSpaceDE w:val="0"/>
              <w:autoSpaceDN w:val="0"/>
              <w:adjustRightInd w:val="0"/>
              <w:spacing w:after="0" w:line="240" w:lineRule="auto"/>
              <w:rPr>
                <w:rFonts w:ascii="Times New Roman" w:hAnsi="Times New Roman"/>
                <w:color w:val="000000"/>
                <w:sz w:val="20"/>
                <w:szCs w:val="20"/>
                <w:lang w:val="uk-UA" w:eastAsia="ru-RU"/>
              </w:rPr>
            </w:pPr>
            <w:r w:rsidRPr="00F506DA">
              <w:rPr>
                <w:rFonts w:ascii="Times New Roman" w:hAnsi="Times New Roman"/>
                <w:color w:val="000000"/>
                <w:sz w:val="20"/>
                <w:szCs w:val="20"/>
                <w:lang w:val="uk-UA" w:eastAsia="ru-RU"/>
              </w:rPr>
              <w:t xml:space="preserve">                                                                                                      </w:t>
            </w:r>
          </w:p>
          <w:p w:rsidR="00033709" w:rsidRPr="00F506DA" w:rsidRDefault="00033709" w:rsidP="008645E5">
            <w:pPr>
              <w:widowControl w:val="0"/>
              <w:autoSpaceDE w:val="0"/>
              <w:autoSpaceDN w:val="0"/>
              <w:adjustRightInd w:val="0"/>
              <w:spacing w:after="0" w:line="240" w:lineRule="auto"/>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                 Рецензент – д.е.н., проф. Садченко О. В.</w:t>
            </w:r>
          </w:p>
        </w:tc>
      </w:tr>
    </w:tbl>
    <w:p w:rsidR="00033709" w:rsidRPr="00F506DA" w:rsidRDefault="00033709" w:rsidP="00033709">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033709" w:rsidRPr="00F506DA" w:rsidRDefault="00033709" w:rsidP="00033709">
      <w:pPr>
        <w:widowControl w:val="0"/>
        <w:autoSpaceDE w:val="0"/>
        <w:autoSpaceDN w:val="0"/>
        <w:adjustRightInd w:val="0"/>
        <w:spacing w:after="0" w:line="240" w:lineRule="auto"/>
        <w:ind w:left="-567"/>
        <w:jc w:val="both"/>
        <w:rPr>
          <w:rFonts w:ascii="Times New Roman" w:hAnsi="Times New Roman"/>
          <w:color w:val="000000"/>
          <w:sz w:val="28"/>
          <w:szCs w:val="28"/>
          <w:lang w:val="uk-UA" w:eastAsia="ru-RU"/>
        </w:rPr>
      </w:pPr>
    </w:p>
    <w:p w:rsidR="00033709" w:rsidRPr="00F506DA" w:rsidRDefault="00033709" w:rsidP="00033709">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Рекомендовано до захисту:                                Захищено на засіданні ЕК № __</w:t>
      </w:r>
    </w:p>
    <w:p w:rsidR="00033709" w:rsidRPr="00F506DA" w:rsidRDefault="00033709" w:rsidP="00033709">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Протокол засідання кафедри                              протокол №__ від «__»____ 2020 р.</w:t>
      </w:r>
    </w:p>
    <w:p w:rsidR="00033709" w:rsidRPr="00F506DA" w:rsidRDefault="00033709" w:rsidP="00033709">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 __ від «27» травня 2020 р.                               Оцінка___________/______/______                         </w:t>
      </w:r>
    </w:p>
    <w:p w:rsidR="00033709" w:rsidRPr="00F506DA" w:rsidRDefault="00033709" w:rsidP="00033709">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Завідувач кафедри______С.О. Якубовський     Голова ЕК______ С.О. Якубовський</w:t>
      </w:r>
    </w:p>
    <w:p w:rsidR="00033709" w:rsidRPr="00F506DA" w:rsidRDefault="00033709" w:rsidP="00033709">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033709" w:rsidRPr="00F506DA" w:rsidRDefault="00033709" w:rsidP="00033709">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033709" w:rsidRPr="00F506DA" w:rsidRDefault="00033709" w:rsidP="00033709">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033709" w:rsidRPr="00F506DA" w:rsidRDefault="00033709" w:rsidP="00033709">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033709" w:rsidRPr="00F506DA" w:rsidRDefault="00033709" w:rsidP="00033709">
      <w:pPr>
        <w:widowControl w:val="0"/>
        <w:autoSpaceDE w:val="0"/>
        <w:autoSpaceDN w:val="0"/>
        <w:adjustRightInd w:val="0"/>
        <w:spacing w:after="0" w:line="240" w:lineRule="auto"/>
        <w:jc w:val="center"/>
        <w:rPr>
          <w:rFonts w:ascii="Times New Roman" w:hAnsi="Times New Roman"/>
          <w:bCs/>
          <w:color w:val="000000"/>
          <w:sz w:val="28"/>
          <w:szCs w:val="28"/>
          <w:lang w:val="uk-UA" w:eastAsia="ru-RU"/>
        </w:rPr>
      </w:pPr>
      <w:r w:rsidRPr="00F506DA">
        <w:rPr>
          <w:rFonts w:ascii="Times New Roman" w:hAnsi="Times New Roman"/>
          <w:bCs/>
          <w:color w:val="000000"/>
          <w:sz w:val="28"/>
          <w:szCs w:val="28"/>
          <w:lang w:val="uk-UA" w:eastAsia="ru-RU"/>
        </w:rPr>
        <w:t>Одеса – 2020</w:t>
      </w:r>
    </w:p>
    <w:p w:rsidR="00033709" w:rsidRPr="00F506DA" w:rsidRDefault="00033709" w:rsidP="00033709">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p w:rsidR="00033709" w:rsidRPr="00F506DA" w:rsidRDefault="00033709" w:rsidP="00033709">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r w:rsidRPr="00F506DA">
        <w:rPr>
          <w:rFonts w:ascii="Times New Roman" w:hAnsi="Times New Roman"/>
          <w:b/>
          <w:bCs/>
          <w:color w:val="000000"/>
          <w:sz w:val="28"/>
          <w:szCs w:val="28"/>
          <w:lang w:val="uk-UA" w:eastAsia="ru-RU"/>
        </w:rPr>
        <w:lastRenderedPageBreak/>
        <w:t>ЗМІСТ</w:t>
      </w:r>
    </w:p>
    <w:p w:rsidR="00033709" w:rsidRPr="00F506DA" w:rsidRDefault="00033709" w:rsidP="00033709">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tbl>
      <w:tblPr>
        <w:tblW w:w="10221" w:type="dxa"/>
        <w:tblInd w:w="-431" w:type="dxa"/>
        <w:tblLook w:val="00A0" w:firstRow="1" w:lastRow="0" w:firstColumn="1" w:lastColumn="0" w:noHBand="0" w:noVBand="0"/>
      </w:tblPr>
      <w:tblGrid>
        <w:gridCol w:w="9756"/>
        <w:gridCol w:w="496"/>
      </w:tblGrid>
      <w:tr w:rsidR="00033709" w:rsidRPr="00F506DA" w:rsidTr="008645E5">
        <w:tc>
          <w:tcPr>
            <w:tcW w:w="9725" w:type="dxa"/>
          </w:tcPr>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ВСТУП……………………………………………………………………………...</w:t>
            </w:r>
          </w:p>
        </w:tc>
        <w:tc>
          <w:tcPr>
            <w:tcW w:w="496" w:type="dxa"/>
          </w:tcPr>
          <w:p w:rsidR="00033709" w:rsidRPr="00F506DA" w:rsidRDefault="00033709" w:rsidP="008645E5">
            <w:pPr>
              <w:spacing w:after="0" w:line="360" w:lineRule="auto"/>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3</w:t>
            </w:r>
          </w:p>
        </w:tc>
      </w:tr>
      <w:tr w:rsidR="00033709" w:rsidRPr="00F506DA" w:rsidTr="008645E5">
        <w:tc>
          <w:tcPr>
            <w:tcW w:w="9725" w:type="dxa"/>
          </w:tcPr>
          <w:p w:rsidR="00033709" w:rsidRPr="00F506DA" w:rsidRDefault="00033709" w:rsidP="008645E5">
            <w:pPr>
              <w:suppressAutoHyphens/>
              <w:spacing w:after="0" w:line="360" w:lineRule="auto"/>
              <w:rPr>
                <w:rFonts w:ascii="Times New Roman" w:hAnsi="Times New Roman"/>
                <w:color w:val="000000"/>
                <w:sz w:val="28"/>
                <w:szCs w:val="28"/>
                <w:lang w:val="uk-UA" w:eastAsia="ru-RU"/>
              </w:rPr>
            </w:pPr>
          </w:p>
          <w:p w:rsidR="00033709" w:rsidRPr="00F506DA" w:rsidRDefault="00033709" w:rsidP="008645E5">
            <w:pPr>
              <w:suppressAutoHyphens/>
              <w:spacing w:after="0" w:line="360" w:lineRule="auto"/>
              <w:rPr>
                <w:rFonts w:ascii="Times New Roman" w:hAnsi="Times New Roman"/>
                <w:sz w:val="20"/>
                <w:szCs w:val="20"/>
                <w:lang w:val="uk-UA" w:eastAsia="ru-RU"/>
              </w:rPr>
            </w:pPr>
            <w:r w:rsidRPr="00F506DA">
              <w:rPr>
                <w:rFonts w:ascii="Times New Roman" w:hAnsi="Times New Roman"/>
                <w:color w:val="000000"/>
                <w:sz w:val="28"/>
                <w:szCs w:val="28"/>
                <w:lang w:val="uk-UA" w:eastAsia="ru-RU"/>
              </w:rPr>
              <w:t xml:space="preserve">РОЗДІЛ 1. </w:t>
            </w:r>
            <w:r w:rsidRPr="00562843">
              <w:rPr>
                <w:rFonts w:ascii="Times New Roman" w:hAnsi="Times New Roman"/>
                <w:color w:val="000000"/>
                <w:sz w:val="28"/>
                <w:szCs w:val="28"/>
                <w:lang w:val="uk-UA" w:eastAsia="ru-RU"/>
              </w:rPr>
              <w:t>ТЕОРЕТИЧНІ ОСНОВИ АНАЛІЗУ ЗОВНІ</w:t>
            </w:r>
            <w:r>
              <w:rPr>
                <w:rFonts w:ascii="Times New Roman" w:hAnsi="Times New Roman"/>
                <w:color w:val="000000"/>
                <w:sz w:val="28"/>
                <w:szCs w:val="28"/>
                <w:lang w:val="uk-UA" w:eastAsia="ru-RU"/>
              </w:rPr>
              <w:t>ШНЬОЕКОНОМІЧНИХ ЗВ’ЯЗКІВ  КРАЇН…………………...</w:t>
            </w:r>
            <w:r w:rsidRPr="00F506DA">
              <w:rPr>
                <w:rFonts w:ascii="Times New Roman" w:hAnsi="Times New Roman"/>
                <w:color w:val="000000"/>
                <w:sz w:val="28"/>
                <w:szCs w:val="28"/>
                <w:lang w:val="uk-UA" w:eastAsia="ru-RU"/>
              </w:rPr>
              <w:t>……………………………………………….</w:t>
            </w:r>
          </w:p>
        </w:tc>
        <w:tc>
          <w:tcPr>
            <w:tcW w:w="496" w:type="dxa"/>
          </w:tcPr>
          <w:p w:rsidR="00033709" w:rsidRPr="00F506DA" w:rsidRDefault="00033709" w:rsidP="008645E5">
            <w:pPr>
              <w:spacing w:after="0" w:line="360" w:lineRule="auto"/>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         </w:t>
            </w:r>
          </w:p>
          <w:p w:rsidR="00033709" w:rsidRPr="00F506DA" w:rsidRDefault="00033709" w:rsidP="008645E5">
            <w:pPr>
              <w:spacing w:after="0" w:line="360" w:lineRule="auto"/>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    5</w:t>
            </w:r>
          </w:p>
        </w:tc>
      </w:tr>
      <w:tr w:rsidR="00033709" w:rsidRPr="00F506DA" w:rsidTr="008645E5">
        <w:tc>
          <w:tcPr>
            <w:tcW w:w="9725" w:type="dxa"/>
          </w:tcPr>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p>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РОЗДІЛ 2. </w:t>
            </w:r>
            <w:r w:rsidRPr="00FB4B97">
              <w:rPr>
                <w:rFonts w:ascii="Times New Roman" w:hAnsi="Times New Roman"/>
                <w:color w:val="000000"/>
                <w:sz w:val="28"/>
                <w:szCs w:val="28"/>
                <w:lang w:val="uk-UA" w:eastAsia="ru-RU"/>
              </w:rPr>
              <w:t>ПОРІВНЯЛЬНИЙ АНАЛІЗ ОСНОВНИХ СКЛАДОВИХ ПЛАТІЖНОГО БАЛАНСУ ДАНІЇ ТА ІСЛАНДІЇ</w:t>
            </w:r>
            <w:r>
              <w:rPr>
                <w:rFonts w:ascii="Times New Roman" w:hAnsi="Times New Roman"/>
                <w:color w:val="000000"/>
                <w:sz w:val="28"/>
                <w:szCs w:val="28"/>
                <w:lang w:val="uk-UA" w:eastAsia="ru-RU"/>
              </w:rPr>
              <w:t>……………………</w:t>
            </w:r>
            <w:r w:rsidRPr="00F506DA">
              <w:rPr>
                <w:rFonts w:ascii="Times New Roman" w:hAnsi="Times New Roman"/>
                <w:color w:val="000000"/>
                <w:sz w:val="28"/>
                <w:szCs w:val="28"/>
                <w:lang w:val="uk-UA" w:eastAsia="ru-RU"/>
              </w:rPr>
              <w:t>……….…..</w:t>
            </w:r>
          </w:p>
        </w:tc>
        <w:tc>
          <w:tcPr>
            <w:tcW w:w="496" w:type="dxa"/>
          </w:tcPr>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  </w:t>
            </w:r>
          </w:p>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 1</w:t>
            </w:r>
            <w:r>
              <w:rPr>
                <w:rFonts w:ascii="Times New Roman" w:hAnsi="Times New Roman"/>
                <w:color w:val="000000"/>
                <w:sz w:val="28"/>
                <w:szCs w:val="28"/>
                <w:lang w:val="uk-UA" w:eastAsia="ru-RU"/>
              </w:rPr>
              <w:t>4</w:t>
            </w:r>
          </w:p>
        </w:tc>
      </w:tr>
      <w:tr w:rsidR="00033709" w:rsidRPr="00F506DA" w:rsidTr="008645E5">
        <w:tc>
          <w:tcPr>
            <w:tcW w:w="9725" w:type="dxa"/>
          </w:tcPr>
          <w:p w:rsidR="00033709" w:rsidRPr="00F506DA" w:rsidRDefault="00033709" w:rsidP="008645E5">
            <w:pPr>
              <w:suppressAutoHyphens/>
              <w:spacing w:after="0" w:line="360" w:lineRule="auto"/>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2.1. </w:t>
            </w:r>
            <w:r w:rsidRPr="00FB4B97">
              <w:rPr>
                <w:rFonts w:ascii="Times New Roman" w:hAnsi="Times New Roman"/>
                <w:color w:val="000000"/>
                <w:sz w:val="28"/>
                <w:szCs w:val="28"/>
                <w:lang w:val="uk-UA" w:eastAsia="ru-RU"/>
              </w:rPr>
              <w:t>Порівняльний аналіз стану рахунків поточних операцій Данії та Ісландії</w:t>
            </w:r>
            <w:r w:rsidRPr="00F506DA">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r w:rsidRPr="00F506DA">
              <w:rPr>
                <w:rFonts w:ascii="Times New Roman" w:hAnsi="Times New Roman"/>
                <w:color w:val="000000"/>
                <w:sz w:val="28"/>
                <w:szCs w:val="28"/>
                <w:lang w:val="uk-UA" w:eastAsia="ru-RU"/>
              </w:rPr>
              <w:t xml:space="preserve">………….. </w:t>
            </w:r>
          </w:p>
        </w:tc>
        <w:tc>
          <w:tcPr>
            <w:tcW w:w="496" w:type="dxa"/>
          </w:tcPr>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 1</w:t>
            </w:r>
            <w:r>
              <w:rPr>
                <w:rFonts w:ascii="Times New Roman" w:hAnsi="Times New Roman"/>
                <w:color w:val="000000"/>
                <w:sz w:val="28"/>
                <w:szCs w:val="28"/>
                <w:lang w:val="uk-UA" w:eastAsia="ru-RU"/>
              </w:rPr>
              <w:t>4</w:t>
            </w:r>
          </w:p>
        </w:tc>
      </w:tr>
      <w:tr w:rsidR="00033709" w:rsidRPr="00F506DA" w:rsidTr="008645E5">
        <w:tc>
          <w:tcPr>
            <w:tcW w:w="9725" w:type="dxa"/>
          </w:tcPr>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2.2. </w:t>
            </w:r>
            <w:r w:rsidRPr="00FB4B97">
              <w:rPr>
                <w:rFonts w:ascii="Times New Roman" w:hAnsi="Times New Roman"/>
                <w:color w:val="000000"/>
                <w:sz w:val="28"/>
                <w:szCs w:val="28"/>
                <w:lang w:val="uk-UA" w:eastAsia="ru-RU"/>
              </w:rPr>
              <w:t xml:space="preserve">Порівняльний аналіз фінансових рахунків Данії та Ісландії </w:t>
            </w:r>
            <w:r>
              <w:rPr>
                <w:rFonts w:ascii="Times New Roman" w:hAnsi="Times New Roman"/>
                <w:color w:val="000000"/>
                <w:sz w:val="28"/>
                <w:szCs w:val="28"/>
                <w:lang w:val="uk-UA" w:eastAsia="ru-RU"/>
              </w:rPr>
              <w:t>………...</w:t>
            </w:r>
            <w:r w:rsidRPr="00F506DA">
              <w:rPr>
                <w:rFonts w:ascii="Times New Roman" w:hAnsi="Times New Roman"/>
                <w:color w:val="000000"/>
                <w:sz w:val="28"/>
                <w:szCs w:val="28"/>
                <w:lang w:val="uk-UA" w:eastAsia="ru-RU"/>
              </w:rPr>
              <w:t>………</w:t>
            </w:r>
          </w:p>
        </w:tc>
        <w:tc>
          <w:tcPr>
            <w:tcW w:w="496" w:type="dxa"/>
          </w:tcPr>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21</w:t>
            </w:r>
          </w:p>
        </w:tc>
      </w:tr>
      <w:tr w:rsidR="00033709" w:rsidRPr="00F506DA" w:rsidTr="008645E5">
        <w:tc>
          <w:tcPr>
            <w:tcW w:w="9725" w:type="dxa"/>
          </w:tcPr>
          <w:p w:rsidR="00033709" w:rsidRPr="00F506DA" w:rsidRDefault="00033709" w:rsidP="008645E5">
            <w:pPr>
              <w:suppressAutoHyphens/>
              <w:spacing w:after="0" w:line="360" w:lineRule="auto"/>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2.3 </w:t>
            </w:r>
            <w:r w:rsidRPr="00FB4B97">
              <w:rPr>
                <w:rFonts w:ascii="Times New Roman" w:hAnsi="Times New Roman"/>
                <w:color w:val="000000"/>
                <w:sz w:val="28"/>
                <w:szCs w:val="28"/>
                <w:lang w:val="uk-UA" w:eastAsia="ru-RU"/>
              </w:rPr>
              <w:t xml:space="preserve">Економетричний аналіз чинників, що впливають на експорт Данії та Ісландії </w:t>
            </w:r>
            <w:r w:rsidRPr="00F506DA">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r w:rsidRPr="00F506DA">
              <w:rPr>
                <w:rFonts w:ascii="Times New Roman" w:hAnsi="Times New Roman"/>
                <w:color w:val="000000"/>
                <w:sz w:val="28"/>
                <w:szCs w:val="28"/>
                <w:lang w:val="uk-UA" w:eastAsia="ru-RU"/>
              </w:rPr>
              <w:t>……….……..</w:t>
            </w:r>
          </w:p>
        </w:tc>
        <w:tc>
          <w:tcPr>
            <w:tcW w:w="496" w:type="dxa"/>
          </w:tcPr>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Pr="00F506DA">
              <w:rPr>
                <w:rFonts w:ascii="Times New Roman" w:hAnsi="Times New Roman"/>
                <w:color w:val="000000"/>
                <w:sz w:val="28"/>
                <w:szCs w:val="28"/>
                <w:lang w:val="uk-UA" w:eastAsia="ru-RU"/>
              </w:rPr>
              <w:t>2</w:t>
            </w:r>
            <w:r>
              <w:rPr>
                <w:rFonts w:ascii="Times New Roman" w:hAnsi="Times New Roman"/>
                <w:color w:val="000000"/>
                <w:sz w:val="28"/>
                <w:szCs w:val="28"/>
                <w:lang w:val="uk-UA" w:eastAsia="ru-RU"/>
              </w:rPr>
              <w:t>6</w:t>
            </w:r>
          </w:p>
        </w:tc>
      </w:tr>
      <w:tr w:rsidR="00033709" w:rsidRPr="00F506DA" w:rsidTr="008645E5">
        <w:trPr>
          <w:trHeight w:val="1461"/>
        </w:trPr>
        <w:tc>
          <w:tcPr>
            <w:tcW w:w="9725" w:type="dxa"/>
          </w:tcPr>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p>
          <w:p w:rsidR="00033709" w:rsidRPr="00F506DA" w:rsidRDefault="00033709" w:rsidP="008645E5">
            <w:pPr>
              <w:spacing w:after="0" w:line="360" w:lineRule="auto"/>
              <w:jc w:val="both"/>
              <w:rPr>
                <w:rFonts w:ascii="Times New Roman" w:hAnsi="Times New Roman"/>
                <w:sz w:val="28"/>
                <w:szCs w:val="28"/>
                <w:lang w:val="uk-UA"/>
              </w:rPr>
            </w:pPr>
            <w:r w:rsidRPr="00F506DA">
              <w:rPr>
                <w:rFonts w:ascii="Times New Roman" w:hAnsi="Times New Roman"/>
                <w:color w:val="000000"/>
                <w:sz w:val="28"/>
                <w:szCs w:val="28"/>
                <w:lang w:val="uk-UA" w:eastAsia="ru-RU"/>
              </w:rPr>
              <w:t xml:space="preserve">РОЗДІЛ 3. </w:t>
            </w:r>
            <w:r w:rsidRPr="00FB4B97">
              <w:rPr>
                <w:rFonts w:ascii="Times New Roman" w:hAnsi="Times New Roman"/>
                <w:sz w:val="28"/>
                <w:szCs w:val="28"/>
                <w:lang w:val="uk-UA"/>
              </w:rPr>
              <w:t>ОСОБЛИВОСТІ ЗОВНІШНЬОЕКОНОМІЧНИХ ОПЕРАЦІЙ ДАНІЇ ТА ІСЛАНДІЇ З УКРАЇНОЮ</w:t>
            </w:r>
            <w:r w:rsidRPr="00F506DA">
              <w:rPr>
                <w:rFonts w:ascii="Times New Roman" w:hAnsi="Times New Roman"/>
                <w:sz w:val="28"/>
                <w:szCs w:val="28"/>
                <w:lang w:val="uk-UA"/>
              </w:rPr>
              <w:t>………………………………..</w:t>
            </w:r>
            <w:r w:rsidRPr="00F506DA">
              <w:rPr>
                <w:rFonts w:ascii="Times New Roman" w:hAnsi="Times New Roman"/>
                <w:color w:val="000000"/>
                <w:sz w:val="28"/>
                <w:szCs w:val="28"/>
                <w:lang w:val="uk-UA" w:eastAsia="ru-RU"/>
              </w:rPr>
              <w:t>……………………..</w:t>
            </w:r>
          </w:p>
        </w:tc>
        <w:tc>
          <w:tcPr>
            <w:tcW w:w="496" w:type="dxa"/>
          </w:tcPr>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     </w:t>
            </w:r>
          </w:p>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 3</w:t>
            </w:r>
            <w:r>
              <w:rPr>
                <w:rFonts w:ascii="Times New Roman" w:hAnsi="Times New Roman"/>
                <w:color w:val="000000"/>
                <w:sz w:val="28"/>
                <w:szCs w:val="28"/>
                <w:lang w:val="uk-UA" w:eastAsia="ru-RU"/>
              </w:rPr>
              <w:t>1</w:t>
            </w:r>
          </w:p>
        </w:tc>
      </w:tr>
      <w:tr w:rsidR="00033709" w:rsidRPr="00F506DA" w:rsidTr="008645E5">
        <w:tc>
          <w:tcPr>
            <w:tcW w:w="9725" w:type="dxa"/>
          </w:tcPr>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p>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ВИСНОВКИ…………………………………………………………………………</w:t>
            </w:r>
          </w:p>
        </w:tc>
        <w:tc>
          <w:tcPr>
            <w:tcW w:w="496" w:type="dxa"/>
          </w:tcPr>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  3</w:t>
            </w:r>
            <w:r>
              <w:rPr>
                <w:rFonts w:ascii="Times New Roman" w:hAnsi="Times New Roman"/>
                <w:color w:val="000000"/>
                <w:sz w:val="28"/>
                <w:szCs w:val="28"/>
                <w:lang w:val="uk-UA" w:eastAsia="ru-RU"/>
              </w:rPr>
              <w:t>7</w:t>
            </w:r>
          </w:p>
        </w:tc>
      </w:tr>
      <w:tr w:rsidR="00033709" w:rsidRPr="00F506DA" w:rsidTr="008645E5">
        <w:tc>
          <w:tcPr>
            <w:tcW w:w="9725" w:type="dxa"/>
          </w:tcPr>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p>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СПИСОК ВИКОРИСТАНИХ ДЖЕРЕЛ……………………………………...…...</w:t>
            </w:r>
          </w:p>
        </w:tc>
        <w:tc>
          <w:tcPr>
            <w:tcW w:w="496" w:type="dxa"/>
          </w:tcPr>
          <w:p w:rsidR="00033709" w:rsidRPr="00F506DA" w:rsidRDefault="00033709" w:rsidP="008645E5">
            <w:pPr>
              <w:suppressAutoHyphens/>
              <w:spacing w:after="0" w:line="360" w:lineRule="auto"/>
              <w:jc w:val="both"/>
              <w:rPr>
                <w:rFonts w:ascii="Times New Roman" w:hAnsi="Times New Roman"/>
                <w:color w:val="000000"/>
                <w:sz w:val="28"/>
                <w:szCs w:val="28"/>
                <w:lang w:val="uk-UA" w:eastAsia="ru-RU"/>
              </w:rPr>
            </w:pPr>
            <w:r w:rsidRPr="00F506DA">
              <w:rPr>
                <w:rFonts w:ascii="Times New Roman" w:hAnsi="Times New Roman"/>
                <w:color w:val="000000"/>
                <w:sz w:val="28"/>
                <w:szCs w:val="28"/>
                <w:lang w:val="uk-UA" w:eastAsia="ru-RU"/>
              </w:rPr>
              <w:t xml:space="preserve"> 4</w:t>
            </w:r>
            <w:r>
              <w:rPr>
                <w:rFonts w:ascii="Times New Roman" w:hAnsi="Times New Roman"/>
                <w:color w:val="000000"/>
                <w:sz w:val="28"/>
                <w:szCs w:val="28"/>
                <w:lang w:val="uk-UA" w:eastAsia="ru-RU"/>
              </w:rPr>
              <w:t>0</w:t>
            </w:r>
          </w:p>
        </w:tc>
      </w:tr>
    </w:tbl>
    <w:p w:rsidR="00033709" w:rsidRPr="00F506DA" w:rsidRDefault="00033709" w:rsidP="00033709">
      <w:pPr>
        <w:spacing w:after="0" w:line="259" w:lineRule="auto"/>
        <w:jc w:val="center"/>
        <w:rPr>
          <w:rFonts w:ascii="Times New Roman" w:hAnsi="Times New Roman"/>
          <w:b/>
          <w:color w:val="000000"/>
          <w:sz w:val="28"/>
          <w:szCs w:val="28"/>
          <w:lang w:val="uk-UA" w:eastAsia="ru-RU"/>
        </w:rPr>
      </w:pPr>
    </w:p>
    <w:p w:rsidR="00033709" w:rsidRPr="00F506DA" w:rsidRDefault="00033709" w:rsidP="00033709">
      <w:pPr>
        <w:spacing w:after="160" w:line="259" w:lineRule="auto"/>
        <w:jc w:val="center"/>
        <w:rPr>
          <w:rFonts w:ascii="Times New Roman" w:hAnsi="Times New Roman"/>
          <w:b/>
          <w:color w:val="000000"/>
          <w:sz w:val="28"/>
          <w:szCs w:val="28"/>
          <w:lang w:val="uk-UA" w:eastAsia="ru-RU"/>
        </w:rPr>
      </w:pPr>
      <w:r w:rsidRPr="00F506DA">
        <w:rPr>
          <w:rFonts w:ascii="Times New Roman" w:hAnsi="Times New Roman"/>
          <w:b/>
          <w:color w:val="000000"/>
          <w:sz w:val="28"/>
          <w:szCs w:val="28"/>
          <w:lang w:val="uk-UA" w:eastAsia="ru-RU"/>
        </w:rPr>
        <w:br w:type="page"/>
      </w:r>
      <w:r w:rsidRPr="00F506DA">
        <w:rPr>
          <w:rFonts w:ascii="Times New Roman" w:hAnsi="Times New Roman"/>
          <w:b/>
          <w:color w:val="000000"/>
          <w:sz w:val="28"/>
          <w:szCs w:val="28"/>
          <w:lang w:val="uk-UA" w:eastAsia="ru-RU"/>
        </w:rPr>
        <w:lastRenderedPageBreak/>
        <w:t>ВСТУП</w:t>
      </w:r>
    </w:p>
    <w:p w:rsidR="00033709" w:rsidRPr="00F506DA" w:rsidRDefault="00033709" w:rsidP="00033709">
      <w:pPr>
        <w:spacing w:after="0" w:line="360" w:lineRule="auto"/>
        <w:jc w:val="center"/>
        <w:rPr>
          <w:rFonts w:ascii="Times New Roman" w:eastAsia="Times New Roman" w:hAnsi="Times New Roman"/>
          <w:b/>
          <w:sz w:val="28"/>
          <w:szCs w:val="28"/>
          <w:lang w:val="uk-UA" w:eastAsia="ru-RU"/>
        </w:rPr>
      </w:pPr>
    </w:p>
    <w:p w:rsidR="00033709" w:rsidRDefault="00033709" w:rsidP="0003370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Актуальність дипломної роботи полягає у тому, що під час дослідження </w:t>
      </w:r>
      <w:r w:rsidRPr="008A2EAE">
        <w:rPr>
          <w:rFonts w:ascii="Times New Roman" w:hAnsi="Times New Roman"/>
          <w:sz w:val="28"/>
          <w:szCs w:val="28"/>
          <w:lang w:val="uk-UA"/>
        </w:rPr>
        <w:t>були проаналізовані та виділені характерні риси зовнішньоекономічної діяльності двох невеликих країн</w:t>
      </w:r>
      <w:r>
        <w:rPr>
          <w:rFonts w:ascii="Times New Roman" w:hAnsi="Times New Roman"/>
          <w:sz w:val="28"/>
          <w:szCs w:val="28"/>
          <w:lang w:val="uk-UA"/>
        </w:rPr>
        <w:t xml:space="preserve"> Європи</w:t>
      </w:r>
      <w:r w:rsidRPr="008A2EAE">
        <w:rPr>
          <w:rFonts w:ascii="Times New Roman" w:hAnsi="Times New Roman"/>
          <w:sz w:val="28"/>
          <w:szCs w:val="28"/>
          <w:lang w:val="uk-UA"/>
        </w:rPr>
        <w:t>: Дані</w:t>
      </w:r>
      <w:r>
        <w:rPr>
          <w:rFonts w:ascii="Times New Roman" w:hAnsi="Times New Roman"/>
          <w:sz w:val="28"/>
          <w:szCs w:val="28"/>
          <w:lang w:val="uk-UA"/>
        </w:rPr>
        <w:t xml:space="preserve">ї та Ісландії. </w:t>
      </w:r>
    </w:p>
    <w:p w:rsidR="00033709" w:rsidRDefault="00033709" w:rsidP="0003370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економік</w:t>
      </w:r>
      <w:r w:rsidRPr="008A2EAE">
        <w:rPr>
          <w:rFonts w:ascii="Times New Roman" w:hAnsi="Times New Roman"/>
          <w:sz w:val="28"/>
          <w:szCs w:val="28"/>
          <w:lang w:val="uk-UA"/>
        </w:rPr>
        <w:t xml:space="preserve"> зазначених країн є цікави</w:t>
      </w:r>
      <w:r>
        <w:rPr>
          <w:rFonts w:ascii="Times New Roman" w:hAnsi="Times New Roman"/>
          <w:sz w:val="28"/>
          <w:szCs w:val="28"/>
          <w:lang w:val="uk-UA"/>
        </w:rPr>
        <w:t>м</w:t>
      </w:r>
      <w:r w:rsidRPr="008A2EAE">
        <w:rPr>
          <w:rFonts w:ascii="Times New Roman" w:hAnsi="Times New Roman"/>
          <w:sz w:val="28"/>
          <w:szCs w:val="28"/>
          <w:lang w:val="uk-UA"/>
        </w:rPr>
        <w:t xml:space="preserve"> як з </w:t>
      </w:r>
      <w:r>
        <w:rPr>
          <w:rFonts w:ascii="Times New Roman" w:hAnsi="Times New Roman"/>
          <w:sz w:val="28"/>
          <w:szCs w:val="28"/>
          <w:lang w:val="uk-UA"/>
        </w:rPr>
        <w:t xml:space="preserve">дослідницької </w:t>
      </w:r>
      <w:r w:rsidRPr="008A2EAE">
        <w:rPr>
          <w:rFonts w:ascii="Times New Roman" w:hAnsi="Times New Roman"/>
          <w:sz w:val="28"/>
          <w:szCs w:val="28"/>
          <w:lang w:val="uk-UA"/>
        </w:rPr>
        <w:t>точки зору</w:t>
      </w:r>
      <w:r>
        <w:rPr>
          <w:rFonts w:ascii="Times New Roman" w:hAnsi="Times New Roman"/>
          <w:sz w:val="28"/>
          <w:szCs w:val="28"/>
          <w:lang w:val="uk-UA"/>
        </w:rPr>
        <w:t xml:space="preserve"> </w:t>
      </w:r>
      <w:r w:rsidRPr="008A2EAE">
        <w:rPr>
          <w:rFonts w:ascii="Times New Roman" w:hAnsi="Times New Roman"/>
          <w:sz w:val="28"/>
          <w:szCs w:val="28"/>
          <w:lang w:val="uk-UA"/>
        </w:rPr>
        <w:t xml:space="preserve">– ці країни не є об’єктами ретельного аналізу </w:t>
      </w:r>
      <w:r>
        <w:rPr>
          <w:rFonts w:ascii="Times New Roman" w:hAnsi="Times New Roman"/>
          <w:sz w:val="28"/>
          <w:szCs w:val="28"/>
          <w:lang w:val="uk-UA"/>
        </w:rPr>
        <w:t>вчених</w:t>
      </w:r>
      <w:r w:rsidRPr="008A2EAE">
        <w:rPr>
          <w:rFonts w:ascii="Times New Roman" w:hAnsi="Times New Roman"/>
          <w:sz w:val="28"/>
          <w:szCs w:val="28"/>
          <w:lang w:val="uk-UA"/>
        </w:rPr>
        <w:t xml:space="preserve"> з України, так і з </w:t>
      </w:r>
      <w:r>
        <w:rPr>
          <w:rFonts w:ascii="Times New Roman" w:hAnsi="Times New Roman"/>
          <w:sz w:val="28"/>
          <w:szCs w:val="28"/>
          <w:lang w:val="uk-UA"/>
        </w:rPr>
        <w:t xml:space="preserve">практичної </w:t>
      </w:r>
      <w:r w:rsidRPr="008A2EAE">
        <w:rPr>
          <w:rFonts w:ascii="Times New Roman" w:hAnsi="Times New Roman"/>
          <w:sz w:val="28"/>
          <w:szCs w:val="28"/>
          <w:lang w:val="uk-UA"/>
        </w:rPr>
        <w:t xml:space="preserve">точки зору в Україні – зовнішньоекономічні зв’язки між Україною та Данією і Ісландією </w:t>
      </w:r>
      <w:r>
        <w:rPr>
          <w:rFonts w:ascii="Times New Roman" w:hAnsi="Times New Roman"/>
          <w:sz w:val="28"/>
          <w:szCs w:val="28"/>
          <w:lang w:val="uk-UA"/>
        </w:rPr>
        <w:t xml:space="preserve">є перспективними, але </w:t>
      </w:r>
      <w:r w:rsidRPr="008A2EAE">
        <w:rPr>
          <w:rFonts w:ascii="Times New Roman" w:hAnsi="Times New Roman"/>
          <w:sz w:val="28"/>
          <w:szCs w:val="28"/>
          <w:lang w:val="uk-UA"/>
        </w:rPr>
        <w:t xml:space="preserve">знаходяться </w:t>
      </w:r>
      <w:r>
        <w:rPr>
          <w:rFonts w:ascii="Times New Roman" w:hAnsi="Times New Roman"/>
          <w:sz w:val="28"/>
          <w:szCs w:val="28"/>
          <w:lang w:val="uk-UA"/>
        </w:rPr>
        <w:t>ще</w:t>
      </w:r>
      <w:r w:rsidRPr="008A2EAE">
        <w:rPr>
          <w:rFonts w:ascii="Times New Roman" w:hAnsi="Times New Roman"/>
          <w:sz w:val="28"/>
          <w:szCs w:val="28"/>
          <w:lang w:val="uk-UA"/>
        </w:rPr>
        <w:t xml:space="preserve"> у процесі становлення.</w:t>
      </w:r>
    </w:p>
    <w:p w:rsidR="00033709" w:rsidRDefault="00033709" w:rsidP="00033709">
      <w:pPr>
        <w:spacing w:after="0" w:line="360" w:lineRule="auto"/>
        <w:ind w:firstLine="709"/>
        <w:jc w:val="both"/>
        <w:rPr>
          <w:rFonts w:ascii="Times New Roman" w:hAnsi="Times New Roman"/>
          <w:sz w:val="28"/>
          <w:szCs w:val="28"/>
          <w:lang w:val="uk-UA"/>
        </w:rPr>
      </w:pPr>
      <w:r w:rsidRPr="008A2EAE">
        <w:rPr>
          <w:rFonts w:ascii="Times New Roman" w:hAnsi="Times New Roman"/>
          <w:sz w:val="28"/>
          <w:szCs w:val="28"/>
          <w:lang w:val="uk-UA"/>
        </w:rPr>
        <w:t xml:space="preserve">Данія та Ісландія є країнами </w:t>
      </w:r>
      <w:r>
        <w:rPr>
          <w:rFonts w:ascii="Times New Roman" w:hAnsi="Times New Roman"/>
          <w:sz w:val="28"/>
          <w:szCs w:val="28"/>
          <w:lang w:val="uk-UA"/>
        </w:rPr>
        <w:t>з</w:t>
      </w:r>
      <w:r w:rsidRPr="008A2EAE">
        <w:rPr>
          <w:rFonts w:ascii="Times New Roman" w:hAnsi="Times New Roman"/>
          <w:sz w:val="28"/>
          <w:szCs w:val="28"/>
          <w:lang w:val="uk-UA"/>
        </w:rPr>
        <w:t xml:space="preserve"> меншим </w:t>
      </w:r>
      <w:r>
        <w:rPr>
          <w:rFonts w:ascii="Times New Roman" w:hAnsi="Times New Roman"/>
          <w:sz w:val="28"/>
          <w:szCs w:val="28"/>
          <w:lang w:val="uk-UA"/>
        </w:rPr>
        <w:t xml:space="preserve">ніж у інших європейських країнах </w:t>
      </w:r>
      <w:r w:rsidRPr="008A2EAE">
        <w:rPr>
          <w:rFonts w:ascii="Times New Roman" w:hAnsi="Times New Roman"/>
          <w:sz w:val="28"/>
          <w:szCs w:val="28"/>
          <w:lang w:val="uk-UA"/>
        </w:rPr>
        <w:t xml:space="preserve">експортним потенціалом, але досвід </w:t>
      </w:r>
      <w:r>
        <w:rPr>
          <w:rFonts w:ascii="Times New Roman" w:hAnsi="Times New Roman"/>
          <w:sz w:val="28"/>
          <w:szCs w:val="28"/>
          <w:lang w:val="uk-UA"/>
        </w:rPr>
        <w:t xml:space="preserve">побудови їхніх економічних моделей </w:t>
      </w:r>
      <w:r w:rsidRPr="008A2EAE">
        <w:rPr>
          <w:rFonts w:ascii="Times New Roman" w:hAnsi="Times New Roman"/>
          <w:sz w:val="28"/>
          <w:szCs w:val="28"/>
          <w:lang w:val="uk-UA"/>
        </w:rPr>
        <w:t xml:space="preserve"> може бути дуже корисним для України, бо Данії та Ісландії вдалося створити конкурентні </w:t>
      </w:r>
      <w:r>
        <w:rPr>
          <w:rFonts w:ascii="Times New Roman" w:hAnsi="Times New Roman"/>
          <w:sz w:val="28"/>
          <w:szCs w:val="28"/>
          <w:lang w:val="uk-UA"/>
        </w:rPr>
        <w:t xml:space="preserve">системи </w:t>
      </w:r>
      <w:r w:rsidRPr="008A2EAE">
        <w:rPr>
          <w:rFonts w:ascii="Times New Roman" w:hAnsi="Times New Roman"/>
          <w:sz w:val="28"/>
          <w:szCs w:val="28"/>
          <w:lang w:val="uk-UA"/>
        </w:rPr>
        <w:t xml:space="preserve">економічного розвитку, які сприяють постійному </w:t>
      </w:r>
      <w:r>
        <w:rPr>
          <w:rFonts w:ascii="Times New Roman" w:hAnsi="Times New Roman"/>
          <w:sz w:val="28"/>
          <w:szCs w:val="28"/>
          <w:lang w:val="uk-UA"/>
        </w:rPr>
        <w:t>соціально-економічному зростанню.</w:t>
      </w:r>
    </w:p>
    <w:p w:rsidR="00033709" w:rsidRDefault="00033709" w:rsidP="00033709">
      <w:pPr>
        <w:spacing w:after="0" w:line="360" w:lineRule="auto"/>
        <w:ind w:firstLine="709"/>
        <w:jc w:val="both"/>
        <w:rPr>
          <w:rFonts w:ascii="Times New Roman" w:hAnsi="Times New Roman"/>
          <w:sz w:val="28"/>
          <w:szCs w:val="28"/>
          <w:lang w:val="uk-UA"/>
        </w:rPr>
      </w:pPr>
      <w:r w:rsidRPr="00541BA2">
        <w:rPr>
          <w:rFonts w:ascii="Times New Roman" w:hAnsi="Times New Roman"/>
          <w:sz w:val="28"/>
          <w:szCs w:val="28"/>
          <w:lang w:val="uk-UA"/>
        </w:rPr>
        <w:t xml:space="preserve">Економіки обох країн також є розвинутими, конкурентоспроможними, але </w:t>
      </w:r>
      <w:r>
        <w:rPr>
          <w:rFonts w:ascii="Times New Roman" w:hAnsi="Times New Roman"/>
          <w:sz w:val="28"/>
          <w:szCs w:val="28"/>
          <w:lang w:val="uk-UA"/>
        </w:rPr>
        <w:t>не у повній мірі</w:t>
      </w:r>
      <w:r w:rsidRPr="00541BA2">
        <w:rPr>
          <w:rFonts w:ascii="Times New Roman" w:hAnsi="Times New Roman"/>
          <w:sz w:val="28"/>
          <w:szCs w:val="28"/>
          <w:lang w:val="uk-UA"/>
        </w:rPr>
        <w:t xml:space="preserve"> диверсифікованими та залежними від світових коливань та країн Європи. Данія та Ісландія займають одні з перших місць в таких </w:t>
      </w:r>
      <w:r>
        <w:rPr>
          <w:rFonts w:ascii="Times New Roman" w:hAnsi="Times New Roman"/>
          <w:sz w:val="28"/>
          <w:szCs w:val="28"/>
          <w:lang w:val="uk-UA"/>
        </w:rPr>
        <w:t xml:space="preserve">важливих </w:t>
      </w:r>
      <w:r w:rsidRPr="00541BA2">
        <w:rPr>
          <w:rFonts w:ascii="Times New Roman" w:hAnsi="Times New Roman"/>
          <w:sz w:val="28"/>
          <w:szCs w:val="28"/>
          <w:lang w:val="uk-UA"/>
        </w:rPr>
        <w:t xml:space="preserve">показниках, як ВВП на душу населення, рівень життя, індекс щастя населення та інші.  </w:t>
      </w:r>
    </w:p>
    <w:p w:rsidR="00033709" w:rsidRDefault="00033709" w:rsidP="00033709">
      <w:pPr>
        <w:spacing w:after="0" w:line="360" w:lineRule="auto"/>
        <w:ind w:firstLine="709"/>
        <w:jc w:val="both"/>
        <w:rPr>
          <w:rFonts w:ascii="Times New Roman" w:hAnsi="Times New Roman"/>
          <w:sz w:val="28"/>
          <w:szCs w:val="28"/>
          <w:lang w:val="uk-UA"/>
        </w:rPr>
      </w:pPr>
      <w:r w:rsidRPr="005A0095">
        <w:rPr>
          <w:rFonts w:ascii="Times New Roman" w:hAnsi="Times New Roman"/>
          <w:sz w:val="28"/>
          <w:szCs w:val="28"/>
          <w:lang w:val="uk-UA"/>
        </w:rPr>
        <w:t xml:space="preserve">Вдалість процесу економічного розвитку </w:t>
      </w:r>
      <w:r>
        <w:rPr>
          <w:rFonts w:ascii="Times New Roman" w:hAnsi="Times New Roman"/>
          <w:sz w:val="28"/>
          <w:szCs w:val="28"/>
          <w:lang w:val="uk-UA"/>
        </w:rPr>
        <w:t>країн Європи</w:t>
      </w:r>
      <w:r w:rsidRPr="005A0095">
        <w:rPr>
          <w:rFonts w:ascii="Times New Roman" w:hAnsi="Times New Roman"/>
          <w:sz w:val="28"/>
          <w:szCs w:val="28"/>
          <w:lang w:val="uk-UA"/>
        </w:rPr>
        <w:t xml:space="preserve"> спонукають дослідників вивчати особливості міжнародної конкурентоспроможності цих країн. Серед українських науковців найбільш вдалими були дослідження розвитку країн </w:t>
      </w:r>
      <w:r>
        <w:rPr>
          <w:rFonts w:ascii="Times New Roman" w:hAnsi="Times New Roman"/>
          <w:sz w:val="28"/>
          <w:szCs w:val="28"/>
          <w:lang w:val="uk-UA"/>
        </w:rPr>
        <w:t>Європи</w:t>
      </w:r>
      <w:r w:rsidRPr="005A0095">
        <w:rPr>
          <w:rFonts w:ascii="Times New Roman" w:hAnsi="Times New Roman"/>
          <w:sz w:val="28"/>
          <w:szCs w:val="28"/>
          <w:lang w:val="uk-UA"/>
        </w:rPr>
        <w:t xml:space="preserve"> з боку вчених Київського інститут міжнародних відносин – А.С. Філіпенко, А.І. Рогача, О.І. Шниркова, С.А. Циганова, П.В. Дзюби, а також наступних вчених Одеського національного університету імені І. І. Мечникова: О.В. Горняк, Л.Х. Доленко, Н.М. Бичкової, Є.І. Войнової, </w:t>
      </w:r>
      <w:r>
        <w:rPr>
          <w:rFonts w:ascii="Times New Roman" w:hAnsi="Times New Roman"/>
          <w:sz w:val="28"/>
          <w:szCs w:val="28"/>
          <w:lang w:val="uk-UA"/>
        </w:rPr>
        <w:t xml:space="preserve">Ю.О. Ніколаєва, </w:t>
      </w:r>
      <w:r w:rsidRPr="005A0095">
        <w:rPr>
          <w:rFonts w:ascii="Times New Roman" w:hAnsi="Times New Roman"/>
          <w:sz w:val="28"/>
          <w:szCs w:val="28"/>
          <w:lang w:val="uk-UA"/>
        </w:rPr>
        <w:t>Т.А. Родіонової, Ю.О. Цевух, С.О. Якубовського.</w:t>
      </w:r>
    </w:p>
    <w:p w:rsidR="00033709" w:rsidRDefault="00033709" w:rsidP="0003370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О</w:t>
      </w:r>
      <w:r w:rsidRPr="008A2EAE">
        <w:rPr>
          <w:rFonts w:ascii="Times New Roman" w:hAnsi="Times New Roman"/>
          <w:sz w:val="28"/>
          <w:szCs w:val="28"/>
          <w:lang w:val="uk-UA"/>
        </w:rPr>
        <w:t xml:space="preserve">сновною метою </w:t>
      </w:r>
      <w:r>
        <w:rPr>
          <w:rFonts w:ascii="Times New Roman" w:hAnsi="Times New Roman"/>
          <w:sz w:val="28"/>
          <w:szCs w:val="28"/>
          <w:lang w:val="uk-UA"/>
        </w:rPr>
        <w:t>дипломної</w:t>
      </w:r>
      <w:r w:rsidRPr="008A2EAE">
        <w:rPr>
          <w:rFonts w:ascii="Times New Roman" w:hAnsi="Times New Roman"/>
          <w:sz w:val="28"/>
          <w:szCs w:val="28"/>
          <w:lang w:val="uk-UA"/>
        </w:rPr>
        <w:t xml:space="preserve"> роботи є вивчення особливостей </w:t>
      </w:r>
      <w:r>
        <w:rPr>
          <w:rFonts w:ascii="Times New Roman" w:hAnsi="Times New Roman"/>
          <w:sz w:val="28"/>
          <w:szCs w:val="28"/>
          <w:lang w:val="uk-UA"/>
        </w:rPr>
        <w:t xml:space="preserve">трансформації </w:t>
      </w:r>
      <w:r w:rsidRPr="008A2EAE">
        <w:rPr>
          <w:rFonts w:ascii="Times New Roman" w:hAnsi="Times New Roman"/>
          <w:sz w:val="28"/>
          <w:szCs w:val="28"/>
          <w:lang w:val="uk-UA"/>
        </w:rPr>
        <w:t xml:space="preserve">платіжних балансів Данія та Ісландія </w:t>
      </w:r>
      <w:r>
        <w:rPr>
          <w:rFonts w:ascii="Times New Roman" w:hAnsi="Times New Roman"/>
          <w:sz w:val="28"/>
          <w:szCs w:val="28"/>
          <w:lang w:val="uk-UA"/>
        </w:rPr>
        <w:t>в умовах європейської інтеграції.</w:t>
      </w:r>
    </w:p>
    <w:p w:rsidR="00033709" w:rsidRDefault="00033709" w:rsidP="00033709">
      <w:pPr>
        <w:spacing w:after="0" w:line="360" w:lineRule="auto"/>
        <w:ind w:firstLine="709"/>
        <w:jc w:val="both"/>
        <w:rPr>
          <w:rFonts w:ascii="Times New Roman" w:hAnsi="Times New Roman"/>
          <w:sz w:val="28"/>
          <w:szCs w:val="28"/>
          <w:lang w:val="uk-UA"/>
        </w:rPr>
      </w:pPr>
      <w:r w:rsidRPr="008A2EAE">
        <w:rPr>
          <w:rFonts w:ascii="Times New Roman" w:hAnsi="Times New Roman"/>
          <w:sz w:val="28"/>
          <w:szCs w:val="28"/>
          <w:lang w:val="uk-UA"/>
        </w:rPr>
        <w:t xml:space="preserve">Досягнення поставленої мети передбачає вирішення наступних завдань </w:t>
      </w:r>
      <w:r>
        <w:rPr>
          <w:rFonts w:ascii="Times New Roman" w:hAnsi="Times New Roman"/>
          <w:sz w:val="28"/>
          <w:szCs w:val="28"/>
          <w:lang w:val="uk-UA"/>
        </w:rPr>
        <w:t>дипломної</w:t>
      </w:r>
      <w:r w:rsidRPr="008A2EAE">
        <w:rPr>
          <w:rFonts w:ascii="Times New Roman" w:hAnsi="Times New Roman"/>
          <w:sz w:val="28"/>
          <w:szCs w:val="28"/>
          <w:lang w:val="uk-UA"/>
        </w:rPr>
        <w:t xml:space="preserve"> роботи:</w:t>
      </w:r>
    </w:p>
    <w:p w:rsidR="00033709" w:rsidRDefault="00033709" w:rsidP="00033709">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в</w:t>
      </w:r>
      <w:r w:rsidRPr="005A0095">
        <w:rPr>
          <w:rFonts w:ascii="Times New Roman" w:hAnsi="Times New Roman"/>
          <w:sz w:val="28"/>
          <w:szCs w:val="28"/>
          <w:lang w:val="uk-UA"/>
        </w:rPr>
        <w:t>ивчити теоретичні основи аналізу зовнішньоекономічних зв’язків  країн</w:t>
      </w:r>
      <w:r>
        <w:rPr>
          <w:rFonts w:ascii="Times New Roman" w:hAnsi="Times New Roman"/>
          <w:sz w:val="28"/>
          <w:szCs w:val="28"/>
          <w:lang w:val="uk-UA"/>
        </w:rPr>
        <w:t>;</w:t>
      </w:r>
    </w:p>
    <w:p w:rsidR="00033709" w:rsidRDefault="00033709" w:rsidP="00033709">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здійснити п</w:t>
      </w:r>
      <w:r w:rsidRPr="005A0095">
        <w:rPr>
          <w:rFonts w:ascii="Times New Roman" w:hAnsi="Times New Roman"/>
          <w:sz w:val="28"/>
          <w:szCs w:val="28"/>
          <w:lang w:val="uk-UA"/>
        </w:rPr>
        <w:t>орівняльний аналіз стану рахунків поточних операцій Данії та Ісландії</w:t>
      </w:r>
      <w:r>
        <w:rPr>
          <w:rFonts w:ascii="Times New Roman" w:hAnsi="Times New Roman"/>
          <w:sz w:val="28"/>
          <w:szCs w:val="28"/>
          <w:lang w:val="uk-UA"/>
        </w:rPr>
        <w:t>;</w:t>
      </w:r>
    </w:p>
    <w:p w:rsidR="00033709" w:rsidRDefault="00033709" w:rsidP="00033709">
      <w:pPr>
        <w:numPr>
          <w:ilvl w:val="0"/>
          <w:numId w:val="1"/>
        </w:numPr>
        <w:spacing w:after="0" w:line="360" w:lineRule="auto"/>
        <w:jc w:val="both"/>
        <w:rPr>
          <w:rFonts w:ascii="Times New Roman" w:hAnsi="Times New Roman"/>
          <w:sz w:val="28"/>
          <w:szCs w:val="28"/>
          <w:lang w:val="uk-UA"/>
        </w:rPr>
      </w:pPr>
      <w:r w:rsidRPr="005A0095">
        <w:rPr>
          <w:rFonts w:ascii="Times New Roman" w:hAnsi="Times New Roman"/>
          <w:sz w:val="28"/>
          <w:szCs w:val="28"/>
          <w:lang w:val="uk-UA"/>
        </w:rPr>
        <w:t xml:space="preserve">провести порівняльний аналіз фінансових рахунків Данії та Ісландії </w:t>
      </w:r>
    </w:p>
    <w:p w:rsidR="00033709" w:rsidRDefault="00033709" w:rsidP="00033709">
      <w:pPr>
        <w:numPr>
          <w:ilvl w:val="0"/>
          <w:numId w:val="1"/>
        </w:numPr>
        <w:spacing w:after="0" w:line="360" w:lineRule="auto"/>
        <w:jc w:val="both"/>
        <w:rPr>
          <w:rFonts w:ascii="Times New Roman" w:hAnsi="Times New Roman"/>
          <w:sz w:val="28"/>
          <w:szCs w:val="28"/>
          <w:lang w:val="uk-UA"/>
        </w:rPr>
      </w:pPr>
      <w:r w:rsidRPr="005A0095">
        <w:rPr>
          <w:rFonts w:ascii="Times New Roman" w:hAnsi="Times New Roman"/>
          <w:sz w:val="28"/>
          <w:szCs w:val="28"/>
          <w:lang w:val="uk-UA"/>
        </w:rPr>
        <w:t>здійснити економетричний аналіз чинників, що впливають на експорт Данії та Ісландії;</w:t>
      </w:r>
    </w:p>
    <w:p w:rsidR="00033709" w:rsidRDefault="00033709" w:rsidP="00033709">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виявити </w:t>
      </w:r>
      <w:r w:rsidRPr="005A0095">
        <w:rPr>
          <w:rFonts w:ascii="Times New Roman" w:hAnsi="Times New Roman"/>
          <w:sz w:val="28"/>
          <w:szCs w:val="28"/>
          <w:lang w:val="uk-UA"/>
        </w:rPr>
        <w:t>особливості зовнішньоекономічних операцій Данії та Ісландії з Україною</w:t>
      </w:r>
      <w:r>
        <w:rPr>
          <w:rFonts w:ascii="Times New Roman" w:hAnsi="Times New Roman"/>
          <w:sz w:val="28"/>
          <w:szCs w:val="28"/>
          <w:lang w:val="uk-UA"/>
        </w:rPr>
        <w:t>.</w:t>
      </w:r>
    </w:p>
    <w:p w:rsidR="00033709" w:rsidRPr="005A0095" w:rsidRDefault="00033709" w:rsidP="00033709">
      <w:pPr>
        <w:suppressAutoHyphens/>
        <w:spacing w:after="0" w:line="360" w:lineRule="auto"/>
        <w:ind w:firstLine="709"/>
        <w:jc w:val="both"/>
        <w:rPr>
          <w:rFonts w:ascii="Times New Roman" w:eastAsia="Times New Roman" w:hAnsi="Times New Roman"/>
          <w:color w:val="000000"/>
          <w:sz w:val="28"/>
          <w:szCs w:val="28"/>
          <w:lang w:val="uk-UA" w:eastAsia="ru-RU"/>
        </w:rPr>
      </w:pPr>
      <w:r w:rsidRPr="005A0095">
        <w:rPr>
          <w:rFonts w:ascii="Times New Roman" w:eastAsia="Times New Roman" w:hAnsi="Times New Roman"/>
          <w:color w:val="000000"/>
          <w:sz w:val="28"/>
          <w:szCs w:val="28"/>
          <w:lang w:val="uk-UA" w:eastAsia="ru-RU"/>
        </w:rPr>
        <w:t>Об'єктом дослідження є економіки Данії та Ісландії.</w:t>
      </w:r>
    </w:p>
    <w:p w:rsidR="00033709" w:rsidRPr="005A0095" w:rsidRDefault="00033709" w:rsidP="00033709">
      <w:pPr>
        <w:suppressAutoHyphens/>
        <w:spacing w:after="0" w:line="360" w:lineRule="auto"/>
        <w:ind w:firstLine="709"/>
        <w:jc w:val="both"/>
        <w:rPr>
          <w:rFonts w:ascii="Times New Roman" w:eastAsia="Times New Roman" w:hAnsi="Times New Roman"/>
          <w:color w:val="000000"/>
          <w:sz w:val="28"/>
          <w:szCs w:val="28"/>
          <w:lang w:val="uk-UA" w:eastAsia="ru-RU"/>
        </w:rPr>
      </w:pPr>
      <w:r w:rsidRPr="005A0095">
        <w:rPr>
          <w:rFonts w:ascii="Times New Roman" w:eastAsia="Times New Roman" w:hAnsi="Times New Roman"/>
          <w:color w:val="000000"/>
          <w:sz w:val="28"/>
          <w:szCs w:val="28"/>
          <w:lang w:val="uk-UA" w:eastAsia="ru-RU"/>
        </w:rPr>
        <w:t xml:space="preserve">Предметом дослідження є теоретичні основи та прикладні аспекти трансформації платіжних балансів Данії та Ісландії в умовах </w:t>
      </w:r>
      <w:r>
        <w:rPr>
          <w:rFonts w:ascii="Times New Roman" w:eastAsia="Times New Roman" w:hAnsi="Times New Roman"/>
          <w:color w:val="000000"/>
          <w:sz w:val="28"/>
          <w:szCs w:val="28"/>
          <w:lang w:val="uk-UA" w:eastAsia="ru-RU"/>
        </w:rPr>
        <w:t>європейської інтеграції</w:t>
      </w:r>
      <w:r w:rsidRPr="005A0095">
        <w:rPr>
          <w:rFonts w:ascii="Times New Roman" w:eastAsia="Times New Roman" w:hAnsi="Times New Roman"/>
          <w:color w:val="000000"/>
          <w:sz w:val="28"/>
          <w:szCs w:val="28"/>
          <w:lang w:val="uk-UA" w:eastAsia="ru-RU"/>
        </w:rPr>
        <w:t>.</w:t>
      </w:r>
    </w:p>
    <w:p w:rsidR="00033709" w:rsidRPr="005A0095" w:rsidRDefault="00033709" w:rsidP="00033709">
      <w:pPr>
        <w:suppressAutoHyphens/>
        <w:spacing w:after="0" w:line="360" w:lineRule="auto"/>
        <w:ind w:firstLine="709"/>
        <w:jc w:val="both"/>
        <w:rPr>
          <w:rFonts w:ascii="Times New Roman" w:eastAsia="Times New Roman" w:hAnsi="Times New Roman"/>
          <w:color w:val="000000"/>
          <w:sz w:val="28"/>
          <w:szCs w:val="28"/>
          <w:lang w:val="uk-UA" w:eastAsia="ru-RU"/>
        </w:rPr>
      </w:pPr>
      <w:r w:rsidRPr="005A0095">
        <w:rPr>
          <w:rFonts w:ascii="Times New Roman" w:eastAsia="Times New Roman" w:hAnsi="Times New Roman"/>
          <w:color w:val="000000"/>
          <w:sz w:val="28"/>
          <w:szCs w:val="28"/>
          <w:lang w:val="uk-UA" w:eastAsia="ru-RU"/>
        </w:rPr>
        <w:t xml:space="preserve">Досягнення поставленої в роботі мети обумовлено використанням логічного методу пізнання економічних механізмів, який застосовуватиметься для аналізу основних особливостей трансформації </w:t>
      </w:r>
      <w:r>
        <w:rPr>
          <w:rFonts w:ascii="Times New Roman" w:eastAsia="Times New Roman" w:hAnsi="Times New Roman"/>
          <w:color w:val="000000"/>
          <w:sz w:val="28"/>
          <w:szCs w:val="28"/>
          <w:lang w:val="uk-UA" w:eastAsia="ru-RU"/>
        </w:rPr>
        <w:t>платіжних балансів</w:t>
      </w:r>
      <w:r w:rsidRPr="005A0095">
        <w:rPr>
          <w:rFonts w:ascii="Times New Roman" w:eastAsia="Times New Roman" w:hAnsi="Times New Roman"/>
          <w:color w:val="000000"/>
          <w:sz w:val="28"/>
          <w:szCs w:val="28"/>
          <w:lang w:val="uk-UA" w:eastAsia="ru-RU"/>
        </w:rPr>
        <w:t xml:space="preserve"> Данії та Ісландії.</w:t>
      </w:r>
    </w:p>
    <w:p w:rsidR="00033709" w:rsidRDefault="00033709" w:rsidP="00033709">
      <w:pPr>
        <w:suppressAutoHyphens/>
        <w:spacing w:after="0" w:line="360" w:lineRule="auto"/>
        <w:ind w:firstLine="709"/>
        <w:jc w:val="both"/>
        <w:rPr>
          <w:rFonts w:ascii="Times New Roman" w:eastAsia="Times New Roman" w:hAnsi="Times New Roman"/>
          <w:color w:val="000000"/>
          <w:sz w:val="28"/>
          <w:szCs w:val="28"/>
          <w:lang w:val="uk-UA" w:eastAsia="ru-RU"/>
        </w:rPr>
      </w:pPr>
      <w:r w:rsidRPr="005A0095">
        <w:rPr>
          <w:rFonts w:ascii="Times New Roman" w:eastAsia="Times New Roman" w:hAnsi="Times New Roman"/>
          <w:color w:val="000000"/>
          <w:sz w:val="28"/>
          <w:szCs w:val="28"/>
          <w:lang w:val="uk-UA" w:eastAsia="ru-RU"/>
        </w:rPr>
        <w:t xml:space="preserve">Дана дипломна робота складається з вступу, трьох розділів, висновків та списку використаних джерел, який нараховує </w:t>
      </w:r>
      <w:r>
        <w:rPr>
          <w:rFonts w:ascii="Times New Roman" w:eastAsia="Times New Roman" w:hAnsi="Times New Roman"/>
          <w:color w:val="000000"/>
          <w:sz w:val="28"/>
          <w:szCs w:val="28"/>
          <w:lang w:val="uk-UA" w:eastAsia="ru-RU"/>
        </w:rPr>
        <w:t>4</w:t>
      </w:r>
      <w:r w:rsidRPr="005A0095">
        <w:rPr>
          <w:rFonts w:ascii="Times New Roman" w:eastAsia="Times New Roman" w:hAnsi="Times New Roman"/>
          <w:color w:val="000000"/>
          <w:sz w:val="28"/>
          <w:szCs w:val="28"/>
          <w:lang w:val="uk-UA" w:eastAsia="ru-RU"/>
        </w:rPr>
        <w:t>0 джерел</w:t>
      </w:r>
      <w:r>
        <w:rPr>
          <w:rFonts w:ascii="Times New Roman" w:eastAsia="Times New Roman" w:hAnsi="Times New Roman"/>
          <w:color w:val="000000"/>
          <w:sz w:val="28"/>
          <w:szCs w:val="28"/>
          <w:lang w:val="uk-UA" w:eastAsia="ru-RU"/>
        </w:rPr>
        <w:t>.</w:t>
      </w:r>
    </w:p>
    <w:p w:rsidR="00033709" w:rsidRDefault="00033709" w:rsidP="00033709">
      <w:pPr>
        <w:suppressAutoHyphens/>
        <w:spacing w:after="0" w:line="36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Дипломна</w:t>
      </w:r>
      <w:r w:rsidRPr="005A0095">
        <w:rPr>
          <w:rFonts w:ascii="Times New Roman" w:eastAsia="Times New Roman" w:hAnsi="Times New Roman"/>
          <w:color w:val="000000"/>
          <w:sz w:val="28"/>
          <w:szCs w:val="28"/>
          <w:lang w:val="uk-UA" w:eastAsia="ru-RU"/>
        </w:rPr>
        <w:t xml:space="preserve"> робота є самостійно виконаним дослідженням, усі результати, що викладені у роботі та виносяться на захист, отримані автором особисто.</w:t>
      </w:r>
    </w:p>
    <w:p w:rsidR="00033709" w:rsidRDefault="00033709" w:rsidP="00033709">
      <w:pPr>
        <w:widowControl w:val="0"/>
        <w:spacing w:after="0" w:line="360" w:lineRule="auto"/>
        <w:jc w:val="center"/>
        <w:rPr>
          <w:rFonts w:ascii="Times New Roman" w:eastAsia="SimSun" w:hAnsi="Times New Roman"/>
          <w:b/>
          <w:sz w:val="28"/>
          <w:szCs w:val="28"/>
          <w:lang w:val="uk-UA" w:eastAsia="ru-RU"/>
        </w:rPr>
      </w:pPr>
      <w:bookmarkStart w:id="0" w:name="_30j0zll" w:colFirst="0" w:colLast="0"/>
      <w:bookmarkStart w:id="1" w:name="_1fob9te" w:colFirst="0" w:colLast="0"/>
      <w:bookmarkEnd w:id="0"/>
      <w:bookmarkEnd w:id="1"/>
    </w:p>
    <w:p w:rsidR="00033709" w:rsidRDefault="00033709" w:rsidP="00033709">
      <w:pPr>
        <w:widowControl w:val="0"/>
        <w:spacing w:after="0" w:line="360" w:lineRule="auto"/>
        <w:jc w:val="center"/>
        <w:rPr>
          <w:rFonts w:ascii="Times New Roman" w:eastAsia="SimSun" w:hAnsi="Times New Roman"/>
          <w:b/>
          <w:sz w:val="28"/>
          <w:szCs w:val="28"/>
          <w:lang w:val="uk-UA" w:eastAsia="ru-RU"/>
        </w:rPr>
      </w:pPr>
    </w:p>
    <w:p w:rsidR="00DB350C" w:rsidRDefault="00DB350C">
      <w:pPr>
        <w:rPr>
          <w:lang w:val="uk-UA"/>
        </w:rPr>
      </w:pPr>
    </w:p>
    <w:p w:rsidR="00E47B51" w:rsidRDefault="00E47B51">
      <w:pPr>
        <w:rPr>
          <w:lang w:val="uk-UA"/>
        </w:rPr>
      </w:pPr>
    </w:p>
    <w:p w:rsidR="00E47B51" w:rsidRDefault="00E47B51">
      <w:pPr>
        <w:rPr>
          <w:lang w:val="uk-UA"/>
        </w:rPr>
      </w:pPr>
    </w:p>
    <w:p w:rsidR="00E47B51" w:rsidRPr="00551CE6" w:rsidRDefault="00E47B51" w:rsidP="00E47B51">
      <w:pPr>
        <w:pStyle w:val="1"/>
        <w:spacing w:before="0" w:line="360" w:lineRule="auto"/>
        <w:ind w:left="0" w:right="0"/>
        <w:rPr>
          <w:color w:val="000000"/>
          <w:lang w:eastAsia="en-US"/>
        </w:rPr>
      </w:pPr>
      <w:bookmarkStart w:id="2" w:name="_Toc38042249"/>
      <w:r w:rsidRPr="00551CE6">
        <w:rPr>
          <w:color w:val="000000"/>
          <w:lang w:eastAsia="en-US"/>
        </w:rPr>
        <w:lastRenderedPageBreak/>
        <w:t>ВИСНОВКИ</w:t>
      </w:r>
      <w:bookmarkEnd w:id="2"/>
    </w:p>
    <w:p w:rsidR="00E47B51" w:rsidRPr="00551CE6" w:rsidRDefault="00E47B51" w:rsidP="00E47B51">
      <w:pPr>
        <w:spacing w:after="0" w:line="360" w:lineRule="auto"/>
        <w:jc w:val="both"/>
        <w:rPr>
          <w:rFonts w:ascii="Times New Roman" w:hAnsi="Times New Roman"/>
          <w:sz w:val="28"/>
          <w:lang w:val="uk-UA"/>
        </w:rPr>
      </w:pPr>
    </w:p>
    <w:p w:rsidR="00E47B51" w:rsidRDefault="00E47B51" w:rsidP="00E47B51">
      <w:pPr>
        <w:spacing w:after="0" w:line="360" w:lineRule="auto"/>
        <w:ind w:firstLine="709"/>
        <w:jc w:val="both"/>
        <w:rPr>
          <w:rFonts w:ascii="Times New Roman" w:hAnsi="Times New Roman"/>
          <w:sz w:val="28"/>
          <w:lang w:val="uk-UA"/>
        </w:rPr>
      </w:pPr>
      <w:r w:rsidRPr="00551CE6">
        <w:rPr>
          <w:rFonts w:ascii="Times New Roman" w:hAnsi="Times New Roman"/>
          <w:sz w:val="28"/>
          <w:lang w:val="uk-UA"/>
        </w:rPr>
        <w:t xml:space="preserve">У </w:t>
      </w:r>
      <w:r>
        <w:rPr>
          <w:rFonts w:ascii="Times New Roman" w:hAnsi="Times New Roman"/>
          <w:sz w:val="28"/>
          <w:lang w:val="uk-UA"/>
        </w:rPr>
        <w:t>дипломній</w:t>
      </w:r>
      <w:r w:rsidRPr="00551CE6">
        <w:rPr>
          <w:rFonts w:ascii="Times New Roman" w:hAnsi="Times New Roman"/>
          <w:sz w:val="28"/>
          <w:lang w:val="uk-UA"/>
        </w:rPr>
        <w:t xml:space="preserve"> роботі для дослідження трансформації платіжних балансів країн </w:t>
      </w:r>
      <w:r>
        <w:rPr>
          <w:rFonts w:ascii="Times New Roman" w:hAnsi="Times New Roman"/>
          <w:sz w:val="28"/>
          <w:lang w:val="uk-UA"/>
        </w:rPr>
        <w:t>Європи в умовах європейської інтеграції</w:t>
      </w:r>
      <w:r w:rsidRPr="00551CE6">
        <w:rPr>
          <w:rFonts w:ascii="Times New Roman" w:hAnsi="Times New Roman"/>
          <w:sz w:val="28"/>
          <w:lang w:val="uk-UA"/>
        </w:rPr>
        <w:t xml:space="preserve"> були проаналізовані та виділені характерні риси зовнішньоекономічної діяльності </w:t>
      </w:r>
      <w:r>
        <w:rPr>
          <w:rFonts w:ascii="Times New Roman" w:hAnsi="Times New Roman"/>
          <w:sz w:val="28"/>
          <w:lang w:val="uk-UA"/>
        </w:rPr>
        <w:t>двох невеликих країн: Данії та Ісландії. Ці країни мають достатньо унікальні національні економічні системи, що обумовлю інтерес до їх дослідження.</w:t>
      </w:r>
    </w:p>
    <w:p w:rsidR="00E47B51" w:rsidRDefault="00E47B51" w:rsidP="00E47B51">
      <w:pPr>
        <w:spacing w:after="0" w:line="360" w:lineRule="auto"/>
        <w:ind w:firstLine="709"/>
        <w:jc w:val="both"/>
        <w:rPr>
          <w:rFonts w:ascii="Times New Roman" w:hAnsi="Times New Roman"/>
          <w:sz w:val="28"/>
          <w:lang w:val="uk-UA"/>
        </w:rPr>
      </w:pPr>
      <w:r w:rsidRPr="00551CE6">
        <w:rPr>
          <w:rFonts w:ascii="Times New Roman" w:hAnsi="Times New Roman"/>
          <w:sz w:val="28"/>
          <w:lang w:val="uk-UA"/>
        </w:rPr>
        <w:t xml:space="preserve">Дослідивши роботи різних авторів, можна зробити висновки, що на </w:t>
      </w:r>
      <w:r>
        <w:rPr>
          <w:rFonts w:ascii="Times New Roman" w:hAnsi="Times New Roman"/>
          <w:sz w:val="28"/>
          <w:lang w:val="uk-UA"/>
        </w:rPr>
        <w:t>платіжний баланс та його</w:t>
      </w:r>
      <w:r w:rsidRPr="00551CE6">
        <w:rPr>
          <w:rFonts w:ascii="Times New Roman" w:hAnsi="Times New Roman"/>
          <w:sz w:val="28"/>
          <w:lang w:val="uk-UA"/>
        </w:rPr>
        <w:t xml:space="preserve"> рівновагу впливають різні показники. Результати </w:t>
      </w:r>
      <w:r>
        <w:rPr>
          <w:rFonts w:ascii="Times New Roman" w:hAnsi="Times New Roman"/>
          <w:sz w:val="28"/>
          <w:lang w:val="uk-UA"/>
        </w:rPr>
        <w:t>багатьох</w:t>
      </w:r>
      <w:r w:rsidRPr="00551CE6">
        <w:rPr>
          <w:rFonts w:ascii="Times New Roman" w:hAnsi="Times New Roman"/>
          <w:sz w:val="28"/>
          <w:lang w:val="uk-UA"/>
        </w:rPr>
        <w:t xml:space="preserve"> досліджень, показали, що на стан </w:t>
      </w:r>
      <w:r>
        <w:rPr>
          <w:rFonts w:ascii="Times New Roman" w:hAnsi="Times New Roman"/>
          <w:sz w:val="28"/>
          <w:lang w:val="uk-UA"/>
        </w:rPr>
        <w:t>платіжного балансу</w:t>
      </w:r>
      <w:r w:rsidRPr="00551CE6">
        <w:rPr>
          <w:rFonts w:ascii="Times New Roman" w:hAnsi="Times New Roman"/>
          <w:sz w:val="28"/>
          <w:lang w:val="uk-UA"/>
        </w:rPr>
        <w:t xml:space="preserve"> значно впливають такі показники, як грошова маса, відсоткова ставка, реальний обмінний курс та інші. При регулюванні </w:t>
      </w:r>
      <w:r>
        <w:rPr>
          <w:rFonts w:ascii="Times New Roman" w:hAnsi="Times New Roman"/>
          <w:sz w:val="28"/>
          <w:lang w:val="uk-UA"/>
        </w:rPr>
        <w:t xml:space="preserve">зовнішньоекономічних зв’язків країн </w:t>
      </w:r>
      <w:r w:rsidRPr="00551CE6">
        <w:rPr>
          <w:rFonts w:ascii="Times New Roman" w:hAnsi="Times New Roman"/>
          <w:sz w:val="28"/>
          <w:lang w:val="uk-UA"/>
        </w:rPr>
        <w:t xml:space="preserve">слід враховувати національні особливості </w:t>
      </w:r>
      <w:r>
        <w:rPr>
          <w:rFonts w:ascii="Times New Roman" w:hAnsi="Times New Roman"/>
          <w:sz w:val="28"/>
          <w:lang w:val="uk-UA"/>
        </w:rPr>
        <w:t>розвитку національних господарств</w:t>
      </w:r>
      <w:r w:rsidRPr="00551CE6">
        <w:rPr>
          <w:rFonts w:ascii="Times New Roman" w:hAnsi="Times New Roman"/>
          <w:sz w:val="28"/>
          <w:lang w:val="uk-UA"/>
        </w:rPr>
        <w:t>.</w:t>
      </w:r>
    </w:p>
    <w:p w:rsidR="00E47B51" w:rsidRPr="00551CE6" w:rsidRDefault="00E47B51" w:rsidP="00E47B51">
      <w:pPr>
        <w:spacing w:after="0" w:line="360" w:lineRule="auto"/>
        <w:ind w:firstLine="709"/>
        <w:jc w:val="both"/>
        <w:rPr>
          <w:rFonts w:ascii="Times New Roman" w:hAnsi="Times New Roman"/>
          <w:sz w:val="28"/>
          <w:lang w:val="uk-UA"/>
        </w:rPr>
      </w:pPr>
      <w:r>
        <w:rPr>
          <w:rFonts w:ascii="Times New Roman" w:hAnsi="Times New Roman"/>
          <w:sz w:val="28"/>
          <w:lang w:val="uk-UA"/>
        </w:rPr>
        <w:t>Результати дослідження свідчать, що п</w:t>
      </w:r>
      <w:r w:rsidRPr="00551CE6">
        <w:rPr>
          <w:rFonts w:ascii="Times New Roman" w:hAnsi="Times New Roman"/>
          <w:sz w:val="28"/>
          <w:lang w:val="uk-UA"/>
        </w:rPr>
        <w:t xml:space="preserve">ротягом тривалого часу Данія мала дефіцит рахунку поточних операцій, але вже с 90-х рр. минулого століття ситуація стала покращуватись завдяки економічному розвитку країни, особливо в сфері виробництва. Внаслідок цього Данія мала постійне позитивне сальдо торгівлі товарами та послугами, але останні мають значно меншу питому вагу. Країна експортує фармацевтичні вироби, машинне, електричне, оптичне та медичне обладнання, мінеральні палива та сільськогосподарську продукцію. В імпорті переважають аналогічні товари, а також пластик і вироби з нього, вироби зі сталі та металу, одяг. В зовнішній діяльності Данія надає (та їй надають) наступні послуги: комп‘ютерні, транспортні, туристичні, рекламні, реєлторські, юридичні, аналітичні та інженерні. Головними країнами-партнерами Данії є Німеччина, Швеція, Норвегія, Великобританія, Нідерланди та США. </w:t>
      </w:r>
    </w:p>
    <w:p w:rsidR="00E47B51" w:rsidRPr="00551CE6" w:rsidRDefault="00E47B51" w:rsidP="00E47B51">
      <w:pPr>
        <w:spacing w:after="0" w:line="360" w:lineRule="auto"/>
        <w:ind w:firstLine="709"/>
        <w:jc w:val="both"/>
        <w:rPr>
          <w:rFonts w:ascii="Times New Roman" w:hAnsi="Times New Roman"/>
          <w:sz w:val="28"/>
          <w:lang w:val="uk-UA"/>
        </w:rPr>
      </w:pPr>
      <w:r w:rsidRPr="00551CE6">
        <w:rPr>
          <w:rFonts w:ascii="Times New Roman" w:hAnsi="Times New Roman"/>
          <w:sz w:val="28"/>
          <w:lang w:val="uk-UA"/>
        </w:rPr>
        <w:t xml:space="preserve">Як і Данія, Ісландія почала покращувати своє благополуччя у 1990-х рр. Зараз вона попри свої невеликі розміри має одні з найкращих показників та індексів людського розвитку. </w:t>
      </w:r>
    </w:p>
    <w:p w:rsidR="00E47B51" w:rsidRPr="00551CE6" w:rsidRDefault="00E47B51" w:rsidP="00E47B51">
      <w:pPr>
        <w:spacing w:after="0" w:line="360" w:lineRule="auto"/>
        <w:ind w:firstLine="709"/>
        <w:jc w:val="both"/>
        <w:rPr>
          <w:rFonts w:ascii="Times New Roman" w:hAnsi="Times New Roman"/>
          <w:sz w:val="28"/>
          <w:lang w:val="uk-UA"/>
        </w:rPr>
      </w:pPr>
      <w:r w:rsidRPr="00551CE6">
        <w:rPr>
          <w:rFonts w:ascii="Times New Roman" w:hAnsi="Times New Roman"/>
          <w:sz w:val="28"/>
          <w:lang w:val="uk-UA"/>
        </w:rPr>
        <w:lastRenderedPageBreak/>
        <w:t xml:space="preserve">Торгівля є дуже важливою для Ісландії, вона складає в середньому 90% від ВВП країни. Сумарний баланс товарів та послуг Ісландії за всі п‘ять років має позитивне сальдо. Це було досягнуто завдяки експорту послуг, оскільки чистий експорт товарів є від’ємним, бо країна не спеціалізується на широкому виробництві, що обумовлено її географічними та кліматичними умовами. Більшість експортованих товарів становить риба та рибна продукція, алюміній, залізо і сталь, оптичне, медичне і космічне обладнання, а також певна продукція тваринного походження. Ісландія імпортує паливо, вироби з алюмінію, літаки, гелікоптери та космічне обладнання, різноманітну електроніку. Як і в Данії, найпоширенішими видами зовнішньоекономічних послуг є транспортні, туристичні, телекомунікаційні, інформаційно-аналітичні та дослідницькі. Співпрацює країна в основному з Німеччиною, Нідерландами, Великобританією, Норвегією та Францією. </w:t>
      </w:r>
    </w:p>
    <w:p w:rsidR="00E47B51" w:rsidRPr="00551CE6" w:rsidRDefault="00E47B51" w:rsidP="00E47B51">
      <w:pPr>
        <w:spacing w:after="0" w:line="360" w:lineRule="auto"/>
        <w:ind w:firstLine="709"/>
        <w:jc w:val="both"/>
        <w:rPr>
          <w:rFonts w:ascii="Times New Roman" w:hAnsi="Times New Roman"/>
          <w:sz w:val="28"/>
          <w:lang w:val="uk-UA"/>
        </w:rPr>
      </w:pPr>
      <w:r w:rsidRPr="00551CE6">
        <w:rPr>
          <w:rFonts w:ascii="Times New Roman" w:hAnsi="Times New Roman"/>
          <w:sz w:val="28"/>
          <w:lang w:val="uk-UA"/>
        </w:rPr>
        <w:t xml:space="preserve">Баланс первинних доходів с кожним роком відіграє все більшу роль в рахунку поточних операцій Данії, оскільки його переважну частину складає дохід від інвестицій. А оскільки стаття має позитивне сальдо, то надходження з-за кордону переважають над виплатами нерезидентам. Аналогічна ситуація в Ісландії — баланс її первинних доходів також має профіцит, хоча і не такий суттєвий, в усі досліджуванні роки за винятком 2015 р. </w:t>
      </w:r>
    </w:p>
    <w:p w:rsidR="00E47B51" w:rsidRPr="00551CE6" w:rsidRDefault="00E47B51" w:rsidP="00E47B51">
      <w:pPr>
        <w:spacing w:after="0" w:line="360" w:lineRule="auto"/>
        <w:ind w:firstLine="709"/>
        <w:jc w:val="both"/>
        <w:rPr>
          <w:rFonts w:ascii="Times New Roman" w:hAnsi="Times New Roman"/>
          <w:sz w:val="28"/>
          <w:lang w:val="uk-UA"/>
        </w:rPr>
      </w:pPr>
      <w:r w:rsidRPr="00551CE6">
        <w:rPr>
          <w:rFonts w:ascii="Times New Roman" w:hAnsi="Times New Roman"/>
          <w:sz w:val="28"/>
          <w:lang w:val="uk-UA"/>
        </w:rPr>
        <w:t>Щодо вторинних доходів, то в обох країнах вони мають постійний дефіцит, хоча й помітне його поступове зменшення в 2019 р., порівняно з 2015 р.</w:t>
      </w:r>
    </w:p>
    <w:p w:rsidR="00E47B51" w:rsidRPr="00551CE6" w:rsidRDefault="00E47B51" w:rsidP="00E47B51">
      <w:pPr>
        <w:spacing w:after="0" w:line="360" w:lineRule="auto"/>
        <w:ind w:firstLine="709"/>
        <w:jc w:val="both"/>
        <w:rPr>
          <w:rFonts w:ascii="Times New Roman" w:hAnsi="Times New Roman"/>
          <w:sz w:val="28"/>
          <w:lang w:val="uk-UA"/>
        </w:rPr>
      </w:pPr>
      <w:r w:rsidRPr="00551CE6">
        <w:rPr>
          <w:rFonts w:ascii="Times New Roman" w:hAnsi="Times New Roman"/>
          <w:sz w:val="28"/>
          <w:lang w:val="uk-UA"/>
        </w:rPr>
        <w:t xml:space="preserve">Відмінності між Данію та Ісландією спостерігаюсь в рахунку операцій з капіталом. В першій країні він має позитивне значення у 2016-2019 рр., а в другій — негативне впродовж усіх п’яти років. Тому робимо висновок, що капітальні трансфери (наприклад, передача прав власності або анулювання зобов’язані) в Данію є вищими, ніж з країна. І протилежна ситуація для Ісландії. </w:t>
      </w:r>
    </w:p>
    <w:p w:rsidR="00E47B51" w:rsidRPr="00551CE6" w:rsidRDefault="00E47B51" w:rsidP="00E47B51">
      <w:pPr>
        <w:spacing w:after="0" w:line="360" w:lineRule="auto"/>
        <w:ind w:firstLine="709"/>
        <w:jc w:val="both"/>
        <w:rPr>
          <w:rFonts w:ascii="Times New Roman" w:hAnsi="Times New Roman"/>
          <w:sz w:val="28"/>
          <w:lang w:val="uk-UA"/>
        </w:rPr>
      </w:pPr>
      <w:r w:rsidRPr="00551CE6">
        <w:rPr>
          <w:rFonts w:ascii="Times New Roman" w:hAnsi="Times New Roman"/>
          <w:sz w:val="28"/>
          <w:lang w:val="uk-UA"/>
        </w:rPr>
        <w:t xml:space="preserve">Фінансовий рахунок Данії демонструє постійне перевищення активів над пасивами, результатом чого є профіцит фінансового рахунку. Тобто </w:t>
      </w:r>
      <w:r w:rsidRPr="00551CE6">
        <w:rPr>
          <w:rFonts w:ascii="Times New Roman" w:hAnsi="Times New Roman"/>
          <w:sz w:val="28"/>
          <w:lang w:val="uk-UA"/>
        </w:rPr>
        <w:lastRenderedPageBreak/>
        <w:t xml:space="preserve">резиденти Данії більше інвестують за кордон, чим нерезиденти інвестують в Данії. Однак вважається, що країна не використовує повністю свій потенціал і може отримувати більше інвестицій. Але сповільнення випуску продукції, слабкої конкурентоздатності, високі податки на прибуток, малий внутрішній ринок, високі ціни на нерухомість і заборгованість домогосподарств знижують темпи приросту інвестицій. </w:t>
      </w:r>
    </w:p>
    <w:p w:rsidR="00E47B51" w:rsidRPr="00551CE6" w:rsidRDefault="00E47B51" w:rsidP="00E47B51">
      <w:pPr>
        <w:spacing w:after="0" w:line="360" w:lineRule="auto"/>
        <w:ind w:firstLine="709"/>
        <w:jc w:val="both"/>
        <w:rPr>
          <w:rFonts w:ascii="Times New Roman" w:hAnsi="Times New Roman"/>
          <w:sz w:val="28"/>
          <w:lang w:val="uk-UA"/>
        </w:rPr>
      </w:pPr>
      <w:r w:rsidRPr="00551CE6">
        <w:rPr>
          <w:rFonts w:ascii="Times New Roman" w:hAnsi="Times New Roman"/>
          <w:sz w:val="28"/>
          <w:lang w:val="uk-UA"/>
        </w:rPr>
        <w:t xml:space="preserve">При порівнянні основних статей платіжного балансу Данії та Ісландії помітно, що грошові обсяги усіх операцій Данії є набагато більшими, ніж в Ісландії, оскільки перша країна має більшу економіку, територію та кількість населення, а також розташована на європейському континенті поряд зі своїми державами партнерами. Однак в обох країнах можна помітити схожі тенденції щодо збільшення або зменшення статей балансу (особливо протягом останніх трьох років). Це можна пояснити тим, що обидні економіки є досить чутливими до світових коливань і залежними від більш економічно сильних держав. </w:t>
      </w:r>
    </w:p>
    <w:p w:rsidR="00E47B51" w:rsidRPr="00551CE6" w:rsidRDefault="00E47B51" w:rsidP="00E47B51">
      <w:pPr>
        <w:spacing w:after="0" w:line="360" w:lineRule="auto"/>
        <w:ind w:firstLine="709"/>
        <w:jc w:val="both"/>
        <w:rPr>
          <w:rFonts w:ascii="Times New Roman" w:hAnsi="Times New Roman"/>
          <w:sz w:val="28"/>
          <w:lang w:val="uk-UA"/>
        </w:rPr>
      </w:pPr>
      <w:r w:rsidRPr="00551CE6">
        <w:rPr>
          <w:rFonts w:ascii="Times New Roman" w:hAnsi="Times New Roman"/>
          <w:sz w:val="28"/>
          <w:lang w:val="uk-UA"/>
        </w:rPr>
        <w:t>У зовнішньоекономічних відносинах України з Данією та Ісландією варто відзначити наступні моменти:</w:t>
      </w:r>
    </w:p>
    <w:p w:rsidR="00E47B51" w:rsidRPr="00551CE6" w:rsidRDefault="00E47B51" w:rsidP="00E47B51">
      <w:pPr>
        <w:spacing w:after="0" w:line="360" w:lineRule="auto"/>
        <w:ind w:firstLine="709"/>
        <w:jc w:val="both"/>
        <w:rPr>
          <w:rFonts w:ascii="Times New Roman" w:hAnsi="Times New Roman"/>
          <w:sz w:val="28"/>
          <w:lang w:val="uk-UA"/>
        </w:rPr>
      </w:pPr>
      <w:r w:rsidRPr="00551CE6">
        <w:rPr>
          <w:rFonts w:ascii="Times New Roman" w:hAnsi="Times New Roman"/>
          <w:sz w:val="28"/>
          <w:lang w:val="uk-UA"/>
        </w:rPr>
        <w:t>1)</w:t>
      </w:r>
      <w:r w:rsidRPr="00551CE6">
        <w:rPr>
          <w:rFonts w:ascii="Times New Roman" w:hAnsi="Times New Roman"/>
          <w:sz w:val="28"/>
          <w:lang w:val="uk-UA"/>
        </w:rPr>
        <w:tab/>
        <w:t xml:space="preserve">Дефіцит балансу торгівлі товарами. При чому, хоча окремо експорт та імпорт України з Данією перевищують за обсягами ці дані з Ісландією, проте сальдо торгівлі товарами з Ісландією є значно більшим. Також помітне щорічне збільшення обсягів товарообороту з обома країнами. </w:t>
      </w:r>
    </w:p>
    <w:p w:rsidR="00E47B51" w:rsidRPr="00551CE6" w:rsidRDefault="00E47B51" w:rsidP="00E47B51">
      <w:pPr>
        <w:spacing w:after="0" w:line="360" w:lineRule="auto"/>
        <w:ind w:firstLine="709"/>
        <w:jc w:val="both"/>
        <w:rPr>
          <w:rFonts w:ascii="Times New Roman" w:hAnsi="Times New Roman"/>
          <w:sz w:val="28"/>
          <w:lang w:val="uk-UA"/>
        </w:rPr>
      </w:pPr>
      <w:r w:rsidRPr="00551CE6">
        <w:rPr>
          <w:rFonts w:ascii="Times New Roman" w:hAnsi="Times New Roman"/>
          <w:sz w:val="28"/>
          <w:lang w:val="uk-UA"/>
        </w:rPr>
        <w:t>2)</w:t>
      </w:r>
      <w:r w:rsidRPr="00551CE6">
        <w:rPr>
          <w:rFonts w:ascii="Times New Roman" w:hAnsi="Times New Roman"/>
          <w:sz w:val="28"/>
          <w:lang w:val="uk-UA"/>
        </w:rPr>
        <w:tab/>
        <w:t>Профіцит балансу торгівлі послугами. При чому тут сальдо вже більше між Україною та Данією і за останні два роки переважав сальдо з Ісландією більш, ніж в сто раз;</w:t>
      </w:r>
    </w:p>
    <w:p w:rsidR="00E47B51" w:rsidRPr="00551CE6" w:rsidRDefault="00E47B51" w:rsidP="00E47B51">
      <w:pPr>
        <w:spacing w:after="0" w:line="360" w:lineRule="auto"/>
        <w:ind w:firstLine="709"/>
        <w:jc w:val="both"/>
        <w:rPr>
          <w:rFonts w:ascii="Times New Roman" w:hAnsi="Times New Roman"/>
          <w:sz w:val="28"/>
          <w:lang w:val="uk-UA"/>
        </w:rPr>
      </w:pPr>
      <w:r w:rsidRPr="00551CE6">
        <w:rPr>
          <w:rFonts w:ascii="Times New Roman" w:hAnsi="Times New Roman"/>
          <w:sz w:val="28"/>
          <w:lang w:val="uk-UA"/>
        </w:rPr>
        <w:t>3)</w:t>
      </w:r>
      <w:r w:rsidRPr="00551CE6">
        <w:rPr>
          <w:rFonts w:ascii="Times New Roman" w:hAnsi="Times New Roman"/>
          <w:sz w:val="28"/>
          <w:lang w:val="uk-UA"/>
        </w:rPr>
        <w:tab/>
        <w:t xml:space="preserve">Обсяги прямих інвестицій з Данії теж є більшими за інвестиції з Ісландії через більш тісне співробітництво та близьке територіальне розташування.  </w:t>
      </w:r>
    </w:p>
    <w:p w:rsidR="00E47B51" w:rsidRDefault="00E47B51" w:rsidP="00E47B51">
      <w:pPr>
        <w:rPr>
          <w:rFonts w:ascii="Times New Roman" w:hAnsi="Times New Roman"/>
          <w:sz w:val="28"/>
          <w:lang w:val="uk-UA"/>
        </w:rPr>
      </w:pPr>
    </w:p>
    <w:p w:rsidR="00E47B51" w:rsidRPr="000F6EEE" w:rsidRDefault="00E47B51" w:rsidP="00E47B51">
      <w:pPr>
        <w:spacing w:after="0" w:line="360" w:lineRule="auto"/>
        <w:jc w:val="center"/>
        <w:rPr>
          <w:rFonts w:ascii="Times New Roman" w:hAnsi="Times New Roman"/>
          <w:b/>
          <w:sz w:val="28"/>
          <w:lang w:val="uk-UA"/>
        </w:rPr>
      </w:pPr>
      <w:r w:rsidRPr="000F6EEE">
        <w:rPr>
          <w:rFonts w:ascii="Times New Roman" w:hAnsi="Times New Roman"/>
          <w:b/>
          <w:sz w:val="28"/>
          <w:lang w:val="uk-UA"/>
        </w:rPr>
        <w:t>СПИСОК ВИКОРИСТАНИХ ДЖЕРЕЛ</w:t>
      </w:r>
    </w:p>
    <w:p w:rsidR="00E47B51" w:rsidRPr="000F6EEE" w:rsidRDefault="00E47B51" w:rsidP="00E47B51">
      <w:pPr>
        <w:spacing w:after="0" w:line="360" w:lineRule="auto"/>
        <w:rPr>
          <w:rFonts w:ascii="Times New Roman" w:hAnsi="Times New Roman"/>
          <w:sz w:val="28"/>
          <w:lang w:val="uk-UA"/>
        </w:rPr>
      </w:pP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lastRenderedPageBreak/>
        <w:t>F. Lambert, L. Paul (2002), The International Investment Position: Measurement Aspects and Usefulness for Monetary Policy and Financial Stability Issues /[Електронний ресурс]. Режим доступу: https://www.imf.org/external/pubs/ft/bop/2002/02-74.pdf</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D. Stojanov (2006), Relevance of balance of payments theories from classics up to the present /[Електронний ресурс]. Режим доступу: http://staro.rifin.com/root/tekstovi/casopis_pdf/ek_ec_509.pdf</w:t>
      </w:r>
    </w:p>
    <w:p w:rsidR="00E47B51" w:rsidRPr="000F6EEE" w:rsidRDefault="00E47B51" w:rsidP="00E47B51">
      <w:pPr>
        <w:numPr>
          <w:ilvl w:val="0"/>
          <w:numId w:val="2"/>
        </w:numPr>
        <w:spacing w:after="0" w:line="360" w:lineRule="auto"/>
        <w:ind w:left="703" w:hanging="703"/>
        <w:rPr>
          <w:rFonts w:ascii="Times New Roman" w:hAnsi="Times New Roman"/>
          <w:sz w:val="28"/>
          <w:lang w:val="uk-UA"/>
        </w:rPr>
      </w:pPr>
      <w:r w:rsidRPr="000F6EEE">
        <w:rPr>
          <w:rFonts w:ascii="Times New Roman" w:hAnsi="Times New Roman"/>
          <w:sz w:val="28"/>
          <w:lang w:val="uk-UA"/>
        </w:rPr>
        <w:t>R. Iaconо The Nordic Model of Economic Development: Shocks, Reforms and Future Prospects, 2017 / Social Science research Network [Electronic resources]. – Access mode: https://papers.ssrn.com/sol3/papers.cfm?abstract_id=2951063</w:t>
      </w:r>
    </w:p>
    <w:p w:rsidR="00E47B51" w:rsidRDefault="00E47B51" w:rsidP="00E47B51">
      <w:pPr>
        <w:pStyle w:val="a3"/>
        <w:numPr>
          <w:ilvl w:val="0"/>
          <w:numId w:val="2"/>
        </w:numPr>
        <w:suppressAutoHyphens/>
        <w:spacing w:after="0" w:line="360" w:lineRule="auto"/>
        <w:ind w:left="703" w:hanging="703"/>
        <w:jc w:val="both"/>
        <w:rPr>
          <w:rFonts w:ascii="Times New Roman" w:hAnsi="Times New Roman"/>
          <w:sz w:val="28"/>
          <w:szCs w:val="28"/>
          <w:lang w:val="uk-UA"/>
        </w:rPr>
      </w:pPr>
      <w:r w:rsidRPr="00C924B9">
        <w:rPr>
          <w:rFonts w:ascii="Times New Roman" w:hAnsi="Times New Roman"/>
          <w:sz w:val="28"/>
          <w:szCs w:val="28"/>
          <w:lang w:val="uk-UA"/>
        </w:rPr>
        <w:t>R. Iaconо The Nordic Model of Economic Development: Shocks, Reforms and Future Prospects, 2017 / Social Science research Network [Electronic resources]. – Access mode: https://papers.ssrn.com/sol3/papers.cfm?abstract_id=2951063</w:t>
      </w:r>
    </w:p>
    <w:p w:rsidR="00E47B51" w:rsidRPr="00C924B9" w:rsidRDefault="00E47B51" w:rsidP="00E47B51">
      <w:pPr>
        <w:pStyle w:val="a3"/>
        <w:numPr>
          <w:ilvl w:val="0"/>
          <w:numId w:val="2"/>
        </w:numPr>
        <w:suppressAutoHyphens/>
        <w:spacing w:after="0" w:line="360" w:lineRule="auto"/>
        <w:ind w:left="703" w:hanging="703"/>
        <w:jc w:val="both"/>
        <w:rPr>
          <w:rFonts w:ascii="Times New Roman" w:hAnsi="Times New Roman"/>
          <w:sz w:val="28"/>
          <w:szCs w:val="28"/>
          <w:lang w:val="uk-UA"/>
        </w:rPr>
      </w:pPr>
      <w:r w:rsidRPr="00C924B9">
        <w:rPr>
          <w:rFonts w:ascii="Times New Roman" w:hAnsi="Times New Roman"/>
          <w:sz w:val="28"/>
          <w:szCs w:val="28"/>
          <w:lang w:val="uk-UA"/>
        </w:rPr>
        <w:t xml:space="preserve">Ravn Hove, Spange Morten. The effects of fiscal policy in a small open economy with a fixed exchange rate: The case of Denmark [Electronic resource]. // Danmarks Nationalbank Working Papers 80. – September, 2012. – 36 </w:t>
      </w:r>
      <w:r>
        <w:rPr>
          <w:rFonts w:ascii="Times New Roman" w:hAnsi="Times New Roman"/>
          <w:sz w:val="28"/>
          <w:szCs w:val="28"/>
          <w:lang w:val="uk-UA"/>
        </w:rPr>
        <w:t xml:space="preserve">p. – Available from: </w:t>
      </w:r>
      <w:r w:rsidRPr="00C924B9">
        <w:rPr>
          <w:rFonts w:ascii="Times New Roman" w:hAnsi="Times New Roman"/>
          <w:sz w:val="28"/>
          <w:szCs w:val="28"/>
          <w:lang w:val="uk-UA"/>
        </w:rPr>
        <w:t>https://www.econstor.eu/handle/10419/82336.</w:t>
      </w:r>
    </w:p>
    <w:p w:rsidR="00E47B51" w:rsidRPr="00C924B9" w:rsidRDefault="00E47B51" w:rsidP="00E47B51">
      <w:pPr>
        <w:pStyle w:val="a3"/>
        <w:numPr>
          <w:ilvl w:val="0"/>
          <w:numId w:val="2"/>
        </w:numPr>
        <w:suppressAutoHyphens/>
        <w:spacing w:after="0" w:line="360" w:lineRule="auto"/>
        <w:ind w:left="703" w:hanging="703"/>
        <w:jc w:val="both"/>
        <w:rPr>
          <w:rFonts w:ascii="Times New Roman" w:hAnsi="Times New Roman"/>
          <w:sz w:val="28"/>
          <w:szCs w:val="28"/>
          <w:lang w:val="uk-UA"/>
        </w:rPr>
      </w:pPr>
      <w:r w:rsidRPr="00C924B9">
        <w:rPr>
          <w:rFonts w:ascii="Times New Roman" w:hAnsi="Times New Roman"/>
          <w:sz w:val="28"/>
          <w:szCs w:val="28"/>
          <w:lang w:val="uk-UA"/>
        </w:rPr>
        <w:t>Thomas Barnebeck Andersen, Nikolaj Malchow-Moller. Denmark's Fixed Exchange Rate Regime and the Delayed Recovery from the Global Financial Crisis: A Comparative Macroeconomic Analysis Quality [Electronic resource]. // Discussion Papers on Business and Economics 10. –2</w:t>
      </w:r>
      <w:r>
        <w:rPr>
          <w:rFonts w:ascii="Times New Roman" w:hAnsi="Times New Roman"/>
          <w:sz w:val="28"/>
          <w:szCs w:val="28"/>
          <w:lang w:val="uk-UA"/>
        </w:rPr>
        <w:t xml:space="preserve">014. – 21 p. – Available from: </w:t>
      </w:r>
      <w:r w:rsidRPr="00C924B9">
        <w:rPr>
          <w:rFonts w:ascii="Times New Roman" w:hAnsi="Times New Roman"/>
          <w:sz w:val="28"/>
          <w:szCs w:val="28"/>
          <w:lang w:val="uk-UA"/>
        </w:rPr>
        <w:t>https://papers.ssrn.com/sol3</w:t>
      </w:r>
      <w:r>
        <w:rPr>
          <w:rFonts w:ascii="Times New Roman" w:hAnsi="Times New Roman"/>
          <w:sz w:val="28"/>
          <w:szCs w:val="28"/>
          <w:lang w:val="uk-UA"/>
        </w:rPr>
        <w:t>/papers.cfm?abstract_id=2435859</w:t>
      </w:r>
      <w:r w:rsidRPr="00C924B9">
        <w:rPr>
          <w:rFonts w:ascii="Times New Roman" w:hAnsi="Times New Roman"/>
          <w:sz w:val="28"/>
          <w:szCs w:val="28"/>
          <w:lang w:val="uk-UA"/>
        </w:rPr>
        <w:t>.</w:t>
      </w:r>
    </w:p>
    <w:p w:rsidR="00E47B51" w:rsidRDefault="00E47B51" w:rsidP="00E47B51">
      <w:pPr>
        <w:pStyle w:val="a3"/>
        <w:numPr>
          <w:ilvl w:val="0"/>
          <w:numId w:val="2"/>
        </w:numPr>
        <w:suppressAutoHyphens/>
        <w:spacing w:after="0" w:line="360" w:lineRule="auto"/>
        <w:ind w:left="703" w:hanging="703"/>
        <w:jc w:val="both"/>
        <w:rPr>
          <w:rFonts w:ascii="Times New Roman" w:hAnsi="Times New Roman"/>
          <w:sz w:val="28"/>
          <w:szCs w:val="28"/>
          <w:lang w:val="uk-UA"/>
        </w:rPr>
      </w:pPr>
      <w:r w:rsidRPr="00C924B9">
        <w:rPr>
          <w:rFonts w:ascii="Times New Roman" w:hAnsi="Times New Roman"/>
          <w:sz w:val="28"/>
          <w:szCs w:val="28"/>
          <w:lang w:val="uk-UA"/>
        </w:rPr>
        <w:t xml:space="preserve">Nikolaj Hesselholt Munck. Structural Factors Explain the High Number of Cross Trades Executed in Denmark [Electronic resource]. // OMX Exchanges Focus Series,. – </w:t>
      </w:r>
      <w:r>
        <w:rPr>
          <w:rFonts w:ascii="Times New Roman" w:hAnsi="Times New Roman"/>
          <w:sz w:val="28"/>
          <w:szCs w:val="28"/>
          <w:lang w:val="uk-UA"/>
        </w:rPr>
        <w:t xml:space="preserve">2008. – p. 4 – Available from: </w:t>
      </w:r>
      <w:r w:rsidRPr="00C924B9">
        <w:rPr>
          <w:rFonts w:ascii="Times New Roman" w:hAnsi="Times New Roman"/>
          <w:sz w:val="28"/>
          <w:szCs w:val="28"/>
          <w:lang w:val="uk-UA"/>
        </w:rPr>
        <w:t xml:space="preserve"> https://papers.ssrn.com/sol3/</w:t>
      </w:r>
      <w:r>
        <w:rPr>
          <w:rFonts w:ascii="Times New Roman" w:hAnsi="Times New Roman"/>
          <w:sz w:val="28"/>
          <w:szCs w:val="28"/>
          <w:lang w:val="uk-UA"/>
        </w:rPr>
        <w:t>papers.cfm?abstract_id=894800.</w:t>
      </w:r>
    </w:p>
    <w:p w:rsidR="00E47B51" w:rsidRPr="00C924B9" w:rsidRDefault="00E47B51" w:rsidP="00E47B51">
      <w:pPr>
        <w:pStyle w:val="a3"/>
        <w:numPr>
          <w:ilvl w:val="0"/>
          <w:numId w:val="2"/>
        </w:numPr>
        <w:suppressAutoHyphens/>
        <w:spacing w:after="0" w:line="360" w:lineRule="auto"/>
        <w:ind w:left="703" w:hanging="703"/>
        <w:jc w:val="both"/>
        <w:rPr>
          <w:rFonts w:ascii="Times New Roman" w:hAnsi="Times New Roman"/>
          <w:sz w:val="28"/>
          <w:szCs w:val="28"/>
          <w:lang w:val="uk-UA"/>
        </w:rPr>
      </w:pPr>
      <w:r w:rsidRPr="00C924B9">
        <w:rPr>
          <w:rFonts w:ascii="Times New Roman" w:hAnsi="Times New Roman"/>
          <w:sz w:val="28"/>
          <w:szCs w:val="28"/>
          <w:lang w:val="uk-UA"/>
        </w:rPr>
        <w:lastRenderedPageBreak/>
        <w:t>Thomas Poulsen, Niels Westergaard-Nielsen. Credit Constraints and Job Destruction: Evidence from Denmark [Electronic resource]. // Center for Corporate Governance, Copenhagen Business School, Denmark. – 2</w:t>
      </w:r>
      <w:r>
        <w:rPr>
          <w:rFonts w:ascii="Times New Roman" w:hAnsi="Times New Roman"/>
          <w:sz w:val="28"/>
          <w:szCs w:val="28"/>
          <w:lang w:val="uk-UA"/>
        </w:rPr>
        <w:t xml:space="preserve">018. – 27 p. – Available from: </w:t>
      </w:r>
      <w:r w:rsidRPr="00C924B9">
        <w:rPr>
          <w:rFonts w:ascii="Times New Roman" w:hAnsi="Times New Roman"/>
          <w:sz w:val="28"/>
          <w:szCs w:val="28"/>
          <w:lang w:val="uk-UA"/>
        </w:rPr>
        <w:t>https://papers.ssrn.com/sol3</w:t>
      </w:r>
      <w:r>
        <w:rPr>
          <w:rFonts w:ascii="Times New Roman" w:hAnsi="Times New Roman"/>
          <w:sz w:val="28"/>
          <w:szCs w:val="28"/>
          <w:lang w:val="uk-UA"/>
        </w:rPr>
        <w:t>/papers.cfm?abstract_id=2985356</w:t>
      </w:r>
      <w:r w:rsidRPr="00C924B9">
        <w:rPr>
          <w:rFonts w:ascii="Times New Roman" w:hAnsi="Times New Roman"/>
          <w:sz w:val="28"/>
          <w:szCs w:val="28"/>
          <w:lang w:val="uk-UA"/>
        </w:rPr>
        <w:t>.</w:t>
      </w:r>
    </w:p>
    <w:p w:rsidR="00E47B51" w:rsidRPr="00C924B9" w:rsidRDefault="00E47B51" w:rsidP="00E47B51">
      <w:pPr>
        <w:pStyle w:val="a3"/>
        <w:numPr>
          <w:ilvl w:val="0"/>
          <w:numId w:val="2"/>
        </w:numPr>
        <w:suppressAutoHyphens/>
        <w:spacing w:after="0" w:line="360" w:lineRule="auto"/>
        <w:ind w:left="703" w:hanging="703"/>
        <w:jc w:val="both"/>
        <w:rPr>
          <w:rFonts w:ascii="Times New Roman" w:hAnsi="Times New Roman"/>
          <w:sz w:val="28"/>
          <w:szCs w:val="28"/>
          <w:lang w:val="uk-UA"/>
        </w:rPr>
      </w:pPr>
      <w:r w:rsidRPr="00C924B9">
        <w:rPr>
          <w:rFonts w:ascii="Times New Roman" w:hAnsi="Times New Roman"/>
          <w:sz w:val="28"/>
          <w:szCs w:val="28"/>
          <w:lang w:val="uk-UA"/>
        </w:rPr>
        <w:t>Pall Rikhardsson, Thorlakur Karlsson. Rear-view mirror navigation: pre-crisis management accounting and control practices in Iceland [Electronic resource]. // International Journal of Managerial and Financial Accounting 4. – September, 20</w:t>
      </w:r>
      <w:r>
        <w:rPr>
          <w:rFonts w:ascii="Times New Roman" w:hAnsi="Times New Roman"/>
          <w:sz w:val="28"/>
          <w:szCs w:val="28"/>
          <w:lang w:val="uk-UA"/>
        </w:rPr>
        <w:t xml:space="preserve">14. – 234 p. – Available from: </w:t>
      </w:r>
      <w:r w:rsidRPr="00C924B9">
        <w:rPr>
          <w:rFonts w:ascii="Times New Roman" w:hAnsi="Times New Roman"/>
          <w:sz w:val="28"/>
          <w:szCs w:val="28"/>
          <w:lang w:val="uk-UA"/>
        </w:rPr>
        <w:t>https://papers.ssrn.com/sol3</w:t>
      </w:r>
      <w:r>
        <w:rPr>
          <w:rFonts w:ascii="Times New Roman" w:hAnsi="Times New Roman"/>
          <w:sz w:val="28"/>
          <w:szCs w:val="28"/>
          <w:lang w:val="uk-UA"/>
        </w:rPr>
        <w:t>/papers.cfm?abstract_id=2564120</w:t>
      </w:r>
      <w:r w:rsidRPr="00C924B9">
        <w:rPr>
          <w:rFonts w:ascii="Times New Roman" w:hAnsi="Times New Roman"/>
          <w:sz w:val="28"/>
          <w:szCs w:val="28"/>
          <w:lang w:val="uk-UA"/>
        </w:rPr>
        <w:t>.</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Bernard A. Cook (2014)  Europe Since 1945: An Encyclopedia / Cook Bernard /  [Електронний ресурс]. – Режим доступу:  https://www.goodreads.com/book/show/20726042-europe-since-1945</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«Culture of Denmark» (2014) /  [Електронний ресурс]. – Режим доступу: www.everyculture.com.</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Показники світової торгівлі /  [Електронний ресурс]. – Режим доступу: http://www.grandars.ru/</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Joanna Leszczuk, Simona Pojar (2017) What is behind Denmark’s Current Account Surplus? / Leszczuk Joanna, Pojar Simona / [Електронний ресурс]. – Режим доступу: https://ec.europa.eu/info/sites/info/files/file_import/eb018_en_2.pdf</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«Denmark top export and import» Worldstopexport / [Електронний ресурс]. – Режим доступу: http://www.worldstopexports.com/denmarks-top-import-partners/</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«Denmark External Economy» Statistic Denmark, StatBank / [Електронний ресурс]. – Режим доступу: https://www.statbank.dk/statbank5a/default.asp?w=1024</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«Denmark: Investing in Denmark» / [Електронний ресурс]. – Режим доступу:</w:t>
      </w:r>
      <w:r>
        <w:rPr>
          <w:rFonts w:ascii="Times New Roman" w:hAnsi="Times New Roman"/>
          <w:sz w:val="28"/>
          <w:lang w:val="uk-UA"/>
        </w:rPr>
        <w:t xml:space="preserve"> </w:t>
      </w:r>
      <w:r w:rsidRPr="000F6EEE">
        <w:rPr>
          <w:rFonts w:ascii="Times New Roman" w:hAnsi="Times New Roman"/>
          <w:sz w:val="28"/>
          <w:lang w:val="uk-UA"/>
        </w:rPr>
        <w:t>https://www.nordeatrade.com/en/explore-new-market/denmark/investment</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lastRenderedPageBreak/>
        <w:t>«Statistics of Denmark» Eurostat  / [Електронний ресурс]. – Режим доступу: https://ec.europa.eu/eurostat/tgm/table.do?tab=table&amp;language=en&amp;pcode=teilm020&amp;tableSelection=1&amp;plugin=1</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Henriksen Ingrid (2006) An Economic History of Denmark / Henriksen Ingrid/ [Електронний ресурс]. – Режим доступу: https://eh.net/encyclopedia/an-economic-history-of-denmark/</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«Statistics Iceland» The National Statistical Institute of Iceland / [Електронний ресурс]. – Режим доступу: https://www.statice.is/#Govt</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 xml:space="preserve">«Iceland top imports» Worldstopexport  / [Електронний ресурс]. – Режим доступу:  http://www.worldstopexports.com/iceland-top-import-partners/ </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 xml:space="preserve">«Iceland`s export» Observatory of economy complexity / [Електронний ресурс]. – Режим доступу:  https://oec.world/en/profile/country/isl/ </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 xml:space="preserve">Daníel Svavarsson and Pétur Örn Sigurdsson (2016) Iceland’s international investment position and balance on income / Svavarsson Daníel, Sigurdsson Pétur / [Електронний ресурс]. – Режим доступу:  https://www.sedlabanki.is/lisalib/getfile.aspx?itemid=5248 </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Maiya Keidan, Marc Jones (2017) Red hot Iceland keeps some investors out in the cold/ Keidan Maiya, Jones Marc / [Електронний ресурс]. – Режим доступу:  https://www.reuters.com/article/us-iceland-investment/red-hot-iceland-keeps-some-investors-out-in-the-cold-idUSKBN19J1OX</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 xml:space="preserve">« Country risk of Iceland: investments» Societe Generale / [Електронний ресурс]. – Режим доступу: https://import-export.societegenerale.fr/en/country/iceland/investment-country-risk </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«Investment in Iceland: Everything You Need to Know» ABIceland / [Електронний ресурс]. – Режим доступу:  https://abiceland.com/investment-in-iceland</w:t>
      </w:r>
    </w:p>
    <w:p w:rsidR="00E47B51" w:rsidRPr="00D67786" w:rsidRDefault="00E47B51" w:rsidP="00E47B51">
      <w:pPr>
        <w:numPr>
          <w:ilvl w:val="0"/>
          <w:numId w:val="2"/>
        </w:numPr>
        <w:spacing w:after="0" w:line="360" w:lineRule="auto"/>
        <w:jc w:val="both"/>
        <w:rPr>
          <w:rFonts w:ascii="Times New Roman" w:hAnsi="Times New Roman"/>
          <w:sz w:val="28"/>
          <w:lang w:val="uk-UA"/>
        </w:rPr>
      </w:pPr>
      <w:r w:rsidRPr="00D67786">
        <w:rPr>
          <w:rFonts w:ascii="Times New Roman" w:hAnsi="Times New Roman"/>
          <w:sz w:val="28"/>
          <w:lang w:val="uk-UA"/>
        </w:rPr>
        <w:t xml:space="preserve">Denmark, BOP Analytic Presentation. International Monetary Fund. - [Електронний ресурс]. – Режим доступу: </w:t>
      </w:r>
      <w:r w:rsidRPr="00D67786">
        <w:rPr>
          <w:rFonts w:ascii="Times New Roman" w:hAnsi="Times New Roman"/>
          <w:sz w:val="28"/>
          <w:lang w:val="uk-UA"/>
        </w:rPr>
        <w:lastRenderedPageBreak/>
        <w:t>http://data.imf.org/?sk=7A51304B-6426-40C0-83DD-CA473CA1FD52&amp;sId=1542635306163</w:t>
      </w:r>
    </w:p>
    <w:p w:rsidR="00E47B51" w:rsidRPr="00D67786" w:rsidRDefault="00E47B51" w:rsidP="00E47B51">
      <w:pPr>
        <w:numPr>
          <w:ilvl w:val="0"/>
          <w:numId w:val="2"/>
        </w:numPr>
        <w:spacing w:after="0" w:line="360" w:lineRule="auto"/>
        <w:jc w:val="both"/>
        <w:rPr>
          <w:rFonts w:ascii="Times New Roman" w:hAnsi="Times New Roman"/>
          <w:sz w:val="28"/>
          <w:lang w:val="uk-UA"/>
        </w:rPr>
      </w:pPr>
      <w:r w:rsidRPr="00D67786">
        <w:rPr>
          <w:rFonts w:ascii="Times New Roman" w:hAnsi="Times New Roman"/>
          <w:sz w:val="28"/>
          <w:lang w:val="uk-UA"/>
        </w:rPr>
        <w:t>Iceland, BOP Analytic Presentation. International Monetary Fund. - [Електронний ресурс]. – Режим доступу: http://data.imf.org/?sk=7A51304B-6426-40C0-83DD-CA473CA1FD52&amp;sId=1542635306163</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«Index of export market penetration Denmark» WorldBank / [Електронний ресурс]. – Режим доступу: https://wits.worldbank.org/CountryProfile/en/Country/DNK/StartYear/1989/EndYear/2018/Indicator/NDX-XPRT-MKT-PNRTTN</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«Index of export market penetration Iceland» WorldBank / [Електронний ресурс]. – Режим доступу: https://wits.worldbank.org/CountryProfile/en/Country/ISL/StartYear/1989/EndYear/2018/Indicator/NDX-XPRT-MKT-PNRTTN</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«Denmark and Iceland:  consumer price index, unemployment rate, exchange rate» IMF / [Електронний ресурс]. – Режим доступу: https://data.imf.org/?sk=4C514D48-B6BA-49ED-8AB9-52B0C1A0179B&amp;sId=1390030341854</w:t>
      </w:r>
    </w:p>
    <w:p w:rsidR="00E47B51" w:rsidRPr="004B0781" w:rsidRDefault="00E47B51" w:rsidP="00E47B51">
      <w:pPr>
        <w:numPr>
          <w:ilvl w:val="0"/>
          <w:numId w:val="2"/>
        </w:numPr>
        <w:spacing w:after="0" w:line="360" w:lineRule="auto"/>
        <w:jc w:val="both"/>
        <w:rPr>
          <w:rFonts w:ascii="Times New Roman" w:hAnsi="Times New Roman"/>
          <w:sz w:val="28"/>
          <w:lang w:val="uk-UA"/>
        </w:rPr>
      </w:pPr>
      <w:r w:rsidRPr="004B0781">
        <w:rPr>
          <w:rFonts w:ascii="Times New Roman" w:hAnsi="Times New Roman"/>
          <w:sz w:val="28"/>
          <w:lang w:val="uk-UA"/>
        </w:rPr>
        <w:t>Товарна структура зовнішньої торгівлі у 2019 році. Державна статистична служба України. - [Електронний ресурс]. – Режим доступу: http://www.ukrstat.gov.ua/operativ/operativ2019/zd/tsztt/tsztt_u/tsztt1219_u.htm</w:t>
      </w:r>
    </w:p>
    <w:p w:rsidR="00E47B51" w:rsidRPr="004B0781" w:rsidRDefault="00E47B51" w:rsidP="00E47B51">
      <w:pPr>
        <w:numPr>
          <w:ilvl w:val="0"/>
          <w:numId w:val="2"/>
        </w:numPr>
        <w:spacing w:after="0" w:line="360" w:lineRule="auto"/>
        <w:jc w:val="both"/>
        <w:rPr>
          <w:rFonts w:ascii="Times New Roman" w:hAnsi="Times New Roman"/>
          <w:sz w:val="28"/>
          <w:lang w:val="uk-UA"/>
        </w:rPr>
      </w:pPr>
      <w:r w:rsidRPr="004B0781">
        <w:rPr>
          <w:rFonts w:ascii="Times New Roman" w:hAnsi="Times New Roman"/>
          <w:sz w:val="28"/>
          <w:lang w:val="uk-UA"/>
        </w:rPr>
        <w:t>Географічна структура зовнішньої торгівлі послугами у 2018 році. Державна статистична служба України. - [Електронний ресурс]. – Режим доступу: http://www.ukrstat.gov.ua/operativ/operativ2019/zd/gsztp/gsztp_u/gsztp_9m2019_u.html</w:t>
      </w:r>
    </w:p>
    <w:p w:rsidR="00E47B51" w:rsidRPr="00580955" w:rsidRDefault="00E47B51" w:rsidP="00E47B51">
      <w:pPr>
        <w:numPr>
          <w:ilvl w:val="0"/>
          <w:numId w:val="2"/>
        </w:numPr>
        <w:spacing w:after="0" w:line="360" w:lineRule="auto"/>
        <w:jc w:val="both"/>
        <w:rPr>
          <w:rFonts w:ascii="Times New Roman" w:eastAsia="Times New Roman" w:hAnsi="Times New Roman"/>
          <w:sz w:val="28"/>
          <w:szCs w:val="28"/>
          <w:lang w:val="uk-UA" w:eastAsia="ru-RU"/>
        </w:rPr>
      </w:pPr>
      <w:r w:rsidRPr="00580955">
        <w:rPr>
          <w:rFonts w:ascii="Times New Roman" w:eastAsia="Times New Roman" w:hAnsi="Times New Roman"/>
          <w:sz w:val="28"/>
          <w:szCs w:val="28"/>
          <w:lang w:val="uk-UA" w:eastAsia="ru-RU"/>
        </w:rPr>
        <w:t xml:space="preserve">Прямі інвестиції (акціонерний капітал) з країн світу в економіці України. Державна статистична служба України. - [Електронний ресурс]. – Режим доступу: </w:t>
      </w:r>
      <w:r w:rsidRPr="00580955">
        <w:rPr>
          <w:rFonts w:ascii="Times New Roman" w:eastAsia="Times New Roman" w:hAnsi="Times New Roman"/>
          <w:sz w:val="28"/>
          <w:szCs w:val="28"/>
          <w:lang w:val="uk-UA" w:eastAsia="ru-RU"/>
        </w:rPr>
        <w:lastRenderedPageBreak/>
        <w:t>http://www.ukrstat.gov.ua/operativ/operativ2019/zd/inv_zd/pi_ak_ks_reg/pi_ak_ks_reg_u.xlsx</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Kyambalesa, Henry  (2019)  Trade Deficits: Causes, Effects and Remedies / [Електронний ресурс]. – Режим доступу: https://ssrn.com/abstract=3471015</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Poghosyan Tigran (2016) Investment Slowdown in Denmark: Diagnosis and Policy Options / [Електронний ресурс]. – Режим доступу:  https://ssrn.com/abstract=3236778</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Francis E. Warnock (2019) A User's Guide to International Capital Flows  / [Електронний ресурс]. – Режим доступу:  https://papers.ssrn.com/sol3/papers.cfm?abstract_id=3331361</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Bozhechkova, Alexandra and Goryunov, Eugene and Trunin, Pavel (2018) The Study of the Factors and Consequences of the Restrictions on the Movement of the Capital / [Електронний ресурс]. – Режим доступу:  https://ssrn.com/abstract=2754066</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Baldursson, Fridrik M. and Portes, Richard and Thorlaksson, Eirikur Elis, (2017) Iceland's Capital Controls and the Resolution of its Problematic Bank Legacy / [Електронний ресурс]. – Режим доступу:  https://ssrn.com/abstract=2996631</w:t>
      </w:r>
    </w:p>
    <w:p w:rsidR="00E47B51" w:rsidRPr="000F6EEE"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 xml:space="preserve">Herbertsson, Tryggvi Thor and Zoega, Gylfi (2012) A Microstate with Scale Economies: The Case of Iceland / [Електронний ресурс]. – Режим доступу:  https://ssrn.com/abstract=444040  </w:t>
      </w:r>
    </w:p>
    <w:p w:rsidR="00E47B51" w:rsidRDefault="00E47B51" w:rsidP="00E47B51">
      <w:pPr>
        <w:numPr>
          <w:ilvl w:val="0"/>
          <w:numId w:val="2"/>
        </w:numPr>
        <w:spacing w:after="0" w:line="360" w:lineRule="auto"/>
        <w:ind w:left="703" w:hanging="703"/>
        <w:jc w:val="both"/>
        <w:rPr>
          <w:rFonts w:ascii="Times New Roman" w:hAnsi="Times New Roman"/>
          <w:sz w:val="28"/>
          <w:lang w:val="uk-UA"/>
        </w:rPr>
      </w:pPr>
      <w:r w:rsidRPr="000F6EEE">
        <w:rPr>
          <w:rFonts w:ascii="Times New Roman" w:hAnsi="Times New Roman"/>
          <w:sz w:val="28"/>
          <w:lang w:val="uk-UA"/>
        </w:rPr>
        <w:t>Cooray, Arusha V. and Paradiso, Antonio (2012) The Level and Growth Effects in Empirical Growth Models for the Nordic Countries: A Knowledge Economy Approach / [Електронний ресурс]. – Режим доступу:  https://ssrn.com/abstract=2121117</w:t>
      </w:r>
    </w:p>
    <w:p w:rsidR="00E47B51" w:rsidRDefault="00E47B51">
      <w:pPr>
        <w:rPr>
          <w:lang w:val="uk-UA"/>
        </w:rPr>
      </w:pPr>
      <w:bookmarkStart w:id="3" w:name="_GoBack"/>
      <w:bookmarkEnd w:id="3"/>
    </w:p>
    <w:p w:rsidR="00E47B51" w:rsidRPr="00033709" w:rsidRDefault="00E47B51">
      <w:pPr>
        <w:rPr>
          <w:lang w:val="uk-UA"/>
        </w:rPr>
      </w:pPr>
    </w:p>
    <w:sectPr w:rsidR="00E47B51" w:rsidRPr="0003370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DDE1E97"/>
    <w:multiLevelType w:val="hybridMultilevel"/>
    <w:tmpl w:val="89F4C714"/>
    <w:lvl w:ilvl="0" w:tplc="2D5CB05E">
      <w:start w:val="1"/>
      <w:numFmt w:val="decimal"/>
      <w:lvlText w:val="%1."/>
      <w:lvlJc w:val="left"/>
      <w:pPr>
        <w:ind w:left="705" w:hanging="705"/>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4D3D6CD0"/>
    <w:multiLevelType w:val="hybridMultilevel"/>
    <w:tmpl w:val="858CCC9E"/>
    <w:lvl w:ilvl="0" w:tplc="C1486408">
      <w:start w:val="2"/>
      <w:numFmt w:val="bullet"/>
      <w:lvlText w:val="-"/>
      <w:lvlJc w:val="left"/>
      <w:pPr>
        <w:ind w:left="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767"/>
    <w:rsid w:val="00033709"/>
    <w:rsid w:val="00D85767"/>
    <w:rsid w:val="00DB350C"/>
    <w:rsid w:val="00E47B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84DDC5-FF0E-4560-84B4-6C455C43AA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33709"/>
    <w:pPr>
      <w:spacing w:after="200" w:line="276" w:lineRule="auto"/>
    </w:pPr>
    <w:rPr>
      <w:rFonts w:ascii="Calibri" w:eastAsia="Calibri" w:hAnsi="Calibri" w:cs="Times New Roman"/>
    </w:rPr>
  </w:style>
  <w:style w:type="paragraph" w:styleId="1">
    <w:name w:val="heading 1"/>
    <w:basedOn w:val="a"/>
    <w:link w:val="10"/>
    <w:uiPriority w:val="9"/>
    <w:qFormat/>
    <w:rsid w:val="00E47B51"/>
    <w:pPr>
      <w:widowControl w:val="0"/>
      <w:autoSpaceDE w:val="0"/>
      <w:autoSpaceDN w:val="0"/>
      <w:spacing w:before="79" w:after="0" w:line="240" w:lineRule="auto"/>
      <w:ind w:left="343" w:right="363"/>
      <w:jc w:val="center"/>
      <w:outlineLvl w:val="0"/>
    </w:pPr>
    <w:rPr>
      <w:rFonts w:ascii="Times New Roman" w:eastAsia="Times New Roman" w:hAnsi="Times New Roman"/>
      <w:b/>
      <w:bCs/>
      <w:sz w:val="28"/>
      <w:szCs w:val="2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47B51"/>
    <w:rPr>
      <w:rFonts w:ascii="Times New Roman" w:eastAsia="Times New Roman" w:hAnsi="Times New Roman" w:cs="Times New Roman"/>
      <w:b/>
      <w:bCs/>
      <w:sz w:val="28"/>
      <w:szCs w:val="28"/>
      <w:lang w:val="uk-UA" w:eastAsia="uk-UA"/>
    </w:rPr>
  </w:style>
  <w:style w:type="paragraph" w:styleId="a3">
    <w:name w:val="List Paragraph"/>
    <w:basedOn w:val="a"/>
    <w:link w:val="a4"/>
    <w:uiPriority w:val="99"/>
    <w:qFormat/>
    <w:rsid w:val="00E47B51"/>
    <w:pPr>
      <w:ind w:left="720"/>
      <w:contextualSpacing/>
    </w:pPr>
    <w:rPr>
      <w:rFonts w:eastAsia="Times New Roman"/>
    </w:rPr>
  </w:style>
  <w:style w:type="character" w:customStyle="1" w:styleId="a4">
    <w:name w:val="Абзац списка Знак"/>
    <w:link w:val="a3"/>
    <w:uiPriority w:val="99"/>
    <w:locked/>
    <w:rsid w:val="00E47B51"/>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2799</Words>
  <Characters>15958</Characters>
  <Application>Microsoft Office Word</Application>
  <DocSecurity>0</DocSecurity>
  <Lines>132</Lines>
  <Paragraphs>37</Paragraphs>
  <ScaleCrop>false</ScaleCrop>
  <Company/>
  <LinksUpToDate>false</LinksUpToDate>
  <CharactersWithSpaces>18720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2020-11-06T12:40:00Z</dcterms:created>
  <dcterms:modified xsi:type="dcterms:W3CDTF">2020-11-06T12:42:00Z</dcterms:modified>
</cp:coreProperties>
</file>