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theme/themeOverride1.xml" ContentType="application/vnd.openxmlformats-officedocument.themeOverride+xml"/>
  <Override PartName="/word/charts/chart5.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CDEF200" w14:textId="77777777" w:rsidR="00EB10F2" w:rsidRPr="00EB10F2" w:rsidRDefault="00EB10F2" w:rsidP="00EB10F2">
      <w:pPr>
        <w:spacing w:line="360" w:lineRule="auto"/>
        <w:ind w:firstLine="0"/>
        <w:jc w:val="center"/>
        <w:rPr>
          <w:rFonts w:ascii="Times New Roman" w:eastAsia="Times New Roman" w:hAnsi="Times New Roman" w:cs="Times New Roman"/>
          <w:caps/>
          <w:sz w:val="28"/>
          <w:szCs w:val="28"/>
          <w:lang w:eastAsia="ru-RU"/>
        </w:rPr>
      </w:pPr>
      <w:r w:rsidRPr="00EB10F2">
        <w:rPr>
          <w:rFonts w:ascii="Times New Roman" w:eastAsia="Times New Roman" w:hAnsi="Times New Roman" w:cs="Times New Roman"/>
          <w:caps/>
          <w:sz w:val="28"/>
          <w:szCs w:val="28"/>
          <w:lang w:eastAsia="ru-RU"/>
        </w:rPr>
        <w:t>Одеський</w:t>
      </w:r>
      <w:r w:rsidRPr="00EB10F2">
        <w:rPr>
          <w:rFonts w:ascii="Times New Roman" w:eastAsia="Times New Roman" w:hAnsi="Times New Roman" w:cs="Times New Roman"/>
          <w:caps/>
          <w:sz w:val="28"/>
          <w:szCs w:val="28"/>
          <w:lang w:val="ru-RU" w:eastAsia="ru-RU"/>
        </w:rPr>
        <w:t xml:space="preserve"> </w:t>
      </w:r>
      <w:r w:rsidRPr="00EB10F2">
        <w:rPr>
          <w:rFonts w:ascii="Times New Roman" w:eastAsia="Times New Roman" w:hAnsi="Times New Roman" w:cs="Times New Roman"/>
          <w:caps/>
          <w:sz w:val="28"/>
          <w:szCs w:val="28"/>
          <w:lang w:eastAsia="ru-RU"/>
        </w:rPr>
        <w:t>національний</w:t>
      </w:r>
      <w:r w:rsidRPr="00EB10F2">
        <w:rPr>
          <w:rFonts w:ascii="Times New Roman" w:eastAsia="Times New Roman" w:hAnsi="Times New Roman" w:cs="Times New Roman"/>
          <w:caps/>
          <w:sz w:val="28"/>
          <w:szCs w:val="28"/>
          <w:lang w:val="ru-RU" w:eastAsia="ru-RU"/>
        </w:rPr>
        <w:t xml:space="preserve"> </w:t>
      </w:r>
      <w:r w:rsidRPr="00EB10F2">
        <w:rPr>
          <w:rFonts w:ascii="Times New Roman" w:eastAsia="Times New Roman" w:hAnsi="Times New Roman" w:cs="Times New Roman"/>
          <w:caps/>
          <w:sz w:val="28"/>
          <w:szCs w:val="28"/>
          <w:lang w:eastAsia="ru-RU"/>
        </w:rPr>
        <w:t>університет iменi I.I. Мечникова</w:t>
      </w:r>
    </w:p>
    <w:p w14:paraId="5FF694DB" w14:textId="77777777" w:rsidR="00EB10F2" w:rsidRPr="00EB10F2" w:rsidRDefault="00EB10F2" w:rsidP="00EB10F2">
      <w:pPr>
        <w:spacing w:line="360" w:lineRule="auto"/>
        <w:ind w:firstLine="0"/>
        <w:jc w:val="center"/>
        <w:rPr>
          <w:rFonts w:ascii="Times New Roman" w:eastAsia="Times New Roman" w:hAnsi="Times New Roman" w:cs="Times New Roman"/>
          <w:sz w:val="28"/>
          <w:szCs w:val="28"/>
          <w:lang w:eastAsia="ru-RU"/>
        </w:rPr>
      </w:pPr>
      <w:proofErr w:type="spellStart"/>
      <w:r w:rsidRPr="00EB10F2">
        <w:rPr>
          <w:rFonts w:ascii="Times New Roman" w:eastAsia="Times New Roman" w:hAnsi="Times New Roman" w:cs="Times New Roman"/>
          <w:sz w:val="28"/>
          <w:szCs w:val="28"/>
          <w:lang w:eastAsia="ru-RU"/>
        </w:rPr>
        <w:t>Екoнoмiкo-правoвий</w:t>
      </w:r>
      <w:proofErr w:type="spellEnd"/>
      <w:r w:rsidRPr="00EB10F2">
        <w:rPr>
          <w:rFonts w:ascii="Times New Roman" w:eastAsia="Times New Roman" w:hAnsi="Times New Roman" w:cs="Times New Roman"/>
          <w:sz w:val="28"/>
          <w:szCs w:val="28"/>
          <w:lang w:eastAsia="ru-RU"/>
        </w:rPr>
        <w:t xml:space="preserve"> факультет</w:t>
      </w:r>
    </w:p>
    <w:p w14:paraId="11B991DE" w14:textId="77777777" w:rsidR="00EB10F2" w:rsidRPr="00EB10F2" w:rsidRDefault="00EB10F2" w:rsidP="00EB10F2">
      <w:pPr>
        <w:spacing w:line="360" w:lineRule="auto"/>
        <w:ind w:firstLine="0"/>
        <w:jc w:val="center"/>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Кафедра менеджменту та інновацій</w:t>
      </w:r>
    </w:p>
    <w:p w14:paraId="171DB23D" w14:textId="77777777" w:rsidR="00EB10F2" w:rsidRPr="00EB10F2" w:rsidRDefault="00EB10F2" w:rsidP="00EB10F2">
      <w:pPr>
        <w:spacing w:line="360" w:lineRule="auto"/>
        <w:ind w:firstLine="0"/>
        <w:jc w:val="center"/>
        <w:rPr>
          <w:rFonts w:ascii="Times New Roman" w:eastAsia="Times New Roman" w:hAnsi="Times New Roman" w:cs="Times New Roman"/>
          <w:sz w:val="28"/>
          <w:szCs w:val="28"/>
          <w:lang w:eastAsia="ru-RU"/>
        </w:rPr>
      </w:pPr>
    </w:p>
    <w:p w14:paraId="694B97AA" w14:textId="77777777" w:rsidR="00EB10F2" w:rsidRPr="00EB10F2" w:rsidRDefault="00EB10F2" w:rsidP="00EB10F2">
      <w:pPr>
        <w:spacing w:line="360" w:lineRule="auto"/>
        <w:ind w:firstLine="0"/>
        <w:jc w:val="center"/>
        <w:rPr>
          <w:rFonts w:ascii="Times New Roman" w:eastAsia="Times New Roman" w:hAnsi="Times New Roman" w:cs="Times New Roman"/>
          <w:sz w:val="28"/>
          <w:szCs w:val="28"/>
          <w:lang w:eastAsia="ru-RU"/>
        </w:rPr>
      </w:pPr>
    </w:p>
    <w:p w14:paraId="140635DE" w14:textId="77777777" w:rsidR="00EB10F2" w:rsidRPr="00EB10F2" w:rsidRDefault="00EB10F2" w:rsidP="00504BA6">
      <w:pPr>
        <w:spacing w:line="276" w:lineRule="auto"/>
        <w:ind w:firstLine="0"/>
        <w:jc w:val="center"/>
        <w:rPr>
          <w:rFonts w:ascii="Times New Roman" w:eastAsia="Times New Roman" w:hAnsi="Times New Roman" w:cs="Times New Roman"/>
          <w:b/>
          <w:sz w:val="32"/>
          <w:szCs w:val="32"/>
          <w:lang w:eastAsia="ru-RU"/>
        </w:rPr>
      </w:pPr>
      <w:r w:rsidRPr="00EB10F2">
        <w:rPr>
          <w:rFonts w:ascii="Times New Roman" w:eastAsia="Times New Roman" w:hAnsi="Times New Roman" w:cs="Times New Roman"/>
          <w:b/>
          <w:sz w:val="32"/>
          <w:szCs w:val="32"/>
          <w:lang w:eastAsia="ru-RU"/>
        </w:rPr>
        <w:t>Кваліфікаційна</w:t>
      </w:r>
      <w:r w:rsidRPr="00EB10F2">
        <w:rPr>
          <w:rFonts w:ascii="Times New Roman" w:eastAsia="Times New Roman" w:hAnsi="Times New Roman" w:cs="Times New Roman"/>
          <w:b/>
          <w:sz w:val="32"/>
          <w:szCs w:val="32"/>
          <w:lang w:val="ru-RU" w:eastAsia="ru-RU"/>
        </w:rPr>
        <w:t xml:space="preserve"> </w:t>
      </w:r>
      <w:r w:rsidRPr="00EB10F2">
        <w:rPr>
          <w:rFonts w:ascii="Times New Roman" w:eastAsia="Times New Roman" w:hAnsi="Times New Roman" w:cs="Times New Roman"/>
          <w:b/>
          <w:sz w:val="32"/>
          <w:szCs w:val="32"/>
          <w:lang w:eastAsia="ru-RU"/>
        </w:rPr>
        <w:t>робота</w:t>
      </w:r>
    </w:p>
    <w:p w14:paraId="4D4D48B5" w14:textId="77777777" w:rsidR="00EB10F2" w:rsidRPr="00EB10F2" w:rsidRDefault="00EB10F2" w:rsidP="00504BA6">
      <w:pPr>
        <w:spacing w:line="276" w:lineRule="auto"/>
        <w:ind w:firstLine="0"/>
        <w:jc w:val="center"/>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на здобуття ступеня вищої освіти «бакалавр»</w:t>
      </w:r>
    </w:p>
    <w:p w14:paraId="28EB3766" w14:textId="77777777" w:rsidR="00EB10F2" w:rsidRPr="00EB10F2" w:rsidRDefault="00EB10F2" w:rsidP="00504BA6">
      <w:pPr>
        <w:spacing w:line="276" w:lineRule="auto"/>
        <w:ind w:firstLine="0"/>
        <w:jc w:val="center"/>
        <w:rPr>
          <w:rFonts w:ascii="Times New Roman" w:eastAsia="Times New Roman" w:hAnsi="Times New Roman" w:cs="Times New Roman"/>
          <w:b/>
          <w:sz w:val="28"/>
          <w:szCs w:val="28"/>
          <w:lang w:eastAsia="ru-RU"/>
        </w:rPr>
      </w:pPr>
      <w:r w:rsidRPr="00EB10F2">
        <w:rPr>
          <w:rFonts w:ascii="Times New Roman" w:eastAsia="Times New Roman" w:hAnsi="Times New Roman" w:cs="Times New Roman"/>
          <w:b/>
          <w:sz w:val="28"/>
          <w:szCs w:val="28"/>
          <w:lang w:eastAsia="ru-RU"/>
        </w:rPr>
        <w:t>«</w:t>
      </w:r>
      <w:r w:rsidRPr="00EB10F2">
        <w:rPr>
          <w:rFonts w:ascii="Times New Roman" w:eastAsia="Times New Roman" w:hAnsi="Times New Roman" w:cs="Times New Roman"/>
          <w:b/>
          <w:bCs/>
          <w:sz w:val="28"/>
          <w:szCs w:val="28"/>
          <w:lang w:eastAsia="ru-RU"/>
        </w:rPr>
        <w:t xml:space="preserve">Управління </w:t>
      </w:r>
      <w:r w:rsidR="00E56E0F">
        <w:rPr>
          <w:rFonts w:ascii="Times New Roman" w:eastAsia="Times New Roman" w:hAnsi="Times New Roman" w:cs="Times New Roman"/>
          <w:b/>
          <w:bCs/>
          <w:sz w:val="28"/>
          <w:szCs w:val="28"/>
          <w:lang w:eastAsia="ru-RU"/>
        </w:rPr>
        <w:t>логістичними процесами підприємства</w:t>
      </w:r>
      <w:r w:rsidRPr="00EB10F2">
        <w:rPr>
          <w:rFonts w:ascii="Times New Roman" w:eastAsia="Times New Roman" w:hAnsi="Times New Roman" w:cs="Times New Roman"/>
          <w:b/>
          <w:sz w:val="28"/>
          <w:szCs w:val="28"/>
          <w:lang w:eastAsia="ru-RU"/>
        </w:rPr>
        <w:t>»</w:t>
      </w:r>
    </w:p>
    <w:p w14:paraId="62B91041" w14:textId="77777777" w:rsidR="00EB10F2" w:rsidRPr="00EB10F2" w:rsidRDefault="00EB10F2" w:rsidP="00504BA6">
      <w:pPr>
        <w:spacing w:line="276" w:lineRule="auto"/>
        <w:ind w:firstLine="0"/>
        <w:jc w:val="center"/>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w:t>
      </w:r>
      <w:r w:rsidR="00E56E0F">
        <w:rPr>
          <w:rFonts w:ascii="Times New Roman" w:eastAsia="Times New Roman" w:hAnsi="Times New Roman" w:cs="Times New Roman"/>
          <w:sz w:val="28"/>
          <w:szCs w:val="28"/>
          <w:lang w:val="en-US" w:eastAsia="ru-RU"/>
        </w:rPr>
        <w:t>M</w:t>
      </w:r>
      <w:r w:rsidR="00E56E0F" w:rsidRPr="00E56E0F">
        <w:rPr>
          <w:rFonts w:ascii="Times New Roman" w:eastAsia="Times New Roman" w:hAnsi="Times New Roman" w:cs="Times New Roman"/>
          <w:sz w:val="28"/>
          <w:szCs w:val="28"/>
          <w:lang w:val="en-US" w:eastAsia="ru-RU"/>
        </w:rPr>
        <w:t xml:space="preserve">anagement of logistics processes of the </w:t>
      </w:r>
      <w:r w:rsidR="00E56E0F">
        <w:rPr>
          <w:rFonts w:ascii="Times New Roman" w:eastAsia="Times New Roman" w:hAnsi="Times New Roman" w:cs="Times New Roman"/>
          <w:sz w:val="28"/>
          <w:szCs w:val="28"/>
          <w:lang w:val="en-US" w:eastAsia="ru-RU"/>
        </w:rPr>
        <w:t>e</w:t>
      </w:r>
      <w:r w:rsidR="00E56E0F" w:rsidRPr="00E56E0F">
        <w:rPr>
          <w:rFonts w:ascii="Times New Roman" w:eastAsia="Times New Roman" w:hAnsi="Times New Roman" w:cs="Times New Roman"/>
          <w:sz w:val="28"/>
          <w:szCs w:val="28"/>
          <w:lang w:val="en-US" w:eastAsia="ru-RU"/>
        </w:rPr>
        <w:t>nterprise</w:t>
      </w:r>
      <w:r w:rsidRPr="00EB10F2">
        <w:rPr>
          <w:rFonts w:ascii="Times New Roman" w:eastAsia="Times New Roman" w:hAnsi="Times New Roman" w:cs="Times New Roman"/>
          <w:sz w:val="28"/>
          <w:szCs w:val="28"/>
          <w:lang w:eastAsia="ru-RU"/>
        </w:rPr>
        <w:t>»</w:t>
      </w:r>
    </w:p>
    <w:p w14:paraId="70B18366" w14:textId="77777777" w:rsidR="00EB10F2" w:rsidRPr="00EB10F2" w:rsidRDefault="00EB10F2" w:rsidP="00EB10F2">
      <w:pPr>
        <w:spacing w:line="240" w:lineRule="auto"/>
        <w:ind w:firstLine="0"/>
        <w:jc w:val="center"/>
        <w:rPr>
          <w:rFonts w:ascii="Times New Roman" w:eastAsia="Times New Roman" w:hAnsi="Times New Roman" w:cs="Times New Roman"/>
          <w:sz w:val="28"/>
          <w:szCs w:val="28"/>
          <w:lang w:eastAsia="ru-RU"/>
        </w:rPr>
      </w:pPr>
    </w:p>
    <w:p w14:paraId="650ACE92" w14:textId="77777777" w:rsidR="00EB10F2" w:rsidRPr="00EB10F2" w:rsidRDefault="00EB10F2" w:rsidP="00EB10F2">
      <w:pPr>
        <w:spacing w:line="240" w:lineRule="auto"/>
        <w:ind w:firstLine="0"/>
        <w:rPr>
          <w:rFonts w:ascii="Times New Roman" w:eastAsia="Times New Roman" w:hAnsi="Times New Roman" w:cs="Times New Roman"/>
          <w:b/>
          <w:sz w:val="28"/>
          <w:szCs w:val="28"/>
          <w:lang w:eastAsia="ru-RU"/>
        </w:rPr>
      </w:pPr>
    </w:p>
    <w:p w14:paraId="6AA3B43E" w14:textId="77777777" w:rsidR="00EB10F2" w:rsidRPr="00EB10F2" w:rsidRDefault="00EB10F2" w:rsidP="00EB10F2">
      <w:pPr>
        <w:spacing w:line="240" w:lineRule="auto"/>
        <w:ind w:firstLine="3544"/>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 xml:space="preserve">Виконала:  здобувачка </w:t>
      </w:r>
      <w:r w:rsidR="00590F94">
        <w:rPr>
          <w:rFonts w:ascii="Times New Roman" w:eastAsia="Times New Roman" w:hAnsi="Times New Roman" w:cs="Times New Roman"/>
          <w:sz w:val="28"/>
          <w:szCs w:val="28"/>
          <w:lang w:eastAsia="ru-RU"/>
        </w:rPr>
        <w:t>за</w:t>
      </w:r>
      <w:r w:rsidRPr="00EB10F2">
        <w:rPr>
          <w:rFonts w:ascii="Times New Roman" w:eastAsia="Times New Roman" w:hAnsi="Times New Roman" w:cs="Times New Roman"/>
          <w:sz w:val="28"/>
          <w:szCs w:val="28"/>
          <w:lang w:eastAsia="ru-RU"/>
        </w:rPr>
        <w:t>очної</w:t>
      </w:r>
      <w:r w:rsidRPr="00EB10F2">
        <w:rPr>
          <w:rFonts w:ascii="Times New Roman" w:eastAsia="Times New Roman" w:hAnsi="Times New Roman" w:cs="Times New Roman"/>
          <w:sz w:val="28"/>
          <w:szCs w:val="28"/>
          <w:lang w:val="ru-RU" w:eastAsia="ru-RU"/>
        </w:rPr>
        <w:t xml:space="preserve"> </w:t>
      </w:r>
      <w:r w:rsidRPr="00EB10F2">
        <w:rPr>
          <w:rFonts w:ascii="Times New Roman" w:eastAsia="Times New Roman" w:hAnsi="Times New Roman" w:cs="Times New Roman"/>
          <w:sz w:val="28"/>
          <w:szCs w:val="28"/>
          <w:lang w:eastAsia="ru-RU"/>
        </w:rPr>
        <w:t>форми навчання</w:t>
      </w:r>
    </w:p>
    <w:p w14:paraId="25469C5F" w14:textId="77777777" w:rsidR="00EB10F2" w:rsidRPr="00EB10F2" w:rsidRDefault="00EB10F2" w:rsidP="00EB10F2">
      <w:pPr>
        <w:spacing w:line="240" w:lineRule="auto"/>
        <w:ind w:firstLine="3544"/>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спеціальності 073 Менеджмент</w:t>
      </w:r>
    </w:p>
    <w:p w14:paraId="20E9A6EE" w14:textId="77777777" w:rsidR="00EB10F2" w:rsidRPr="00EB10F2" w:rsidRDefault="00EB10F2" w:rsidP="00EB10F2">
      <w:pPr>
        <w:spacing w:line="240" w:lineRule="auto"/>
        <w:ind w:firstLine="3544"/>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Освітня програма «Менеджмент»</w:t>
      </w:r>
    </w:p>
    <w:p w14:paraId="3EB5B7B3" w14:textId="77777777" w:rsidR="00EB10F2" w:rsidRPr="00E56E0F" w:rsidRDefault="00E56E0F" w:rsidP="00E56E0F">
      <w:pPr>
        <w:spacing w:line="240" w:lineRule="auto"/>
        <w:ind w:firstLine="354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Грановська Єва Олександрівна</w:t>
      </w:r>
    </w:p>
    <w:p w14:paraId="5C55338E" w14:textId="77777777" w:rsidR="00E56E0F" w:rsidRDefault="00E56E0F" w:rsidP="00EB10F2">
      <w:pPr>
        <w:spacing w:line="240" w:lineRule="auto"/>
        <w:ind w:firstLine="3544"/>
        <w:rPr>
          <w:rFonts w:ascii="Times New Roman" w:eastAsia="Times New Roman" w:hAnsi="Times New Roman" w:cs="Times New Roman"/>
          <w:sz w:val="28"/>
          <w:szCs w:val="28"/>
          <w:lang w:eastAsia="ru-RU"/>
        </w:rPr>
      </w:pPr>
    </w:p>
    <w:p w14:paraId="4BA7AD25" w14:textId="77777777" w:rsidR="00EB10F2" w:rsidRPr="00EB10F2" w:rsidRDefault="00EB10F2" w:rsidP="00EB10F2">
      <w:pPr>
        <w:spacing w:line="240" w:lineRule="auto"/>
        <w:ind w:firstLine="3544"/>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 xml:space="preserve">Керівник: </w:t>
      </w:r>
      <w:proofErr w:type="spellStart"/>
      <w:r w:rsidRPr="00EB10F2">
        <w:rPr>
          <w:rFonts w:ascii="Times New Roman" w:eastAsia="Times New Roman" w:hAnsi="Times New Roman" w:cs="Times New Roman"/>
          <w:sz w:val="28"/>
          <w:szCs w:val="28"/>
          <w:lang w:eastAsia="ru-RU"/>
        </w:rPr>
        <w:t>д.е.н</w:t>
      </w:r>
      <w:proofErr w:type="spellEnd"/>
      <w:r w:rsidRPr="00EB10F2">
        <w:rPr>
          <w:rFonts w:ascii="Times New Roman" w:eastAsia="Times New Roman" w:hAnsi="Times New Roman" w:cs="Times New Roman"/>
          <w:sz w:val="28"/>
          <w:szCs w:val="28"/>
          <w:lang w:eastAsia="ru-RU"/>
        </w:rPr>
        <w:t>., доц</w:t>
      </w:r>
      <w:r>
        <w:rPr>
          <w:rFonts w:ascii="Times New Roman" w:eastAsia="Times New Roman" w:hAnsi="Times New Roman" w:cs="Times New Roman"/>
          <w:sz w:val="28"/>
          <w:szCs w:val="28"/>
          <w:lang w:eastAsia="ru-RU"/>
        </w:rPr>
        <w:t>.</w:t>
      </w:r>
      <w:r w:rsidRPr="00EB10F2">
        <w:rPr>
          <w:rFonts w:ascii="Times New Roman" w:eastAsia="Times New Roman" w:hAnsi="Times New Roman" w:cs="Times New Roman"/>
          <w:sz w:val="28"/>
          <w:szCs w:val="28"/>
          <w:lang w:eastAsia="ru-RU"/>
        </w:rPr>
        <w:t xml:space="preserve"> Радченко О.П                                                              </w:t>
      </w:r>
    </w:p>
    <w:p w14:paraId="7AAA471E" w14:textId="77777777" w:rsidR="00EB10F2" w:rsidRPr="00EB10F2" w:rsidRDefault="00EB10F2" w:rsidP="00EB10F2">
      <w:pPr>
        <w:spacing w:line="240" w:lineRule="auto"/>
        <w:ind w:firstLine="3544"/>
        <w:rPr>
          <w:rFonts w:ascii="Times New Roman" w:eastAsia="Times New Roman" w:hAnsi="Times New Roman" w:cs="Times New Roman"/>
          <w:b/>
          <w:sz w:val="28"/>
          <w:szCs w:val="28"/>
          <w:lang w:eastAsia="ru-RU"/>
        </w:rPr>
      </w:pPr>
      <w:r w:rsidRPr="00EB10F2">
        <w:rPr>
          <w:rFonts w:ascii="Times New Roman" w:eastAsia="Times New Roman" w:hAnsi="Times New Roman" w:cs="Times New Roman"/>
          <w:sz w:val="28"/>
          <w:szCs w:val="28"/>
          <w:lang w:eastAsia="ru-RU"/>
        </w:rPr>
        <w:t xml:space="preserve">Рецензент: </w:t>
      </w:r>
      <w:proofErr w:type="spellStart"/>
      <w:r w:rsidRPr="00EB10F2">
        <w:rPr>
          <w:rFonts w:ascii="Times New Roman" w:eastAsia="Times New Roman" w:hAnsi="Times New Roman" w:cs="Times New Roman"/>
          <w:sz w:val="28"/>
          <w:szCs w:val="28"/>
          <w:lang w:eastAsia="ru-RU"/>
        </w:rPr>
        <w:t>д.е.н</w:t>
      </w:r>
      <w:proofErr w:type="spellEnd"/>
      <w:r w:rsidRPr="00EB10F2">
        <w:rPr>
          <w:rFonts w:ascii="Times New Roman" w:eastAsia="Times New Roman" w:hAnsi="Times New Roman" w:cs="Times New Roman"/>
          <w:sz w:val="28"/>
          <w:szCs w:val="28"/>
          <w:lang w:eastAsia="ru-RU"/>
        </w:rPr>
        <w:t>., проф. Коваленко О.М.</w:t>
      </w:r>
    </w:p>
    <w:p w14:paraId="71775291" w14:textId="77777777" w:rsidR="00EB10F2" w:rsidRPr="00EB10F2" w:rsidRDefault="00EB10F2" w:rsidP="00EB10F2">
      <w:pPr>
        <w:spacing w:line="360" w:lineRule="auto"/>
        <w:ind w:firstLine="0"/>
        <w:jc w:val="both"/>
        <w:rPr>
          <w:rFonts w:ascii="Times New Roman" w:eastAsia="Times New Roman" w:hAnsi="Times New Roman" w:cs="Times New Roman"/>
          <w:b/>
          <w:sz w:val="28"/>
          <w:szCs w:val="28"/>
          <w:lang w:eastAsia="ru-RU"/>
        </w:rPr>
      </w:pPr>
    </w:p>
    <w:p w14:paraId="09A76A82" w14:textId="77777777" w:rsidR="00EB10F2" w:rsidRPr="00EB10F2" w:rsidRDefault="00EB10F2" w:rsidP="00EB10F2">
      <w:pPr>
        <w:spacing w:line="360" w:lineRule="auto"/>
        <w:ind w:firstLine="0"/>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4967"/>
        <w:gridCol w:w="4678"/>
      </w:tblGrid>
      <w:tr w:rsidR="00EB10F2" w:rsidRPr="00EB10F2" w14:paraId="682CDD79" w14:textId="77777777" w:rsidTr="009048EE">
        <w:trPr>
          <w:jc w:val="center"/>
        </w:trPr>
        <w:tc>
          <w:tcPr>
            <w:tcW w:w="4967" w:type="dxa"/>
          </w:tcPr>
          <w:p w14:paraId="76ADAB01" w14:textId="77777777" w:rsidR="00EB10F2" w:rsidRPr="00EB10F2" w:rsidRDefault="00EB10F2" w:rsidP="00EB10F2">
            <w:pPr>
              <w:spacing w:line="360" w:lineRule="auto"/>
              <w:ind w:firstLine="0"/>
              <w:rPr>
                <w:rFonts w:ascii="Times New Roman" w:eastAsia="Times New Roman" w:hAnsi="Times New Roman" w:cs="Times New Roman"/>
                <w:sz w:val="28"/>
                <w:szCs w:val="28"/>
                <w:lang w:eastAsia="ru-RU"/>
              </w:rPr>
            </w:pPr>
            <w:proofErr w:type="spellStart"/>
            <w:r w:rsidRPr="00EB10F2">
              <w:rPr>
                <w:rFonts w:ascii="Times New Roman" w:eastAsia="Times New Roman" w:hAnsi="Times New Roman" w:cs="Times New Roman"/>
                <w:sz w:val="28"/>
                <w:szCs w:val="28"/>
                <w:lang w:eastAsia="ru-RU"/>
              </w:rPr>
              <w:t>Рекoмендoванo</w:t>
            </w:r>
            <w:proofErr w:type="spellEnd"/>
            <w:r w:rsidRPr="00EB10F2">
              <w:rPr>
                <w:rFonts w:ascii="Times New Roman" w:eastAsia="Times New Roman" w:hAnsi="Times New Roman" w:cs="Times New Roman"/>
                <w:sz w:val="28"/>
                <w:szCs w:val="28"/>
                <w:lang w:eastAsia="ru-RU"/>
              </w:rPr>
              <w:t xml:space="preserve"> </w:t>
            </w:r>
            <w:proofErr w:type="spellStart"/>
            <w:r w:rsidRPr="00EB10F2">
              <w:rPr>
                <w:rFonts w:ascii="Times New Roman" w:eastAsia="Times New Roman" w:hAnsi="Times New Roman" w:cs="Times New Roman"/>
                <w:sz w:val="28"/>
                <w:szCs w:val="28"/>
                <w:lang w:eastAsia="ru-RU"/>
              </w:rPr>
              <w:t>дo</w:t>
            </w:r>
            <w:proofErr w:type="spellEnd"/>
            <w:r w:rsidRPr="00EB10F2">
              <w:rPr>
                <w:rFonts w:ascii="Times New Roman" w:eastAsia="Times New Roman" w:hAnsi="Times New Roman" w:cs="Times New Roman"/>
                <w:sz w:val="28"/>
                <w:szCs w:val="28"/>
                <w:lang w:eastAsia="ru-RU"/>
              </w:rPr>
              <w:t xml:space="preserve"> захисту:</w:t>
            </w:r>
          </w:p>
          <w:p w14:paraId="7F8644E3" w14:textId="77777777" w:rsidR="00EB10F2" w:rsidRPr="00EB10F2" w:rsidRDefault="00EB10F2" w:rsidP="00EB10F2">
            <w:pPr>
              <w:spacing w:line="36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протокол засідання кафедри</w:t>
            </w:r>
          </w:p>
          <w:p w14:paraId="5D0DBEA9" w14:textId="77777777" w:rsidR="00EB10F2" w:rsidRPr="00EB10F2" w:rsidRDefault="00EB10F2" w:rsidP="00EB10F2">
            <w:pPr>
              <w:spacing w:line="36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 ___   від ____.____. 2025  р.</w:t>
            </w:r>
          </w:p>
          <w:p w14:paraId="73583F85" w14:textId="77777777" w:rsidR="00EB10F2" w:rsidRPr="00EB10F2" w:rsidRDefault="00EB10F2" w:rsidP="00EB10F2">
            <w:pPr>
              <w:spacing w:line="360" w:lineRule="auto"/>
              <w:ind w:firstLine="0"/>
              <w:rPr>
                <w:rFonts w:ascii="Times New Roman" w:eastAsia="Times New Roman" w:hAnsi="Times New Roman" w:cs="Times New Roman"/>
                <w:sz w:val="28"/>
                <w:szCs w:val="28"/>
                <w:lang w:eastAsia="ru-RU"/>
              </w:rPr>
            </w:pPr>
          </w:p>
          <w:p w14:paraId="1B89C143" w14:textId="77777777" w:rsidR="00EB10F2" w:rsidRPr="00EB10F2" w:rsidRDefault="00EB10F2" w:rsidP="00EB10F2">
            <w:pPr>
              <w:spacing w:line="36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Завідувач кафедри</w:t>
            </w:r>
          </w:p>
          <w:p w14:paraId="0EC7E935" w14:textId="77777777" w:rsidR="00EB10F2" w:rsidRPr="00EB10F2" w:rsidRDefault="00EB10F2" w:rsidP="00EB10F2">
            <w:pPr>
              <w:tabs>
                <w:tab w:val="left" w:pos="1168"/>
                <w:tab w:val="left" w:pos="3861"/>
              </w:tabs>
              <w:spacing w:line="240" w:lineRule="auto"/>
              <w:ind w:firstLine="0"/>
              <w:rPr>
                <w:rFonts w:ascii="Times New Roman" w:eastAsia="Times New Roman" w:hAnsi="Times New Roman" w:cs="Times New Roman"/>
                <w:sz w:val="28"/>
                <w:szCs w:val="28"/>
                <w:u w:val="single"/>
                <w:lang w:eastAsia="ru-RU"/>
              </w:rPr>
            </w:pPr>
            <w:r w:rsidRPr="00EB10F2">
              <w:rPr>
                <w:rFonts w:ascii="Times New Roman" w:eastAsia="Times New Roman" w:hAnsi="Times New Roman" w:cs="Times New Roman"/>
                <w:sz w:val="28"/>
                <w:szCs w:val="28"/>
                <w:u w:val="single"/>
                <w:lang w:eastAsia="ru-RU"/>
              </w:rPr>
              <w:tab/>
            </w:r>
            <w:r w:rsidRPr="00EB10F2">
              <w:rPr>
                <w:rFonts w:ascii="Times New Roman" w:eastAsia="Times New Roman" w:hAnsi="Times New Roman" w:cs="Times New Roman"/>
                <w:sz w:val="28"/>
                <w:szCs w:val="28"/>
                <w:lang w:eastAsia="ru-RU"/>
              </w:rPr>
              <w:t xml:space="preserve"> </w:t>
            </w:r>
            <w:proofErr w:type="spellStart"/>
            <w:r w:rsidRPr="00EB10F2">
              <w:rPr>
                <w:rFonts w:ascii="Times New Roman" w:eastAsia="Times New Roman" w:hAnsi="Times New Roman" w:cs="Times New Roman"/>
                <w:sz w:val="28"/>
                <w:szCs w:val="28"/>
                <w:lang w:eastAsia="ru-RU"/>
              </w:rPr>
              <w:t>прoф</w:t>
            </w:r>
            <w:proofErr w:type="spellEnd"/>
            <w:r w:rsidRPr="00EB10F2">
              <w:rPr>
                <w:rFonts w:ascii="Times New Roman" w:eastAsia="Times New Roman" w:hAnsi="Times New Roman" w:cs="Times New Roman"/>
                <w:sz w:val="28"/>
                <w:szCs w:val="28"/>
                <w:lang w:eastAsia="ru-RU"/>
              </w:rPr>
              <w:t>. Едуард КУЗНЄЦОВ</w:t>
            </w:r>
          </w:p>
          <w:p w14:paraId="264A3CC5" w14:textId="77777777" w:rsidR="00EB10F2" w:rsidRPr="00EB10F2" w:rsidRDefault="00EB10F2" w:rsidP="00EB10F2">
            <w:pPr>
              <w:tabs>
                <w:tab w:val="left" w:pos="284"/>
                <w:tab w:val="left" w:pos="1767"/>
              </w:tabs>
              <w:spacing w:line="240" w:lineRule="auto"/>
              <w:ind w:firstLine="0"/>
              <w:rPr>
                <w:rFonts w:ascii="Times New Roman" w:eastAsia="Times New Roman" w:hAnsi="Times New Roman" w:cs="Times New Roman"/>
                <w:sz w:val="20"/>
                <w:szCs w:val="20"/>
                <w:lang w:eastAsia="ru-RU"/>
              </w:rPr>
            </w:pPr>
            <w:r w:rsidRPr="00EB10F2">
              <w:rPr>
                <w:rFonts w:ascii="Times New Roman" w:eastAsia="Times New Roman" w:hAnsi="Times New Roman" w:cs="Times New Roman"/>
                <w:sz w:val="20"/>
                <w:szCs w:val="20"/>
                <w:lang w:eastAsia="ru-RU"/>
              </w:rPr>
              <w:tab/>
              <w:t>(підпис)</w:t>
            </w:r>
            <w:r w:rsidRPr="00EB10F2">
              <w:rPr>
                <w:rFonts w:ascii="Times New Roman" w:eastAsia="Times New Roman" w:hAnsi="Times New Roman" w:cs="Times New Roman"/>
                <w:sz w:val="20"/>
                <w:szCs w:val="20"/>
                <w:lang w:eastAsia="ru-RU"/>
              </w:rPr>
              <w:tab/>
            </w:r>
          </w:p>
        </w:tc>
        <w:tc>
          <w:tcPr>
            <w:tcW w:w="4678" w:type="dxa"/>
          </w:tcPr>
          <w:p w14:paraId="090A12FC" w14:textId="77777777" w:rsidR="00EB10F2" w:rsidRPr="00EB10F2" w:rsidRDefault="00EB10F2" w:rsidP="00EB10F2">
            <w:pPr>
              <w:tabs>
                <w:tab w:val="right" w:pos="4462"/>
              </w:tabs>
              <w:spacing w:line="360" w:lineRule="auto"/>
              <w:ind w:firstLine="0"/>
              <w:rPr>
                <w:rFonts w:ascii="Times New Roman" w:eastAsia="Times New Roman" w:hAnsi="Times New Roman" w:cs="Times New Roman"/>
                <w:sz w:val="28"/>
                <w:szCs w:val="28"/>
                <w:lang w:eastAsia="ru-RU"/>
              </w:rPr>
            </w:pPr>
            <w:proofErr w:type="spellStart"/>
            <w:r w:rsidRPr="00EB10F2">
              <w:rPr>
                <w:rFonts w:ascii="Times New Roman" w:eastAsia="Times New Roman" w:hAnsi="Times New Roman" w:cs="Times New Roman"/>
                <w:sz w:val="28"/>
                <w:szCs w:val="28"/>
                <w:lang w:eastAsia="ru-RU"/>
              </w:rPr>
              <w:t>Захищенo</w:t>
            </w:r>
            <w:proofErr w:type="spellEnd"/>
            <w:r w:rsidRPr="00EB10F2">
              <w:rPr>
                <w:rFonts w:ascii="Times New Roman" w:eastAsia="Times New Roman" w:hAnsi="Times New Roman" w:cs="Times New Roman"/>
                <w:sz w:val="28"/>
                <w:szCs w:val="28"/>
                <w:lang w:eastAsia="ru-RU"/>
              </w:rPr>
              <w:t xml:space="preserve"> на </w:t>
            </w:r>
            <w:proofErr w:type="spellStart"/>
            <w:r w:rsidRPr="00EB10F2">
              <w:rPr>
                <w:rFonts w:ascii="Times New Roman" w:eastAsia="Times New Roman" w:hAnsi="Times New Roman" w:cs="Times New Roman"/>
                <w:sz w:val="28"/>
                <w:szCs w:val="28"/>
                <w:lang w:eastAsia="ru-RU"/>
              </w:rPr>
              <w:t>засiданнi</w:t>
            </w:r>
            <w:proofErr w:type="spellEnd"/>
            <w:r w:rsidRPr="00EB10F2">
              <w:rPr>
                <w:rFonts w:ascii="Times New Roman" w:eastAsia="Times New Roman" w:hAnsi="Times New Roman" w:cs="Times New Roman"/>
                <w:sz w:val="28"/>
                <w:szCs w:val="28"/>
                <w:lang w:eastAsia="ru-RU"/>
              </w:rPr>
              <w:t xml:space="preserve"> ЕК № __</w:t>
            </w:r>
          </w:p>
          <w:p w14:paraId="6286F09D" w14:textId="77777777" w:rsidR="00EB10F2" w:rsidRPr="00EB10F2" w:rsidRDefault="00EB10F2" w:rsidP="00EB10F2">
            <w:pPr>
              <w:spacing w:before="120" w:line="24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 xml:space="preserve">протокол № __від ____.06.2025 р. </w:t>
            </w:r>
          </w:p>
          <w:p w14:paraId="6DC9912C" w14:textId="77777777" w:rsidR="00EB10F2" w:rsidRPr="00EB10F2" w:rsidRDefault="00EB10F2" w:rsidP="00EB10F2">
            <w:pPr>
              <w:tabs>
                <w:tab w:val="right" w:pos="4462"/>
              </w:tabs>
              <w:spacing w:line="240" w:lineRule="auto"/>
              <w:ind w:firstLine="0"/>
              <w:rPr>
                <w:rFonts w:ascii="Times New Roman" w:eastAsia="Times New Roman" w:hAnsi="Times New Roman" w:cs="Times New Roman"/>
                <w:sz w:val="28"/>
                <w:szCs w:val="28"/>
                <w:lang w:eastAsia="ru-RU"/>
              </w:rPr>
            </w:pPr>
          </w:p>
          <w:p w14:paraId="68D33287" w14:textId="77777777" w:rsidR="00EB10F2" w:rsidRPr="00EB10F2" w:rsidRDefault="00EB10F2" w:rsidP="00EB10F2">
            <w:pPr>
              <w:tabs>
                <w:tab w:val="right" w:pos="4462"/>
              </w:tabs>
              <w:spacing w:line="240" w:lineRule="auto"/>
              <w:ind w:firstLine="0"/>
              <w:rPr>
                <w:rFonts w:ascii="Times New Roman" w:eastAsia="Times New Roman" w:hAnsi="Times New Roman" w:cs="Times New Roman"/>
                <w:sz w:val="28"/>
                <w:szCs w:val="28"/>
                <w:lang w:eastAsia="ru-RU"/>
              </w:rPr>
            </w:pPr>
            <w:proofErr w:type="spellStart"/>
            <w:r w:rsidRPr="00EB10F2">
              <w:rPr>
                <w:rFonts w:ascii="Times New Roman" w:eastAsia="Times New Roman" w:hAnsi="Times New Roman" w:cs="Times New Roman"/>
                <w:sz w:val="28"/>
                <w:szCs w:val="28"/>
                <w:lang w:eastAsia="ru-RU"/>
              </w:rPr>
              <w:t>Oцiнка</w:t>
            </w:r>
            <w:proofErr w:type="spellEnd"/>
            <w:r w:rsidRPr="00EB10F2">
              <w:rPr>
                <w:rFonts w:ascii="Times New Roman" w:eastAsia="Times New Roman" w:hAnsi="Times New Roman" w:cs="Times New Roman"/>
                <w:sz w:val="28"/>
                <w:szCs w:val="28"/>
                <w:lang w:eastAsia="ru-RU"/>
              </w:rPr>
              <w:t>______________/___</w:t>
            </w:r>
            <w:r w:rsidRPr="00EB10F2">
              <w:rPr>
                <w:rFonts w:ascii="Times New Roman" w:eastAsia="Times New Roman" w:hAnsi="Times New Roman" w:cs="Times New Roman"/>
                <w:sz w:val="20"/>
                <w:szCs w:val="20"/>
                <w:lang w:eastAsia="ru-RU"/>
              </w:rPr>
              <w:tab/>
            </w:r>
            <w:r w:rsidRPr="00EB10F2">
              <w:rPr>
                <w:rFonts w:ascii="Times New Roman" w:eastAsia="Times New Roman" w:hAnsi="Times New Roman" w:cs="Times New Roman"/>
                <w:sz w:val="28"/>
                <w:szCs w:val="28"/>
                <w:lang w:eastAsia="ru-RU"/>
              </w:rPr>
              <w:t>___/_____</w:t>
            </w:r>
          </w:p>
          <w:p w14:paraId="09465477" w14:textId="77777777" w:rsidR="00EB10F2" w:rsidRPr="00EB10F2" w:rsidRDefault="00EB10F2" w:rsidP="00EB10F2">
            <w:pPr>
              <w:spacing w:line="240" w:lineRule="auto"/>
              <w:ind w:firstLine="0"/>
              <w:jc w:val="center"/>
              <w:rPr>
                <w:rFonts w:ascii="Times New Roman" w:eastAsia="Times New Roman" w:hAnsi="Times New Roman" w:cs="Times New Roman"/>
                <w:sz w:val="20"/>
                <w:szCs w:val="20"/>
                <w:lang w:eastAsia="ru-RU"/>
              </w:rPr>
            </w:pPr>
            <w:r w:rsidRPr="00EB10F2">
              <w:rPr>
                <w:rFonts w:ascii="Times New Roman" w:eastAsia="Times New Roman" w:hAnsi="Times New Roman" w:cs="Times New Roman"/>
                <w:sz w:val="20"/>
                <w:szCs w:val="20"/>
                <w:lang w:eastAsia="ru-RU"/>
              </w:rPr>
              <w:t xml:space="preserve">(за </w:t>
            </w:r>
            <w:proofErr w:type="spellStart"/>
            <w:r w:rsidRPr="00EB10F2">
              <w:rPr>
                <w:rFonts w:ascii="Times New Roman" w:eastAsia="Times New Roman" w:hAnsi="Times New Roman" w:cs="Times New Roman"/>
                <w:sz w:val="20"/>
                <w:szCs w:val="20"/>
                <w:lang w:eastAsia="ru-RU"/>
              </w:rPr>
              <w:t>нацioнальнoю</w:t>
            </w:r>
            <w:proofErr w:type="spellEnd"/>
            <w:r w:rsidRPr="00EB10F2">
              <w:rPr>
                <w:rFonts w:ascii="Times New Roman" w:eastAsia="Times New Roman" w:hAnsi="Times New Roman" w:cs="Times New Roman"/>
                <w:sz w:val="20"/>
                <w:szCs w:val="20"/>
                <w:lang w:eastAsia="ru-RU"/>
              </w:rPr>
              <w:t xml:space="preserve"> шкалою/шкалою ЕСТS/ бали)</w:t>
            </w:r>
          </w:p>
          <w:p w14:paraId="6A231086" w14:textId="77777777" w:rsidR="00EB10F2" w:rsidRPr="00EB10F2" w:rsidRDefault="00EB10F2" w:rsidP="00EB10F2">
            <w:pPr>
              <w:spacing w:line="360" w:lineRule="auto"/>
              <w:ind w:firstLine="0"/>
              <w:rPr>
                <w:rFonts w:ascii="Times New Roman" w:eastAsia="Times New Roman" w:hAnsi="Times New Roman" w:cs="Times New Roman"/>
                <w:sz w:val="20"/>
                <w:szCs w:val="20"/>
                <w:lang w:eastAsia="ru-RU"/>
              </w:rPr>
            </w:pPr>
            <w:proofErr w:type="spellStart"/>
            <w:r w:rsidRPr="00EB10F2">
              <w:rPr>
                <w:rFonts w:ascii="Times New Roman" w:eastAsia="Times New Roman" w:hAnsi="Times New Roman" w:cs="Times New Roman"/>
                <w:sz w:val="28"/>
                <w:szCs w:val="28"/>
                <w:lang w:eastAsia="ru-RU"/>
              </w:rPr>
              <w:t>Гoлoва</w:t>
            </w:r>
            <w:proofErr w:type="spellEnd"/>
            <w:r w:rsidRPr="00EB10F2">
              <w:rPr>
                <w:rFonts w:ascii="Times New Roman" w:eastAsia="Times New Roman" w:hAnsi="Times New Roman" w:cs="Times New Roman"/>
                <w:sz w:val="28"/>
                <w:szCs w:val="28"/>
                <w:lang w:eastAsia="ru-RU"/>
              </w:rPr>
              <w:t xml:space="preserve"> ЕК</w:t>
            </w:r>
          </w:p>
          <w:p w14:paraId="5E3DE6D4" w14:textId="77777777" w:rsidR="00EB10F2" w:rsidRPr="00EB10F2" w:rsidRDefault="00EB10F2" w:rsidP="00EB10F2">
            <w:pPr>
              <w:spacing w:line="240" w:lineRule="auto"/>
              <w:ind w:firstLine="0"/>
              <w:rPr>
                <w:rFonts w:ascii="Times New Roman" w:eastAsia="Times New Roman" w:hAnsi="Times New Roman" w:cs="Times New Roman"/>
                <w:sz w:val="20"/>
                <w:szCs w:val="20"/>
                <w:lang w:eastAsia="ru-RU"/>
              </w:rPr>
            </w:pPr>
            <w:r w:rsidRPr="00EB10F2">
              <w:rPr>
                <w:rFonts w:ascii="Times New Roman" w:eastAsia="Times New Roman" w:hAnsi="Times New Roman" w:cs="Times New Roman"/>
                <w:sz w:val="28"/>
                <w:szCs w:val="28"/>
                <w:lang w:eastAsia="ru-RU"/>
              </w:rPr>
              <w:t xml:space="preserve">______ </w:t>
            </w:r>
            <w:proofErr w:type="spellStart"/>
            <w:r w:rsidRPr="00EB10F2">
              <w:rPr>
                <w:rFonts w:ascii="Times New Roman" w:eastAsia="Times New Roman" w:hAnsi="Times New Roman" w:cs="Times New Roman"/>
                <w:sz w:val="28"/>
                <w:szCs w:val="28"/>
                <w:lang w:eastAsia="ru-RU"/>
              </w:rPr>
              <w:t>прoф</w:t>
            </w:r>
            <w:proofErr w:type="spellEnd"/>
            <w:r w:rsidRPr="00EB10F2">
              <w:rPr>
                <w:rFonts w:ascii="Times New Roman" w:eastAsia="Times New Roman" w:hAnsi="Times New Roman" w:cs="Times New Roman"/>
                <w:sz w:val="28"/>
                <w:szCs w:val="28"/>
                <w:lang w:eastAsia="ru-RU"/>
              </w:rPr>
              <w:t>. Ірина НЄННО</w:t>
            </w:r>
          </w:p>
          <w:p w14:paraId="07CD406A" w14:textId="77777777" w:rsidR="00EB10F2" w:rsidRPr="00EB10F2" w:rsidRDefault="00EB10F2" w:rsidP="00EB10F2">
            <w:pPr>
              <w:tabs>
                <w:tab w:val="left" w:pos="454"/>
                <w:tab w:val="left" w:pos="2155"/>
              </w:tabs>
              <w:spacing w:line="24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0"/>
                <w:szCs w:val="20"/>
                <w:lang w:eastAsia="ru-RU"/>
              </w:rPr>
              <w:tab/>
              <w:t>(підпис)</w:t>
            </w:r>
            <w:r w:rsidRPr="00EB10F2">
              <w:rPr>
                <w:rFonts w:ascii="Times New Roman" w:eastAsia="Times New Roman" w:hAnsi="Times New Roman" w:cs="Times New Roman"/>
                <w:sz w:val="20"/>
                <w:szCs w:val="20"/>
                <w:lang w:eastAsia="ru-RU"/>
              </w:rPr>
              <w:tab/>
            </w:r>
          </w:p>
        </w:tc>
      </w:tr>
      <w:tr w:rsidR="00EB10F2" w:rsidRPr="00EB10F2" w14:paraId="5EBD9DCC" w14:textId="77777777" w:rsidTr="009048EE">
        <w:trPr>
          <w:jc w:val="center"/>
        </w:trPr>
        <w:tc>
          <w:tcPr>
            <w:tcW w:w="4967" w:type="dxa"/>
          </w:tcPr>
          <w:p w14:paraId="1C39694A" w14:textId="77777777" w:rsidR="00EB10F2" w:rsidRPr="00EB10F2" w:rsidRDefault="00EB10F2" w:rsidP="00EB10F2">
            <w:pPr>
              <w:spacing w:line="240" w:lineRule="auto"/>
              <w:ind w:firstLine="0"/>
              <w:rPr>
                <w:rFonts w:ascii="Times New Roman" w:eastAsia="Times New Roman" w:hAnsi="Times New Roman" w:cs="Times New Roman"/>
                <w:sz w:val="28"/>
                <w:szCs w:val="28"/>
                <w:lang w:eastAsia="ru-RU"/>
              </w:rPr>
            </w:pPr>
          </w:p>
        </w:tc>
        <w:tc>
          <w:tcPr>
            <w:tcW w:w="4678" w:type="dxa"/>
          </w:tcPr>
          <w:p w14:paraId="6188F8CC" w14:textId="77777777" w:rsidR="00EB10F2" w:rsidRPr="00EB10F2" w:rsidRDefault="00EB10F2" w:rsidP="00EB10F2">
            <w:pPr>
              <w:spacing w:line="240" w:lineRule="auto"/>
              <w:ind w:firstLine="0"/>
              <w:rPr>
                <w:rFonts w:ascii="Times New Roman" w:eastAsia="Times New Roman" w:hAnsi="Times New Roman" w:cs="Times New Roman"/>
                <w:sz w:val="28"/>
                <w:szCs w:val="28"/>
                <w:lang w:eastAsia="ru-RU"/>
              </w:rPr>
            </w:pPr>
          </w:p>
        </w:tc>
      </w:tr>
    </w:tbl>
    <w:p w14:paraId="2B5B8655" w14:textId="77777777" w:rsidR="00EB10F2" w:rsidRPr="00EB10F2" w:rsidRDefault="00EB10F2" w:rsidP="00EB10F2">
      <w:pPr>
        <w:spacing w:line="360" w:lineRule="auto"/>
        <w:ind w:firstLine="0"/>
        <w:jc w:val="center"/>
        <w:rPr>
          <w:rFonts w:ascii="Times New Roman" w:eastAsia="Times New Roman" w:hAnsi="Times New Roman" w:cs="Times New Roman"/>
          <w:b/>
          <w:sz w:val="28"/>
          <w:szCs w:val="28"/>
          <w:lang w:eastAsia="ru-RU"/>
        </w:rPr>
      </w:pPr>
    </w:p>
    <w:p w14:paraId="713D41F1" w14:textId="77777777" w:rsidR="00EB10F2" w:rsidRPr="00EB10F2" w:rsidRDefault="00EB10F2" w:rsidP="00EB10F2">
      <w:pPr>
        <w:spacing w:line="360" w:lineRule="auto"/>
        <w:ind w:firstLine="0"/>
        <w:jc w:val="center"/>
        <w:rPr>
          <w:rFonts w:ascii="Times New Roman" w:eastAsia="Times New Roman" w:hAnsi="Times New Roman" w:cs="Times New Roman"/>
          <w:b/>
          <w:sz w:val="28"/>
          <w:szCs w:val="28"/>
          <w:lang w:eastAsia="ru-RU"/>
        </w:rPr>
      </w:pPr>
    </w:p>
    <w:p w14:paraId="5617BD4D" w14:textId="08952EDC" w:rsidR="00EB10F2" w:rsidRDefault="00EB10F2" w:rsidP="00EB10F2">
      <w:pPr>
        <w:spacing w:line="360" w:lineRule="auto"/>
        <w:ind w:firstLine="0"/>
        <w:jc w:val="center"/>
        <w:rPr>
          <w:rFonts w:ascii="Times New Roman" w:eastAsia="Times New Roman" w:hAnsi="Times New Roman" w:cs="Times New Roman"/>
          <w:b/>
          <w:sz w:val="28"/>
          <w:szCs w:val="28"/>
          <w:lang w:eastAsia="ru-RU"/>
        </w:rPr>
      </w:pPr>
    </w:p>
    <w:p w14:paraId="5E3356FB" w14:textId="77777777" w:rsidR="006811D1" w:rsidRPr="00EB10F2" w:rsidRDefault="006811D1" w:rsidP="00EB10F2">
      <w:pPr>
        <w:spacing w:line="360" w:lineRule="auto"/>
        <w:ind w:firstLine="0"/>
        <w:jc w:val="center"/>
        <w:rPr>
          <w:rFonts w:ascii="Times New Roman" w:eastAsia="Times New Roman" w:hAnsi="Times New Roman" w:cs="Times New Roman"/>
          <w:b/>
          <w:sz w:val="28"/>
          <w:szCs w:val="28"/>
          <w:lang w:eastAsia="ru-RU"/>
        </w:rPr>
      </w:pPr>
      <w:bookmarkStart w:id="0" w:name="_GoBack"/>
      <w:bookmarkEnd w:id="0"/>
    </w:p>
    <w:p w14:paraId="67C60B76" w14:textId="77777777" w:rsidR="00EB10F2" w:rsidRPr="00EB10F2" w:rsidRDefault="00EB10F2" w:rsidP="00EB10F2">
      <w:pPr>
        <w:spacing w:line="360" w:lineRule="auto"/>
        <w:ind w:firstLine="0"/>
        <w:jc w:val="center"/>
        <w:rPr>
          <w:rFonts w:ascii="Times New Roman" w:eastAsia="Times New Roman" w:hAnsi="Times New Roman" w:cs="Times New Roman"/>
          <w:b/>
          <w:sz w:val="28"/>
          <w:szCs w:val="28"/>
          <w:lang w:eastAsia="ru-RU"/>
        </w:rPr>
      </w:pPr>
    </w:p>
    <w:p w14:paraId="33B29B90" w14:textId="77777777" w:rsidR="00EB10F2" w:rsidRPr="00EB10F2" w:rsidRDefault="00EB10F2" w:rsidP="00EB10F2">
      <w:pPr>
        <w:spacing w:line="360" w:lineRule="auto"/>
        <w:ind w:firstLine="0"/>
        <w:jc w:val="center"/>
        <w:rPr>
          <w:rFonts w:ascii="Times New Roman" w:eastAsia="Times New Roman" w:hAnsi="Times New Roman" w:cs="Times New Roman"/>
          <w:b/>
          <w:sz w:val="28"/>
          <w:szCs w:val="28"/>
          <w:lang w:eastAsia="ru-RU"/>
        </w:rPr>
      </w:pPr>
      <w:r w:rsidRPr="00EB10F2">
        <w:rPr>
          <w:rFonts w:ascii="Times New Roman" w:eastAsia="Times New Roman" w:hAnsi="Times New Roman" w:cs="Times New Roman"/>
          <w:b/>
          <w:sz w:val="28"/>
          <w:szCs w:val="28"/>
          <w:lang w:eastAsia="ru-RU"/>
        </w:rPr>
        <w:t>Одеса 2025</w:t>
      </w:r>
    </w:p>
    <w:p w14:paraId="6606BA27" w14:textId="77777777" w:rsidR="00F429CE" w:rsidRDefault="00F429CE" w:rsidP="00E532BB">
      <w:pPr>
        <w:rPr>
          <w:rFonts w:ascii="Times New Roman" w:hAnsi="Times New Roman" w:cs="Times New Roman"/>
          <w:sz w:val="28"/>
          <w:szCs w:val="28"/>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86"/>
      </w:tblGrid>
      <w:tr w:rsidR="00F429CE" w:rsidRPr="00B12B57" w14:paraId="4F4DDD40" w14:textId="77777777" w:rsidTr="00F429CE">
        <w:tc>
          <w:tcPr>
            <w:tcW w:w="8359" w:type="dxa"/>
            <w:vAlign w:val="center"/>
          </w:tcPr>
          <w:p w14:paraId="2B205804" w14:textId="77777777" w:rsidR="00F429CE" w:rsidRPr="00B12B57" w:rsidRDefault="00F429CE" w:rsidP="00F429CE">
            <w:pPr>
              <w:spacing w:line="276" w:lineRule="auto"/>
              <w:ind w:firstLine="0"/>
              <w:rPr>
                <w:rFonts w:ascii="Times New Roman" w:eastAsia="Calibri" w:hAnsi="Times New Roman" w:cs="Times New Roman"/>
                <w:b/>
                <w:bCs/>
                <w:sz w:val="28"/>
                <w:szCs w:val="28"/>
              </w:rPr>
            </w:pPr>
            <w:r w:rsidRPr="00B12B57">
              <w:rPr>
                <w:rFonts w:ascii="Times New Roman" w:eastAsia="Calibri" w:hAnsi="Times New Roman" w:cs="Times New Roman"/>
                <w:b/>
                <w:bCs/>
                <w:sz w:val="28"/>
                <w:szCs w:val="28"/>
              </w:rPr>
              <w:t>ВСТУП</w:t>
            </w:r>
          </w:p>
        </w:tc>
        <w:tc>
          <w:tcPr>
            <w:tcW w:w="986" w:type="dxa"/>
            <w:vAlign w:val="center"/>
          </w:tcPr>
          <w:p w14:paraId="12DD4FDF" w14:textId="77777777" w:rsidR="00F429CE" w:rsidRPr="00B12B57" w:rsidRDefault="00F429CE" w:rsidP="00F429CE">
            <w:pPr>
              <w:spacing w:line="276" w:lineRule="auto"/>
              <w:ind w:firstLine="0"/>
              <w:rPr>
                <w:rFonts w:ascii="Times New Roman" w:eastAsia="Calibri" w:hAnsi="Times New Roman" w:cs="Times New Roman"/>
                <w:sz w:val="28"/>
                <w:szCs w:val="28"/>
              </w:rPr>
            </w:pPr>
          </w:p>
        </w:tc>
      </w:tr>
      <w:tr w:rsidR="00F429CE" w:rsidRPr="00B12B57" w14:paraId="3A302B07" w14:textId="77777777" w:rsidTr="00F429CE">
        <w:tc>
          <w:tcPr>
            <w:tcW w:w="8359" w:type="dxa"/>
            <w:vAlign w:val="center"/>
          </w:tcPr>
          <w:p w14:paraId="792DC5C6" w14:textId="77777777" w:rsidR="00F429CE" w:rsidRPr="00B12B57" w:rsidRDefault="00F429CE" w:rsidP="00F429CE">
            <w:pPr>
              <w:spacing w:line="276" w:lineRule="auto"/>
              <w:ind w:firstLine="0"/>
              <w:rPr>
                <w:rFonts w:ascii="Times New Roman" w:eastAsia="Calibri" w:hAnsi="Times New Roman" w:cs="Times New Roman"/>
                <w:b/>
                <w:bCs/>
                <w:sz w:val="28"/>
                <w:szCs w:val="28"/>
              </w:rPr>
            </w:pPr>
            <w:bookmarkStart w:id="1" w:name="_Hlk198639082"/>
            <w:r w:rsidRPr="00B12B57">
              <w:rPr>
                <w:rFonts w:ascii="Times New Roman" w:eastAsia="Calibri" w:hAnsi="Times New Roman" w:cs="Times New Roman"/>
                <w:b/>
                <w:bCs/>
                <w:sz w:val="28"/>
                <w:szCs w:val="28"/>
              </w:rPr>
              <w:t xml:space="preserve">РОЗДІЛ 1. </w:t>
            </w:r>
            <w:r w:rsidR="00E56E0F" w:rsidRPr="00E56E0F">
              <w:rPr>
                <w:rFonts w:ascii="Times New Roman" w:eastAsia="Calibri" w:hAnsi="Times New Roman" w:cs="Times New Roman"/>
                <w:b/>
                <w:bCs/>
                <w:sz w:val="28"/>
                <w:szCs w:val="28"/>
              </w:rPr>
              <w:t>Теоретико-методологічні засади управління логістичними процесами на підприємстві</w:t>
            </w:r>
            <w:bookmarkEnd w:id="1"/>
          </w:p>
        </w:tc>
        <w:tc>
          <w:tcPr>
            <w:tcW w:w="986" w:type="dxa"/>
            <w:vAlign w:val="center"/>
          </w:tcPr>
          <w:p w14:paraId="6C0941DA" w14:textId="77777777" w:rsidR="00F429CE" w:rsidRPr="00B12B57" w:rsidRDefault="00F429CE" w:rsidP="00F429CE">
            <w:pPr>
              <w:spacing w:line="276" w:lineRule="auto"/>
              <w:ind w:firstLine="0"/>
              <w:rPr>
                <w:rFonts w:ascii="Times New Roman" w:eastAsia="Calibri" w:hAnsi="Times New Roman" w:cs="Times New Roman"/>
                <w:sz w:val="28"/>
                <w:szCs w:val="28"/>
              </w:rPr>
            </w:pPr>
          </w:p>
        </w:tc>
      </w:tr>
      <w:tr w:rsidR="00E56E0F" w:rsidRPr="00E56E0F" w14:paraId="3BA2FB87" w14:textId="77777777" w:rsidTr="00F429CE">
        <w:tc>
          <w:tcPr>
            <w:tcW w:w="8359" w:type="dxa"/>
          </w:tcPr>
          <w:p w14:paraId="64EF757F" w14:textId="77777777" w:rsidR="00E56E0F" w:rsidRPr="00E56E0F" w:rsidRDefault="00E56E0F" w:rsidP="00E56E0F">
            <w:pPr>
              <w:spacing w:line="276" w:lineRule="auto"/>
              <w:ind w:left="886" w:hanging="567"/>
              <w:rPr>
                <w:rFonts w:ascii="Times New Roman" w:hAnsi="Times New Roman" w:cs="Times New Roman"/>
                <w:sz w:val="28"/>
                <w:szCs w:val="28"/>
              </w:rPr>
            </w:pPr>
            <w:r>
              <w:rPr>
                <w:rFonts w:ascii="Times New Roman" w:hAnsi="Times New Roman" w:cs="Times New Roman"/>
                <w:sz w:val="28"/>
                <w:szCs w:val="28"/>
              </w:rPr>
              <w:t xml:space="preserve">1.1. </w:t>
            </w:r>
            <w:r w:rsidRPr="00E56E0F">
              <w:rPr>
                <w:rFonts w:ascii="Times New Roman" w:hAnsi="Times New Roman" w:cs="Times New Roman"/>
                <w:sz w:val="28"/>
                <w:szCs w:val="28"/>
              </w:rPr>
              <w:t>Сутність, зміст і структура логістичних процесів у системі управління підприємством</w:t>
            </w:r>
          </w:p>
        </w:tc>
        <w:tc>
          <w:tcPr>
            <w:tcW w:w="986" w:type="dxa"/>
            <w:vAlign w:val="center"/>
          </w:tcPr>
          <w:p w14:paraId="517B6DB1" w14:textId="77777777" w:rsidR="00E56E0F" w:rsidRPr="00E56E0F" w:rsidRDefault="00E56E0F" w:rsidP="00E56E0F">
            <w:pPr>
              <w:spacing w:line="276" w:lineRule="auto"/>
              <w:ind w:firstLine="0"/>
              <w:rPr>
                <w:rFonts w:ascii="Times New Roman" w:eastAsia="Calibri" w:hAnsi="Times New Roman" w:cs="Times New Roman"/>
                <w:sz w:val="28"/>
                <w:szCs w:val="28"/>
              </w:rPr>
            </w:pPr>
          </w:p>
          <w:p w14:paraId="072BF001" w14:textId="77777777" w:rsidR="00E56E0F" w:rsidRPr="00E56E0F" w:rsidRDefault="00E56E0F" w:rsidP="00E56E0F">
            <w:pPr>
              <w:spacing w:line="276" w:lineRule="auto"/>
              <w:ind w:firstLine="0"/>
              <w:rPr>
                <w:rFonts w:ascii="Times New Roman" w:eastAsia="Calibri" w:hAnsi="Times New Roman" w:cs="Times New Roman"/>
                <w:sz w:val="28"/>
                <w:szCs w:val="28"/>
              </w:rPr>
            </w:pPr>
            <w:r w:rsidRPr="00E56E0F">
              <w:rPr>
                <w:rFonts w:ascii="Times New Roman" w:eastAsia="Calibri" w:hAnsi="Times New Roman" w:cs="Times New Roman"/>
                <w:sz w:val="28"/>
                <w:szCs w:val="28"/>
              </w:rPr>
              <w:t>6</w:t>
            </w:r>
          </w:p>
        </w:tc>
      </w:tr>
      <w:tr w:rsidR="00E56E0F" w:rsidRPr="00E56E0F" w14:paraId="45C9E87D" w14:textId="77777777" w:rsidTr="00F429CE">
        <w:tc>
          <w:tcPr>
            <w:tcW w:w="8359" w:type="dxa"/>
          </w:tcPr>
          <w:p w14:paraId="7698477A" w14:textId="77777777" w:rsidR="00E56E0F" w:rsidRPr="00E56E0F" w:rsidRDefault="00E56E0F" w:rsidP="00E56E0F">
            <w:pPr>
              <w:spacing w:line="276" w:lineRule="auto"/>
              <w:ind w:left="886" w:hanging="567"/>
              <w:rPr>
                <w:rFonts w:ascii="Times New Roman" w:hAnsi="Times New Roman" w:cs="Times New Roman"/>
                <w:sz w:val="28"/>
                <w:szCs w:val="28"/>
              </w:rPr>
            </w:pPr>
            <w:bookmarkStart w:id="2" w:name="_Hlk198639553"/>
            <w:r w:rsidRPr="00E56E0F">
              <w:rPr>
                <w:rFonts w:ascii="Times New Roman" w:hAnsi="Times New Roman" w:cs="Times New Roman"/>
                <w:sz w:val="28"/>
                <w:szCs w:val="28"/>
              </w:rPr>
              <w:t>1.2. Підходи до класифікації логістичних функцій та їх взаємозв’язок з управлінськими рішеннями</w:t>
            </w:r>
            <w:bookmarkEnd w:id="2"/>
          </w:p>
        </w:tc>
        <w:tc>
          <w:tcPr>
            <w:tcW w:w="986" w:type="dxa"/>
            <w:vAlign w:val="center"/>
          </w:tcPr>
          <w:p w14:paraId="4AFB0091" w14:textId="77777777" w:rsidR="00E56E0F" w:rsidRPr="00E56E0F" w:rsidRDefault="00E56E0F" w:rsidP="00E56E0F">
            <w:pPr>
              <w:spacing w:line="276" w:lineRule="auto"/>
              <w:ind w:firstLine="0"/>
              <w:rPr>
                <w:rFonts w:ascii="Times New Roman" w:eastAsia="Calibri" w:hAnsi="Times New Roman" w:cs="Times New Roman"/>
                <w:sz w:val="28"/>
                <w:szCs w:val="28"/>
              </w:rPr>
            </w:pPr>
          </w:p>
          <w:p w14:paraId="1A518E39" w14:textId="77777777" w:rsidR="00E56E0F" w:rsidRPr="00E56E0F" w:rsidRDefault="00E56E0F" w:rsidP="00E56E0F">
            <w:pPr>
              <w:spacing w:line="276" w:lineRule="auto"/>
              <w:ind w:firstLine="0"/>
              <w:rPr>
                <w:rFonts w:ascii="Times New Roman" w:eastAsia="Calibri" w:hAnsi="Times New Roman" w:cs="Times New Roman"/>
                <w:sz w:val="28"/>
                <w:szCs w:val="28"/>
              </w:rPr>
            </w:pPr>
            <w:r w:rsidRPr="00E56E0F">
              <w:rPr>
                <w:rFonts w:ascii="Times New Roman" w:eastAsia="Calibri" w:hAnsi="Times New Roman" w:cs="Times New Roman"/>
                <w:sz w:val="28"/>
                <w:szCs w:val="28"/>
              </w:rPr>
              <w:t>1</w:t>
            </w:r>
            <w:r w:rsidR="00AD2B68">
              <w:rPr>
                <w:rFonts w:ascii="Times New Roman" w:eastAsia="Calibri" w:hAnsi="Times New Roman" w:cs="Times New Roman"/>
                <w:sz w:val="28"/>
                <w:szCs w:val="28"/>
              </w:rPr>
              <w:t>1</w:t>
            </w:r>
          </w:p>
        </w:tc>
      </w:tr>
      <w:tr w:rsidR="00E56E0F" w:rsidRPr="00E56E0F" w14:paraId="581D6F11" w14:textId="77777777" w:rsidTr="00F429CE">
        <w:tc>
          <w:tcPr>
            <w:tcW w:w="8359" w:type="dxa"/>
          </w:tcPr>
          <w:p w14:paraId="6DE8DDB2" w14:textId="77777777" w:rsidR="00E56E0F" w:rsidRPr="00E56E0F" w:rsidRDefault="00E56E0F" w:rsidP="00E56E0F">
            <w:pPr>
              <w:spacing w:line="276" w:lineRule="auto"/>
              <w:ind w:left="886" w:hanging="567"/>
              <w:rPr>
                <w:rFonts w:ascii="Times New Roman" w:hAnsi="Times New Roman" w:cs="Times New Roman"/>
                <w:sz w:val="28"/>
                <w:szCs w:val="28"/>
              </w:rPr>
            </w:pPr>
            <w:r w:rsidRPr="00E56E0F">
              <w:rPr>
                <w:rFonts w:ascii="Times New Roman" w:hAnsi="Times New Roman" w:cs="Times New Roman"/>
                <w:sz w:val="28"/>
                <w:szCs w:val="28"/>
              </w:rPr>
              <w:t>1.3. Теоретичні основи організації, планування та контролю логістичних процесів</w:t>
            </w:r>
          </w:p>
        </w:tc>
        <w:tc>
          <w:tcPr>
            <w:tcW w:w="986" w:type="dxa"/>
            <w:vAlign w:val="center"/>
          </w:tcPr>
          <w:p w14:paraId="198DF126" w14:textId="77777777" w:rsidR="00E56E0F" w:rsidRPr="00E56E0F" w:rsidRDefault="00E56E0F" w:rsidP="00E56E0F">
            <w:pPr>
              <w:spacing w:line="276" w:lineRule="auto"/>
              <w:ind w:firstLine="0"/>
              <w:rPr>
                <w:rFonts w:ascii="Times New Roman" w:eastAsia="Calibri" w:hAnsi="Times New Roman" w:cs="Times New Roman"/>
                <w:sz w:val="28"/>
                <w:szCs w:val="28"/>
              </w:rPr>
            </w:pPr>
          </w:p>
          <w:p w14:paraId="7568FF77" w14:textId="77777777" w:rsidR="00E56E0F" w:rsidRPr="00E56E0F" w:rsidRDefault="00E56E0F" w:rsidP="00E56E0F">
            <w:pPr>
              <w:spacing w:line="276" w:lineRule="auto"/>
              <w:ind w:firstLine="0"/>
              <w:rPr>
                <w:rFonts w:ascii="Times New Roman" w:eastAsia="Calibri" w:hAnsi="Times New Roman" w:cs="Times New Roman"/>
                <w:sz w:val="28"/>
                <w:szCs w:val="28"/>
              </w:rPr>
            </w:pPr>
            <w:r w:rsidRPr="00E56E0F">
              <w:rPr>
                <w:rFonts w:ascii="Times New Roman" w:eastAsia="Calibri" w:hAnsi="Times New Roman" w:cs="Times New Roman"/>
                <w:sz w:val="28"/>
                <w:szCs w:val="28"/>
              </w:rPr>
              <w:t>1</w:t>
            </w:r>
            <w:r w:rsidR="00AD2B68">
              <w:rPr>
                <w:rFonts w:ascii="Times New Roman" w:eastAsia="Calibri" w:hAnsi="Times New Roman" w:cs="Times New Roman"/>
                <w:sz w:val="28"/>
                <w:szCs w:val="28"/>
              </w:rPr>
              <w:t>6</w:t>
            </w:r>
          </w:p>
        </w:tc>
      </w:tr>
      <w:tr w:rsidR="00F429CE" w:rsidRPr="00B12B57" w14:paraId="634D816A" w14:textId="77777777" w:rsidTr="00F429CE">
        <w:tc>
          <w:tcPr>
            <w:tcW w:w="8359" w:type="dxa"/>
            <w:vAlign w:val="center"/>
          </w:tcPr>
          <w:p w14:paraId="7C3ABC4F" w14:textId="77777777" w:rsidR="00F429CE" w:rsidRPr="00B12B57" w:rsidRDefault="00F429CE" w:rsidP="00F429CE">
            <w:pPr>
              <w:spacing w:line="276" w:lineRule="auto"/>
              <w:ind w:firstLine="0"/>
              <w:rPr>
                <w:rFonts w:ascii="Times New Roman" w:eastAsia="Calibri" w:hAnsi="Times New Roman" w:cs="Times New Roman"/>
                <w:b/>
                <w:bCs/>
                <w:sz w:val="28"/>
                <w:szCs w:val="28"/>
              </w:rPr>
            </w:pPr>
            <w:r w:rsidRPr="00B12B57">
              <w:rPr>
                <w:rFonts w:ascii="Times New Roman" w:eastAsia="Calibri" w:hAnsi="Times New Roman" w:cs="Times New Roman"/>
                <w:b/>
                <w:bCs/>
                <w:sz w:val="28"/>
                <w:szCs w:val="28"/>
              </w:rPr>
              <w:t xml:space="preserve">РОЗДІЛ 2. </w:t>
            </w:r>
            <w:r w:rsidR="00E56E0F" w:rsidRPr="00E56E0F">
              <w:rPr>
                <w:rFonts w:ascii="Times New Roman" w:eastAsia="Calibri" w:hAnsi="Times New Roman" w:cs="Times New Roman"/>
                <w:b/>
                <w:bCs/>
                <w:sz w:val="28"/>
                <w:szCs w:val="28"/>
              </w:rPr>
              <w:t>Аналіз системи управління логістичними процесами у ТОВ «Транс Вада Логістік»</w:t>
            </w:r>
            <w:r w:rsidRPr="00B12B57">
              <w:rPr>
                <w:rFonts w:ascii="Times New Roman" w:eastAsia="Calibri" w:hAnsi="Times New Roman" w:cs="Times New Roman"/>
                <w:b/>
                <w:bCs/>
                <w:sz w:val="28"/>
                <w:szCs w:val="28"/>
              </w:rPr>
              <w:t xml:space="preserve">  </w:t>
            </w:r>
          </w:p>
        </w:tc>
        <w:tc>
          <w:tcPr>
            <w:tcW w:w="986" w:type="dxa"/>
            <w:vAlign w:val="center"/>
          </w:tcPr>
          <w:p w14:paraId="74571A6F" w14:textId="77777777" w:rsidR="00F429CE" w:rsidRPr="00B12B57" w:rsidRDefault="00F429CE" w:rsidP="00F429CE">
            <w:pPr>
              <w:spacing w:line="276" w:lineRule="auto"/>
              <w:ind w:firstLine="0"/>
              <w:rPr>
                <w:rFonts w:ascii="Times New Roman" w:eastAsia="Calibri" w:hAnsi="Times New Roman" w:cs="Times New Roman"/>
                <w:sz w:val="28"/>
                <w:szCs w:val="28"/>
              </w:rPr>
            </w:pPr>
          </w:p>
          <w:p w14:paraId="4C9DF85A" w14:textId="77777777" w:rsidR="00F429CE" w:rsidRPr="00B12B57" w:rsidRDefault="00F429CE" w:rsidP="00F429CE">
            <w:pPr>
              <w:spacing w:line="276" w:lineRule="auto"/>
              <w:ind w:firstLine="0"/>
              <w:rPr>
                <w:rFonts w:ascii="Times New Roman" w:eastAsia="Calibri" w:hAnsi="Times New Roman" w:cs="Times New Roman"/>
                <w:sz w:val="28"/>
                <w:szCs w:val="28"/>
              </w:rPr>
            </w:pPr>
          </w:p>
        </w:tc>
      </w:tr>
      <w:tr w:rsidR="00E56E0F" w:rsidRPr="00E56E0F" w14:paraId="4DF8AC88" w14:textId="77777777" w:rsidTr="00F429CE">
        <w:tc>
          <w:tcPr>
            <w:tcW w:w="8359" w:type="dxa"/>
          </w:tcPr>
          <w:p w14:paraId="2F6AAEDA" w14:textId="77777777" w:rsidR="00E56E0F" w:rsidRPr="00E56E0F" w:rsidRDefault="00E56E0F" w:rsidP="00E56E0F">
            <w:pPr>
              <w:spacing w:line="276" w:lineRule="auto"/>
              <w:ind w:left="886" w:hanging="567"/>
              <w:rPr>
                <w:rFonts w:ascii="Times New Roman" w:hAnsi="Times New Roman" w:cs="Times New Roman"/>
                <w:sz w:val="28"/>
                <w:szCs w:val="28"/>
              </w:rPr>
            </w:pPr>
            <w:r w:rsidRPr="00E56E0F">
              <w:rPr>
                <w:rFonts w:ascii="Times New Roman" w:hAnsi="Times New Roman" w:cs="Times New Roman"/>
                <w:sz w:val="28"/>
                <w:szCs w:val="28"/>
              </w:rPr>
              <w:t>2.1. Загальна характеристика діяльності підприємства та його логістичної інфраструктури</w:t>
            </w:r>
          </w:p>
        </w:tc>
        <w:tc>
          <w:tcPr>
            <w:tcW w:w="986" w:type="dxa"/>
            <w:vAlign w:val="center"/>
          </w:tcPr>
          <w:p w14:paraId="2AC2B7E4" w14:textId="77777777" w:rsidR="00E56E0F" w:rsidRPr="00E56E0F" w:rsidRDefault="00E56E0F" w:rsidP="00E56E0F">
            <w:pPr>
              <w:spacing w:line="276" w:lineRule="auto"/>
              <w:ind w:firstLine="0"/>
              <w:rPr>
                <w:rFonts w:ascii="Times New Roman" w:eastAsia="Calibri" w:hAnsi="Times New Roman" w:cs="Times New Roman"/>
                <w:sz w:val="28"/>
                <w:szCs w:val="28"/>
              </w:rPr>
            </w:pPr>
          </w:p>
          <w:p w14:paraId="0B155F60" w14:textId="77777777" w:rsidR="00E56E0F" w:rsidRPr="00E56E0F" w:rsidRDefault="00E56E0F" w:rsidP="00E56E0F">
            <w:pPr>
              <w:spacing w:line="276" w:lineRule="auto"/>
              <w:ind w:firstLine="0"/>
              <w:rPr>
                <w:rFonts w:ascii="Times New Roman" w:eastAsia="Calibri" w:hAnsi="Times New Roman" w:cs="Times New Roman"/>
                <w:sz w:val="28"/>
                <w:szCs w:val="28"/>
              </w:rPr>
            </w:pPr>
            <w:r w:rsidRPr="00E56E0F">
              <w:rPr>
                <w:rFonts w:ascii="Times New Roman" w:eastAsia="Calibri" w:hAnsi="Times New Roman" w:cs="Times New Roman"/>
                <w:sz w:val="28"/>
                <w:szCs w:val="28"/>
              </w:rPr>
              <w:t>25</w:t>
            </w:r>
          </w:p>
        </w:tc>
      </w:tr>
      <w:tr w:rsidR="00E56E0F" w:rsidRPr="00E56E0F" w14:paraId="188EED74" w14:textId="77777777" w:rsidTr="00F429CE">
        <w:tc>
          <w:tcPr>
            <w:tcW w:w="8359" w:type="dxa"/>
          </w:tcPr>
          <w:p w14:paraId="57FFC242" w14:textId="77777777" w:rsidR="00E56E0F" w:rsidRPr="00E56E0F" w:rsidRDefault="00E56E0F" w:rsidP="00E56E0F">
            <w:pPr>
              <w:spacing w:line="276" w:lineRule="auto"/>
              <w:ind w:left="886" w:hanging="567"/>
              <w:rPr>
                <w:rFonts w:ascii="Times New Roman" w:hAnsi="Times New Roman" w:cs="Times New Roman"/>
                <w:sz w:val="28"/>
                <w:szCs w:val="28"/>
              </w:rPr>
            </w:pPr>
            <w:bookmarkStart w:id="3" w:name="_Hlk198752225"/>
            <w:r w:rsidRPr="00E56E0F">
              <w:rPr>
                <w:rFonts w:ascii="Times New Roman" w:hAnsi="Times New Roman" w:cs="Times New Roman"/>
                <w:sz w:val="28"/>
                <w:szCs w:val="28"/>
              </w:rPr>
              <w:t>2.2. Дослідження поточного стану управління транспортною, складською та інформаційною логістикою</w:t>
            </w:r>
            <w:r>
              <w:rPr>
                <w:rFonts w:ascii="Times New Roman" w:hAnsi="Times New Roman" w:cs="Times New Roman"/>
                <w:sz w:val="28"/>
                <w:szCs w:val="28"/>
              </w:rPr>
              <w:t xml:space="preserve"> </w:t>
            </w:r>
            <w:r w:rsidRPr="00E56E0F">
              <w:rPr>
                <w:rFonts w:ascii="Times New Roman" w:hAnsi="Times New Roman" w:cs="Times New Roman"/>
                <w:sz w:val="28"/>
                <w:szCs w:val="28"/>
              </w:rPr>
              <w:t>ТОВ «Транс Вада Логістік»</w:t>
            </w:r>
            <w:bookmarkEnd w:id="3"/>
          </w:p>
        </w:tc>
        <w:tc>
          <w:tcPr>
            <w:tcW w:w="986" w:type="dxa"/>
            <w:vAlign w:val="center"/>
          </w:tcPr>
          <w:p w14:paraId="09CC4A8D" w14:textId="77777777" w:rsidR="00E56E0F" w:rsidRDefault="00E56E0F" w:rsidP="00E56E0F">
            <w:pPr>
              <w:spacing w:line="276" w:lineRule="auto"/>
              <w:ind w:firstLine="0"/>
              <w:rPr>
                <w:rFonts w:ascii="Times New Roman" w:eastAsia="Calibri" w:hAnsi="Times New Roman" w:cs="Times New Roman"/>
                <w:sz w:val="28"/>
                <w:szCs w:val="28"/>
              </w:rPr>
            </w:pPr>
          </w:p>
          <w:p w14:paraId="7D54BE43" w14:textId="77777777" w:rsidR="00E56E0F" w:rsidRDefault="00E56E0F" w:rsidP="00E56E0F">
            <w:pPr>
              <w:spacing w:line="276" w:lineRule="auto"/>
              <w:ind w:firstLine="0"/>
              <w:rPr>
                <w:rFonts w:ascii="Times New Roman" w:eastAsia="Calibri" w:hAnsi="Times New Roman" w:cs="Times New Roman"/>
                <w:sz w:val="28"/>
                <w:szCs w:val="28"/>
              </w:rPr>
            </w:pPr>
          </w:p>
          <w:p w14:paraId="371415A3" w14:textId="77777777" w:rsidR="00E56E0F" w:rsidRPr="00E56E0F" w:rsidRDefault="00E56E0F" w:rsidP="00E56E0F">
            <w:pPr>
              <w:spacing w:line="276" w:lineRule="auto"/>
              <w:ind w:firstLine="0"/>
              <w:rPr>
                <w:rFonts w:ascii="Times New Roman" w:eastAsia="Calibri" w:hAnsi="Times New Roman" w:cs="Times New Roman"/>
                <w:sz w:val="28"/>
                <w:szCs w:val="28"/>
              </w:rPr>
            </w:pPr>
            <w:r w:rsidRPr="00E56E0F">
              <w:rPr>
                <w:rFonts w:ascii="Times New Roman" w:eastAsia="Calibri" w:hAnsi="Times New Roman" w:cs="Times New Roman"/>
                <w:sz w:val="28"/>
                <w:szCs w:val="28"/>
              </w:rPr>
              <w:t>3</w:t>
            </w:r>
            <w:r w:rsidR="0018087D">
              <w:rPr>
                <w:rFonts w:ascii="Times New Roman" w:eastAsia="Calibri" w:hAnsi="Times New Roman" w:cs="Times New Roman"/>
                <w:sz w:val="28"/>
                <w:szCs w:val="28"/>
              </w:rPr>
              <w:t>9</w:t>
            </w:r>
          </w:p>
        </w:tc>
      </w:tr>
      <w:tr w:rsidR="00E56E0F" w:rsidRPr="00E56E0F" w14:paraId="6259F6B2" w14:textId="77777777" w:rsidTr="00F429CE">
        <w:tc>
          <w:tcPr>
            <w:tcW w:w="8359" w:type="dxa"/>
          </w:tcPr>
          <w:p w14:paraId="3E382972" w14:textId="77777777" w:rsidR="00E56E0F" w:rsidRPr="00E56E0F" w:rsidRDefault="00E56E0F" w:rsidP="00E56E0F">
            <w:pPr>
              <w:spacing w:line="276" w:lineRule="auto"/>
              <w:ind w:left="886" w:hanging="567"/>
              <w:rPr>
                <w:rFonts w:ascii="Times New Roman" w:hAnsi="Times New Roman" w:cs="Times New Roman"/>
                <w:sz w:val="28"/>
                <w:szCs w:val="28"/>
              </w:rPr>
            </w:pPr>
            <w:r w:rsidRPr="00E56E0F">
              <w:rPr>
                <w:rFonts w:ascii="Times New Roman" w:hAnsi="Times New Roman" w:cs="Times New Roman"/>
                <w:sz w:val="28"/>
                <w:szCs w:val="28"/>
              </w:rPr>
              <w:t xml:space="preserve">2.3. </w:t>
            </w:r>
            <w:r>
              <w:rPr>
                <w:rFonts w:ascii="Times New Roman" w:hAnsi="Times New Roman" w:cs="Times New Roman"/>
                <w:sz w:val="28"/>
                <w:szCs w:val="28"/>
              </w:rPr>
              <w:t xml:space="preserve">Оцінка конкурентоспроможності </w:t>
            </w:r>
            <w:r w:rsidRPr="00E56E0F">
              <w:rPr>
                <w:rFonts w:ascii="Times New Roman" w:hAnsi="Times New Roman" w:cs="Times New Roman"/>
                <w:sz w:val="28"/>
                <w:szCs w:val="28"/>
              </w:rPr>
              <w:t>ТОВ «Транс Вада Логістік»</w:t>
            </w:r>
          </w:p>
        </w:tc>
        <w:tc>
          <w:tcPr>
            <w:tcW w:w="986" w:type="dxa"/>
            <w:vAlign w:val="center"/>
          </w:tcPr>
          <w:p w14:paraId="0B9ADDFF" w14:textId="77777777" w:rsidR="00E56E0F" w:rsidRPr="00E56E0F" w:rsidRDefault="00E56E0F" w:rsidP="00E56E0F">
            <w:pPr>
              <w:spacing w:line="276" w:lineRule="auto"/>
              <w:ind w:firstLine="0"/>
              <w:rPr>
                <w:rFonts w:ascii="Times New Roman" w:eastAsia="Calibri" w:hAnsi="Times New Roman" w:cs="Times New Roman"/>
                <w:sz w:val="28"/>
                <w:szCs w:val="28"/>
              </w:rPr>
            </w:pPr>
          </w:p>
          <w:p w14:paraId="4F434279" w14:textId="77777777" w:rsidR="00E56E0F" w:rsidRPr="00E56E0F" w:rsidRDefault="00E56E0F" w:rsidP="00E56E0F">
            <w:pPr>
              <w:spacing w:line="276" w:lineRule="auto"/>
              <w:ind w:firstLine="0"/>
              <w:rPr>
                <w:rFonts w:ascii="Times New Roman" w:eastAsia="Calibri" w:hAnsi="Times New Roman" w:cs="Times New Roman"/>
                <w:sz w:val="28"/>
                <w:szCs w:val="28"/>
              </w:rPr>
            </w:pPr>
            <w:r w:rsidRPr="00E56E0F">
              <w:rPr>
                <w:rFonts w:ascii="Times New Roman" w:eastAsia="Calibri" w:hAnsi="Times New Roman" w:cs="Times New Roman"/>
                <w:sz w:val="28"/>
                <w:szCs w:val="28"/>
              </w:rPr>
              <w:t>43</w:t>
            </w:r>
          </w:p>
        </w:tc>
      </w:tr>
      <w:tr w:rsidR="00F429CE" w:rsidRPr="00B12B57" w14:paraId="58AE2B04" w14:textId="77777777" w:rsidTr="00F429CE">
        <w:tc>
          <w:tcPr>
            <w:tcW w:w="8359" w:type="dxa"/>
            <w:vAlign w:val="center"/>
          </w:tcPr>
          <w:p w14:paraId="3059E33B" w14:textId="77777777" w:rsidR="00F429CE" w:rsidRPr="00B12B57" w:rsidRDefault="00F429CE" w:rsidP="00F429CE">
            <w:pPr>
              <w:spacing w:line="276" w:lineRule="auto"/>
              <w:ind w:firstLine="0"/>
              <w:rPr>
                <w:rFonts w:ascii="Times New Roman" w:eastAsia="Calibri" w:hAnsi="Times New Roman" w:cs="Times New Roman"/>
                <w:b/>
                <w:bCs/>
                <w:sz w:val="28"/>
                <w:szCs w:val="28"/>
              </w:rPr>
            </w:pPr>
            <w:bookmarkStart w:id="4" w:name="_Hlk197874495"/>
            <w:r w:rsidRPr="0033407C">
              <w:rPr>
                <w:rFonts w:ascii="Times New Roman" w:eastAsia="Calibri" w:hAnsi="Times New Roman" w:cs="Times New Roman"/>
                <w:b/>
                <w:bCs/>
                <w:sz w:val="28"/>
                <w:szCs w:val="28"/>
              </w:rPr>
              <w:t xml:space="preserve">РОЗДІЛ 3. </w:t>
            </w:r>
            <w:r w:rsidR="004C7A9B" w:rsidRPr="004C7A9B">
              <w:rPr>
                <w:rFonts w:ascii="Times New Roman" w:eastAsia="Calibri" w:hAnsi="Times New Roman" w:cs="Times New Roman"/>
                <w:b/>
                <w:bCs/>
                <w:sz w:val="28"/>
                <w:szCs w:val="28"/>
              </w:rPr>
              <w:t>Удосконалення системи управління логістичними процесами у ТОВ «Транс Вада Логістік»</w:t>
            </w:r>
            <w:r w:rsidRPr="0033407C">
              <w:rPr>
                <w:rFonts w:ascii="Times New Roman" w:eastAsia="Calibri" w:hAnsi="Times New Roman" w:cs="Times New Roman"/>
                <w:b/>
                <w:bCs/>
                <w:sz w:val="28"/>
                <w:szCs w:val="28"/>
              </w:rPr>
              <w:t xml:space="preserve">  </w:t>
            </w:r>
            <w:bookmarkEnd w:id="4"/>
          </w:p>
        </w:tc>
        <w:tc>
          <w:tcPr>
            <w:tcW w:w="986" w:type="dxa"/>
            <w:vAlign w:val="center"/>
          </w:tcPr>
          <w:p w14:paraId="036F1CBD" w14:textId="77777777" w:rsidR="00F429CE" w:rsidRPr="00B12B57" w:rsidRDefault="00F429CE" w:rsidP="00F429CE">
            <w:pPr>
              <w:spacing w:line="276" w:lineRule="auto"/>
              <w:ind w:firstLine="0"/>
              <w:rPr>
                <w:rFonts w:ascii="Times New Roman" w:eastAsia="Calibri" w:hAnsi="Times New Roman" w:cs="Times New Roman"/>
                <w:sz w:val="28"/>
                <w:szCs w:val="28"/>
              </w:rPr>
            </w:pPr>
          </w:p>
        </w:tc>
      </w:tr>
      <w:tr w:rsidR="004C7A9B" w:rsidRPr="004C7A9B" w14:paraId="44E76638" w14:textId="77777777" w:rsidTr="00F429CE">
        <w:tc>
          <w:tcPr>
            <w:tcW w:w="8359" w:type="dxa"/>
          </w:tcPr>
          <w:p w14:paraId="2CB526AD" w14:textId="77777777" w:rsidR="004C7A9B" w:rsidRPr="004C7A9B" w:rsidRDefault="004C7A9B" w:rsidP="004C7A9B">
            <w:pPr>
              <w:spacing w:line="276" w:lineRule="auto"/>
              <w:ind w:left="886" w:hanging="567"/>
              <w:rPr>
                <w:rFonts w:ascii="Times New Roman" w:hAnsi="Times New Roman" w:cs="Times New Roman"/>
                <w:sz w:val="28"/>
                <w:szCs w:val="28"/>
              </w:rPr>
            </w:pPr>
            <w:bookmarkStart w:id="5" w:name="_Hlk198754504"/>
            <w:r w:rsidRPr="004C7A9B">
              <w:rPr>
                <w:rFonts w:ascii="Times New Roman" w:hAnsi="Times New Roman" w:cs="Times New Roman"/>
                <w:sz w:val="28"/>
                <w:szCs w:val="28"/>
              </w:rPr>
              <w:t>3.1. Розробка заходів з оптимізації логістичних операцій та зменшення витрат</w:t>
            </w:r>
            <w:r>
              <w:rPr>
                <w:rFonts w:ascii="Times New Roman" w:hAnsi="Times New Roman" w:cs="Times New Roman"/>
                <w:sz w:val="28"/>
                <w:szCs w:val="28"/>
              </w:rPr>
              <w:t xml:space="preserve"> </w:t>
            </w:r>
            <w:r w:rsidRPr="004C7A9B">
              <w:rPr>
                <w:rFonts w:ascii="Times New Roman" w:hAnsi="Times New Roman" w:cs="Times New Roman"/>
                <w:sz w:val="28"/>
                <w:szCs w:val="28"/>
              </w:rPr>
              <w:t>у ТОВ «Транс Вада Логістік»</w:t>
            </w:r>
            <w:bookmarkEnd w:id="5"/>
          </w:p>
        </w:tc>
        <w:tc>
          <w:tcPr>
            <w:tcW w:w="986" w:type="dxa"/>
            <w:vAlign w:val="center"/>
          </w:tcPr>
          <w:p w14:paraId="3C9975BE" w14:textId="77777777" w:rsidR="004C7A9B" w:rsidRPr="004C7A9B" w:rsidRDefault="004C7A9B" w:rsidP="004C7A9B">
            <w:pPr>
              <w:spacing w:line="276" w:lineRule="auto"/>
              <w:ind w:firstLine="0"/>
              <w:rPr>
                <w:rFonts w:ascii="Times New Roman" w:eastAsia="Calibri" w:hAnsi="Times New Roman" w:cs="Times New Roman"/>
                <w:sz w:val="28"/>
                <w:szCs w:val="28"/>
              </w:rPr>
            </w:pPr>
          </w:p>
          <w:p w14:paraId="6646CB05" w14:textId="77777777" w:rsidR="004C7A9B" w:rsidRPr="004C7A9B" w:rsidRDefault="004C7A9B" w:rsidP="004C7A9B">
            <w:pPr>
              <w:spacing w:line="276" w:lineRule="auto"/>
              <w:ind w:firstLine="0"/>
              <w:rPr>
                <w:rFonts w:ascii="Times New Roman" w:eastAsia="Calibri" w:hAnsi="Times New Roman" w:cs="Times New Roman"/>
                <w:sz w:val="28"/>
                <w:szCs w:val="28"/>
              </w:rPr>
            </w:pPr>
            <w:r w:rsidRPr="004C7A9B">
              <w:rPr>
                <w:rFonts w:ascii="Times New Roman" w:eastAsia="Calibri" w:hAnsi="Times New Roman" w:cs="Times New Roman"/>
                <w:sz w:val="28"/>
                <w:szCs w:val="28"/>
              </w:rPr>
              <w:t>5</w:t>
            </w:r>
            <w:r w:rsidR="003B3EEE">
              <w:rPr>
                <w:rFonts w:ascii="Times New Roman" w:eastAsia="Calibri" w:hAnsi="Times New Roman" w:cs="Times New Roman"/>
                <w:sz w:val="28"/>
                <w:szCs w:val="28"/>
              </w:rPr>
              <w:t>3</w:t>
            </w:r>
          </w:p>
        </w:tc>
      </w:tr>
      <w:tr w:rsidR="004C7A9B" w:rsidRPr="004C7A9B" w14:paraId="4E9D4D62" w14:textId="77777777" w:rsidTr="00F429CE">
        <w:tc>
          <w:tcPr>
            <w:tcW w:w="8359" w:type="dxa"/>
          </w:tcPr>
          <w:p w14:paraId="7C493F4B" w14:textId="77777777" w:rsidR="004C7A9B" w:rsidRPr="004C7A9B" w:rsidRDefault="004C7A9B" w:rsidP="004C7A9B">
            <w:pPr>
              <w:spacing w:line="276" w:lineRule="auto"/>
              <w:ind w:left="886" w:hanging="567"/>
              <w:rPr>
                <w:rFonts w:ascii="Times New Roman" w:hAnsi="Times New Roman" w:cs="Times New Roman"/>
                <w:sz w:val="28"/>
                <w:szCs w:val="28"/>
              </w:rPr>
            </w:pPr>
            <w:r w:rsidRPr="004C7A9B">
              <w:rPr>
                <w:rFonts w:ascii="Times New Roman" w:hAnsi="Times New Roman" w:cs="Times New Roman"/>
                <w:sz w:val="28"/>
                <w:szCs w:val="28"/>
              </w:rPr>
              <w:t>3.2. Інтеграція сучасних цифрових рішень і технологій у логістичне управління</w:t>
            </w:r>
            <w:r>
              <w:rPr>
                <w:rFonts w:ascii="Times New Roman" w:hAnsi="Times New Roman" w:cs="Times New Roman"/>
                <w:sz w:val="28"/>
                <w:szCs w:val="28"/>
              </w:rPr>
              <w:t xml:space="preserve"> та їх оці</w:t>
            </w:r>
            <w:r w:rsidR="00665B77">
              <w:rPr>
                <w:rFonts w:ascii="Times New Roman" w:hAnsi="Times New Roman" w:cs="Times New Roman"/>
                <w:sz w:val="28"/>
                <w:szCs w:val="28"/>
              </w:rPr>
              <w:t>н</w:t>
            </w:r>
            <w:r>
              <w:rPr>
                <w:rFonts w:ascii="Times New Roman" w:hAnsi="Times New Roman" w:cs="Times New Roman"/>
                <w:sz w:val="28"/>
                <w:szCs w:val="28"/>
              </w:rPr>
              <w:t>ка</w:t>
            </w:r>
          </w:p>
        </w:tc>
        <w:tc>
          <w:tcPr>
            <w:tcW w:w="986" w:type="dxa"/>
            <w:vAlign w:val="center"/>
          </w:tcPr>
          <w:p w14:paraId="210E0EFE" w14:textId="77777777" w:rsidR="004C7A9B" w:rsidRPr="004C7A9B" w:rsidRDefault="004C7A9B" w:rsidP="004C7A9B">
            <w:pPr>
              <w:spacing w:line="276" w:lineRule="auto"/>
              <w:ind w:firstLine="0"/>
              <w:rPr>
                <w:rFonts w:ascii="Times New Roman" w:eastAsia="Calibri" w:hAnsi="Times New Roman" w:cs="Times New Roman"/>
                <w:sz w:val="28"/>
                <w:szCs w:val="28"/>
              </w:rPr>
            </w:pPr>
          </w:p>
          <w:p w14:paraId="3361EBBC" w14:textId="77777777" w:rsidR="004C7A9B" w:rsidRPr="004C7A9B" w:rsidRDefault="004C7A9B" w:rsidP="004C7A9B">
            <w:pPr>
              <w:spacing w:line="276" w:lineRule="auto"/>
              <w:ind w:firstLine="0"/>
              <w:rPr>
                <w:rFonts w:ascii="Times New Roman" w:eastAsia="Calibri" w:hAnsi="Times New Roman" w:cs="Times New Roman"/>
                <w:sz w:val="28"/>
                <w:szCs w:val="28"/>
              </w:rPr>
            </w:pPr>
            <w:r w:rsidRPr="004C7A9B">
              <w:rPr>
                <w:rFonts w:ascii="Times New Roman" w:eastAsia="Calibri" w:hAnsi="Times New Roman" w:cs="Times New Roman"/>
                <w:sz w:val="28"/>
                <w:szCs w:val="28"/>
              </w:rPr>
              <w:t>5</w:t>
            </w:r>
            <w:r w:rsidR="009A5C2B">
              <w:rPr>
                <w:rFonts w:ascii="Times New Roman" w:eastAsia="Calibri" w:hAnsi="Times New Roman" w:cs="Times New Roman"/>
                <w:sz w:val="28"/>
                <w:szCs w:val="28"/>
              </w:rPr>
              <w:t>7</w:t>
            </w:r>
          </w:p>
        </w:tc>
      </w:tr>
      <w:tr w:rsidR="00F429CE" w:rsidRPr="00B12B57" w14:paraId="409D3D02" w14:textId="77777777" w:rsidTr="00F429CE">
        <w:tc>
          <w:tcPr>
            <w:tcW w:w="8359" w:type="dxa"/>
            <w:vAlign w:val="center"/>
          </w:tcPr>
          <w:p w14:paraId="03AE8A63" w14:textId="77777777" w:rsidR="00F429CE" w:rsidRPr="00B12B57" w:rsidRDefault="00F429CE" w:rsidP="00F429CE">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b/>
                <w:bCs/>
                <w:sz w:val="28"/>
                <w:szCs w:val="28"/>
              </w:rPr>
              <w:t xml:space="preserve">ВИСНОВКИ ТА ПРОПОЗИЦІЇ </w:t>
            </w:r>
            <w:r w:rsidRPr="00B12B57">
              <w:rPr>
                <w:rFonts w:ascii="Times New Roman" w:eastAsia="Calibri" w:hAnsi="Times New Roman" w:cs="Times New Roman"/>
                <w:sz w:val="28"/>
                <w:szCs w:val="28"/>
              </w:rPr>
              <w:t>……………………………………</w:t>
            </w:r>
          </w:p>
        </w:tc>
        <w:tc>
          <w:tcPr>
            <w:tcW w:w="986" w:type="dxa"/>
            <w:vAlign w:val="center"/>
          </w:tcPr>
          <w:p w14:paraId="59FFAD03" w14:textId="77777777" w:rsidR="00F429CE" w:rsidRPr="00B12B57" w:rsidRDefault="00F429CE" w:rsidP="00F429CE">
            <w:pPr>
              <w:spacing w:line="276" w:lineRule="auto"/>
              <w:ind w:firstLine="0"/>
              <w:rPr>
                <w:rFonts w:ascii="Times New Roman" w:eastAsia="Calibri" w:hAnsi="Times New Roman" w:cs="Times New Roman"/>
                <w:sz w:val="28"/>
                <w:szCs w:val="28"/>
              </w:rPr>
            </w:pPr>
            <w:r>
              <w:rPr>
                <w:rFonts w:ascii="Times New Roman" w:eastAsia="Calibri" w:hAnsi="Times New Roman" w:cs="Times New Roman"/>
                <w:sz w:val="28"/>
                <w:szCs w:val="28"/>
              </w:rPr>
              <w:t>6</w:t>
            </w:r>
            <w:r w:rsidR="00C220A3">
              <w:rPr>
                <w:rFonts w:ascii="Times New Roman" w:eastAsia="Calibri" w:hAnsi="Times New Roman" w:cs="Times New Roman"/>
                <w:sz w:val="28"/>
                <w:szCs w:val="28"/>
              </w:rPr>
              <w:t>2</w:t>
            </w:r>
          </w:p>
        </w:tc>
      </w:tr>
      <w:tr w:rsidR="00F429CE" w:rsidRPr="00B12B57" w14:paraId="41DB67C7" w14:textId="77777777" w:rsidTr="00F429CE">
        <w:tc>
          <w:tcPr>
            <w:tcW w:w="8359" w:type="dxa"/>
            <w:vAlign w:val="center"/>
          </w:tcPr>
          <w:p w14:paraId="6B3A454C" w14:textId="77777777" w:rsidR="00F429CE" w:rsidRPr="00B12B57" w:rsidRDefault="00F429CE" w:rsidP="00F429CE">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b/>
                <w:bCs/>
                <w:sz w:val="28"/>
                <w:szCs w:val="28"/>
              </w:rPr>
              <w:t xml:space="preserve">СПИСОК ВИКОРИСТАНИХ ДЖЕРЕЛ </w:t>
            </w:r>
            <w:r w:rsidRPr="00B12B57">
              <w:rPr>
                <w:rFonts w:ascii="Times New Roman" w:eastAsia="Calibri" w:hAnsi="Times New Roman" w:cs="Times New Roman"/>
                <w:sz w:val="28"/>
                <w:szCs w:val="28"/>
              </w:rPr>
              <w:t>………………………….</w:t>
            </w:r>
          </w:p>
        </w:tc>
        <w:tc>
          <w:tcPr>
            <w:tcW w:w="986" w:type="dxa"/>
            <w:vAlign w:val="center"/>
          </w:tcPr>
          <w:p w14:paraId="35817111" w14:textId="77777777" w:rsidR="00F429CE" w:rsidRPr="00B12B57" w:rsidRDefault="00F429CE" w:rsidP="00F429CE">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sz w:val="28"/>
                <w:szCs w:val="28"/>
              </w:rPr>
              <w:t>6</w:t>
            </w:r>
            <w:r>
              <w:rPr>
                <w:rFonts w:ascii="Times New Roman" w:eastAsia="Calibri" w:hAnsi="Times New Roman" w:cs="Times New Roman"/>
                <w:sz w:val="28"/>
                <w:szCs w:val="28"/>
              </w:rPr>
              <w:t>4</w:t>
            </w:r>
          </w:p>
        </w:tc>
      </w:tr>
    </w:tbl>
    <w:p w14:paraId="19290587" w14:textId="77777777" w:rsidR="003F0996" w:rsidRDefault="003F0996" w:rsidP="00E532BB">
      <w:pPr>
        <w:rPr>
          <w:rFonts w:ascii="Times New Roman" w:hAnsi="Times New Roman" w:cs="Times New Roman"/>
          <w:sz w:val="28"/>
          <w:szCs w:val="28"/>
        </w:rPr>
      </w:pPr>
    </w:p>
    <w:p w14:paraId="55C5C36A" w14:textId="77777777" w:rsidR="003F0996" w:rsidRDefault="003F0996" w:rsidP="00E532BB">
      <w:pPr>
        <w:rPr>
          <w:rFonts w:ascii="Times New Roman" w:hAnsi="Times New Roman" w:cs="Times New Roman"/>
          <w:sz w:val="28"/>
          <w:szCs w:val="28"/>
        </w:rPr>
      </w:pPr>
    </w:p>
    <w:p w14:paraId="1EE69C44" w14:textId="77777777" w:rsidR="001F429A" w:rsidRDefault="001F429A" w:rsidP="001F429A">
      <w:pPr>
        <w:pageBreakBefore/>
        <w:spacing w:line="360" w:lineRule="auto"/>
        <w:jc w:val="center"/>
        <w:rPr>
          <w:rFonts w:ascii="Times New Roman" w:hAnsi="Times New Roman" w:cs="Times New Roman"/>
          <w:b/>
          <w:bCs/>
          <w:sz w:val="28"/>
          <w:szCs w:val="28"/>
        </w:rPr>
      </w:pPr>
      <w:r w:rsidRPr="00291099">
        <w:rPr>
          <w:rFonts w:ascii="Times New Roman" w:hAnsi="Times New Roman" w:cs="Times New Roman"/>
          <w:b/>
          <w:bCs/>
          <w:sz w:val="28"/>
          <w:szCs w:val="28"/>
        </w:rPr>
        <w:lastRenderedPageBreak/>
        <w:t>ВСТУП</w:t>
      </w:r>
    </w:p>
    <w:p w14:paraId="10059F9E" w14:textId="77777777" w:rsidR="00653FCB" w:rsidRPr="00653FCB" w:rsidRDefault="00653FCB" w:rsidP="00653FCB">
      <w:pPr>
        <w:spacing w:line="360" w:lineRule="auto"/>
        <w:ind w:firstLine="709"/>
        <w:jc w:val="both"/>
        <w:rPr>
          <w:rFonts w:ascii="Times New Roman" w:hAnsi="Times New Roman" w:cs="Times New Roman"/>
          <w:sz w:val="28"/>
          <w:szCs w:val="28"/>
        </w:rPr>
      </w:pPr>
      <w:r w:rsidRPr="00653FCB">
        <w:rPr>
          <w:rFonts w:ascii="Times New Roman" w:hAnsi="Times New Roman" w:cs="Times New Roman"/>
          <w:sz w:val="28"/>
          <w:szCs w:val="28"/>
        </w:rPr>
        <w:t>У сучасних умовах постійної трансформації ринкових механізмів та зростання конкуренції національні підприємства вимушені шукати нові інструменти підвищення своєї ефективності</w:t>
      </w:r>
      <w:r w:rsidR="004B0C8A" w:rsidRPr="004B0C8A">
        <w:rPr>
          <w:rFonts w:ascii="Times New Roman" w:hAnsi="Times New Roman" w:cs="Times New Roman"/>
          <w:sz w:val="28"/>
          <w:szCs w:val="28"/>
        </w:rPr>
        <w:t xml:space="preserve"> [15]</w:t>
      </w:r>
      <w:r w:rsidRPr="00653FCB">
        <w:rPr>
          <w:rFonts w:ascii="Times New Roman" w:hAnsi="Times New Roman" w:cs="Times New Roman"/>
          <w:sz w:val="28"/>
          <w:szCs w:val="28"/>
        </w:rPr>
        <w:t>. Однією з ключових сфер забезпечення</w:t>
      </w:r>
      <w:r w:rsidR="004B0C8A" w:rsidRPr="004B0C8A">
        <w:rPr>
          <w:rFonts w:ascii="Times New Roman" w:hAnsi="Times New Roman" w:cs="Times New Roman"/>
          <w:sz w:val="28"/>
          <w:szCs w:val="28"/>
        </w:rPr>
        <w:t xml:space="preserve"> </w:t>
      </w:r>
      <w:r w:rsidR="004B0C8A">
        <w:rPr>
          <w:rFonts w:ascii="Times New Roman" w:hAnsi="Times New Roman" w:cs="Times New Roman"/>
          <w:sz w:val="28"/>
          <w:szCs w:val="28"/>
        </w:rPr>
        <w:t>якісної</w:t>
      </w:r>
      <w:r w:rsidRPr="00653FCB">
        <w:rPr>
          <w:rFonts w:ascii="Times New Roman" w:hAnsi="Times New Roman" w:cs="Times New Roman"/>
          <w:sz w:val="28"/>
          <w:szCs w:val="28"/>
        </w:rPr>
        <w:t xml:space="preserve"> конкурентоспроможності є вдосконалення управління логістичними процесами, які охоплюють планування, організацію, контроль і регулювання переміщення матеріальних, інформаційних і фінансових потоків. Саме логістика дедалі більше впливає на операційну та стратегічну результативність підприємств, особливо у сфері транспортно-експедиційних послуг. Особливого значення в управлінні логістичними процесами набуває кадрова складова, оскільки ефективність усіх функціональних підсистем залежить від професіоналізму, мотивації та взаємодії персоналу</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9</w:t>
      </w:r>
      <w:r w:rsidR="004B0C8A" w:rsidRPr="004B0C8A">
        <w:rPr>
          <w:rFonts w:ascii="Times New Roman" w:hAnsi="Times New Roman" w:cs="Times New Roman"/>
          <w:sz w:val="28"/>
          <w:szCs w:val="28"/>
        </w:rPr>
        <w:t>]</w:t>
      </w:r>
      <w:r w:rsidRPr="00653FCB">
        <w:rPr>
          <w:rFonts w:ascii="Times New Roman" w:hAnsi="Times New Roman" w:cs="Times New Roman"/>
          <w:sz w:val="28"/>
          <w:szCs w:val="28"/>
        </w:rPr>
        <w:t>. Відтак удосконалення системи управління логістикою неможливе без паралельного вдосконалення підходів до управління людськими ресурсами.</w:t>
      </w:r>
    </w:p>
    <w:p w14:paraId="42C92BBE" w14:textId="77777777" w:rsidR="00653FCB" w:rsidRPr="00653FCB" w:rsidRDefault="00653FCB" w:rsidP="00653FCB">
      <w:pPr>
        <w:spacing w:line="360" w:lineRule="auto"/>
        <w:ind w:firstLine="709"/>
        <w:jc w:val="both"/>
        <w:rPr>
          <w:rFonts w:ascii="Times New Roman" w:hAnsi="Times New Roman" w:cs="Times New Roman"/>
          <w:sz w:val="28"/>
          <w:szCs w:val="28"/>
        </w:rPr>
      </w:pPr>
      <w:r w:rsidRPr="00653FCB">
        <w:rPr>
          <w:rFonts w:ascii="Times New Roman" w:hAnsi="Times New Roman" w:cs="Times New Roman"/>
          <w:b/>
          <w:bCs/>
          <w:sz w:val="28"/>
          <w:szCs w:val="28"/>
        </w:rPr>
        <w:t>Актуальність теми</w:t>
      </w:r>
      <w:r w:rsidRPr="00653FCB">
        <w:rPr>
          <w:rFonts w:ascii="Times New Roman" w:hAnsi="Times New Roman" w:cs="Times New Roman"/>
          <w:sz w:val="28"/>
          <w:szCs w:val="28"/>
        </w:rPr>
        <w:t xml:space="preserve"> дослідження зумовлена необхідністю пошуку нових рішень щодо оптимізації логістичних процесів підприємств транспортно-логістичного сектору України, які мають діяти в умовах високої невизначеності, зростаючих витрат, складної геополітичної ситуації та дефіциту висококваліфікованих кадрів. Обрана тема є особливо важливою для малого та середнього бізнесу, який повинен поєднувати гнучкість з системністю та підвищеною відповідальністю за використання ресурсів.</w:t>
      </w:r>
    </w:p>
    <w:p w14:paraId="3A9FEC78" w14:textId="77777777" w:rsidR="00653FCB" w:rsidRPr="00653FCB" w:rsidRDefault="00653FCB" w:rsidP="00653FCB">
      <w:pPr>
        <w:spacing w:line="360" w:lineRule="auto"/>
        <w:ind w:firstLine="709"/>
        <w:jc w:val="both"/>
        <w:rPr>
          <w:rFonts w:ascii="Times New Roman" w:hAnsi="Times New Roman" w:cs="Times New Roman"/>
          <w:sz w:val="28"/>
          <w:szCs w:val="28"/>
        </w:rPr>
      </w:pPr>
      <w:r w:rsidRPr="00653FCB">
        <w:rPr>
          <w:rFonts w:ascii="Times New Roman" w:hAnsi="Times New Roman" w:cs="Times New Roman"/>
          <w:b/>
          <w:bCs/>
          <w:sz w:val="28"/>
          <w:szCs w:val="28"/>
        </w:rPr>
        <w:t>Гіпотеза дослідження</w:t>
      </w:r>
      <w:r w:rsidRPr="00653FCB">
        <w:rPr>
          <w:rFonts w:ascii="Times New Roman" w:hAnsi="Times New Roman" w:cs="Times New Roman"/>
          <w:sz w:val="28"/>
          <w:szCs w:val="28"/>
        </w:rPr>
        <w:t xml:space="preserve"> полягає в тому, що системне вдосконалення управління логістичними процесами, з акцентом на посилення кадрової політики, сприятиме підвищенню ефективності операційної діяльності підприємства, зменшенню витрат та зміцненню конкурентних позицій на ринку.</w:t>
      </w:r>
    </w:p>
    <w:p w14:paraId="243F8645" w14:textId="77777777" w:rsidR="00653FCB" w:rsidRPr="00653FCB" w:rsidRDefault="00653FCB" w:rsidP="00653FCB">
      <w:pPr>
        <w:spacing w:line="360" w:lineRule="auto"/>
        <w:ind w:firstLine="709"/>
        <w:jc w:val="both"/>
        <w:rPr>
          <w:rFonts w:ascii="Times New Roman" w:hAnsi="Times New Roman" w:cs="Times New Roman"/>
          <w:sz w:val="28"/>
          <w:szCs w:val="28"/>
        </w:rPr>
      </w:pPr>
      <w:r w:rsidRPr="00653FCB">
        <w:rPr>
          <w:rFonts w:ascii="Times New Roman" w:hAnsi="Times New Roman" w:cs="Times New Roman"/>
          <w:b/>
          <w:bCs/>
          <w:sz w:val="28"/>
          <w:szCs w:val="28"/>
        </w:rPr>
        <w:t>Метою дипломної роботи</w:t>
      </w:r>
      <w:r w:rsidRPr="00653FCB">
        <w:rPr>
          <w:rFonts w:ascii="Times New Roman" w:hAnsi="Times New Roman" w:cs="Times New Roman"/>
          <w:sz w:val="28"/>
          <w:szCs w:val="28"/>
        </w:rPr>
        <w:t xml:space="preserve"> є теоретичне обґрунтування та розробка практичних рекомендацій щодо підвищення ефективності управління логістичними процесами підприємства на прикладі ТОВ «Транс Вада </w:t>
      </w:r>
      <w:r w:rsidRPr="00653FCB">
        <w:rPr>
          <w:rFonts w:ascii="Times New Roman" w:hAnsi="Times New Roman" w:cs="Times New Roman"/>
          <w:sz w:val="28"/>
          <w:szCs w:val="28"/>
        </w:rPr>
        <w:lastRenderedPageBreak/>
        <w:t>Логістік», із особливим акцентом на вдосконалення системи управління персоналом.</w:t>
      </w:r>
    </w:p>
    <w:p w14:paraId="340ED444" w14:textId="77777777" w:rsidR="00653FCB" w:rsidRDefault="00653FCB" w:rsidP="00653FCB">
      <w:pPr>
        <w:spacing w:line="360" w:lineRule="auto"/>
        <w:ind w:left="709" w:hanging="284"/>
        <w:jc w:val="both"/>
        <w:rPr>
          <w:rFonts w:ascii="Times New Roman" w:hAnsi="Times New Roman" w:cs="Times New Roman"/>
          <w:b/>
          <w:bCs/>
          <w:sz w:val="28"/>
          <w:szCs w:val="28"/>
        </w:rPr>
      </w:pPr>
      <w:r w:rsidRPr="00653FCB">
        <w:rPr>
          <w:rFonts w:ascii="Times New Roman" w:hAnsi="Times New Roman" w:cs="Times New Roman"/>
          <w:sz w:val="28"/>
          <w:szCs w:val="28"/>
        </w:rPr>
        <w:t xml:space="preserve">Для досягнення зазначеної мети були поставлені такі </w:t>
      </w:r>
      <w:r w:rsidRPr="00653FCB">
        <w:rPr>
          <w:rFonts w:ascii="Times New Roman" w:hAnsi="Times New Roman" w:cs="Times New Roman"/>
          <w:b/>
          <w:bCs/>
          <w:sz w:val="28"/>
          <w:szCs w:val="28"/>
        </w:rPr>
        <w:t>завдання:</w:t>
      </w:r>
    </w:p>
    <w:p w14:paraId="37F20E51" w14:textId="77777777" w:rsidR="00653FCB" w:rsidRDefault="00653FCB" w:rsidP="00653FCB">
      <w:pPr>
        <w:spacing w:line="360" w:lineRule="auto"/>
        <w:ind w:left="1134" w:hanging="425"/>
        <w:jc w:val="both"/>
        <w:rPr>
          <w:rFonts w:ascii="Times New Roman" w:hAnsi="Times New Roman" w:cs="Times New Roman"/>
          <w:sz w:val="28"/>
          <w:szCs w:val="28"/>
        </w:rPr>
      </w:pPr>
      <w:r w:rsidRPr="00653FCB">
        <w:rPr>
          <w:rFonts w:ascii="Times New Roman" w:hAnsi="Times New Roman" w:cs="Times New Roman"/>
          <w:sz w:val="28"/>
          <w:szCs w:val="28"/>
        </w:rPr>
        <w:t>– розкрити зміст, сутність і структуру логістичних процесів на підприємстві;</w:t>
      </w:r>
    </w:p>
    <w:p w14:paraId="5C1C1C8E" w14:textId="77777777" w:rsidR="00653FCB" w:rsidRDefault="00653FCB" w:rsidP="00653FCB">
      <w:pPr>
        <w:spacing w:line="360" w:lineRule="auto"/>
        <w:ind w:left="1134" w:hanging="425"/>
        <w:jc w:val="both"/>
        <w:rPr>
          <w:rFonts w:ascii="Times New Roman" w:hAnsi="Times New Roman" w:cs="Times New Roman"/>
          <w:sz w:val="28"/>
          <w:szCs w:val="28"/>
        </w:rPr>
      </w:pPr>
      <w:r w:rsidRPr="00653FCB">
        <w:rPr>
          <w:rFonts w:ascii="Times New Roman" w:hAnsi="Times New Roman" w:cs="Times New Roman"/>
          <w:sz w:val="28"/>
          <w:szCs w:val="28"/>
        </w:rPr>
        <w:t>– систематизувати підходи до класифікації логістичних функцій та їх впливу на управлінські рішення;</w:t>
      </w:r>
    </w:p>
    <w:p w14:paraId="3D805957" w14:textId="77777777" w:rsidR="00653FCB" w:rsidRDefault="00653FCB" w:rsidP="00653FCB">
      <w:pPr>
        <w:spacing w:line="360" w:lineRule="auto"/>
        <w:ind w:left="1134" w:hanging="425"/>
        <w:jc w:val="both"/>
        <w:rPr>
          <w:rFonts w:ascii="Times New Roman" w:hAnsi="Times New Roman" w:cs="Times New Roman"/>
          <w:sz w:val="28"/>
          <w:szCs w:val="28"/>
        </w:rPr>
      </w:pPr>
      <w:r w:rsidRPr="00653FCB">
        <w:rPr>
          <w:rFonts w:ascii="Times New Roman" w:hAnsi="Times New Roman" w:cs="Times New Roman"/>
          <w:sz w:val="28"/>
          <w:szCs w:val="28"/>
        </w:rPr>
        <w:t>– дослідити основи організації, планування та контролю логістичних процесів;</w:t>
      </w:r>
    </w:p>
    <w:p w14:paraId="7FF02BB4" w14:textId="77777777" w:rsidR="00653FCB" w:rsidRDefault="00653FCB" w:rsidP="00653FCB">
      <w:pPr>
        <w:spacing w:line="360" w:lineRule="auto"/>
        <w:ind w:left="1134" w:hanging="425"/>
        <w:jc w:val="both"/>
        <w:rPr>
          <w:rFonts w:ascii="Times New Roman" w:hAnsi="Times New Roman" w:cs="Times New Roman"/>
          <w:sz w:val="28"/>
          <w:szCs w:val="28"/>
        </w:rPr>
      </w:pPr>
      <w:r w:rsidRPr="00653FCB">
        <w:rPr>
          <w:rFonts w:ascii="Times New Roman" w:hAnsi="Times New Roman" w:cs="Times New Roman"/>
          <w:sz w:val="28"/>
          <w:szCs w:val="28"/>
        </w:rPr>
        <w:t>– охарактеризувати діяльність ТОВ «Транс Вада Логістік» та його логістичну інфраструктуру;</w:t>
      </w:r>
    </w:p>
    <w:p w14:paraId="3BC99512" w14:textId="77777777" w:rsidR="00653FCB" w:rsidRDefault="00653FCB" w:rsidP="00653FCB">
      <w:pPr>
        <w:spacing w:line="360" w:lineRule="auto"/>
        <w:ind w:left="1134" w:hanging="425"/>
        <w:jc w:val="both"/>
        <w:rPr>
          <w:rFonts w:ascii="Times New Roman" w:hAnsi="Times New Roman" w:cs="Times New Roman"/>
          <w:sz w:val="28"/>
          <w:szCs w:val="28"/>
        </w:rPr>
      </w:pPr>
      <w:r w:rsidRPr="00653FCB">
        <w:rPr>
          <w:rFonts w:ascii="Times New Roman" w:hAnsi="Times New Roman" w:cs="Times New Roman"/>
          <w:sz w:val="28"/>
          <w:szCs w:val="28"/>
        </w:rPr>
        <w:t>– проаналізувати стан управління транспортною, складською та інформаційною логістикою підприємства;</w:t>
      </w:r>
    </w:p>
    <w:p w14:paraId="3F68B6F8" w14:textId="77777777" w:rsidR="00653FCB" w:rsidRDefault="00653FCB" w:rsidP="00653FCB">
      <w:pPr>
        <w:spacing w:line="360" w:lineRule="auto"/>
        <w:ind w:left="1134" w:hanging="425"/>
        <w:jc w:val="both"/>
        <w:rPr>
          <w:rFonts w:ascii="Times New Roman" w:hAnsi="Times New Roman" w:cs="Times New Roman"/>
          <w:sz w:val="28"/>
          <w:szCs w:val="28"/>
        </w:rPr>
      </w:pPr>
      <w:r w:rsidRPr="00653FCB">
        <w:rPr>
          <w:rFonts w:ascii="Times New Roman" w:hAnsi="Times New Roman" w:cs="Times New Roman"/>
          <w:sz w:val="28"/>
          <w:szCs w:val="28"/>
        </w:rPr>
        <w:t>– здійснити оцінку конкурентоспроможності компанії з урахуванням логістичного чинника;</w:t>
      </w:r>
    </w:p>
    <w:p w14:paraId="2F40235C" w14:textId="77777777" w:rsidR="00653FCB" w:rsidRDefault="00653FCB" w:rsidP="00653FCB">
      <w:pPr>
        <w:spacing w:line="360" w:lineRule="auto"/>
        <w:ind w:left="1134" w:hanging="425"/>
        <w:jc w:val="both"/>
        <w:rPr>
          <w:rFonts w:ascii="Times New Roman" w:hAnsi="Times New Roman" w:cs="Times New Roman"/>
          <w:sz w:val="28"/>
          <w:szCs w:val="28"/>
        </w:rPr>
      </w:pPr>
      <w:r w:rsidRPr="00653FCB">
        <w:rPr>
          <w:rFonts w:ascii="Times New Roman" w:hAnsi="Times New Roman" w:cs="Times New Roman"/>
          <w:sz w:val="28"/>
          <w:szCs w:val="28"/>
        </w:rPr>
        <w:t>– розробити заходи з оптимізації логістичних процесів із врахуванням управління персоналом;</w:t>
      </w:r>
    </w:p>
    <w:p w14:paraId="4A993D0A" w14:textId="77777777" w:rsidR="00653FCB" w:rsidRDefault="00653FCB" w:rsidP="00653FCB">
      <w:pPr>
        <w:spacing w:line="360" w:lineRule="auto"/>
        <w:ind w:left="1134" w:hanging="425"/>
        <w:jc w:val="both"/>
        <w:rPr>
          <w:rFonts w:ascii="Times New Roman" w:hAnsi="Times New Roman" w:cs="Times New Roman"/>
          <w:sz w:val="28"/>
          <w:szCs w:val="28"/>
        </w:rPr>
      </w:pPr>
      <w:r w:rsidRPr="00653FCB">
        <w:rPr>
          <w:rFonts w:ascii="Times New Roman" w:hAnsi="Times New Roman" w:cs="Times New Roman"/>
          <w:sz w:val="28"/>
          <w:szCs w:val="28"/>
        </w:rPr>
        <w:t>– запропонувати напрями впровадження цифрових технологій у логістичне управління;</w:t>
      </w:r>
    </w:p>
    <w:p w14:paraId="73C78072" w14:textId="77777777" w:rsidR="00653FCB" w:rsidRPr="00653FCB" w:rsidRDefault="00653FCB" w:rsidP="00653FCB">
      <w:pPr>
        <w:spacing w:line="360" w:lineRule="auto"/>
        <w:ind w:left="1134" w:hanging="425"/>
        <w:jc w:val="both"/>
        <w:rPr>
          <w:rFonts w:ascii="Times New Roman" w:hAnsi="Times New Roman" w:cs="Times New Roman"/>
          <w:sz w:val="28"/>
          <w:szCs w:val="28"/>
        </w:rPr>
      </w:pPr>
      <w:r w:rsidRPr="00653FCB">
        <w:rPr>
          <w:rFonts w:ascii="Times New Roman" w:hAnsi="Times New Roman" w:cs="Times New Roman"/>
          <w:sz w:val="28"/>
          <w:szCs w:val="28"/>
        </w:rPr>
        <w:t>– оцінити економічну доцільність запропонованих удосконалень.</w:t>
      </w:r>
    </w:p>
    <w:p w14:paraId="4797911F" w14:textId="77777777" w:rsidR="00653FCB" w:rsidRDefault="00653FCB" w:rsidP="00653FCB">
      <w:pPr>
        <w:spacing w:line="360" w:lineRule="auto"/>
        <w:ind w:firstLine="709"/>
        <w:jc w:val="both"/>
        <w:rPr>
          <w:rFonts w:ascii="Times New Roman" w:hAnsi="Times New Roman" w:cs="Times New Roman"/>
          <w:sz w:val="28"/>
          <w:szCs w:val="28"/>
        </w:rPr>
      </w:pPr>
      <w:r w:rsidRPr="00653FCB">
        <w:rPr>
          <w:rFonts w:ascii="Times New Roman" w:hAnsi="Times New Roman" w:cs="Times New Roman"/>
          <w:b/>
          <w:bCs/>
          <w:sz w:val="28"/>
          <w:szCs w:val="28"/>
        </w:rPr>
        <w:t xml:space="preserve">Об’єктом дослідження </w:t>
      </w:r>
      <w:r w:rsidRPr="00653FCB">
        <w:rPr>
          <w:rFonts w:ascii="Times New Roman" w:hAnsi="Times New Roman" w:cs="Times New Roman"/>
          <w:sz w:val="28"/>
          <w:szCs w:val="28"/>
        </w:rPr>
        <w:t>є система управління підприємством у сфері логістичних процесів.</w:t>
      </w:r>
    </w:p>
    <w:p w14:paraId="1CA727E8" w14:textId="77777777" w:rsidR="00653FCB" w:rsidRPr="00653FCB" w:rsidRDefault="00653FCB" w:rsidP="00653FCB">
      <w:pPr>
        <w:spacing w:line="360" w:lineRule="auto"/>
        <w:ind w:firstLine="709"/>
        <w:jc w:val="both"/>
        <w:rPr>
          <w:rFonts w:ascii="Times New Roman" w:hAnsi="Times New Roman" w:cs="Times New Roman"/>
          <w:sz w:val="28"/>
          <w:szCs w:val="28"/>
        </w:rPr>
      </w:pPr>
      <w:r w:rsidRPr="00653FCB">
        <w:rPr>
          <w:rFonts w:ascii="Times New Roman" w:hAnsi="Times New Roman" w:cs="Times New Roman"/>
          <w:b/>
          <w:bCs/>
          <w:sz w:val="28"/>
          <w:szCs w:val="28"/>
        </w:rPr>
        <w:t>Предметом дослідження</w:t>
      </w:r>
      <w:r w:rsidRPr="00653FCB">
        <w:rPr>
          <w:rFonts w:ascii="Times New Roman" w:hAnsi="Times New Roman" w:cs="Times New Roman"/>
          <w:sz w:val="28"/>
          <w:szCs w:val="28"/>
        </w:rPr>
        <w:t xml:space="preserve"> є сукупність теоретичних, методичних і практичних аспектів управління логістичними процесами підприємства, з урахуванням впливу системи управління персоналом.</w:t>
      </w:r>
    </w:p>
    <w:p w14:paraId="53B2BA5C" w14:textId="77777777" w:rsidR="00653FCB" w:rsidRPr="00653FCB" w:rsidRDefault="00653FCB" w:rsidP="00653FCB">
      <w:pPr>
        <w:spacing w:line="360" w:lineRule="auto"/>
        <w:ind w:firstLine="709"/>
        <w:jc w:val="both"/>
        <w:rPr>
          <w:rFonts w:ascii="Times New Roman" w:hAnsi="Times New Roman" w:cs="Times New Roman"/>
          <w:sz w:val="28"/>
          <w:szCs w:val="28"/>
        </w:rPr>
      </w:pPr>
      <w:r w:rsidRPr="00653FCB">
        <w:rPr>
          <w:rFonts w:ascii="Times New Roman" w:hAnsi="Times New Roman" w:cs="Times New Roman"/>
          <w:sz w:val="28"/>
          <w:szCs w:val="28"/>
        </w:rPr>
        <w:t xml:space="preserve">У процесі написання </w:t>
      </w:r>
      <w:r>
        <w:rPr>
          <w:rFonts w:ascii="Times New Roman" w:hAnsi="Times New Roman" w:cs="Times New Roman"/>
          <w:sz w:val="28"/>
          <w:szCs w:val="28"/>
        </w:rPr>
        <w:t>бакалаврської</w:t>
      </w:r>
      <w:r w:rsidRPr="00653FCB">
        <w:rPr>
          <w:rFonts w:ascii="Times New Roman" w:hAnsi="Times New Roman" w:cs="Times New Roman"/>
          <w:sz w:val="28"/>
          <w:szCs w:val="28"/>
        </w:rPr>
        <w:t xml:space="preserve"> роботи було застосовано загальнонаукові та спеціальні методи: аналіз і синтез – для дослідження змісту логістичних процесів; індукцію та дедукцію – для формулювання висновків і гіпотез; економіко-статистичний метод – для аналізу діяльності підприємства; </w:t>
      </w:r>
      <w:r w:rsidRPr="00653FCB">
        <w:rPr>
          <w:rFonts w:ascii="Times New Roman" w:hAnsi="Times New Roman" w:cs="Times New Roman"/>
          <w:sz w:val="28"/>
          <w:szCs w:val="28"/>
        </w:rPr>
        <w:lastRenderedPageBreak/>
        <w:t>графічний і порівняльний методи – для візуалізації результатів; метод експертного оцінювання – для обґрунтування запропонованих заходів.</w:t>
      </w:r>
    </w:p>
    <w:p w14:paraId="0AA4356A" w14:textId="77777777" w:rsidR="00653FCB" w:rsidRPr="00653FCB" w:rsidRDefault="00653FCB" w:rsidP="00653FCB">
      <w:pPr>
        <w:spacing w:line="360" w:lineRule="auto"/>
        <w:ind w:firstLine="709"/>
        <w:jc w:val="both"/>
        <w:rPr>
          <w:rFonts w:ascii="Times New Roman" w:hAnsi="Times New Roman" w:cs="Times New Roman"/>
          <w:sz w:val="28"/>
          <w:szCs w:val="28"/>
        </w:rPr>
      </w:pPr>
      <w:r w:rsidRPr="00653FCB">
        <w:rPr>
          <w:rFonts w:ascii="Times New Roman" w:hAnsi="Times New Roman" w:cs="Times New Roman"/>
          <w:b/>
          <w:bCs/>
          <w:sz w:val="28"/>
          <w:szCs w:val="28"/>
        </w:rPr>
        <w:t>Теоретична значущість</w:t>
      </w:r>
      <w:r w:rsidRPr="00653FCB">
        <w:rPr>
          <w:rFonts w:ascii="Times New Roman" w:hAnsi="Times New Roman" w:cs="Times New Roman"/>
          <w:sz w:val="28"/>
          <w:szCs w:val="28"/>
        </w:rPr>
        <w:t xml:space="preserve"> дослідження полягає в систематизації понять і принципів управління логістичними процесами в контексті кадрової складової. Практична значущість полягає у можливості застосування розроблених рекомендацій у діяльності підприємств логістичної галузі, зокрема ТОВ «Транс Вада Логістік».</w:t>
      </w:r>
    </w:p>
    <w:p w14:paraId="58A1DCC0" w14:textId="77777777" w:rsidR="00653FCB" w:rsidRPr="00653FCB" w:rsidRDefault="00653FCB" w:rsidP="00653FCB">
      <w:pPr>
        <w:spacing w:line="360" w:lineRule="auto"/>
        <w:ind w:firstLine="709"/>
        <w:jc w:val="both"/>
        <w:rPr>
          <w:rFonts w:ascii="Times New Roman" w:hAnsi="Times New Roman" w:cs="Times New Roman"/>
          <w:sz w:val="28"/>
          <w:szCs w:val="28"/>
        </w:rPr>
      </w:pPr>
      <w:r w:rsidRPr="00653FCB">
        <w:rPr>
          <w:rFonts w:ascii="Times New Roman" w:hAnsi="Times New Roman" w:cs="Times New Roman"/>
          <w:b/>
          <w:bCs/>
          <w:sz w:val="28"/>
          <w:szCs w:val="28"/>
        </w:rPr>
        <w:t>Структура дипломної роботи</w:t>
      </w:r>
      <w:r w:rsidRPr="00653FCB">
        <w:rPr>
          <w:rFonts w:ascii="Times New Roman" w:hAnsi="Times New Roman" w:cs="Times New Roman"/>
          <w:sz w:val="28"/>
          <w:szCs w:val="28"/>
        </w:rPr>
        <w:t xml:space="preserve"> відображає логіку дослідження та складається зі вступу, трьох розділів, висновків і пропозицій, списку використаних джерел та додатків. У першому розділі викладено теоретико-методологічні засади управління логістичними процесами. У другому розділі здійснено аналіз діяльності ТОВ «Транс Вада Логістік» та вивчено стан управління логістикою. У третьому розділі запропоновано конкретні напрями вдосконалення логістичних процесів підприємства з урахуванням чинника персоналу.</w:t>
      </w:r>
    </w:p>
    <w:p w14:paraId="549EA942" w14:textId="77777777" w:rsidR="00653FCB" w:rsidRDefault="00653FCB" w:rsidP="00653FCB">
      <w:pPr>
        <w:spacing w:line="360" w:lineRule="auto"/>
        <w:ind w:firstLine="709"/>
        <w:jc w:val="both"/>
        <w:rPr>
          <w:rFonts w:ascii="Times New Roman" w:hAnsi="Times New Roman" w:cs="Times New Roman"/>
          <w:sz w:val="28"/>
          <w:szCs w:val="28"/>
        </w:rPr>
      </w:pPr>
    </w:p>
    <w:p w14:paraId="65D03E50" w14:textId="77777777" w:rsidR="00AB6528" w:rsidRPr="00AB6528" w:rsidRDefault="00AB6528" w:rsidP="00AB6528">
      <w:pPr>
        <w:pageBreakBefore/>
        <w:spacing w:line="360" w:lineRule="auto"/>
        <w:ind w:firstLine="0"/>
        <w:jc w:val="center"/>
        <w:rPr>
          <w:rFonts w:ascii="Times New Roman" w:hAnsi="Times New Roman" w:cs="Times New Roman"/>
          <w:b/>
          <w:bCs/>
          <w:sz w:val="28"/>
          <w:szCs w:val="28"/>
        </w:rPr>
      </w:pPr>
      <w:r w:rsidRPr="00AB6528">
        <w:rPr>
          <w:rFonts w:ascii="Times New Roman" w:hAnsi="Times New Roman" w:cs="Times New Roman"/>
          <w:b/>
          <w:bCs/>
          <w:sz w:val="28"/>
          <w:szCs w:val="28"/>
        </w:rPr>
        <w:lastRenderedPageBreak/>
        <w:t>РОЗДІЛ 1</w:t>
      </w:r>
    </w:p>
    <w:p w14:paraId="00F36E24" w14:textId="77777777" w:rsidR="00A806AD" w:rsidRDefault="00AB6528" w:rsidP="00AB6528">
      <w:pPr>
        <w:spacing w:line="360" w:lineRule="auto"/>
        <w:ind w:firstLine="0"/>
        <w:jc w:val="center"/>
        <w:rPr>
          <w:rFonts w:ascii="Times New Roman" w:hAnsi="Times New Roman" w:cs="Times New Roman"/>
          <w:b/>
          <w:bCs/>
          <w:sz w:val="28"/>
          <w:szCs w:val="28"/>
        </w:rPr>
      </w:pPr>
      <w:r w:rsidRPr="00AB6528">
        <w:rPr>
          <w:rFonts w:ascii="Times New Roman" w:hAnsi="Times New Roman" w:cs="Times New Roman"/>
          <w:b/>
          <w:bCs/>
          <w:sz w:val="28"/>
          <w:szCs w:val="28"/>
        </w:rPr>
        <w:t xml:space="preserve">ТЕОРЕТИКО-МЕТОДОЛОГІЧНІ ЗАСАДИ УПРАВЛІННЯ ЛОГІСТИЧНИМИ ПРОЦЕСАМИ НА </w:t>
      </w:r>
    </w:p>
    <w:p w14:paraId="15D4FDD9" w14:textId="77777777" w:rsidR="00AB6528" w:rsidRPr="00AB6528" w:rsidRDefault="00AB6528" w:rsidP="00AB6528">
      <w:pPr>
        <w:spacing w:line="360" w:lineRule="auto"/>
        <w:ind w:firstLine="0"/>
        <w:jc w:val="center"/>
        <w:rPr>
          <w:rFonts w:ascii="Times New Roman" w:hAnsi="Times New Roman" w:cs="Times New Roman"/>
          <w:b/>
          <w:bCs/>
          <w:sz w:val="28"/>
          <w:szCs w:val="28"/>
        </w:rPr>
      </w:pPr>
      <w:r w:rsidRPr="00AB6528">
        <w:rPr>
          <w:rFonts w:ascii="Times New Roman" w:hAnsi="Times New Roman" w:cs="Times New Roman"/>
          <w:b/>
          <w:bCs/>
          <w:sz w:val="28"/>
          <w:szCs w:val="28"/>
        </w:rPr>
        <w:t>ПІДПРИЄМСТВІ</w:t>
      </w:r>
    </w:p>
    <w:p w14:paraId="271B2C1A" w14:textId="77777777" w:rsidR="00AB6528" w:rsidRDefault="00AB6528" w:rsidP="00653FCB">
      <w:pPr>
        <w:spacing w:line="360" w:lineRule="auto"/>
        <w:ind w:firstLine="709"/>
        <w:jc w:val="both"/>
        <w:rPr>
          <w:rFonts w:ascii="Times New Roman" w:hAnsi="Times New Roman" w:cs="Times New Roman"/>
          <w:sz w:val="28"/>
          <w:szCs w:val="28"/>
        </w:rPr>
      </w:pPr>
    </w:p>
    <w:p w14:paraId="58779E40" w14:textId="77777777" w:rsidR="00AB6528" w:rsidRPr="009133DC" w:rsidRDefault="00AB6528" w:rsidP="00AD2B68">
      <w:pPr>
        <w:spacing w:line="360" w:lineRule="auto"/>
        <w:ind w:left="709" w:firstLine="0"/>
        <w:jc w:val="both"/>
        <w:rPr>
          <w:rFonts w:ascii="Times New Roman" w:hAnsi="Times New Roman" w:cs="Times New Roman"/>
          <w:b/>
          <w:bCs/>
          <w:sz w:val="28"/>
          <w:szCs w:val="28"/>
        </w:rPr>
      </w:pPr>
      <w:r w:rsidRPr="009133DC">
        <w:rPr>
          <w:rFonts w:ascii="Times New Roman" w:hAnsi="Times New Roman" w:cs="Times New Roman"/>
          <w:b/>
          <w:bCs/>
          <w:sz w:val="28"/>
          <w:szCs w:val="28"/>
        </w:rPr>
        <w:t>1.1. Сутність, зміст і структура логістичних процесів у системі управління підприємством</w:t>
      </w:r>
    </w:p>
    <w:p w14:paraId="7FFED34D"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Управління логістичними процесами на сучасному підприємстві є інтегральним компонентом загальної системи менеджменту, що безпосередньо впливає на ефективність функціонування виробничо-господарської діяльності, рівень витрат, якість обслуговування споживачів та стратегічну конкурентоспроможність</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48</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 Логістичні процеси охоплюють широкий спектр операцій, які пов’язують постачальника з кінцевим споживачем через упорядковану систему переміщення матеріальних, інформаційних та фінансових потоків. Сутність логістичних процесів полягає у забезпеченні раціонального управління цими потоками з урахуванням часу, вартості, обсягів і специфіки продукції або послуг</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24</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w:t>
      </w:r>
    </w:p>
    <w:p w14:paraId="6DFD3598"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Зміст логістичних процесів формують взаємопов’язані функції, які реалізуються в межах таких основних підсистем: постачання, виробництво, збут, складська обробка, транспортне забезпечення та управління інформаційними потоками. Кожна з підсистем виконує свою функцію в загальній логістичній мережі, однак тільки їх узгоджена взаємодія дозволяє досягти цільових показників ефективності підприємства. Зміст логістики не обмежується лише фізичним переміщенням ресурсів, оскільки включає також організаційно-управлінські процедури,</w:t>
      </w:r>
      <w:r>
        <w:rPr>
          <w:rFonts w:ascii="Times New Roman" w:hAnsi="Times New Roman" w:cs="Times New Roman"/>
          <w:sz w:val="28"/>
          <w:szCs w:val="28"/>
        </w:rPr>
        <w:t xml:space="preserve"> надійну</w:t>
      </w:r>
      <w:r w:rsidRPr="009133DC">
        <w:rPr>
          <w:rFonts w:ascii="Times New Roman" w:hAnsi="Times New Roman" w:cs="Times New Roman"/>
          <w:sz w:val="28"/>
          <w:szCs w:val="28"/>
        </w:rPr>
        <w:t xml:space="preserve"> інформаційну підтримку, документообіг, фінансову координацію, а також стратегічне планування</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37</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w:t>
      </w:r>
    </w:p>
    <w:p w14:paraId="25FDF58B"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Структура логістичних процесів в управлінні</w:t>
      </w:r>
      <w:r>
        <w:rPr>
          <w:rFonts w:ascii="Times New Roman" w:hAnsi="Times New Roman" w:cs="Times New Roman"/>
          <w:sz w:val="28"/>
          <w:szCs w:val="28"/>
        </w:rPr>
        <w:t xml:space="preserve"> сучасним</w:t>
      </w:r>
      <w:r w:rsidRPr="009133DC">
        <w:rPr>
          <w:rFonts w:ascii="Times New Roman" w:hAnsi="Times New Roman" w:cs="Times New Roman"/>
          <w:sz w:val="28"/>
          <w:szCs w:val="28"/>
        </w:rPr>
        <w:t xml:space="preserve"> підприємством розкривається через побудову системи, що складається з окремих елементів – логістичних функцій, ресурсів, виконавців, технологічних ланцюгів та контрольних механізмів. Структура може бути як лінійною (послідовною), так </w:t>
      </w:r>
      <w:r w:rsidRPr="009133DC">
        <w:rPr>
          <w:rFonts w:ascii="Times New Roman" w:hAnsi="Times New Roman" w:cs="Times New Roman"/>
          <w:sz w:val="28"/>
          <w:szCs w:val="28"/>
        </w:rPr>
        <w:lastRenderedPageBreak/>
        <w:t>і мережевою (інтегрованою), що залежить від масштабів діяльності підприємства, його спеціалізації, технологічного рівня, інформаційної інфраструктури та кадрового потенціалу</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32</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 Важливо наголосити, що персонал, залучений до реалізації логістичних функцій, виступає як носій професійних знань і управлінських рішень, від яких залежить результативність процесів. Тому ефективна структура логістичних процесів має включати не лише технічні та програмні ресурси, а й раціонально сформовану організаційну ієрархію функціональних обов’язків працівників.</w:t>
      </w:r>
    </w:p>
    <w:p w14:paraId="1AC18993" w14:textId="77777777" w:rsid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Системність логістики проявляється через взаємозв’язок усіх її складових – управління запасами, перевезення, складування, інформаційна аналітика та контроль якості мають бути не розірваними, а інтегрованими в єдиний управлінський механізм</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14</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 Таким чином, логістичні процеси на підприємстві не можна розглядати ізольовано від загальної системи управління – вони є її функціональним ядром, де здійснюється оперативне, тактичне та стратегічне управління ресурсами й потоками з метою досягнення синергетичного ефекту та стійкої конкурентної позиції на ринку.</w:t>
      </w:r>
    </w:p>
    <w:p w14:paraId="0DC78919"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 xml:space="preserve">Узагальнюючи </w:t>
      </w:r>
      <w:r>
        <w:rPr>
          <w:rFonts w:ascii="Times New Roman" w:hAnsi="Times New Roman" w:cs="Times New Roman"/>
          <w:sz w:val="28"/>
          <w:szCs w:val="28"/>
        </w:rPr>
        <w:t>широту</w:t>
      </w:r>
      <w:r w:rsidRPr="009133DC">
        <w:rPr>
          <w:rFonts w:ascii="Times New Roman" w:hAnsi="Times New Roman" w:cs="Times New Roman"/>
          <w:sz w:val="28"/>
          <w:szCs w:val="28"/>
        </w:rPr>
        <w:t xml:space="preserve"> логістичних процесів, доцільно розглядати їх не лише як сукупність операцій, а як динамічну систему, що здатна адаптуватися до внутрішніх і зовнішніх змін середовища</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19</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 Саме адаптивність є ознакою зрілої логістичної системи, яка здатна своєчасно реагувати на коливання попиту, порушення постачання, зміну технологічних параметрів та колективно-організаційних умов. Важливим аспектом у цьому контексті стає управлінська гнучкість, що досягається шляхом децентралізації певних функцій, делегування відповідальності, використання автоматизованих засобів планування й прогнозування та постійного навчання персоналу</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17</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w:t>
      </w:r>
    </w:p>
    <w:p w14:paraId="3AE33C81"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Розвинені логістичні системи підприємств характеризуються чітко налагодженими внутрішніми регламентами, що регулюють взаємодію між відділами, зонами відповідальності та процедурною послідовністю реалізації кожного з етапів</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24</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 xml:space="preserve">. Такі системи включають логістичне планування, диспетчеризацію, контроль за дотриманням маршрутів, управління </w:t>
      </w:r>
      <w:r w:rsidRPr="009133DC">
        <w:rPr>
          <w:rFonts w:ascii="Times New Roman" w:hAnsi="Times New Roman" w:cs="Times New Roman"/>
          <w:sz w:val="28"/>
          <w:szCs w:val="28"/>
        </w:rPr>
        <w:lastRenderedPageBreak/>
        <w:t>залишками, документаційний супровід та інші регламентовані дії, що потребують тісної координації між управлінським персоналом і виконавцями. Це особливо актуально для логістичних компаній, діяльність яких базується на великому обсязі перевезень, обслуговуванні клієнтів у різних регіонах та взаємодії з зовнішніми партнерами.</w:t>
      </w:r>
    </w:p>
    <w:p w14:paraId="3A94F216"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Управління логістичними процесами набуває особливого значення в умовах сучасної цифрової трансформації економіки. Впровадження облікових систем, інтелектуального аналізу маршрутів, засобів моніторингу транспорту, цифрової обробки заявок і зворотного зв’язку з клієнтами формує якісно новий рівень логістичного сервісу</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29</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 При цьому людський фактор не втрачає своєї ролі, а, навпаки, потребує підвищеної кваліфікації та відповідальності, що зумовлює необхідність стратегічного підходу до формування кадрової політики у сфері логістики. Таким чином, система управління персоналом стає внутрішнім каталізатором оптимізації логістичних процесів, оскільки без залучення відповідного кадрового потенціалу жодна технічна інновація не може бути ефективно реалізована</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37</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w:t>
      </w:r>
    </w:p>
    <w:p w14:paraId="7F180BEE"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У контексті стратегічного управління логістичні процеси виступають інструментом досягнення цілей підприємства щодо мінімізації витрат, зменшення тривалості логістичного циклу, підвищення рівня сервісу та розширення ринкової присутності. Це досягається через забезпечення взаємодії між оперативним, тактичним та стратегічним рівнями логістичного управління</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34</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 Кожен з них передбачає відповідну систему планування, оцінювання ризиків, прийняття рішень та моніторинг ефективності виконання. При цьому важливою</w:t>
      </w:r>
      <w:r w:rsidR="004B0C8A">
        <w:rPr>
          <w:rFonts w:ascii="Times New Roman" w:hAnsi="Times New Roman" w:cs="Times New Roman"/>
          <w:sz w:val="28"/>
          <w:szCs w:val="28"/>
        </w:rPr>
        <w:t xml:space="preserve"> складовою</w:t>
      </w:r>
      <w:r w:rsidRPr="009133DC">
        <w:rPr>
          <w:rFonts w:ascii="Times New Roman" w:hAnsi="Times New Roman" w:cs="Times New Roman"/>
          <w:sz w:val="28"/>
          <w:szCs w:val="28"/>
        </w:rPr>
        <w:t xml:space="preserve"> залишається інтеграція логістики з іншими функціональними підсистемами підприємства – фінансами, маркетингом, виробництвом, збутом – що дозволяє вибудувати єдину логічну та економічно доцільну модель діяльності підприємства</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11</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w:t>
      </w:r>
    </w:p>
    <w:p w14:paraId="588EB6C6"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 xml:space="preserve">Розгляд логістичних процесів як невід’ємного елементу управління підприємством вимагає системного підходу до їхньої оцінки та вдосконалення. Це означає, що будь-яка зміна в логістичному ланцюгу </w:t>
      </w:r>
      <w:r w:rsidRPr="009133DC">
        <w:rPr>
          <w:rFonts w:ascii="Times New Roman" w:hAnsi="Times New Roman" w:cs="Times New Roman"/>
          <w:sz w:val="28"/>
          <w:szCs w:val="28"/>
        </w:rPr>
        <w:lastRenderedPageBreak/>
        <w:t>повинна враховувати вплив на суміжні підсистеми, зокрема, на систему управління персоналом, яка забезпечує функціонування всієї логістичної структури. Здатність підприємства до ефективного управління логістикою залежить не лише від рівня автоматизації чи матеріально-технічного забезпечення, а й від організаційної культури, кваліфікації працівників, стилю управління та внутрішньої мотивації персоналу на досягнення спільного результату</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25</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w:t>
      </w:r>
    </w:p>
    <w:p w14:paraId="7606B9F2"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У межах системного підходу логістичні процеси не можуть розглядатися як самодостатні чи відокремлені елементи, оскільки вони є результатом динамічної взаємодії між внутрішніми ресурсами підприємства та зовнішнім середовищем. У цьому контексті важливим стає принцип інтегрованого логістичного управління, що передбачає узгодження цілей усіх структурних підрозділів у межах єдиного логістичного ланцюга</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14</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 Злагоджена діяльність адміністративного персоналу, водіїв, експедиторів, диспетчерів, аналітиків і фахівців складу сприяє досягненню балансу між витратами, часом та якістю логістичних послуг. Звідси випливає необхідність систематичного аналізу кадрового складу, розподілу функціональних обов’язків, формування адаптивної структури управління та впровадження принципів операційної гнучкості</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7</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w:t>
      </w:r>
    </w:p>
    <w:p w14:paraId="7B1867F4"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 xml:space="preserve">У логістичній практиці особливої актуальності набуває поняття потоку як базового об’єкта управління. Матеріальні, інформаційні та фінансові потоки формують єдину логістичну мережу, кожна ланка якої має свою функціональну роль та вимірювані показники ефективності. До основних параметрів логістичних процесів належать тривалість логістичного циклу, рівень витрат, кількість </w:t>
      </w:r>
      <w:proofErr w:type="spellStart"/>
      <w:r w:rsidRPr="009133DC">
        <w:rPr>
          <w:rFonts w:ascii="Times New Roman" w:hAnsi="Times New Roman" w:cs="Times New Roman"/>
          <w:sz w:val="28"/>
          <w:szCs w:val="28"/>
        </w:rPr>
        <w:t>відвантажень</w:t>
      </w:r>
      <w:proofErr w:type="spellEnd"/>
      <w:r w:rsidRPr="009133DC">
        <w:rPr>
          <w:rFonts w:ascii="Times New Roman" w:hAnsi="Times New Roman" w:cs="Times New Roman"/>
          <w:sz w:val="28"/>
          <w:szCs w:val="28"/>
        </w:rPr>
        <w:t>, обсяг оброблених замовлень, частка своєчасних доставок, завантаженість транспорту та продуктивність праці. Всі ці показники прямо або опосередковано залежать від якості управлінських рішень, мотивації персоналу, дотримання регламентів і наявності систем контролю</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25</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w:t>
      </w:r>
    </w:p>
    <w:p w14:paraId="72590355"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lastRenderedPageBreak/>
        <w:t>Організаційна структура управління логістикою повинна відповідати типу діяльності підприємства, масштабам логістичних операцій, кількості підрозділів і рівню децентралізації. У логістичних компаніях малого та середнього бізнесу структура управління, як правило, має лінійно-функціональний характер з чітко розмежованими сферами відповідальності між відділом транспортної логістики, складського обслуговування, планування маршрутів і документообігу</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27</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 xml:space="preserve">. Ефективна реалізація цих функцій потребує належного кадрового забезпечення, формування </w:t>
      </w:r>
      <w:proofErr w:type="spellStart"/>
      <w:r w:rsidRPr="009133DC">
        <w:rPr>
          <w:rFonts w:ascii="Times New Roman" w:hAnsi="Times New Roman" w:cs="Times New Roman"/>
          <w:sz w:val="28"/>
          <w:szCs w:val="28"/>
        </w:rPr>
        <w:t>компетентнісного</w:t>
      </w:r>
      <w:proofErr w:type="spellEnd"/>
      <w:r w:rsidRPr="009133DC">
        <w:rPr>
          <w:rFonts w:ascii="Times New Roman" w:hAnsi="Times New Roman" w:cs="Times New Roman"/>
          <w:sz w:val="28"/>
          <w:szCs w:val="28"/>
        </w:rPr>
        <w:t xml:space="preserve"> підходу до добору персоналу, розробки посадових інструкцій, системи адаптації нових працівників, програм професійного розвитку та постійного підвищення кваліфікації</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31</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w:t>
      </w:r>
    </w:p>
    <w:p w14:paraId="5BE1D248"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Особливе значення має впровадження механізмів внутрішньої логістики, які дозволяють налагодити оптимальну взаємодію між підрозділами підприємства. Це включає системи комунікації, обліку, інформування та зворотного зв’язку між функціональними службами. У такому середовищі управлінський персонал виконує не лише координуючу роль, а й формує логістичну культуру організації, що ґрунтується на принципах відповідальності, орієнтації на результат, раціональності у використанні ресурсів та командній взаємодії</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19</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 Зростаючі вимоги до якості обслуговування клієнтів, оперативності реагування на зміни, зниження затрат і підвищення рівня сервісу ставлять перед керівництвом завдання забезпечити цілісне управління логістичними процесами на основі людського капіталу як основного активу організації</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8</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w:t>
      </w:r>
    </w:p>
    <w:p w14:paraId="014CFE7C"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У підсумку логістичні процеси необхідно розглядати як інтегровану систему управлінських функцій, яка має свою внутрішню логіку, структуру і специфіку, а її ефективність значною мірою визначається професійним рівнем персоналу, організаційною побудовою та якістю управлінських рішень. Саме тому дослідження управління логістикою має поєднувати теоретичні підходи до логістичних систем з практичними інструментами організації праці, мотивації, розподілу повноважень та контролю за результатами діяльності.</w:t>
      </w:r>
    </w:p>
    <w:p w14:paraId="01CB84DC" w14:textId="77777777" w:rsidR="00AB6528" w:rsidRPr="009133DC" w:rsidRDefault="009133DC" w:rsidP="00AD2B68">
      <w:pPr>
        <w:spacing w:line="360" w:lineRule="auto"/>
        <w:ind w:left="709" w:firstLine="0"/>
        <w:rPr>
          <w:rFonts w:ascii="Times New Roman" w:hAnsi="Times New Roman" w:cs="Times New Roman"/>
          <w:b/>
          <w:bCs/>
          <w:sz w:val="28"/>
          <w:szCs w:val="28"/>
        </w:rPr>
      </w:pPr>
      <w:r w:rsidRPr="009133DC">
        <w:rPr>
          <w:rFonts w:ascii="Times New Roman" w:hAnsi="Times New Roman" w:cs="Times New Roman"/>
          <w:b/>
          <w:bCs/>
          <w:sz w:val="28"/>
          <w:szCs w:val="28"/>
        </w:rPr>
        <w:lastRenderedPageBreak/>
        <w:t>1.2. Підходи до класифікації логістичних функцій та їх взаємозв’язок з управлінськими рішеннями</w:t>
      </w:r>
    </w:p>
    <w:p w14:paraId="77B4AD08"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Питання класифікації логістичних функцій є фундаментальним у побудові ефективної системи управління підприємством, оскільки дозволяє упорядкувати логістичні процеси за критеріями цілей, змісту, сфери реалізації та управлінських наслідків</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24</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 Розуміння різних підходів до класифікації логістичних функцій дає змогу виокремити ключові операційні та стратегічні напрями логістики, оптимізувати ресурси, забезпечити належний розподіл відповідальності між підрозділами, а також сформувати обґрунтовану модель прийняття управлінських рішень на всіх рівнях підприємства</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14</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w:t>
      </w:r>
    </w:p>
    <w:p w14:paraId="695F11B0"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У науковій і прикладній літературі найпоширенішим є функціональний підхід до класифікації логістичних процесів, який передбачає виокремлення основних груп логістичних функцій: закупівельна логістика, виробнича логістика, дистрибутивна логістика, складська логістика, транспортна логістика, інформаційна логістика та зворотна логістика</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25</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 Кожна з них виконує специфічні завдання та має свої індикатори ефективності. Зокрема, закупівельна логістика спрямована на забезпечення підприємства матеріальними ресурсами з оптимальними умовами постачання; виробнича логістика пов’язана з внутрішнім розподілом ресурсів на етапах виробництва; дистрибутивна – з організацією руху готової продукції до споживача; транспортна – з вибором засобів перевезення і маршрутів; складська – з раціональним зберіганням товарів; інформаційна – з координацією і передачею логістичних даних</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45</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w:t>
      </w:r>
    </w:p>
    <w:p w14:paraId="7F366F51"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Іншим поширеним є процесний підхід, згідно з яким логістичні функції класифікуються за стадіями проходження матеріального потоку: підготовка логістичної операції, переміщення вантажу, контроль виконання, зворотний зв’язок. Такий підхід є основою побудови наскрізного логістичного ланцюга, де відбувається координація дій від постачальника до кінцевого споживача. Він забезпечує прозорість управлінських рішень і дозволяє оперативно виявляти вузькі місця у логістичному потоці.</w:t>
      </w:r>
    </w:p>
    <w:p w14:paraId="66596338"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lastRenderedPageBreak/>
        <w:t>Також у практиці управління застосовуються структурно-ієрархічні підходи до класифікації функцій, що базуються на виокремленні логістичних завдань залежно від рівня управління: стратегічного, тактичного й оперативного. На стратегічному рівні до логістичних функцій належать розробка логістичної стратегії, визначення географії діяльності, формування взаємин із партнерами, інвестиційна політика в логістиці</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8</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 На тактичному рівні реалізуються функції планування обсягів перевезень, вибору каналів постачання, управління запасами, тарифної політики. Оперативний рівень передбачає виконання конкретних логістичних операцій: оформлення документації, диспетчеризація транспорту, облік товарів, контроль руху вантажів</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4B0C8A">
        <w:rPr>
          <w:rFonts w:ascii="Times New Roman" w:hAnsi="Times New Roman" w:cs="Times New Roman"/>
          <w:sz w:val="28"/>
          <w:szCs w:val="28"/>
        </w:rPr>
        <w:t>14</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w:t>
      </w:r>
    </w:p>
    <w:p w14:paraId="0E4051A9"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Класифікація функцій за об’єктною ознакою також заслуговує на увагу. У цьому випадку логістичні функції розглядаються відповідно до об’єкта впливу – матеріальні потоки, фінансові потоки, інформаційні потоки, трудові ресурси. Особливої актуальності набуває управління персоналом у межах логістики, адже працівники забезпечують реалізацію кожного з етапів логістичного ланцюга. Таким чином, кадрове управління можна вважати наскрізною функцією, яка пронизує всі інші логістичні функції та визначає їх якісні характеристики</w:t>
      </w:r>
      <w:r w:rsidR="004B0C8A">
        <w:rPr>
          <w:rFonts w:ascii="Times New Roman" w:hAnsi="Times New Roman" w:cs="Times New Roman"/>
          <w:sz w:val="28"/>
          <w:szCs w:val="28"/>
        </w:rPr>
        <w:t xml:space="preserve"> </w:t>
      </w:r>
      <w:r w:rsidR="004B0C8A" w:rsidRPr="004B0C8A">
        <w:rPr>
          <w:rFonts w:ascii="Times New Roman" w:hAnsi="Times New Roman" w:cs="Times New Roman"/>
          <w:sz w:val="28"/>
          <w:szCs w:val="28"/>
        </w:rPr>
        <w:t>[</w:t>
      </w:r>
      <w:r w:rsidR="00C15E47">
        <w:rPr>
          <w:rFonts w:ascii="Times New Roman" w:hAnsi="Times New Roman" w:cs="Times New Roman"/>
          <w:sz w:val="28"/>
          <w:szCs w:val="28"/>
        </w:rPr>
        <w:t>24</w:t>
      </w:r>
      <w:r w:rsidR="004B0C8A" w:rsidRPr="004B0C8A">
        <w:rPr>
          <w:rFonts w:ascii="Times New Roman" w:hAnsi="Times New Roman" w:cs="Times New Roman"/>
          <w:sz w:val="28"/>
          <w:szCs w:val="28"/>
        </w:rPr>
        <w:t>]</w:t>
      </w:r>
      <w:r w:rsidRPr="009133DC">
        <w:rPr>
          <w:rFonts w:ascii="Times New Roman" w:hAnsi="Times New Roman" w:cs="Times New Roman"/>
          <w:sz w:val="28"/>
          <w:szCs w:val="28"/>
        </w:rPr>
        <w:t>.</w:t>
      </w:r>
    </w:p>
    <w:p w14:paraId="54896C9A"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Управлінські рішення, пов’язані з логістичними функціями, мають системний характер та реалізуються у взаємозв’язку між різними рівнями менеджменту. Наприклад, рішення про впровадження нової логістичної технології потребує адаптації організаційної структури, перенавчання персоналу, оновлення внутрішньої документації, перегляду маршрутів і стандартів обслуговування клієнтів. Водночас рішення на оперативному рівні – як-от зміна графіка доставки або перенаправлення вантажу – впливають на загальний показник ефективності логістичної системи</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11</w:t>
      </w:r>
      <w:r w:rsidR="00C15E47" w:rsidRPr="004B0C8A">
        <w:rPr>
          <w:rFonts w:ascii="Times New Roman" w:hAnsi="Times New Roman" w:cs="Times New Roman"/>
          <w:sz w:val="28"/>
          <w:szCs w:val="28"/>
        </w:rPr>
        <w:t>]</w:t>
      </w:r>
      <w:r w:rsidRPr="009133DC">
        <w:rPr>
          <w:rFonts w:ascii="Times New Roman" w:hAnsi="Times New Roman" w:cs="Times New Roman"/>
          <w:sz w:val="28"/>
          <w:szCs w:val="28"/>
        </w:rPr>
        <w:t>. Таким чином, класифікація функцій дозволяє не лише впорядкувати логістичні процеси, а й сприяє раціоналізації управлінської діяльності, підвищенню її узгодженості та відповідності стратегічним цілям підприємства.</w:t>
      </w:r>
    </w:p>
    <w:p w14:paraId="3718303B"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lastRenderedPageBreak/>
        <w:t>Поглиблений аналіз взаємозв’язку логістичних функцій з управлінськими рішеннями дає змогу визначити їхню роль у формуванні адаптивної моделі менеджменту</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19</w:t>
      </w:r>
      <w:r w:rsidR="00C15E47" w:rsidRPr="004B0C8A">
        <w:rPr>
          <w:rFonts w:ascii="Times New Roman" w:hAnsi="Times New Roman" w:cs="Times New Roman"/>
          <w:sz w:val="28"/>
          <w:szCs w:val="28"/>
        </w:rPr>
        <w:t>]</w:t>
      </w:r>
      <w:r w:rsidRPr="009133DC">
        <w:rPr>
          <w:rFonts w:ascii="Times New Roman" w:hAnsi="Times New Roman" w:cs="Times New Roman"/>
          <w:sz w:val="28"/>
          <w:szCs w:val="28"/>
        </w:rPr>
        <w:t>. Успішне управління логістичними процесами базується не лише на правильній ієрархії функцій, а й на здатності керівництва гнучко реагувати на зміни у зовнішньому середовищі, оперативно коригувати внутрішні регламенти та застосовувати інструменти превентивного планування. Таким чином, кожна логістична функція не існує у відриві, а набуває практичного значення лише у взаємодії з системою управлінських рішень</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12</w:t>
      </w:r>
      <w:r w:rsidR="00C15E47" w:rsidRPr="004B0C8A">
        <w:rPr>
          <w:rFonts w:ascii="Times New Roman" w:hAnsi="Times New Roman" w:cs="Times New Roman"/>
          <w:sz w:val="28"/>
          <w:szCs w:val="28"/>
        </w:rPr>
        <w:t>]</w:t>
      </w:r>
      <w:r w:rsidRPr="009133DC">
        <w:rPr>
          <w:rFonts w:ascii="Times New Roman" w:hAnsi="Times New Roman" w:cs="Times New Roman"/>
          <w:sz w:val="28"/>
          <w:szCs w:val="28"/>
        </w:rPr>
        <w:t>.</w:t>
      </w:r>
    </w:p>
    <w:p w14:paraId="35FF0A92"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Значною мірою ефективність реалізації логістичних функцій залежить від чіткості інформаційного забезпечення управлінських процесів. Повнота, достовірність і своєчасність логістичної інформації формує основу для прийняття обґрунтованих рішень щодо обсягів закупів</w:t>
      </w:r>
      <w:r w:rsidR="0018377A">
        <w:rPr>
          <w:rFonts w:ascii="Times New Roman" w:hAnsi="Times New Roman" w:cs="Times New Roman"/>
          <w:sz w:val="28"/>
          <w:szCs w:val="28"/>
        </w:rPr>
        <w:t>лі</w:t>
      </w:r>
      <w:r w:rsidRPr="009133DC">
        <w:rPr>
          <w:rFonts w:ascii="Times New Roman" w:hAnsi="Times New Roman" w:cs="Times New Roman"/>
          <w:sz w:val="28"/>
          <w:szCs w:val="28"/>
        </w:rPr>
        <w:t>, вибору постачальників, розрахунку маршрутів доставки, розміщення складів і розподілу ресурсів</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15</w:t>
      </w:r>
      <w:r w:rsidR="00C15E47" w:rsidRPr="004B0C8A">
        <w:rPr>
          <w:rFonts w:ascii="Times New Roman" w:hAnsi="Times New Roman" w:cs="Times New Roman"/>
          <w:sz w:val="28"/>
          <w:szCs w:val="28"/>
        </w:rPr>
        <w:t>]</w:t>
      </w:r>
      <w:r w:rsidRPr="009133DC">
        <w:rPr>
          <w:rFonts w:ascii="Times New Roman" w:hAnsi="Times New Roman" w:cs="Times New Roman"/>
          <w:sz w:val="28"/>
          <w:szCs w:val="28"/>
        </w:rPr>
        <w:t>. У зв’язку з цим доцільним є впровадження систем управління потоками даних, які дають змогу автоматизувати обробку запитів, формування графіків перевезень, моніторинг залишків, виявлення відхилень у фактичному виконанні логістичних завдань</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17</w:t>
      </w:r>
      <w:r w:rsidR="00C15E47" w:rsidRPr="004B0C8A">
        <w:rPr>
          <w:rFonts w:ascii="Times New Roman" w:hAnsi="Times New Roman" w:cs="Times New Roman"/>
          <w:sz w:val="28"/>
          <w:szCs w:val="28"/>
        </w:rPr>
        <w:t>]</w:t>
      </w:r>
      <w:r w:rsidRPr="009133DC">
        <w:rPr>
          <w:rFonts w:ascii="Times New Roman" w:hAnsi="Times New Roman" w:cs="Times New Roman"/>
          <w:sz w:val="28"/>
          <w:szCs w:val="28"/>
        </w:rPr>
        <w:t>.</w:t>
      </w:r>
    </w:p>
    <w:p w14:paraId="1445534A"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Крім того, взаємозв’язок між логістичними функціями та управлінськими рішеннями чітко проявляється у побудові системи контролю й оцінювання ефективності логістичних операцій. На підприємстві необхідно визначити систему показників, що дозволяє кількісно оцінювати рівень виконання окремих функцій – це може бути рентабельність логістичних витрат, точність дотримання термінів постачання, рівень втрат або пошкоджень, коефіцієнт завантаженості транспорту, середній час обробки заявки. Кожен із цих індикаторів дозволяє отримати зворотний зв’язок, необхідний для прийняття коригувальних рішень. У цьому сенсі логістика перетворюється на керований об’єкт, що постійно оцінюється та удосконалюється з урахуванням нових умов</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21</w:t>
      </w:r>
      <w:r w:rsidR="00C15E47" w:rsidRPr="004B0C8A">
        <w:rPr>
          <w:rFonts w:ascii="Times New Roman" w:hAnsi="Times New Roman" w:cs="Times New Roman"/>
          <w:sz w:val="28"/>
          <w:szCs w:val="28"/>
        </w:rPr>
        <w:t>]</w:t>
      </w:r>
      <w:r w:rsidRPr="009133DC">
        <w:rPr>
          <w:rFonts w:ascii="Times New Roman" w:hAnsi="Times New Roman" w:cs="Times New Roman"/>
          <w:sz w:val="28"/>
          <w:szCs w:val="28"/>
        </w:rPr>
        <w:t>.</w:t>
      </w:r>
    </w:p>
    <w:p w14:paraId="429905F7"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lastRenderedPageBreak/>
        <w:t>Управлінські рішення у сфері логістики також мають враховувати часову та просторову координацію функцій. Узгодженість логістичних операцій у часі забезпечує зниження простоїв транспорту, уникнення надлишкових запасів і підвищення продуктивності праці. Просторове планування, зокрема оптимізація маршрутів і зон розміщення логістичних центрів, дозволяє скоротити витрати на перевезення й покращити доступність послуг для кінцевого споживача. Відповідно, логістичні функції повинні не тільки виконуватися, а й бути органічно вплетеними у загальну стратегію управління підприємством</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50</w:t>
      </w:r>
      <w:r w:rsidR="00C15E47" w:rsidRPr="004B0C8A">
        <w:rPr>
          <w:rFonts w:ascii="Times New Roman" w:hAnsi="Times New Roman" w:cs="Times New Roman"/>
          <w:sz w:val="28"/>
          <w:szCs w:val="28"/>
        </w:rPr>
        <w:t>]</w:t>
      </w:r>
      <w:r w:rsidRPr="009133DC">
        <w:rPr>
          <w:rFonts w:ascii="Times New Roman" w:hAnsi="Times New Roman" w:cs="Times New Roman"/>
          <w:sz w:val="28"/>
          <w:szCs w:val="28"/>
        </w:rPr>
        <w:t>.</w:t>
      </w:r>
    </w:p>
    <w:p w14:paraId="0386A488"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Особливу увагу слід приділяти питанню відповідності кадрового забезпечення логістичних функцій реальним умовам діяльності підприємства. Серед ключових рішень, що впливають на реалізацію логістичних функцій, є визначення посадових обов’язків працівників, формування схем підпорядкування, розподіл повноважень між підрозділами, а також створення мотиваційних механізмів, що сприяють підвищенню особистої відповідальності та ініціативності у виконанні логістичних завдань. Таким чином, логістика стає сферою не лише технічної, а й організаційно-психологічної взаємодії, де управлінські рішення безпосередньо впливають на поведінку персоналу та результативність виробничих процесів</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44</w:t>
      </w:r>
      <w:r w:rsidR="00C15E47" w:rsidRPr="004B0C8A">
        <w:rPr>
          <w:rFonts w:ascii="Times New Roman" w:hAnsi="Times New Roman" w:cs="Times New Roman"/>
          <w:sz w:val="28"/>
          <w:szCs w:val="28"/>
        </w:rPr>
        <w:t>]</w:t>
      </w:r>
      <w:r w:rsidRPr="009133DC">
        <w:rPr>
          <w:rFonts w:ascii="Times New Roman" w:hAnsi="Times New Roman" w:cs="Times New Roman"/>
          <w:sz w:val="28"/>
          <w:szCs w:val="28"/>
        </w:rPr>
        <w:t>.</w:t>
      </w:r>
    </w:p>
    <w:p w14:paraId="5F62BA0A" w14:textId="77777777" w:rsidR="009133DC" w:rsidRPr="009133DC" w:rsidRDefault="009133DC" w:rsidP="009133DC">
      <w:pPr>
        <w:spacing w:line="360" w:lineRule="auto"/>
        <w:ind w:firstLine="709"/>
        <w:jc w:val="both"/>
        <w:rPr>
          <w:rFonts w:ascii="Times New Roman" w:hAnsi="Times New Roman" w:cs="Times New Roman"/>
          <w:sz w:val="28"/>
          <w:szCs w:val="28"/>
        </w:rPr>
      </w:pPr>
      <w:r w:rsidRPr="009133DC">
        <w:rPr>
          <w:rFonts w:ascii="Times New Roman" w:hAnsi="Times New Roman" w:cs="Times New Roman"/>
          <w:sz w:val="28"/>
          <w:szCs w:val="28"/>
        </w:rPr>
        <w:t>У сучасних умовах усе більшого значення набуває здатність підприємства швидко оновлювати логістичні функції у відповідь на технологічні інновації, зміни законодавства, коливання ринку, форс-мажорні обставини. Це потребує створення системи моніторингу зовнішнього середовища та оперативного механізму трансформації логістичних стратегій у короткострокові й середньострокові рішення. Управлінські рішення у цьому випадку мають базуватися на принципах антикризового планування, мінімізації ризиків і забезпечення гнучкості логістичних систем. Таким чином, взаємозв’язок між логістичними функціями та управлінськими рішеннями постає не як формальна послідовність дій, а як жива управлінська система, здатна до саморегулювання, адаптації та розвитку в умовах невизначеності.</w:t>
      </w:r>
    </w:p>
    <w:p w14:paraId="6987FA28" w14:textId="77777777" w:rsidR="0018377A" w:rsidRPr="0018377A" w:rsidRDefault="0018377A" w:rsidP="0018377A">
      <w:pPr>
        <w:spacing w:line="360" w:lineRule="auto"/>
        <w:ind w:firstLine="709"/>
        <w:jc w:val="both"/>
        <w:rPr>
          <w:rFonts w:ascii="Times New Roman" w:hAnsi="Times New Roman" w:cs="Times New Roman"/>
          <w:sz w:val="28"/>
          <w:szCs w:val="28"/>
        </w:rPr>
      </w:pPr>
      <w:r w:rsidRPr="0018377A">
        <w:rPr>
          <w:rFonts w:ascii="Times New Roman" w:hAnsi="Times New Roman" w:cs="Times New Roman"/>
          <w:sz w:val="28"/>
          <w:szCs w:val="28"/>
        </w:rPr>
        <w:lastRenderedPageBreak/>
        <w:t>Подальший розвиток систем управління логістичними функціями вимагає орієнтації не лише на внутрішні процеси підприємства, а й на зовнішнє логістичне середовище, зокрема на взаємодію з партнерами, постачальниками, перевізниками, митними структурами та клієнтами</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28</w:t>
      </w:r>
      <w:r w:rsidR="00C15E47" w:rsidRPr="004B0C8A">
        <w:rPr>
          <w:rFonts w:ascii="Times New Roman" w:hAnsi="Times New Roman" w:cs="Times New Roman"/>
          <w:sz w:val="28"/>
          <w:szCs w:val="28"/>
        </w:rPr>
        <w:t>]</w:t>
      </w:r>
      <w:r w:rsidRPr="0018377A">
        <w:rPr>
          <w:rFonts w:ascii="Times New Roman" w:hAnsi="Times New Roman" w:cs="Times New Roman"/>
          <w:sz w:val="28"/>
          <w:szCs w:val="28"/>
        </w:rPr>
        <w:t>. Логістичні функції, що реалізуються на межі підприємства з зовнішнім середовищем, потребують особливої уваги з боку управління, оскільки саме в цих точках відбувається перетин інтересів, обмін ресурсами, узгодження зобов’язань і договірна взаємодія. Управлінські рішення, пов’язані з вибором логістичних контрагентів, умов постачання, маршрутів перевезень і форматів співпраці, визначають ефективність усього логістичного ланцюга</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16</w:t>
      </w:r>
      <w:r w:rsidR="00C15E47" w:rsidRPr="004B0C8A">
        <w:rPr>
          <w:rFonts w:ascii="Times New Roman" w:hAnsi="Times New Roman" w:cs="Times New Roman"/>
          <w:sz w:val="28"/>
          <w:szCs w:val="28"/>
        </w:rPr>
        <w:t>]</w:t>
      </w:r>
      <w:r w:rsidRPr="0018377A">
        <w:rPr>
          <w:rFonts w:ascii="Times New Roman" w:hAnsi="Times New Roman" w:cs="Times New Roman"/>
          <w:sz w:val="28"/>
          <w:szCs w:val="28"/>
        </w:rPr>
        <w:t>.</w:t>
      </w:r>
    </w:p>
    <w:p w14:paraId="2094B949" w14:textId="77777777" w:rsidR="0018377A" w:rsidRPr="0018377A" w:rsidRDefault="0018377A" w:rsidP="0018377A">
      <w:pPr>
        <w:spacing w:line="360" w:lineRule="auto"/>
        <w:ind w:firstLine="709"/>
        <w:jc w:val="both"/>
        <w:rPr>
          <w:rFonts w:ascii="Times New Roman" w:hAnsi="Times New Roman" w:cs="Times New Roman"/>
          <w:sz w:val="28"/>
          <w:szCs w:val="28"/>
        </w:rPr>
      </w:pPr>
      <w:r w:rsidRPr="0018377A">
        <w:rPr>
          <w:rFonts w:ascii="Times New Roman" w:hAnsi="Times New Roman" w:cs="Times New Roman"/>
          <w:sz w:val="28"/>
          <w:szCs w:val="28"/>
        </w:rPr>
        <w:t>З огляду на зростаючу роль цифрових технологій, важливим напрямом розвитку логістичних функцій є їх автоматизація та цифровізація. Впровадження програм обліку перевезень, електронного документообігу, систем моніторингу транспорту, прогнозування попиту та моделювання логістичних сценаріїв дозволяє ухвалювати більш точні й швидкі управлінські рішення</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33</w:t>
      </w:r>
      <w:r w:rsidR="00C15E47" w:rsidRPr="004B0C8A">
        <w:rPr>
          <w:rFonts w:ascii="Times New Roman" w:hAnsi="Times New Roman" w:cs="Times New Roman"/>
          <w:sz w:val="28"/>
          <w:szCs w:val="28"/>
        </w:rPr>
        <w:t>]</w:t>
      </w:r>
      <w:r w:rsidRPr="0018377A">
        <w:rPr>
          <w:rFonts w:ascii="Times New Roman" w:hAnsi="Times New Roman" w:cs="Times New Roman"/>
          <w:sz w:val="28"/>
          <w:szCs w:val="28"/>
        </w:rPr>
        <w:t>. При цьому критично важливим залишається кадровий компонент, адже без належного рівня цифрової грамотності персоналу жодна система автоматизованого управління не зможе функціонувати ефективно. Отже, логістичні функції трансформуються під впливом цифрових змін, але залишаються тісно пов’язаними з рішеннями у сфері кадрової політики</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4</w:t>
      </w:r>
      <w:r w:rsidR="00C15E47" w:rsidRPr="004B0C8A">
        <w:rPr>
          <w:rFonts w:ascii="Times New Roman" w:hAnsi="Times New Roman" w:cs="Times New Roman"/>
          <w:sz w:val="28"/>
          <w:szCs w:val="28"/>
        </w:rPr>
        <w:t>]</w:t>
      </w:r>
      <w:r w:rsidRPr="0018377A">
        <w:rPr>
          <w:rFonts w:ascii="Times New Roman" w:hAnsi="Times New Roman" w:cs="Times New Roman"/>
          <w:sz w:val="28"/>
          <w:szCs w:val="28"/>
        </w:rPr>
        <w:t>.</w:t>
      </w:r>
    </w:p>
    <w:p w14:paraId="0494D674" w14:textId="77777777" w:rsidR="0018377A" w:rsidRPr="0018377A" w:rsidRDefault="0018377A" w:rsidP="0018377A">
      <w:pPr>
        <w:spacing w:line="360" w:lineRule="auto"/>
        <w:ind w:firstLine="709"/>
        <w:jc w:val="both"/>
        <w:rPr>
          <w:rFonts w:ascii="Times New Roman" w:hAnsi="Times New Roman" w:cs="Times New Roman"/>
          <w:sz w:val="28"/>
          <w:szCs w:val="28"/>
        </w:rPr>
      </w:pPr>
      <w:r w:rsidRPr="0018377A">
        <w:rPr>
          <w:rFonts w:ascii="Times New Roman" w:hAnsi="Times New Roman" w:cs="Times New Roman"/>
          <w:sz w:val="28"/>
          <w:szCs w:val="28"/>
        </w:rPr>
        <w:t>Крім технологічного аспекту, важливим фактором є стратегічне бачення розвитку логістики на підприємстві. Успішні компанії розглядають логістику не як допоміжну, а як стратегічну функцію, здатну забезпечити конкурентні переваги</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24</w:t>
      </w:r>
      <w:r w:rsidR="00C15E47" w:rsidRPr="004B0C8A">
        <w:rPr>
          <w:rFonts w:ascii="Times New Roman" w:hAnsi="Times New Roman" w:cs="Times New Roman"/>
          <w:sz w:val="28"/>
          <w:szCs w:val="28"/>
        </w:rPr>
        <w:t>]</w:t>
      </w:r>
      <w:r w:rsidRPr="0018377A">
        <w:rPr>
          <w:rFonts w:ascii="Times New Roman" w:hAnsi="Times New Roman" w:cs="Times New Roman"/>
          <w:sz w:val="28"/>
          <w:szCs w:val="28"/>
        </w:rPr>
        <w:t>. Відповідно, управлінські рішення мають базуватися не лише на поточних показниках, а й на довгострокових цілях, зокрема розширенні ринків, диверсифікації каналів постачання, розбудові логістичної інфраструктури. У такій моделі підприємство сприймає логістичні функції як інструмент реалізації своєї стратегії, а логістика інтегрується у загальну систему стратегічного управління</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8</w:t>
      </w:r>
      <w:r w:rsidR="00C15E47" w:rsidRPr="004B0C8A">
        <w:rPr>
          <w:rFonts w:ascii="Times New Roman" w:hAnsi="Times New Roman" w:cs="Times New Roman"/>
          <w:sz w:val="28"/>
          <w:szCs w:val="28"/>
        </w:rPr>
        <w:t>]</w:t>
      </w:r>
      <w:r w:rsidRPr="0018377A">
        <w:rPr>
          <w:rFonts w:ascii="Times New Roman" w:hAnsi="Times New Roman" w:cs="Times New Roman"/>
          <w:sz w:val="28"/>
          <w:szCs w:val="28"/>
        </w:rPr>
        <w:t>.</w:t>
      </w:r>
    </w:p>
    <w:p w14:paraId="5CF3C4B4" w14:textId="77777777" w:rsidR="0018377A" w:rsidRDefault="0018377A" w:rsidP="0018377A">
      <w:pPr>
        <w:spacing w:line="360" w:lineRule="auto"/>
        <w:ind w:firstLine="709"/>
        <w:jc w:val="both"/>
        <w:rPr>
          <w:rFonts w:ascii="Times New Roman" w:hAnsi="Times New Roman" w:cs="Times New Roman"/>
          <w:sz w:val="28"/>
          <w:szCs w:val="28"/>
        </w:rPr>
      </w:pPr>
      <w:r w:rsidRPr="0018377A">
        <w:rPr>
          <w:rFonts w:ascii="Times New Roman" w:hAnsi="Times New Roman" w:cs="Times New Roman"/>
          <w:sz w:val="28"/>
          <w:szCs w:val="28"/>
        </w:rPr>
        <w:lastRenderedPageBreak/>
        <w:t>Узагальнюючи викладене, варто підкреслити, що класифікація логістичних функцій виконує не лише методологічну роль, а й є практичним інструментом структуризації логістичної системи підприємства. Її застосування дає змогу визначити зміст кожної функції, встановити сфери відповідальності, сформувати показники оцінки, розробити процедури контролю та прийняття рішень. Водночас взаємозв’язок між логістичними функціями та управлінськими рішеннями є багаторівневим і динамічним. Кожна управлінська дія у сфері логістики має наслідки як для внутрішньої ефективності підприємства, так і для його взаємодії із зовнішніми суб’єктами ринку. Це вимагає системного підходу, стратегічного бачення, якісного інформаційного забезпечення та високого рівня професійної підготовки управлінського персоналу. Тільки за умов комплексної координації всіх складових логістичних функцій можна досягти стабільної ефективності логістичної системи як важливої частини загального управління підприємством.</w:t>
      </w:r>
    </w:p>
    <w:p w14:paraId="0ECE1FCF" w14:textId="77777777" w:rsidR="00AD2B68" w:rsidRDefault="00AD2B68" w:rsidP="0018377A">
      <w:pPr>
        <w:spacing w:line="360" w:lineRule="auto"/>
        <w:ind w:firstLine="709"/>
        <w:jc w:val="both"/>
        <w:rPr>
          <w:rFonts w:ascii="Times New Roman" w:hAnsi="Times New Roman" w:cs="Times New Roman"/>
          <w:sz w:val="28"/>
          <w:szCs w:val="28"/>
        </w:rPr>
      </w:pPr>
    </w:p>
    <w:p w14:paraId="14A709B1" w14:textId="77777777" w:rsidR="00AD2B68" w:rsidRPr="00AD2B68" w:rsidRDefault="00AD2B68" w:rsidP="00AD2B68">
      <w:pPr>
        <w:spacing w:line="360" w:lineRule="auto"/>
        <w:ind w:left="709" w:firstLine="0"/>
        <w:jc w:val="both"/>
        <w:rPr>
          <w:rFonts w:ascii="Times New Roman" w:hAnsi="Times New Roman" w:cs="Times New Roman"/>
          <w:b/>
          <w:bCs/>
          <w:sz w:val="28"/>
          <w:szCs w:val="28"/>
        </w:rPr>
      </w:pPr>
      <w:r w:rsidRPr="00AD2B68">
        <w:rPr>
          <w:rFonts w:ascii="Times New Roman" w:hAnsi="Times New Roman" w:cs="Times New Roman"/>
          <w:b/>
          <w:bCs/>
          <w:sz w:val="28"/>
          <w:szCs w:val="28"/>
        </w:rPr>
        <w:t>1.3. Теоретичні основи організації, планування та контролю логістичних процесів</w:t>
      </w:r>
    </w:p>
    <w:p w14:paraId="672B7555" w14:textId="77777777" w:rsidR="00AD2B68" w:rsidRP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t>Організація, планування та контроль логістичних процесів є ключовими функціями у системі управління підприємством, які забезпечують досягнення стратегічних і операційних цілей шляхом раціонального управління потоками ресурсів, інформації та супутніх дій</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7</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 З теоретичного погляду логістика як наукова й практична дисципліна ґрунтується на принципах системності, інтегрованості, оптимальності та адаптивності, що проявляються у всіх етапах управлінського впливу на логістичні процеси</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14</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 Саме через належну організацію, ефективне планування та постійний контроль забезпечується узгодженість дій усіх підрозділів, раціональне використання ресурсів і мінімізація витрат</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7</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w:t>
      </w:r>
    </w:p>
    <w:p w14:paraId="09413A43" w14:textId="77777777" w:rsidR="00AD2B68" w:rsidRP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t>Організація логістичних процесів передбачає формування такої внутрішньої структури</w:t>
      </w:r>
      <w:r>
        <w:rPr>
          <w:rFonts w:ascii="Times New Roman" w:hAnsi="Times New Roman" w:cs="Times New Roman"/>
          <w:sz w:val="28"/>
          <w:szCs w:val="28"/>
        </w:rPr>
        <w:t xml:space="preserve"> сучасного</w:t>
      </w:r>
      <w:r w:rsidRPr="00AD2B68">
        <w:rPr>
          <w:rFonts w:ascii="Times New Roman" w:hAnsi="Times New Roman" w:cs="Times New Roman"/>
          <w:sz w:val="28"/>
          <w:szCs w:val="28"/>
        </w:rPr>
        <w:t xml:space="preserve"> підприємства, яка забезпечує цілісність, </w:t>
      </w:r>
      <w:r w:rsidRPr="00AD2B68">
        <w:rPr>
          <w:rFonts w:ascii="Times New Roman" w:hAnsi="Times New Roman" w:cs="Times New Roman"/>
          <w:sz w:val="28"/>
          <w:szCs w:val="28"/>
        </w:rPr>
        <w:lastRenderedPageBreak/>
        <w:t>безперервність та ефективність руху матеріальних і супутніх потоків. Це передбачає визначення логістичних ланцюгів, розподіл функціональних обов’язків між відповідальними працівниками, регламентацію процедур і операцій, створення інформаційного середовища для взаємодії підрозділів. Теоретично організаційна побудова логістики базується на таких концептах, як логістичний ланцюг доданої вартості, процесно-орієнтоване управління, функціонально-вартісний аналіз, мережеве управління тощо. Організація має враховувати специфіку діяльності підприємства, масштаби логістичних операцій, рівень автоматизації та кадровий потенціал</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36</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w:t>
      </w:r>
    </w:p>
    <w:p w14:paraId="2664E3E6" w14:textId="77777777" w:rsidR="00AD2B68" w:rsidRP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t>Планування логістичних процесів здійснюється з метою забезпечення досягнення бажаного результату при мінімальних витратах ресурсів</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9</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 Теоретично планування логістики спирається на концепцію попереднього моделювання та оптимізації, де кожна логістична операція є об’єктом обґрунтованого вибору серед кількох альтернатив. Основними об’єктами планування є: потреба у транспортних засобах, обсяги і терміни поставок, формування маршрутів, розміщення складських приміщень, рівень запасів, завантаження ресурсів і персоналу. При цьому планування має бути гнучким, тобто враховувати ймовірні відхилення у постачанні, зміни попиту, сезонність, технічні збої тощо. У цьому контексті особливого значення набуває участь персоналу в процесі логістичного планування – через фахову експертизу, аналіз минулих операцій, формування пропозицій та оцінювання ризиків</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44</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w:t>
      </w:r>
    </w:p>
    <w:p w14:paraId="0787B3F1" w14:textId="77777777" w:rsidR="00AD2B68" w:rsidRP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t xml:space="preserve">У межах планування виділяють стратегічне, тактичне та оперативне планування логістичних процесів. Стратегічне охоплює тривалий період і стосується вибору напрямів розвитку логістичної системи, інвестицій у інфраструктуру, формування політики взаємодії з партнерами. Тактичне планування визначає параметри роботи системи у середньостроковій перспективі – розміщення складів, номенклатуру запасів, режим роботи транспорту, розрахунок навантаження на персонал. Оперативне планування </w:t>
      </w:r>
      <w:r w:rsidRPr="00AD2B68">
        <w:rPr>
          <w:rFonts w:ascii="Times New Roman" w:hAnsi="Times New Roman" w:cs="Times New Roman"/>
          <w:sz w:val="28"/>
          <w:szCs w:val="28"/>
        </w:rPr>
        <w:lastRenderedPageBreak/>
        <w:t>вирішує щоденні питання – відвантаження, диспетчеризація, погодження графіків, взаємодія між відділами</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8</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w:t>
      </w:r>
    </w:p>
    <w:p w14:paraId="7C0EDFAA" w14:textId="77777777" w:rsidR="00AD2B68" w:rsidRP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t>Контроль логістичних процесів є механізмом зворотного зв’язку, який дозволяє своєчасно виявляти відхилення від запланованих параметрів, оцінювати результати діяльності й запобігати виникненню критичних ситуацій. Теоретично функція контролю пов’язана з концепціями стандартів якості, управління за відхиленнями, ризик-менеджменту та циклу постійного вдосконалення. Контроль у логістиці може здійснюватися на всіх рівнях: стратегічному – через аналіз досягнення цілей розвитку; тактичному – через зіставлення фактичних і запланованих показників ефективності; оперативному – через щоденний моніторинг логістичних операцій. Основними методами контролю є: аудит логістичних процесів, внутрішнє інспектування, моніторинг ключових показників ефективності, аналіз затримок і втрат, оцінювання роботи персоналу</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24</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w:t>
      </w:r>
    </w:p>
    <w:p w14:paraId="61A78906" w14:textId="77777777" w:rsidR="00AD2B68" w:rsidRP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t>Невід’ємною частиною контролю є система внутрішньої звітності, що забезпечує об’єктивність прийняття управлінських рішень. Правильно організований облік і звітність у логістиці дозволяють виявити нераціональне використання ресурсів, зайві витрати, порушення маршрутів або затримки в постачанні. Крім того, сучасна практика передбачає застосування цифрових засобів контролю – від програм моніторингу транспорту до автоматизованих інформаційних систем, що дозволяють у реальному часі фіксувати всі етапи логістичного процесу та аналізувати ефективність</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18</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w:t>
      </w:r>
    </w:p>
    <w:p w14:paraId="73408637" w14:textId="77777777" w:rsidR="00AD2B68" w:rsidRP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t xml:space="preserve">Особливу увагу у процесі організації, планування та контролю логістичних процесів необхідно приділяти людському чиннику. Персонал виконує не лише виконавчі, а й аналітичні функції, виступає джерелом оперативної інформації, бере участь у формуванні прогнозів, оперативному реагуванні та прийнятті рішень. Наявність кваліфікованих працівників, здатних до самостійної оцінки ситуації та ініціативної дії у нестандартних умовах, є необхідною умовою для ефективного функціонування всієї логістичної системи. Звідси випливає потреба у постійному підвищенні </w:t>
      </w:r>
      <w:r w:rsidRPr="00AD2B68">
        <w:rPr>
          <w:rFonts w:ascii="Times New Roman" w:hAnsi="Times New Roman" w:cs="Times New Roman"/>
          <w:sz w:val="28"/>
          <w:szCs w:val="28"/>
        </w:rPr>
        <w:lastRenderedPageBreak/>
        <w:t>кваліфікації працівників, формуванні середовища командної взаємодії, забезпеченні ефективної системи мотивації та зворотного зв’язку в межах логістичних функцій</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5</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w:t>
      </w:r>
    </w:p>
    <w:p w14:paraId="0D69E06C" w14:textId="77777777" w:rsid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t xml:space="preserve">Загалом теоретичні основи організації, планування та контролю логістичних процесів становлять концептуальну базу для побудови адаптивної, керованої та результативної логістичної системи на підприємстві. Їх реалізація потребує цілісного </w:t>
      </w:r>
      <w:r>
        <w:rPr>
          <w:rFonts w:ascii="Times New Roman" w:hAnsi="Times New Roman" w:cs="Times New Roman"/>
          <w:sz w:val="28"/>
          <w:szCs w:val="28"/>
        </w:rPr>
        <w:t>та якісного</w:t>
      </w:r>
      <w:r w:rsidRPr="00AD2B68">
        <w:rPr>
          <w:rFonts w:ascii="Times New Roman" w:hAnsi="Times New Roman" w:cs="Times New Roman"/>
          <w:sz w:val="28"/>
          <w:szCs w:val="28"/>
        </w:rPr>
        <w:t xml:space="preserve"> підходу, де поєднуються технічні, організаційні, кадрові й інформаційні ресурси в єдину модель управління.</w:t>
      </w:r>
    </w:p>
    <w:p w14:paraId="31D34D34" w14:textId="77777777" w:rsidR="00AD2B68" w:rsidRP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t>Подальше поглиблення теоретичних засад організації, планування та контролю логістичних процесів передбачає врахування специфіки сучасного бізнес-середовища, у якому підприємства функціонують в умовах високої конкуренції, зростаючої динаміки ринкових змін і невизначеності зовнішніх впливів. У таких умовах особливого значення набуває концепція логістичної гнучкості, яка визначається як здатність логістичної системи адаптуватися до змін у режимі реального часу без втрати ефективності</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29</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 Ця здатність забезпечується завдяки раціональній організації ресурсів, мобільному плануванню та безперервному контролю логістичних показників, що вимагає послідовного підходу до оновлення регламентів, використання варіативних сценаріїв та залучення персоналу до процесу постійного вдосконалення.</w:t>
      </w:r>
    </w:p>
    <w:p w14:paraId="12457FB0" w14:textId="77777777" w:rsidR="00AD2B68" w:rsidRP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t xml:space="preserve">Іншим важливим теоретичним аспектом є інтеграція логістичних процесів у загальну систему управління підприємством. У сучасній теорії логістики доведено, що ефективність логістичної діяльності значною мірою залежить від її узгодженості з такими функціональними напрямами як фінансовий менеджмент, маркетинг, виробництво та управління персоналом. Це означає, що організація, планування і контроль логістичних процесів не повинні здійснюватися ізольовано, а мають враховувати стратегічні орієнтири підприємства, загальні бізнес-цілі та </w:t>
      </w:r>
      <w:proofErr w:type="spellStart"/>
      <w:r w:rsidRPr="00AD2B68">
        <w:rPr>
          <w:rFonts w:ascii="Times New Roman" w:hAnsi="Times New Roman" w:cs="Times New Roman"/>
          <w:sz w:val="28"/>
          <w:szCs w:val="28"/>
        </w:rPr>
        <w:t>міжфункціональні</w:t>
      </w:r>
      <w:proofErr w:type="spellEnd"/>
      <w:r w:rsidRPr="00AD2B68">
        <w:rPr>
          <w:rFonts w:ascii="Times New Roman" w:hAnsi="Times New Roman" w:cs="Times New Roman"/>
          <w:sz w:val="28"/>
          <w:szCs w:val="28"/>
        </w:rPr>
        <w:t xml:space="preserve"> взаємозв’язки</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31</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 У цьому контексті актуальною є концепція інтегрованого логістичного управління, що передбачає побудову єдиної системи координації всіх функціональних одиниць з метою досягнення комплексного ефекту.</w:t>
      </w:r>
    </w:p>
    <w:p w14:paraId="0F403478" w14:textId="77777777" w:rsidR="00AD2B68" w:rsidRP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lastRenderedPageBreak/>
        <w:t>До теоретичних основ організації логістичних процесів також належать принципи багаторівневої координації. На нижньому рівні – це організація щоденних операцій, на середньому – управління маршрутами, графіками, запасами, а на верхньому – розробка логістичних стратегій та інвестиційних програм</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16</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 Така ієрархія передбачає наявність чітко визначених зон відповідальності, регламентованих процедур комунікації між рівнями та системи управлінських індикаторів, які дають змогу своєчасно отримувати аналітичну інформацію для прийняття рішень. Це створює передумови для ефективного реагування на зміну умов діяльності, забезпечення цільового використання ресурсів та досягнення економії на масштабах</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22</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w:t>
      </w:r>
    </w:p>
    <w:p w14:paraId="2D29958B" w14:textId="77777777" w:rsidR="00AD2B68" w:rsidRP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t>Планування логістичних процесів, у свою чергу, значною мірою спирається на методи математичного моделювання, лінійного програмування, оптимізації маршрутів, теорії черг, статистичного прогнозування попиту. На практиці це дозволяє підприємству не лише визначати оптимальні сценарії реалізації логістичних функцій, а й обґрунтовувати розміщення логістичних об’єктів, формувати системи резервів, управляти графіками поставок, а також здійснювати попереднє розрахування вартості логістичного обслуговування. Планування логістики базується на трьох ключових принципах – прогнозованість, економічність і надійність. Саме через дотримання цих принципів планування виконує роль інструменту зниження ризиків та досягнення стабільного логістичного ритму</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8</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w:t>
      </w:r>
    </w:p>
    <w:p w14:paraId="2F5AC6F2" w14:textId="77777777" w:rsidR="00AD2B68" w:rsidRP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t xml:space="preserve">Контроль логістичних процесів нерозривно пов’язаний з теорією внутрішнього аудиту та управління якістю. Зокрема, сучасна логістика впроваджує системи внутрішнього контролю, які мають не каральний, а превентивний характер. Завданням таких систем є не лише фіксація відхилень, а й виявлення причин, що їх спричинили, а також розробка заходів щодо запобігання їх повторенню. У практиці використовується низка методичних підходів до організації контролю: контроль за процесом (оперативний контроль дотримання маршруту, часу доставки тощо), контроль за результатом (аналіз обсягів, витрат, скарг клієнтів), порівняльний контроль </w:t>
      </w:r>
      <w:r w:rsidRPr="00AD2B68">
        <w:rPr>
          <w:rFonts w:ascii="Times New Roman" w:hAnsi="Times New Roman" w:cs="Times New Roman"/>
          <w:sz w:val="28"/>
          <w:szCs w:val="28"/>
        </w:rPr>
        <w:lastRenderedPageBreak/>
        <w:t>(зіставлення із попередніми періодами або конкурентами), а також контроль за відхиленнями (реакція на випадки порушень нормативів)</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17</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w:t>
      </w:r>
    </w:p>
    <w:p w14:paraId="488EF666" w14:textId="77777777" w:rsidR="00AD2B68" w:rsidRP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t>Усе це дозволяє розглядати організацію, планування та контроль логістичних процесів як взаємопов’язані теоретичні блоки, що формують основу для створення ефективної системи логістичного управління. Їх реалізація передбачає чітке нормативне оформлення, професійний рівень персоналу, технічну підтримку та внутрішню узгодженість</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26</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 У сучасних умовах роль цих функцій зростає, оскільки саме вони забезпечують спроможність підприємства швидко адаптуватися до змін, ефективно використовувати наявні ресурси та забезпечувати безперервність господарських процесів.</w:t>
      </w:r>
    </w:p>
    <w:p w14:paraId="2F8F81A5" w14:textId="77777777" w:rsidR="00AD2B68" w:rsidRP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t>У межах загальної концепції логістичного управління важливо враховувати й соціально-психологічні чинники, які суттєво впливають на якість організації, ефективність планування та достовірність контролю логістичних процесів. Зокрема, роль персоналу проявляється не лише у виконанні розпоряджень, а й у здатності до ініціативи, адаптації до стресових ситуацій, прийнятті рішень в умовах неповної інформації. Тому сучасна теорія логістики дедалі частіше поєднує технічні та організаційні аспекти з принципами поведінкової економіки, організаційної психології та управління змінами</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15</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w:t>
      </w:r>
    </w:p>
    <w:p w14:paraId="2F6D6192" w14:textId="77777777" w:rsidR="00AD2B68" w:rsidRP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t>Крім того, логістичні процеси дедалі частіше розглядаються як складова корпоративної стратегії сталого розвитку</w:t>
      </w:r>
      <w:r w:rsidR="00C15E47">
        <w:rPr>
          <w:rFonts w:ascii="Times New Roman" w:hAnsi="Times New Roman" w:cs="Times New Roman"/>
          <w:sz w:val="28"/>
          <w:szCs w:val="28"/>
        </w:rPr>
        <w:t xml:space="preserve"> </w:t>
      </w:r>
      <w:r w:rsidR="00C15E47" w:rsidRPr="004B0C8A">
        <w:rPr>
          <w:rFonts w:ascii="Times New Roman" w:hAnsi="Times New Roman" w:cs="Times New Roman"/>
          <w:sz w:val="28"/>
          <w:szCs w:val="28"/>
        </w:rPr>
        <w:t>[</w:t>
      </w:r>
      <w:r w:rsidR="00C15E47">
        <w:rPr>
          <w:rFonts w:ascii="Times New Roman" w:hAnsi="Times New Roman" w:cs="Times New Roman"/>
          <w:sz w:val="28"/>
          <w:szCs w:val="28"/>
        </w:rPr>
        <w:t>18</w:t>
      </w:r>
      <w:r w:rsidR="00C15E47" w:rsidRPr="004B0C8A">
        <w:rPr>
          <w:rFonts w:ascii="Times New Roman" w:hAnsi="Times New Roman" w:cs="Times New Roman"/>
          <w:sz w:val="28"/>
          <w:szCs w:val="28"/>
        </w:rPr>
        <w:t>]</w:t>
      </w:r>
      <w:r w:rsidRPr="00AD2B68">
        <w:rPr>
          <w:rFonts w:ascii="Times New Roman" w:hAnsi="Times New Roman" w:cs="Times New Roman"/>
          <w:sz w:val="28"/>
          <w:szCs w:val="28"/>
        </w:rPr>
        <w:t>. Екологічні міркування, енергоефективність, зменшення викидів і оптимізація транспортних маршрутів з урахуванням навантаження на довкілля стають новими критеріями ефективності логістики. Це, у свою чергу, впливає на організацію постачання, планування складування та вибір засобів перевезення. Таким чином, організаційні та планово-контрольні функції логістики вже виходять за межі суто економічної доцільності й набувають рис відповідального управління.</w:t>
      </w:r>
    </w:p>
    <w:p w14:paraId="1244F496" w14:textId="77777777" w:rsidR="00AD2B68" w:rsidRPr="00AD2B68" w:rsidRDefault="00AD2B68" w:rsidP="00AD2B68">
      <w:pPr>
        <w:spacing w:line="360" w:lineRule="auto"/>
        <w:ind w:firstLine="709"/>
        <w:jc w:val="both"/>
        <w:rPr>
          <w:rFonts w:ascii="Times New Roman" w:hAnsi="Times New Roman" w:cs="Times New Roman"/>
          <w:sz w:val="28"/>
          <w:szCs w:val="28"/>
        </w:rPr>
      </w:pPr>
      <w:r w:rsidRPr="00AD2B68">
        <w:rPr>
          <w:rFonts w:ascii="Times New Roman" w:hAnsi="Times New Roman" w:cs="Times New Roman"/>
          <w:sz w:val="28"/>
          <w:szCs w:val="28"/>
        </w:rPr>
        <w:lastRenderedPageBreak/>
        <w:t>Загалом, теоретичні основи організації, планування та контролю логістичних процесів ґрунтуються на взаємопов’язаному впровадженні принципів цілеспрямованості, адаптивності, інтегрованості та відповідальності. Ефективна організація забезпечує чіткий поділ обов’язків і раціональну координацію дій, планування надає змогу проектувати майбутні процеси з урахуванням обмежень і ризиків, а контроль дозволяє оперативно реагувати на відхилення та оптимізувати управлінські дії. Всі три функції разом формують цілісну систему, здатну забезпечити безперервність, економічність і стратегічну узгодженість логістики як важливої підсистеми загального управління підприємством.</w:t>
      </w:r>
    </w:p>
    <w:p w14:paraId="7A67CA19" w14:textId="77777777" w:rsidR="00AD2B68" w:rsidRDefault="00AD2B68" w:rsidP="00AD2B68">
      <w:pPr>
        <w:spacing w:line="360" w:lineRule="auto"/>
        <w:ind w:firstLine="709"/>
        <w:jc w:val="both"/>
        <w:rPr>
          <w:rFonts w:ascii="Times New Roman" w:hAnsi="Times New Roman" w:cs="Times New Roman"/>
          <w:sz w:val="28"/>
          <w:szCs w:val="28"/>
        </w:rPr>
      </w:pPr>
    </w:p>
    <w:p w14:paraId="7AC11657" w14:textId="77777777" w:rsidR="00252508" w:rsidRDefault="007971A9" w:rsidP="00252508">
      <w:pPr>
        <w:pageBreakBefore/>
        <w:spacing w:line="360" w:lineRule="auto"/>
        <w:ind w:firstLine="0"/>
        <w:jc w:val="center"/>
        <w:rPr>
          <w:rFonts w:ascii="Times New Roman" w:hAnsi="Times New Roman" w:cs="Times New Roman"/>
          <w:b/>
          <w:bCs/>
          <w:sz w:val="28"/>
          <w:szCs w:val="28"/>
        </w:rPr>
      </w:pPr>
      <w:r w:rsidRPr="007971A9">
        <w:rPr>
          <w:rFonts w:ascii="Times New Roman" w:hAnsi="Times New Roman" w:cs="Times New Roman"/>
          <w:b/>
          <w:bCs/>
          <w:sz w:val="28"/>
          <w:szCs w:val="28"/>
        </w:rPr>
        <w:lastRenderedPageBreak/>
        <w:t>РОЗДІЛ 2</w:t>
      </w:r>
    </w:p>
    <w:p w14:paraId="5C831225" w14:textId="77777777" w:rsidR="00AD2B68" w:rsidRDefault="00252508" w:rsidP="00252508">
      <w:pPr>
        <w:spacing w:line="360" w:lineRule="auto"/>
        <w:ind w:firstLine="0"/>
        <w:jc w:val="center"/>
        <w:rPr>
          <w:rFonts w:ascii="Times New Roman" w:hAnsi="Times New Roman" w:cs="Times New Roman"/>
          <w:b/>
          <w:bCs/>
          <w:sz w:val="28"/>
          <w:szCs w:val="28"/>
        </w:rPr>
      </w:pPr>
      <w:r w:rsidRPr="007971A9">
        <w:rPr>
          <w:rFonts w:ascii="Times New Roman" w:hAnsi="Times New Roman" w:cs="Times New Roman"/>
          <w:b/>
          <w:bCs/>
          <w:sz w:val="28"/>
          <w:szCs w:val="28"/>
        </w:rPr>
        <w:t>АНАЛІЗ СИСТЕМИ УПРАВЛІННЯ ЛОГІСТИЧНИМИ ПРОЦЕСАМИ У ТОВ «ТРАНС ВАДА ЛОГІСТІК»</w:t>
      </w:r>
    </w:p>
    <w:p w14:paraId="2B5C101A" w14:textId="77777777" w:rsidR="00252508" w:rsidRDefault="00252508" w:rsidP="00AD2B68">
      <w:pPr>
        <w:spacing w:line="360" w:lineRule="auto"/>
        <w:ind w:firstLine="709"/>
        <w:jc w:val="both"/>
        <w:rPr>
          <w:rFonts w:ascii="Times New Roman" w:hAnsi="Times New Roman" w:cs="Times New Roman"/>
          <w:b/>
          <w:bCs/>
          <w:sz w:val="28"/>
          <w:szCs w:val="28"/>
        </w:rPr>
      </w:pPr>
    </w:p>
    <w:p w14:paraId="05E27630" w14:textId="77777777" w:rsidR="00252508" w:rsidRDefault="00252508" w:rsidP="00C15E47">
      <w:pPr>
        <w:spacing w:line="360" w:lineRule="auto"/>
        <w:ind w:left="709" w:firstLine="0"/>
        <w:jc w:val="both"/>
        <w:rPr>
          <w:rFonts w:ascii="Times New Roman" w:hAnsi="Times New Roman" w:cs="Times New Roman"/>
          <w:b/>
          <w:bCs/>
          <w:sz w:val="28"/>
          <w:szCs w:val="28"/>
        </w:rPr>
      </w:pPr>
      <w:r w:rsidRPr="00252508">
        <w:rPr>
          <w:rFonts w:ascii="Times New Roman" w:hAnsi="Times New Roman" w:cs="Times New Roman"/>
          <w:b/>
          <w:bCs/>
          <w:sz w:val="28"/>
          <w:szCs w:val="28"/>
        </w:rPr>
        <w:t>2.1. Загальна характеристика діяльності підприємства та його логістичної інфраструктури</w:t>
      </w:r>
    </w:p>
    <w:p w14:paraId="5BDCC084" w14:textId="77777777" w:rsidR="00A806AD" w:rsidRPr="00A806AD" w:rsidRDefault="00A806AD" w:rsidP="00A806AD">
      <w:pPr>
        <w:spacing w:line="360" w:lineRule="auto"/>
        <w:ind w:firstLine="709"/>
        <w:jc w:val="both"/>
        <w:rPr>
          <w:rFonts w:ascii="Times New Roman" w:hAnsi="Times New Roman" w:cs="Times New Roman"/>
          <w:sz w:val="28"/>
          <w:szCs w:val="28"/>
        </w:rPr>
      </w:pPr>
      <w:r w:rsidRPr="00A806AD">
        <w:rPr>
          <w:rFonts w:ascii="Times New Roman" w:hAnsi="Times New Roman" w:cs="Times New Roman"/>
          <w:sz w:val="28"/>
          <w:szCs w:val="28"/>
        </w:rPr>
        <w:t>Процеси інтеграції та глобалізації, що активно формують контури сучасної світової економіки, сприяли значному зростанню попиту на логістичні послуги та появі нових транспортно-експедиційних компаній, здатних організовувати перевезення вантажів у межах країни та за її межами. На цьому тлі актуальним стає дослідження діяльності логістичних підприємств, які демонструють динамічне зростання, гнучкість і здатність до швидкої адаптації. Об’єктом нашого дослідження обрано товариство з обмеженою відповідальністю – ТОВ «ТРАНС ВАДА ЛОГІСТІК», яке зареєстровано 17 грудня 2018 року за юридичною адресою</w:t>
      </w:r>
      <w:r w:rsidR="00A725CF">
        <w:rPr>
          <w:rFonts w:ascii="Times New Roman" w:hAnsi="Times New Roman" w:cs="Times New Roman"/>
          <w:sz w:val="28"/>
          <w:szCs w:val="28"/>
        </w:rPr>
        <w:t xml:space="preserve"> – </w:t>
      </w:r>
      <w:r w:rsidRPr="00A806AD">
        <w:rPr>
          <w:rFonts w:ascii="Times New Roman" w:hAnsi="Times New Roman" w:cs="Times New Roman"/>
          <w:sz w:val="28"/>
          <w:szCs w:val="28"/>
        </w:rPr>
        <w:t>Україна, 03148, місто Київ, вулиця Івана Дзюби, будинок 9.</w:t>
      </w:r>
      <w:r w:rsidR="00A725CF">
        <w:rPr>
          <w:rFonts w:ascii="Times New Roman" w:hAnsi="Times New Roman" w:cs="Times New Roman"/>
          <w:sz w:val="28"/>
          <w:szCs w:val="28"/>
        </w:rPr>
        <w:t xml:space="preserve"> </w:t>
      </w:r>
      <w:r w:rsidR="00A725CF" w:rsidRPr="00A725CF">
        <w:rPr>
          <w:rFonts w:ascii="Times New Roman" w:hAnsi="Times New Roman" w:cs="Times New Roman"/>
          <w:sz w:val="28"/>
          <w:szCs w:val="28"/>
        </w:rPr>
        <w:t xml:space="preserve">Код ЄДРПОУ – 42706285. </w:t>
      </w:r>
      <w:r w:rsidRPr="00A806AD">
        <w:rPr>
          <w:rFonts w:ascii="Times New Roman" w:hAnsi="Times New Roman" w:cs="Times New Roman"/>
          <w:sz w:val="28"/>
          <w:szCs w:val="28"/>
        </w:rPr>
        <w:t xml:space="preserve"> Статутний капітал підприємства становить 39 тис. грн. Форма власності – приватна.</w:t>
      </w:r>
      <w:r w:rsidR="00A725CF">
        <w:rPr>
          <w:rFonts w:ascii="Times New Roman" w:hAnsi="Times New Roman" w:cs="Times New Roman"/>
          <w:sz w:val="28"/>
          <w:szCs w:val="28"/>
        </w:rPr>
        <w:t xml:space="preserve"> Компанія активно працює на одеському ринку та надає логістичні послуги.</w:t>
      </w:r>
    </w:p>
    <w:p w14:paraId="3ED260D2" w14:textId="77777777" w:rsidR="00A806AD" w:rsidRPr="00A806AD" w:rsidRDefault="00A806AD" w:rsidP="00A806AD">
      <w:pPr>
        <w:spacing w:line="360" w:lineRule="auto"/>
        <w:ind w:firstLine="709"/>
        <w:jc w:val="both"/>
        <w:rPr>
          <w:rFonts w:ascii="Times New Roman" w:hAnsi="Times New Roman" w:cs="Times New Roman"/>
          <w:sz w:val="28"/>
          <w:szCs w:val="28"/>
        </w:rPr>
      </w:pPr>
      <w:r w:rsidRPr="00A806AD">
        <w:rPr>
          <w:rFonts w:ascii="Times New Roman" w:hAnsi="Times New Roman" w:cs="Times New Roman"/>
          <w:sz w:val="28"/>
          <w:szCs w:val="28"/>
        </w:rPr>
        <w:t>ТОВ «ТРАНС ВАДА ЛОГІСТІК» спеціалізується на наданні логістичних та транспортно-експедиційних послуг, зокрема на організації автомобільних вантажних перевезень різної складності. У своїй діяльності компанія активно застосовує сучасні інструменти оперативного планування маршрутів, управління транспортними засобами, а також супроводу клієнтських замовлень. Підприємство здійснює перевезення як в межах України, так і у міжнародному напрямі, включаючи країни Європейського Союзу.</w:t>
      </w:r>
    </w:p>
    <w:p w14:paraId="27D91C1A" w14:textId="77777777" w:rsidR="00A806AD" w:rsidRPr="00A806AD" w:rsidRDefault="00A806AD" w:rsidP="00A806AD">
      <w:pPr>
        <w:spacing w:line="360" w:lineRule="auto"/>
        <w:ind w:firstLine="709"/>
        <w:jc w:val="both"/>
        <w:rPr>
          <w:rFonts w:ascii="Times New Roman" w:hAnsi="Times New Roman" w:cs="Times New Roman"/>
          <w:sz w:val="28"/>
          <w:szCs w:val="28"/>
        </w:rPr>
      </w:pPr>
      <w:r w:rsidRPr="00A806AD">
        <w:rPr>
          <w:rFonts w:ascii="Times New Roman" w:hAnsi="Times New Roman" w:cs="Times New Roman"/>
          <w:sz w:val="28"/>
          <w:szCs w:val="28"/>
        </w:rPr>
        <w:t xml:space="preserve">ТОВ «ТРАНС ВАДА ЛОГІСТІК» має у своєму розпорядженні парк спеціалізованого транспорту – у тому числі вантажні автомобілі, напівпричепи, рефрижераторні засоби, що дає змогу забезпечувати </w:t>
      </w:r>
      <w:r w:rsidRPr="00A806AD">
        <w:rPr>
          <w:rFonts w:ascii="Times New Roman" w:hAnsi="Times New Roman" w:cs="Times New Roman"/>
          <w:sz w:val="28"/>
          <w:szCs w:val="28"/>
        </w:rPr>
        <w:lastRenderedPageBreak/>
        <w:t>перевезення широкого спектра вантажів, у тому числі таких, що потребують дотримання температурного режиму або мають статус небезпечних. Компанія також здійснює митно-брокерське супроводження вантажів, оформлення транзитних декларацій, складське зберігання продукції, логістичне консультування та надає послуги з контрактної логістики.</w:t>
      </w:r>
    </w:p>
    <w:p w14:paraId="4F17D3AE" w14:textId="77777777" w:rsidR="00A806AD" w:rsidRDefault="00A806AD" w:rsidP="00A806AD">
      <w:pPr>
        <w:spacing w:line="360" w:lineRule="auto"/>
        <w:ind w:firstLine="709"/>
        <w:jc w:val="both"/>
        <w:rPr>
          <w:rFonts w:ascii="Times New Roman" w:hAnsi="Times New Roman" w:cs="Times New Roman"/>
          <w:sz w:val="28"/>
          <w:szCs w:val="28"/>
        </w:rPr>
      </w:pPr>
      <w:r w:rsidRPr="00A806AD">
        <w:rPr>
          <w:rFonts w:ascii="Times New Roman" w:hAnsi="Times New Roman" w:cs="Times New Roman"/>
          <w:sz w:val="28"/>
          <w:szCs w:val="28"/>
        </w:rPr>
        <w:t>Основними видами діяльності компанії відповідно до КВЕД є:</w:t>
      </w:r>
    </w:p>
    <w:p w14:paraId="6020A9ED" w14:textId="77777777" w:rsidR="00A806AD" w:rsidRDefault="00A806AD" w:rsidP="00A806AD">
      <w:pPr>
        <w:spacing w:line="360" w:lineRule="auto"/>
        <w:ind w:firstLine="709"/>
        <w:jc w:val="both"/>
        <w:rPr>
          <w:rFonts w:ascii="Times New Roman" w:hAnsi="Times New Roman" w:cs="Times New Roman"/>
          <w:sz w:val="28"/>
          <w:szCs w:val="28"/>
        </w:rPr>
      </w:pPr>
      <w:r w:rsidRPr="00A806AD">
        <w:rPr>
          <w:rFonts w:ascii="Times New Roman" w:hAnsi="Times New Roman" w:cs="Times New Roman"/>
          <w:sz w:val="28"/>
          <w:szCs w:val="28"/>
        </w:rPr>
        <w:t>– вантажний автомобільний транспорт;</w:t>
      </w:r>
    </w:p>
    <w:p w14:paraId="6023E2A1" w14:textId="77777777" w:rsidR="00A806AD" w:rsidRDefault="00A806AD" w:rsidP="00A806AD">
      <w:pPr>
        <w:spacing w:line="360" w:lineRule="auto"/>
        <w:ind w:firstLine="709"/>
        <w:jc w:val="both"/>
        <w:rPr>
          <w:rFonts w:ascii="Times New Roman" w:hAnsi="Times New Roman" w:cs="Times New Roman"/>
          <w:sz w:val="28"/>
          <w:szCs w:val="28"/>
        </w:rPr>
      </w:pPr>
      <w:r w:rsidRPr="00A806AD">
        <w:rPr>
          <w:rFonts w:ascii="Times New Roman" w:hAnsi="Times New Roman" w:cs="Times New Roman"/>
          <w:sz w:val="28"/>
          <w:szCs w:val="28"/>
        </w:rPr>
        <w:t>– транспортне обслуговування вантажів;</w:t>
      </w:r>
    </w:p>
    <w:p w14:paraId="5BBA2C27" w14:textId="77777777" w:rsidR="00A806AD" w:rsidRDefault="00A806AD" w:rsidP="00A806AD">
      <w:pPr>
        <w:spacing w:line="360" w:lineRule="auto"/>
        <w:ind w:firstLine="709"/>
        <w:jc w:val="both"/>
        <w:rPr>
          <w:rFonts w:ascii="Times New Roman" w:hAnsi="Times New Roman" w:cs="Times New Roman"/>
          <w:sz w:val="28"/>
          <w:szCs w:val="28"/>
        </w:rPr>
      </w:pPr>
      <w:r w:rsidRPr="00A806AD">
        <w:rPr>
          <w:rFonts w:ascii="Times New Roman" w:hAnsi="Times New Roman" w:cs="Times New Roman"/>
          <w:sz w:val="28"/>
          <w:szCs w:val="28"/>
        </w:rPr>
        <w:t>– інша допоміжна діяльність у сфері транспорту;</w:t>
      </w:r>
    </w:p>
    <w:p w14:paraId="103CC311" w14:textId="77777777" w:rsidR="00A806AD" w:rsidRDefault="00A806AD" w:rsidP="00A806AD">
      <w:pPr>
        <w:spacing w:line="360" w:lineRule="auto"/>
        <w:ind w:firstLine="709"/>
        <w:jc w:val="both"/>
        <w:rPr>
          <w:rFonts w:ascii="Times New Roman" w:hAnsi="Times New Roman" w:cs="Times New Roman"/>
          <w:sz w:val="28"/>
          <w:szCs w:val="28"/>
        </w:rPr>
      </w:pPr>
      <w:r w:rsidRPr="00A806AD">
        <w:rPr>
          <w:rFonts w:ascii="Times New Roman" w:hAnsi="Times New Roman" w:cs="Times New Roman"/>
          <w:sz w:val="28"/>
          <w:szCs w:val="28"/>
        </w:rPr>
        <w:t>– складське господарство;</w:t>
      </w:r>
    </w:p>
    <w:p w14:paraId="06141010" w14:textId="77777777" w:rsidR="00A806AD" w:rsidRDefault="00A806AD" w:rsidP="00A806AD">
      <w:pPr>
        <w:spacing w:line="360" w:lineRule="auto"/>
        <w:ind w:firstLine="709"/>
        <w:jc w:val="both"/>
        <w:rPr>
          <w:rFonts w:ascii="Times New Roman" w:hAnsi="Times New Roman" w:cs="Times New Roman"/>
          <w:sz w:val="28"/>
          <w:szCs w:val="28"/>
        </w:rPr>
      </w:pPr>
      <w:r w:rsidRPr="00A806AD">
        <w:rPr>
          <w:rFonts w:ascii="Times New Roman" w:hAnsi="Times New Roman" w:cs="Times New Roman"/>
          <w:sz w:val="28"/>
          <w:szCs w:val="28"/>
        </w:rPr>
        <w:t>– неспеціалізована оптова торгівля;</w:t>
      </w:r>
    </w:p>
    <w:p w14:paraId="4AB8E1B8" w14:textId="77777777" w:rsidR="00A806AD" w:rsidRDefault="00A806AD" w:rsidP="00A806AD">
      <w:pPr>
        <w:spacing w:line="360" w:lineRule="auto"/>
        <w:ind w:firstLine="709"/>
        <w:jc w:val="both"/>
        <w:rPr>
          <w:rFonts w:ascii="Times New Roman" w:hAnsi="Times New Roman" w:cs="Times New Roman"/>
          <w:sz w:val="28"/>
          <w:szCs w:val="28"/>
        </w:rPr>
      </w:pPr>
      <w:r w:rsidRPr="00A806AD">
        <w:rPr>
          <w:rFonts w:ascii="Times New Roman" w:hAnsi="Times New Roman" w:cs="Times New Roman"/>
          <w:sz w:val="28"/>
          <w:szCs w:val="28"/>
        </w:rPr>
        <w:t>– оптова торгівля товарами господарського призначення;</w:t>
      </w:r>
    </w:p>
    <w:p w14:paraId="31B83A9E" w14:textId="77777777" w:rsidR="00A806AD" w:rsidRDefault="00A806AD" w:rsidP="00A806AD">
      <w:pPr>
        <w:spacing w:line="360" w:lineRule="auto"/>
        <w:ind w:firstLine="709"/>
        <w:jc w:val="both"/>
        <w:rPr>
          <w:rFonts w:ascii="Times New Roman" w:hAnsi="Times New Roman" w:cs="Times New Roman"/>
          <w:sz w:val="28"/>
          <w:szCs w:val="28"/>
        </w:rPr>
      </w:pPr>
      <w:r w:rsidRPr="00A806AD">
        <w:rPr>
          <w:rFonts w:ascii="Times New Roman" w:hAnsi="Times New Roman" w:cs="Times New Roman"/>
          <w:sz w:val="28"/>
          <w:szCs w:val="28"/>
        </w:rPr>
        <w:t>– оптова торгівля текстильними матеріалами та продукцією;</w:t>
      </w:r>
    </w:p>
    <w:p w14:paraId="03AD9306" w14:textId="77777777" w:rsidR="00A806AD" w:rsidRDefault="00A806AD" w:rsidP="00A806AD">
      <w:pPr>
        <w:spacing w:line="360" w:lineRule="auto"/>
        <w:ind w:firstLine="709"/>
        <w:jc w:val="both"/>
        <w:rPr>
          <w:rFonts w:ascii="Times New Roman" w:hAnsi="Times New Roman" w:cs="Times New Roman"/>
          <w:sz w:val="28"/>
          <w:szCs w:val="28"/>
        </w:rPr>
      </w:pPr>
      <w:r w:rsidRPr="00A806AD">
        <w:rPr>
          <w:rFonts w:ascii="Times New Roman" w:hAnsi="Times New Roman" w:cs="Times New Roman"/>
          <w:sz w:val="28"/>
          <w:szCs w:val="28"/>
        </w:rPr>
        <w:t>– інша поштова та кур’єрська діяльність;</w:t>
      </w:r>
    </w:p>
    <w:p w14:paraId="34EDF591" w14:textId="77777777" w:rsidR="00A806AD" w:rsidRPr="00A806AD" w:rsidRDefault="00A806AD" w:rsidP="00A806AD">
      <w:pPr>
        <w:spacing w:line="360" w:lineRule="auto"/>
        <w:ind w:firstLine="709"/>
        <w:jc w:val="both"/>
        <w:rPr>
          <w:rFonts w:ascii="Times New Roman" w:hAnsi="Times New Roman" w:cs="Times New Roman"/>
          <w:sz w:val="28"/>
          <w:szCs w:val="28"/>
        </w:rPr>
      </w:pPr>
      <w:r w:rsidRPr="00A806AD">
        <w:rPr>
          <w:rFonts w:ascii="Times New Roman" w:hAnsi="Times New Roman" w:cs="Times New Roman"/>
          <w:sz w:val="28"/>
          <w:szCs w:val="28"/>
        </w:rPr>
        <w:t>– консультування з питань комерційної діяльності й управління.</w:t>
      </w:r>
    </w:p>
    <w:p w14:paraId="27F291D8" w14:textId="77777777" w:rsidR="00A806AD" w:rsidRPr="00A806AD" w:rsidRDefault="00A806AD" w:rsidP="00A806AD">
      <w:pPr>
        <w:spacing w:line="360" w:lineRule="auto"/>
        <w:ind w:firstLine="709"/>
        <w:jc w:val="both"/>
        <w:rPr>
          <w:rFonts w:ascii="Times New Roman" w:hAnsi="Times New Roman" w:cs="Times New Roman"/>
          <w:sz w:val="28"/>
          <w:szCs w:val="28"/>
        </w:rPr>
      </w:pPr>
      <w:r w:rsidRPr="00A806AD">
        <w:rPr>
          <w:rFonts w:ascii="Times New Roman" w:hAnsi="Times New Roman" w:cs="Times New Roman"/>
          <w:sz w:val="28"/>
          <w:szCs w:val="28"/>
        </w:rPr>
        <w:t xml:space="preserve">Компанія демонструє позитивну динаміку розвитку. Фінансові результати за останні роки свідчать про зростання обсягів діяльності, розширення клієнтської бази та підвищення прибутковості. У 2024 році дохід підприємства становив понад 20 млн грн, а кількість працівників досягла </w:t>
      </w:r>
      <w:r w:rsidR="00A725CF">
        <w:rPr>
          <w:rFonts w:ascii="Times New Roman" w:hAnsi="Times New Roman" w:cs="Times New Roman"/>
          <w:sz w:val="28"/>
          <w:szCs w:val="28"/>
        </w:rPr>
        <w:t>3</w:t>
      </w:r>
      <w:r w:rsidRPr="00A806AD">
        <w:rPr>
          <w:rFonts w:ascii="Times New Roman" w:hAnsi="Times New Roman" w:cs="Times New Roman"/>
          <w:sz w:val="28"/>
          <w:szCs w:val="28"/>
        </w:rPr>
        <w:t>0 осіб. Це свідчить про поступове розширення виробничих можливостей та зростання обсягу логістичних операцій.</w:t>
      </w:r>
    </w:p>
    <w:p w14:paraId="1FD1E0F7" w14:textId="77777777" w:rsidR="00A806AD" w:rsidRPr="00A806AD" w:rsidRDefault="00A806AD" w:rsidP="00A806AD">
      <w:pPr>
        <w:spacing w:line="360" w:lineRule="auto"/>
        <w:ind w:firstLine="709"/>
        <w:jc w:val="both"/>
        <w:rPr>
          <w:rFonts w:ascii="Times New Roman" w:hAnsi="Times New Roman" w:cs="Times New Roman"/>
          <w:sz w:val="28"/>
          <w:szCs w:val="28"/>
        </w:rPr>
      </w:pPr>
      <w:r w:rsidRPr="00A806AD">
        <w:rPr>
          <w:rFonts w:ascii="Times New Roman" w:hAnsi="Times New Roman" w:cs="Times New Roman"/>
          <w:sz w:val="28"/>
          <w:szCs w:val="28"/>
        </w:rPr>
        <w:t>У своїй щоденній практиці ТОВ «ТРАНС ВАДА ЛОГІСТІК» керується законодавством України, зокрема нормами Цивільного та Господарського кодексів, законами України про транспорт, логістику, зовнішньоекономічну діяльність, а також іншими нормативно-правовими актами, що регламентують роботу у сфері перевезення вантажів та митного оформлення. Внутрішня система управління компанії ґрунтується на стандартах професійної відповідальності, обов’язковому контролі якості на кожному етапі логістичного обслуговування, а також на прозорості ділових процедур і договірної відповідальності перед клієнтами.</w:t>
      </w:r>
    </w:p>
    <w:p w14:paraId="51B020DF" w14:textId="77777777" w:rsidR="00A806AD" w:rsidRDefault="00A806AD" w:rsidP="00A806AD">
      <w:pPr>
        <w:spacing w:line="360" w:lineRule="auto"/>
        <w:ind w:firstLine="709"/>
        <w:jc w:val="both"/>
        <w:rPr>
          <w:rFonts w:ascii="Times New Roman" w:hAnsi="Times New Roman" w:cs="Times New Roman"/>
          <w:sz w:val="28"/>
          <w:szCs w:val="28"/>
        </w:rPr>
      </w:pPr>
      <w:r w:rsidRPr="00A806AD">
        <w:rPr>
          <w:rFonts w:ascii="Times New Roman" w:hAnsi="Times New Roman" w:cs="Times New Roman"/>
          <w:sz w:val="28"/>
          <w:szCs w:val="28"/>
        </w:rPr>
        <w:lastRenderedPageBreak/>
        <w:t>ТОВ «ТРАНС ВАДА ЛОГІСТІК» є прикладом компанії середнього бізнесу, яка поєднує гнучкість, спеціалізацію та орієнтацію на довготривале партнерство з клієнтами. Стратегічним пріоритетом підприємства є зміцнення позицій на українському ринку транспортно-логістичних послуг, підвищення ефективності процесів через удосконалення внутрішніх механізмів управління, зокрема кадрових, організаційних та інформаційно-аналітичних.</w:t>
      </w:r>
    </w:p>
    <w:p w14:paraId="6CE9ED3E" w14:textId="77777777" w:rsidR="00A725CF" w:rsidRPr="00A725CF" w:rsidRDefault="00A725CF" w:rsidP="00A725CF">
      <w:pPr>
        <w:spacing w:line="360" w:lineRule="auto"/>
        <w:ind w:firstLine="709"/>
        <w:jc w:val="both"/>
        <w:rPr>
          <w:rFonts w:ascii="Times New Roman" w:hAnsi="Times New Roman" w:cs="Times New Roman"/>
          <w:sz w:val="28"/>
          <w:szCs w:val="28"/>
        </w:rPr>
      </w:pPr>
      <w:r w:rsidRPr="00A725CF">
        <w:rPr>
          <w:rFonts w:ascii="Times New Roman" w:hAnsi="Times New Roman" w:cs="Times New Roman"/>
          <w:sz w:val="28"/>
          <w:szCs w:val="28"/>
        </w:rPr>
        <w:t>У своїй господарській діяльності ТОВ «ТРАНС ВАДА ЛОГІСТІК» орієнтується на вимоги чинного нормативно-правового середовища, зокрема виконує положення законів України, дотримується постанов Кабінету Міністрів, указів Президента та інших актів, що регулюють діяльність у сфері транспорту, логістики та зовнішньоекономічних зв’язків. Додатково у межах внутрішнього регламенту компанія застосовує інструктивні документи, накази, а також галузеві методичні рекомендації, що визначають порядок надання логістичних послуг.</w:t>
      </w:r>
    </w:p>
    <w:p w14:paraId="653F4261" w14:textId="77777777" w:rsidR="00A725CF" w:rsidRPr="00A725CF" w:rsidRDefault="00A725CF" w:rsidP="00A725CF">
      <w:pPr>
        <w:spacing w:line="360" w:lineRule="auto"/>
        <w:ind w:firstLine="709"/>
        <w:jc w:val="both"/>
        <w:rPr>
          <w:rFonts w:ascii="Times New Roman" w:hAnsi="Times New Roman" w:cs="Times New Roman"/>
          <w:sz w:val="28"/>
          <w:szCs w:val="28"/>
        </w:rPr>
      </w:pPr>
      <w:r w:rsidRPr="00A725CF">
        <w:rPr>
          <w:rFonts w:ascii="Times New Roman" w:hAnsi="Times New Roman" w:cs="Times New Roman"/>
          <w:sz w:val="28"/>
          <w:szCs w:val="28"/>
        </w:rPr>
        <w:t>Юридичною основою функціонування підприємства є статут, який визначає мету, структуру, повноваження та відповідальність управлінських органів, а також закріплює загальні принципи організаційної побудови компанії. Статутний документ затверджується власником і служить інструментом регламентації внутрішніх процедур і ділових відносин.</w:t>
      </w:r>
    </w:p>
    <w:p w14:paraId="46E281F1" w14:textId="77777777" w:rsidR="00A725CF" w:rsidRDefault="00A725CF" w:rsidP="00A725CF">
      <w:pPr>
        <w:spacing w:line="360" w:lineRule="auto"/>
        <w:ind w:firstLine="709"/>
        <w:jc w:val="both"/>
        <w:rPr>
          <w:rFonts w:ascii="Times New Roman" w:hAnsi="Times New Roman" w:cs="Times New Roman"/>
          <w:sz w:val="28"/>
          <w:szCs w:val="28"/>
        </w:rPr>
      </w:pPr>
      <w:r w:rsidRPr="00A725CF">
        <w:rPr>
          <w:rFonts w:ascii="Times New Roman" w:hAnsi="Times New Roman" w:cs="Times New Roman"/>
          <w:sz w:val="28"/>
          <w:szCs w:val="28"/>
        </w:rPr>
        <w:t>Система управління підприємством формувалася з урахуванням потреб оперативної координації логістичних процесів, організаційної адаптивності та забезпечення високого рівня відповідальності на всіх управлінських рівнях. Ключовою особливістю структури управління ТОВ «ТРАНС ВАДА ЛОГІСТІК» є її багаторівнева побудова, що передбачає розмежування управлінських завдань за рівнями: стратегічним – де визначається вектор розвитку підприємства, тактичним – який відповідає за реалізацію середньострокових планів, та оперативним – що здійснює щоденне адміністрування логістичних функцій</w:t>
      </w:r>
      <w:r>
        <w:rPr>
          <w:rFonts w:ascii="Times New Roman" w:hAnsi="Times New Roman" w:cs="Times New Roman"/>
          <w:sz w:val="28"/>
          <w:szCs w:val="28"/>
        </w:rPr>
        <w:t xml:space="preserve"> (рис. 2.1)</w:t>
      </w:r>
      <w:r w:rsidRPr="00A725CF">
        <w:rPr>
          <w:rFonts w:ascii="Times New Roman" w:hAnsi="Times New Roman" w:cs="Times New Roman"/>
          <w:sz w:val="28"/>
          <w:szCs w:val="28"/>
        </w:rPr>
        <w:t>.</w:t>
      </w:r>
    </w:p>
    <w:p w14:paraId="7A9FDA4E" w14:textId="77777777" w:rsidR="00A725CF" w:rsidRDefault="00A725CF" w:rsidP="00A725CF">
      <w:pPr>
        <w:spacing w:line="360" w:lineRule="auto"/>
        <w:ind w:firstLine="709"/>
        <w:jc w:val="both"/>
        <w:rPr>
          <w:rFonts w:ascii="Times New Roman" w:hAnsi="Times New Roman" w:cs="Times New Roman"/>
          <w:sz w:val="28"/>
          <w:szCs w:val="28"/>
        </w:rPr>
      </w:pPr>
    </w:p>
    <w:p w14:paraId="6186E7C8" w14:textId="77777777" w:rsidR="00A725CF" w:rsidRDefault="00A725CF" w:rsidP="00A725CF">
      <w:pPr>
        <w:spacing w:line="360" w:lineRule="auto"/>
        <w:ind w:firstLine="709"/>
        <w:jc w:val="both"/>
        <w:rPr>
          <w:rFonts w:ascii="Times New Roman" w:hAnsi="Times New Roman" w:cs="Times New Roman"/>
          <w:sz w:val="28"/>
          <w:szCs w:val="28"/>
        </w:rPr>
      </w:pPr>
    </w:p>
    <w:p w14:paraId="0F76D0D4" w14:textId="77777777" w:rsidR="00A725CF" w:rsidRDefault="00823731" w:rsidP="00A725CF">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lastRenderedPageBreak/>
        <mc:AlternateContent>
          <mc:Choice Requires="wpg">
            <w:drawing>
              <wp:anchor distT="0" distB="0" distL="114300" distR="114300" simplePos="0" relativeHeight="251658240" behindDoc="0" locked="0" layoutInCell="1" allowOverlap="1" wp14:anchorId="2AB7CA24" wp14:editId="67D2850B">
                <wp:simplePos x="0" y="0"/>
                <wp:positionH relativeFrom="page">
                  <wp:posOffset>1456055</wp:posOffset>
                </wp:positionH>
                <wp:positionV relativeFrom="paragraph">
                  <wp:posOffset>26035</wp:posOffset>
                </wp:positionV>
                <wp:extent cx="5278120" cy="7292340"/>
                <wp:effectExtent l="0" t="19050" r="17780" b="22860"/>
                <wp:wrapNone/>
                <wp:docPr id="1" name="Групувати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78120" cy="7292340"/>
                          <a:chOff x="2332" y="3384"/>
                          <a:chExt cx="8312" cy="8064"/>
                        </a:xfrm>
                      </wpg:grpSpPr>
                      <wps:wsp>
                        <wps:cNvPr id="2" name="Rectangle 3"/>
                        <wps:cNvSpPr>
                          <a:spLocks noChangeArrowheads="1"/>
                        </wps:cNvSpPr>
                        <wps:spPr bwMode="auto">
                          <a:xfrm>
                            <a:off x="2556" y="4116"/>
                            <a:ext cx="7752" cy="6720"/>
                          </a:xfrm>
                          <a:prstGeom prst="rect">
                            <a:avLst/>
                          </a:prstGeom>
                          <a:solidFill>
                            <a:srgbClr val="FFFFFF"/>
                          </a:solidFill>
                          <a:ln w="9525">
                            <a:solidFill>
                              <a:srgbClr val="000000"/>
                            </a:solidFill>
                            <a:miter lim="800000"/>
                            <a:headEnd/>
                            <a:tailEnd/>
                          </a:ln>
                          <a:effectLst>
                            <a:glow rad="101600">
                              <a:schemeClr val="accent1">
                                <a:satMod val="175000"/>
                                <a:alpha val="40000"/>
                              </a:schemeClr>
                            </a:glow>
                          </a:effectLst>
                        </wps:spPr>
                        <wps:bodyPr rot="0" vert="horz" wrap="square" lIns="91440" tIns="45720" rIns="91440" bIns="45720" anchor="t" anchorCtr="0" upright="1">
                          <a:noAutofit/>
                        </wps:bodyPr>
                      </wps:wsp>
                      <wps:wsp>
                        <wps:cNvPr id="3" name="AutoShape 4"/>
                        <wps:cNvCnPr>
                          <a:cxnSpLocks noChangeShapeType="1"/>
                        </wps:cNvCnPr>
                        <wps:spPr bwMode="auto">
                          <a:xfrm flipH="1">
                            <a:off x="5904" y="8208"/>
                            <a:ext cx="2532" cy="22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 name="AutoShape 5"/>
                        <wps:cNvCnPr>
                          <a:cxnSpLocks noChangeShapeType="1"/>
                        </wps:cNvCnPr>
                        <wps:spPr bwMode="auto">
                          <a:xfrm flipH="1">
                            <a:off x="5664" y="4343"/>
                            <a:ext cx="896" cy="29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AutoShape 6"/>
                        <wps:cNvCnPr>
                          <a:cxnSpLocks noChangeShapeType="1"/>
                        </wps:cNvCnPr>
                        <wps:spPr bwMode="auto">
                          <a:xfrm>
                            <a:off x="6560" y="4343"/>
                            <a:ext cx="1804" cy="29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 name="AutoShape 7"/>
                        <wps:cNvCnPr>
                          <a:cxnSpLocks noChangeShapeType="1"/>
                        </wps:cNvCnPr>
                        <wps:spPr bwMode="auto">
                          <a:xfrm flipH="1">
                            <a:off x="3492" y="4343"/>
                            <a:ext cx="3068" cy="29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 name="AutoShape 8"/>
                        <wps:cNvSpPr>
                          <a:spLocks noChangeArrowheads="1"/>
                        </wps:cNvSpPr>
                        <wps:spPr bwMode="auto">
                          <a:xfrm>
                            <a:off x="5464" y="3384"/>
                            <a:ext cx="2258" cy="959"/>
                          </a:xfrm>
                          <a:prstGeom prst="roundRect">
                            <a:avLst>
                              <a:gd name="adj" fmla="val 16667"/>
                            </a:avLst>
                          </a:prstGeom>
                          <a:solidFill>
                            <a:schemeClr val="lt1">
                              <a:lumMod val="100000"/>
                              <a:lumOff val="0"/>
                            </a:schemeClr>
                          </a:solidFill>
                          <a:ln w="63500" cmpd="thickThin">
                            <a:solidFill>
                              <a:schemeClr val="accent1">
                                <a:lumMod val="75000"/>
                              </a:schemeClr>
                            </a:solidFill>
                            <a:round/>
                            <a:headEnd/>
                            <a:tailEnd/>
                          </a:ln>
                          <a:effectLst>
                            <a:innerShdw blurRad="114300">
                              <a:prstClr val="black"/>
                            </a:innerShdw>
                          </a:effectLst>
                        </wps:spPr>
                        <wps:txbx>
                          <w:txbxContent>
                            <w:p w14:paraId="74CE159B" w14:textId="77777777" w:rsidR="004B0C8A" w:rsidRPr="00763E72" w:rsidRDefault="004B0C8A" w:rsidP="00010D5F">
                              <w:pPr>
                                <w:spacing w:line="240" w:lineRule="auto"/>
                                <w:ind w:firstLine="0"/>
                                <w:jc w:val="center"/>
                                <w:rPr>
                                  <w:rFonts w:ascii="Times New Roman" w:hAnsi="Times New Roman"/>
                                  <w:b/>
                                  <w:sz w:val="24"/>
                                </w:rPr>
                              </w:pPr>
                              <w:r w:rsidRPr="00763E72">
                                <w:rPr>
                                  <w:rFonts w:ascii="Times New Roman" w:hAnsi="Times New Roman"/>
                                  <w:b/>
                                  <w:sz w:val="24"/>
                                </w:rPr>
                                <w:t>Засновник</w:t>
                              </w:r>
                            </w:p>
                            <w:p w14:paraId="211FBFB7" w14:textId="77777777" w:rsidR="004B0C8A" w:rsidRPr="00763E72" w:rsidRDefault="004B0C8A" w:rsidP="00010D5F">
                              <w:pPr>
                                <w:spacing w:line="240" w:lineRule="auto"/>
                                <w:ind w:firstLine="0"/>
                                <w:jc w:val="center"/>
                                <w:rPr>
                                  <w:rFonts w:ascii="Times New Roman" w:hAnsi="Times New Roman"/>
                                  <w:b/>
                                </w:rPr>
                              </w:pPr>
                              <w:r w:rsidRPr="00763E72">
                                <w:rPr>
                                  <w:rFonts w:ascii="Times New Roman" w:hAnsi="Times New Roman"/>
                                  <w:b/>
                                  <w:sz w:val="24"/>
                                </w:rPr>
                                <w:t>(Директор)</w:t>
                              </w:r>
                            </w:p>
                          </w:txbxContent>
                        </wps:txbx>
                        <wps:bodyPr rot="0" vert="horz" wrap="square" lIns="91440" tIns="45720" rIns="91440" bIns="45720" anchor="t" anchorCtr="0" upright="1">
                          <a:noAutofit/>
                        </wps:bodyPr>
                      </wps:wsp>
                      <wps:wsp>
                        <wps:cNvPr id="8" name="Rectangle 9"/>
                        <wps:cNvSpPr>
                          <a:spLocks noChangeArrowheads="1"/>
                        </wps:cNvSpPr>
                        <wps:spPr bwMode="auto">
                          <a:xfrm>
                            <a:off x="6648" y="4723"/>
                            <a:ext cx="1878" cy="695"/>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innerShdw blurRad="114300">
                              <a:prstClr val="black"/>
                            </a:innerShdw>
                          </a:effectLst>
                        </wps:spPr>
                        <wps:txbx>
                          <w:txbxContent>
                            <w:p w14:paraId="6299284B"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Юридичний відділ</w:t>
                              </w:r>
                            </w:p>
                          </w:txbxContent>
                        </wps:txbx>
                        <wps:bodyPr rot="0" vert="horz" wrap="square" lIns="91440" tIns="45720" rIns="91440" bIns="45720" anchor="t" anchorCtr="0" upright="1">
                          <a:noAutofit/>
                        </wps:bodyPr>
                      </wps:wsp>
                      <wps:wsp>
                        <wps:cNvPr id="9" name="Rectangle 10"/>
                        <wps:cNvSpPr>
                          <a:spLocks noChangeArrowheads="1"/>
                        </wps:cNvSpPr>
                        <wps:spPr bwMode="auto">
                          <a:xfrm>
                            <a:off x="4533" y="4723"/>
                            <a:ext cx="1975" cy="695"/>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innerShdw blurRad="114300">
                              <a:prstClr val="black"/>
                            </a:innerShdw>
                          </a:effectLst>
                        </wps:spPr>
                        <wps:txbx>
                          <w:txbxContent>
                            <w:p w14:paraId="5B701BC0"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Фінансовий </w:t>
                              </w:r>
                            </w:p>
                            <w:p w14:paraId="76E56AFD"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відділ</w:t>
                              </w:r>
                            </w:p>
                          </w:txbxContent>
                        </wps:txbx>
                        <wps:bodyPr rot="0" vert="horz" wrap="square" lIns="91440" tIns="45720" rIns="91440" bIns="45720" anchor="t" anchorCtr="0" upright="1">
                          <a:noAutofit/>
                        </wps:bodyPr>
                      </wps:wsp>
                      <wps:wsp>
                        <wps:cNvPr id="10" name="Rectangle 11"/>
                        <wps:cNvSpPr>
                          <a:spLocks noChangeArrowheads="1"/>
                        </wps:cNvSpPr>
                        <wps:spPr bwMode="auto">
                          <a:xfrm>
                            <a:off x="2332" y="4723"/>
                            <a:ext cx="2053" cy="695"/>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innerShdw blurRad="114300">
                              <a:prstClr val="black"/>
                            </a:innerShdw>
                          </a:effectLst>
                        </wps:spPr>
                        <wps:txbx>
                          <w:txbxContent>
                            <w:p w14:paraId="5B1301D4" w14:textId="77777777" w:rsidR="004B0C8A" w:rsidRPr="005025AA" w:rsidRDefault="004B0C8A" w:rsidP="00010D5F">
                              <w:pPr>
                                <w:spacing w:line="220" w:lineRule="exact"/>
                                <w:ind w:firstLine="0"/>
                                <w:jc w:val="center"/>
                                <w:rPr>
                                  <w:rFonts w:ascii="Times New Roman" w:hAnsi="Times New Roman"/>
                                  <w:sz w:val="24"/>
                                </w:rPr>
                              </w:pPr>
                              <w:r>
                                <w:rPr>
                                  <w:rFonts w:ascii="Times New Roman" w:hAnsi="Times New Roman"/>
                                  <w:sz w:val="24"/>
                                </w:rPr>
                                <w:t>Транспортний</w:t>
                              </w:r>
                              <w:r w:rsidRPr="005025AA">
                                <w:rPr>
                                  <w:rFonts w:ascii="Times New Roman" w:hAnsi="Times New Roman"/>
                                  <w:sz w:val="24"/>
                                </w:rPr>
                                <w:t xml:space="preserve"> </w:t>
                              </w:r>
                            </w:p>
                            <w:p w14:paraId="033A1290" w14:textId="77777777" w:rsidR="004B0C8A" w:rsidRPr="005025AA" w:rsidRDefault="004B0C8A" w:rsidP="00010D5F">
                              <w:pPr>
                                <w:spacing w:line="220" w:lineRule="exact"/>
                                <w:ind w:firstLine="0"/>
                                <w:jc w:val="center"/>
                                <w:rPr>
                                  <w:rFonts w:ascii="Times New Roman" w:hAnsi="Times New Roman"/>
                                  <w:sz w:val="28"/>
                                </w:rPr>
                              </w:pPr>
                              <w:r w:rsidRPr="005025AA">
                                <w:rPr>
                                  <w:rFonts w:ascii="Times New Roman" w:hAnsi="Times New Roman"/>
                                  <w:sz w:val="24"/>
                                </w:rPr>
                                <w:t>відділ</w:t>
                              </w:r>
                            </w:p>
                          </w:txbxContent>
                        </wps:txbx>
                        <wps:bodyPr rot="0" vert="horz" wrap="square" lIns="91440" tIns="45720" rIns="91440" bIns="45720" anchor="t" anchorCtr="0" upright="1">
                          <a:noAutofit/>
                        </wps:bodyPr>
                      </wps:wsp>
                      <wps:wsp>
                        <wps:cNvPr id="11" name="Rectangle 12"/>
                        <wps:cNvSpPr>
                          <a:spLocks noChangeArrowheads="1"/>
                        </wps:cNvSpPr>
                        <wps:spPr bwMode="auto">
                          <a:xfrm>
                            <a:off x="8668" y="4723"/>
                            <a:ext cx="1868" cy="695"/>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innerShdw blurRad="114300">
                              <a:prstClr val="black"/>
                            </a:innerShdw>
                          </a:effectLst>
                        </wps:spPr>
                        <wps:txbx>
                          <w:txbxContent>
                            <w:p w14:paraId="62084FB2" w14:textId="77777777" w:rsidR="004B0C8A" w:rsidRPr="005025AA" w:rsidRDefault="004B0C8A" w:rsidP="00010D5F">
                              <w:pPr>
                                <w:spacing w:line="220" w:lineRule="exact"/>
                                <w:ind w:firstLine="0"/>
                                <w:jc w:val="center"/>
                                <w:rPr>
                                  <w:rFonts w:ascii="Times New Roman" w:hAnsi="Times New Roman"/>
                                  <w:sz w:val="24"/>
                                  <w:szCs w:val="24"/>
                                </w:rPr>
                              </w:pPr>
                              <w:r>
                                <w:rPr>
                                  <w:rFonts w:ascii="Times New Roman" w:hAnsi="Times New Roman"/>
                                  <w:sz w:val="24"/>
                                  <w:szCs w:val="24"/>
                                </w:rPr>
                                <w:t>Відділ роботи з клієнтами</w:t>
                              </w:r>
                            </w:p>
                          </w:txbxContent>
                        </wps:txbx>
                        <wps:bodyPr rot="0" vert="horz" wrap="square" lIns="91440" tIns="45720" rIns="91440" bIns="45720" anchor="t" anchorCtr="0" upright="1">
                          <a:noAutofit/>
                        </wps:bodyPr>
                      </wps:wsp>
                      <wps:wsp>
                        <wps:cNvPr id="12" name="AutoShape 13"/>
                        <wps:cNvCnPr>
                          <a:cxnSpLocks noChangeShapeType="1"/>
                        </wps:cNvCnPr>
                        <wps:spPr bwMode="auto">
                          <a:xfrm flipV="1">
                            <a:off x="3219" y="4511"/>
                            <a:ext cx="6433" cy="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AutoShape 14"/>
                        <wps:cNvCnPr>
                          <a:cxnSpLocks noChangeShapeType="1"/>
                        </wps:cNvCnPr>
                        <wps:spPr bwMode="auto">
                          <a:xfrm>
                            <a:off x="3219" y="4518"/>
                            <a:ext cx="0" cy="2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AutoShape 15"/>
                        <wps:cNvCnPr>
                          <a:cxnSpLocks noChangeShapeType="1"/>
                        </wps:cNvCnPr>
                        <wps:spPr bwMode="auto">
                          <a:xfrm>
                            <a:off x="9652" y="4511"/>
                            <a:ext cx="0" cy="21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AutoShape 16"/>
                        <wps:cNvCnPr>
                          <a:cxnSpLocks noChangeShapeType="1"/>
                        </wps:cNvCnPr>
                        <wps:spPr bwMode="auto">
                          <a:xfrm>
                            <a:off x="5507" y="4511"/>
                            <a:ext cx="0" cy="21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AutoShape 17"/>
                        <wps:cNvCnPr>
                          <a:cxnSpLocks noChangeShapeType="1"/>
                        </wps:cNvCnPr>
                        <wps:spPr bwMode="auto">
                          <a:xfrm>
                            <a:off x="7620" y="4518"/>
                            <a:ext cx="7" cy="2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Rectangle 18"/>
                        <wps:cNvSpPr>
                          <a:spLocks noChangeArrowheads="1"/>
                        </wps:cNvSpPr>
                        <wps:spPr bwMode="auto">
                          <a:xfrm>
                            <a:off x="2332" y="5599"/>
                            <a:ext cx="2053" cy="695"/>
                          </a:xfrm>
                          <a:prstGeom prst="rect">
                            <a:avLst/>
                          </a:prstGeom>
                          <a:solidFill>
                            <a:srgbClr val="FFFFFF"/>
                          </a:solidFill>
                          <a:ln w="9525">
                            <a:solidFill>
                              <a:srgbClr val="000000"/>
                            </a:solidFill>
                            <a:miter lim="800000"/>
                            <a:headEnd/>
                            <a:tailEnd/>
                          </a:ln>
                        </wps:spPr>
                        <wps:txbx>
                          <w:txbxContent>
                            <w:p w14:paraId="63B16A97"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14:paraId="28531FEA"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економіст</w:t>
                              </w:r>
                            </w:p>
                          </w:txbxContent>
                        </wps:txbx>
                        <wps:bodyPr rot="0" vert="horz" wrap="square" lIns="91440" tIns="45720" rIns="91440" bIns="45720" anchor="t" anchorCtr="0" upright="1">
                          <a:noAutofit/>
                        </wps:bodyPr>
                      </wps:wsp>
                      <wps:wsp>
                        <wps:cNvPr id="18" name="Rectangle 19"/>
                        <wps:cNvSpPr>
                          <a:spLocks noChangeArrowheads="1"/>
                        </wps:cNvSpPr>
                        <wps:spPr bwMode="auto">
                          <a:xfrm>
                            <a:off x="2332" y="6462"/>
                            <a:ext cx="2053" cy="695"/>
                          </a:xfrm>
                          <a:prstGeom prst="rect">
                            <a:avLst/>
                          </a:prstGeom>
                          <a:solidFill>
                            <a:srgbClr val="FFFFFF"/>
                          </a:solidFill>
                          <a:ln w="9525">
                            <a:solidFill>
                              <a:srgbClr val="000000"/>
                            </a:solidFill>
                            <a:miter lim="800000"/>
                            <a:headEnd/>
                            <a:tailEnd/>
                          </a:ln>
                        </wps:spPr>
                        <wps:txbx>
                          <w:txbxContent>
                            <w:p w14:paraId="3BA0C73E"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Економіст</w:t>
                              </w:r>
                            </w:p>
                          </w:txbxContent>
                        </wps:txbx>
                        <wps:bodyPr rot="0" vert="horz" wrap="square" lIns="91440" tIns="45720" rIns="91440" bIns="45720" anchor="t" anchorCtr="0" upright="1">
                          <a:noAutofit/>
                        </wps:bodyPr>
                      </wps:wsp>
                      <wps:wsp>
                        <wps:cNvPr id="19" name="Rectangle 20"/>
                        <wps:cNvSpPr>
                          <a:spLocks noChangeArrowheads="1"/>
                        </wps:cNvSpPr>
                        <wps:spPr bwMode="auto">
                          <a:xfrm>
                            <a:off x="4533" y="5599"/>
                            <a:ext cx="1975" cy="695"/>
                          </a:xfrm>
                          <a:prstGeom prst="rect">
                            <a:avLst/>
                          </a:prstGeom>
                          <a:solidFill>
                            <a:srgbClr val="FFFFFF"/>
                          </a:solidFill>
                          <a:ln w="9525">
                            <a:solidFill>
                              <a:srgbClr val="000000"/>
                            </a:solidFill>
                            <a:miter lim="800000"/>
                            <a:headEnd/>
                            <a:tailEnd/>
                          </a:ln>
                        </wps:spPr>
                        <wps:txbx>
                          <w:txbxContent>
                            <w:p w14:paraId="3A4BA172"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Фінансовий </w:t>
                              </w:r>
                            </w:p>
                            <w:p w14:paraId="027D73D3"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директор</w:t>
                              </w:r>
                            </w:p>
                          </w:txbxContent>
                        </wps:txbx>
                        <wps:bodyPr rot="0" vert="horz" wrap="square" lIns="91440" tIns="45720" rIns="91440" bIns="45720" anchor="t" anchorCtr="0" upright="1">
                          <a:noAutofit/>
                        </wps:bodyPr>
                      </wps:wsp>
                      <wps:wsp>
                        <wps:cNvPr id="20" name="Rectangle 21"/>
                        <wps:cNvSpPr>
                          <a:spLocks noChangeArrowheads="1"/>
                        </wps:cNvSpPr>
                        <wps:spPr bwMode="auto">
                          <a:xfrm>
                            <a:off x="4533" y="6462"/>
                            <a:ext cx="1975" cy="695"/>
                          </a:xfrm>
                          <a:prstGeom prst="rect">
                            <a:avLst/>
                          </a:prstGeom>
                          <a:solidFill>
                            <a:srgbClr val="FFFFFF"/>
                          </a:solidFill>
                          <a:ln w="9525">
                            <a:solidFill>
                              <a:srgbClr val="000000"/>
                            </a:solidFill>
                            <a:miter lim="800000"/>
                            <a:headEnd/>
                            <a:tailEnd/>
                          </a:ln>
                        </wps:spPr>
                        <wps:txbx>
                          <w:txbxContent>
                            <w:p w14:paraId="6E814FDE"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14:paraId="71E1DC59"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бухгалтер</w:t>
                              </w:r>
                            </w:p>
                          </w:txbxContent>
                        </wps:txbx>
                        <wps:bodyPr rot="0" vert="horz" wrap="square" lIns="91440" tIns="45720" rIns="91440" bIns="45720" anchor="t" anchorCtr="0" upright="1">
                          <a:noAutofit/>
                        </wps:bodyPr>
                      </wps:wsp>
                      <wps:wsp>
                        <wps:cNvPr id="21" name="Rectangle 22"/>
                        <wps:cNvSpPr>
                          <a:spLocks noChangeArrowheads="1"/>
                        </wps:cNvSpPr>
                        <wps:spPr bwMode="auto">
                          <a:xfrm>
                            <a:off x="6648" y="5599"/>
                            <a:ext cx="1878" cy="695"/>
                          </a:xfrm>
                          <a:prstGeom prst="rect">
                            <a:avLst/>
                          </a:prstGeom>
                          <a:solidFill>
                            <a:srgbClr val="FFFFFF"/>
                          </a:solidFill>
                          <a:ln w="9525">
                            <a:solidFill>
                              <a:srgbClr val="000000"/>
                            </a:solidFill>
                            <a:miter lim="800000"/>
                            <a:headEnd/>
                            <a:tailEnd/>
                          </a:ln>
                        </wps:spPr>
                        <wps:txbx>
                          <w:txbxContent>
                            <w:p w14:paraId="2AF04B3E"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Юрист</w:t>
                              </w:r>
                            </w:p>
                          </w:txbxContent>
                        </wps:txbx>
                        <wps:bodyPr rot="0" vert="horz" wrap="square" lIns="91440" tIns="45720" rIns="91440" bIns="45720" anchor="t" anchorCtr="0" upright="1">
                          <a:noAutofit/>
                        </wps:bodyPr>
                      </wps:wsp>
                      <wps:wsp>
                        <wps:cNvPr id="22" name="Rectangle 23"/>
                        <wps:cNvSpPr>
                          <a:spLocks noChangeArrowheads="1"/>
                        </wps:cNvSpPr>
                        <wps:spPr bwMode="auto">
                          <a:xfrm>
                            <a:off x="8668" y="5599"/>
                            <a:ext cx="1868" cy="695"/>
                          </a:xfrm>
                          <a:prstGeom prst="rect">
                            <a:avLst/>
                          </a:prstGeom>
                          <a:solidFill>
                            <a:srgbClr val="FFFFFF"/>
                          </a:solidFill>
                          <a:ln w="9525">
                            <a:solidFill>
                              <a:srgbClr val="000000"/>
                            </a:solidFill>
                            <a:miter lim="800000"/>
                            <a:headEnd/>
                            <a:tailEnd/>
                          </a:ln>
                        </wps:spPr>
                        <wps:txbx>
                          <w:txbxContent>
                            <w:p w14:paraId="4A7A12A5" w14:textId="77777777" w:rsidR="004B0C8A" w:rsidRPr="005025AA" w:rsidRDefault="004B0C8A" w:rsidP="00010D5F">
                              <w:pPr>
                                <w:spacing w:line="220" w:lineRule="exact"/>
                                <w:ind w:firstLine="0"/>
                                <w:jc w:val="center"/>
                                <w:rPr>
                                  <w:rFonts w:ascii="Times New Roman" w:hAnsi="Times New Roman"/>
                                  <w:sz w:val="24"/>
                                  <w:szCs w:val="24"/>
                                </w:rPr>
                              </w:pPr>
                              <w:r>
                                <w:rPr>
                                  <w:rFonts w:ascii="Times New Roman" w:hAnsi="Times New Roman"/>
                                  <w:sz w:val="24"/>
                                  <w:szCs w:val="24"/>
                                </w:rPr>
                                <w:t>Менеджер збуту</w:t>
                              </w:r>
                            </w:p>
                          </w:txbxContent>
                        </wps:txbx>
                        <wps:bodyPr rot="0" vert="horz" wrap="square" lIns="91440" tIns="45720" rIns="91440" bIns="45720" anchor="t" anchorCtr="0" upright="1">
                          <a:noAutofit/>
                        </wps:bodyPr>
                      </wps:wsp>
                      <wps:wsp>
                        <wps:cNvPr id="23" name="Rectangle 24"/>
                        <wps:cNvSpPr>
                          <a:spLocks noChangeArrowheads="1"/>
                        </wps:cNvSpPr>
                        <wps:spPr bwMode="auto">
                          <a:xfrm>
                            <a:off x="8668" y="6462"/>
                            <a:ext cx="1868" cy="695"/>
                          </a:xfrm>
                          <a:prstGeom prst="rect">
                            <a:avLst/>
                          </a:prstGeom>
                          <a:solidFill>
                            <a:srgbClr val="FFFFFF"/>
                          </a:solidFill>
                          <a:ln w="9525">
                            <a:solidFill>
                              <a:srgbClr val="000000"/>
                            </a:solidFill>
                            <a:miter lim="800000"/>
                            <a:headEnd/>
                            <a:tailEnd/>
                          </a:ln>
                        </wps:spPr>
                        <wps:txbx>
                          <w:txbxContent>
                            <w:p w14:paraId="13A2A95F" w14:textId="77777777" w:rsidR="004B0C8A" w:rsidRPr="005025AA" w:rsidRDefault="004B0C8A" w:rsidP="00010D5F">
                              <w:pPr>
                                <w:spacing w:line="220" w:lineRule="exact"/>
                                <w:ind w:firstLine="0"/>
                                <w:jc w:val="center"/>
                                <w:rPr>
                                  <w:rFonts w:ascii="Times New Roman" w:hAnsi="Times New Roman"/>
                                  <w:sz w:val="24"/>
                                  <w:szCs w:val="24"/>
                                </w:rPr>
                              </w:pPr>
                              <w:r>
                                <w:rPr>
                                  <w:rFonts w:ascii="Times New Roman" w:hAnsi="Times New Roman"/>
                                  <w:sz w:val="24"/>
                                  <w:szCs w:val="24"/>
                                </w:rPr>
                                <w:t>Маркетолог</w:t>
                              </w:r>
                            </w:p>
                          </w:txbxContent>
                        </wps:txbx>
                        <wps:bodyPr rot="0" vert="horz" wrap="square" lIns="91440" tIns="45720" rIns="91440" bIns="45720" anchor="t" anchorCtr="0" upright="1">
                          <a:noAutofit/>
                        </wps:bodyPr>
                      </wps:wsp>
                      <wps:wsp>
                        <wps:cNvPr id="24" name="AutoShape 25"/>
                        <wps:cNvCnPr>
                          <a:cxnSpLocks noChangeShapeType="1"/>
                        </wps:cNvCnPr>
                        <wps:spPr bwMode="auto">
                          <a:xfrm>
                            <a:off x="3219" y="5418"/>
                            <a:ext cx="0" cy="1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AutoShape 26"/>
                        <wps:cNvCnPr>
                          <a:cxnSpLocks noChangeShapeType="1"/>
                        </wps:cNvCnPr>
                        <wps:spPr bwMode="auto">
                          <a:xfrm>
                            <a:off x="3219" y="6294"/>
                            <a:ext cx="0" cy="1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AutoShape 27"/>
                        <wps:cNvCnPr>
                          <a:cxnSpLocks noChangeShapeType="1"/>
                        </wps:cNvCnPr>
                        <wps:spPr bwMode="auto">
                          <a:xfrm>
                            <a:off x="5507" y="5418"/>
                            <a:ext cx="0" cy="1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AutoShape 28"/>
                        <wps:cNvCnPr>
                          <a:cxnSpLocks noChangeShapeType="1"/>
                        </wps:cNvCnPr>
                        <wps:spPr bwMode="auto">
                          <a:xfrm>
                            <a:off x="5507" y="6294"/>
                            <a:ext cx="0" cy="1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AutoShape 29"/>
                        <wps:cNvCnPr>
                          <a:cxnSpLocks noChangeShapeType="1"/>
                        </wps:cNvCnPr>
                        <wps:spPr bwMode="auto">
                          <a:xfrm>
                            <a:off x="7627" y="5418"/>
                            <a:ext cx="0" cy="1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AutoShape 30"/>
                        <wps:cNvCnPr>
                          <a:cxnSpLocks noChangeShapeType="1"/>
                        </wps:cNvCnPr>
                        <wps:spPr bwMode="auto">
                          <a:xfrm>
                            <a:off x="9652" y="5418"/>
                            <a:ext cx="0" cy="1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AutoShape 31"/>
                        <wps:cNvCnPr>
                          <a:cxnSpLocks noChangeShapeType="1"/>
                        </wps:cNvCnPr>
                        <wps:spPr bwMode="auto">
                          <a:xfrm>
                            <a:off x="9652" y="6294"/>
                            <a:ext cx="0" cy="1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Rectangle 32"/>
                        <wps:cNvSpPr>
                          <a:spLocks noChangeArrowheads="1"/>
                        </wps:cNvSpPr>
                        <wps:spPr bwMode="auto">
                          <a:xfrm>
                            <a:off x="2332" y="7320"/>
                            <a:ext cx="2053" cy="888"/>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innerShdw blurRad="114300">
                              <a:prstClr val="black"/>
                            </a:innerShdw>
                          </a:effectLst>
                        </wps:spPr>
                        <wps:txbx>
                          <w:txbxContent>
                            <w:p w14:paraId="1010301F" w14:textId="77777777" w:rsidR="004B0C8A" w:rsidRPr="00763E72" w:rsidRDefault="004B0C8A" w:rsidP="00010D5F">
                              <w:pPr>
                                <w:ind w:firstLine="0"/>
                                <w:jc w:val="center"/>
                                <w:rPr>
                                  <w:rFonts w:ascii="Times New Roman" w:hAnsi="Times New Roman" w:cs="Times New Roman"/>
                                  <w:sz w:val="24"/>
                                </w:rPr>
                              </w:pPr>
                              <w:r>
                                <w:rPr>
                                  <w:rFonts w:ascii="Times New Roman" w:hAnsi="Times New Roman" w:cs="Times New Roman"/>
                                  <w:sz w:val="24"/>
                                </w:rPr>
                                <w:t>Відділ обслуговування</w:t>
                              </w:r>
                            </w:p>
                          </w:txbxContent>
                        </wps:txbx>
                        <wps:bodyPr rot="0" vert="horz" wrap="square" lIns="91440" tIns="45720" rIns="91440" bIns="45720" anchor="t" anchorCtr="0" upright="1">
                          <a:noAutofit/>
                        </wps:bodyPr>
                      </wps:wsp>
                      <wps:wsp>
                        <wps:cNvPr id="32" name="Rectangle 33"/>
                        <wps:cNvSpPr>
                          <a:spLocks noChangeArrowheads="1"/>
                        </wps:cNvSpPr>
                        <wps:spPr bwMode="auto">
                          <a:xfrm>
                            <a:off x="4507" y="7320"/>
                            <a:ext cx="2053" cy="888"/>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innerShdw blurRad="114300">
                              <a:prstClr val="black"/>
                            </a:innerShdw>
                          </a:effectLst>
                        </wps:spPr>
                        <wps:txbx>
                          <w:txbxContent>
                            <w:p w14:paraId="66EA86F4" w14:textId="77777777" w:rsidR="004B0C8A" w:rsidRPr="00763E72" w:rsidRDefault="004B0C8A" w:rsidP="00010D5F">
                              <w:pPr>
                                <w:ind w:firstLine="0"/>
                                <w:jc w:val="center"/>
                                <w:rPr>
                                  <w:rFonts w:ascii="Times New Roman" w:hAnsi="Times New Roman" w:cs="Times New Roman"/>
                                  <w:sz w:val="24"/>
                                </w:rPr>
                              </w:pPr>
                              <w:r>
                                <w:rPr>
                                  <w:rFonts w:ascii="Times New Roman" w:hAnsi="Times New Roman" w:cs="Times New Roman"/>
                                  <w:sz w:val="24"/>
                                </w:rPr>
                                <w:t>Відділ зберігання</w:t>
                              </w:r>
                            </w:p>
                          </w:txbxContent>
                        </wps:txbx>
                        <wps:bodyPr rot="0" vert="horz" wrap="square" lIns="91440" tIns="45720" rIns="91440" bIns="45720" anchor="t" anchorCtr="0" upright="1">
                          <a:noAutofit/>
                        </wps:bodyPr>
                      </wps:wsp>
                      <wps:wsp>
                        <wps:cNvPr id="33" name="Rectangle 34"/>
                        <wps:cNvSpPr>
                          <a:spLocks noChangeArrowheads="1"/>
                        </wps:cNvSpPr>
                        <wps:spPr bwMode="auto">
                          <a:xfrm>
                            <a:off x="6712" y="7320"/>
                            <a:ext cx="3824" cy="888"/>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innerShdw blurRad="114300">
                              <a:prstClr val="black"/>
                            </a:innerShdw>
                          </a:effectLst>
                        </wps:spPr>
                        <wps:txbx>
                          <w:txbxContent>
                            <w:p w14:paraId="444C59E4" w14:textId="77777777" w:rsidR="004B0C8A" w:rsidRPr="00763E72" w:rsidRDefault="004B0C8A" w:rsidP="00010D5F">
                              <w:pPr>
                                <w:ind w:firstLine="0"/>
                                <w:jc w:val="center"/>
                                <w:rPr>
                                  <w:rFonts w:ascii="Times New Roman" w:hAnsi="Times New Roman" w:cs="Times New Roman"/>
                                  <w:sz w:val="24"/>
                                </w:rPr>
                              </w:pPr>
                              <w:r>
                                <w:rPr>
                                  <w:rFonts w:ascii="Times New Roman" w:hAnsi="Times New Roman" w:cs="Times New Roman"/>
                                  <w:sz w:val="24"/>
                                </w:rPr>
                                <w:t>Відділ планування логістичних операції</w:t>
                              </w:r>
                            </w:p>
                          </w:txbxContent>
                        </wps:txbx>
                        <wps:bodyPr rot="0" vert="horz" wrap="square" lIns="91440" tIns="45720" rIns="91440" bIns="45720" anchor="t" anchorCtr="0" upright="1">
                          <a:noAutofit/>
                        </wps:bodyPr>
                      </wps:wsp>
                      <wps:wsp>
                        <wps:cNvPr id="34" name="Oval 35"/>
                        <wps:cNvSpPr>
                          <a:spLocks noChangeArrowheads="1"/>
                        </wps:cNvSpPr>
                        <wps:spPr bwMode="auto">
                          <a:xfrm>
                            <a:off x="2436" y="8772"/>
                            <a:ext cx="2496" cy="1272"/>
                          </a:xfrm>
                          <a:prstGeom prst="ellipse">
                            <a:avLst/>
                          </a:prstGeom>
                          <a:solidFill>
                            <a:srgbClr val="FFFFFF"/>
                          </a:solidFill>
                          <a:ln w="9525">
                            <a:solidFill>
                              <a:schemeClr val="bg1"/>
                            </a:solidFill>
                            <a:round/>
                            <a:headEnd/>
                            <a:tailEnd/>
                          </a:ln>
                          <a:effectLst>
                            <a:innerShdw blurRad="114300">
                              <a:prstClr val="black"/>
                            </a:innerShdw>
                          </a:effectLst>
                        </wps:spPr>
                        <wps:txbx>
                          <w:txbxContent>
                            <w:p w14:paraId="5B121FF0" w14:textId="77777777" w:rsidR="004B0C8A" w:rsidRPr="00763E72" w:rsidRDefault="004B0C8A" w:rsidP="00010D5F">
                              <w:pPr>
                                <w:ind w:firstLine="0"/>
                                <w:jc w:val="center"/>
                                <w:rPr>
                                  <w:rFonts w:ascii="Times New Roman" w:hAnsi="Times New Roman" w:cs="Times New Roman"/>
                                  <w:sz w:val="24"/>
                                </w:rPr>
                              </w:pPr>
                              <w:r w:rsidRPr="00763E72">
                                <w:rPr>
                                  <w:rFonts w:ascii="Times New Roman" w:hAnsi="Times New Roman" w:cs="Times New Roman"/>
                                  <w:sz w:val="24"/>
                                </w:rPr>
                                <w:t>Планування запасів</w:t>
                              </w:r>
                            </w:p>
                          </w:txbxContent>
                        </wps:txbx>
                        <wps:bodyPr rot="0" vert="horz" wrap="square" lIns="91440" tIns="45720" rIns="91440" bIns="45720" anchor="t" anchorCtr="0" upright="1">
                          <a:noAutofit/>
                        </wps:bodyPr>
                      </wps:wsp>
                      <wps:wsp>
                        <wps:cNvPr id="35" name="Oval 36"/>
                        <wps:cNvSpPr>
                          <a:spLocks noChangeArrowheads="1"/>
                        </wps:cNvSpPr>
                        <wps:spPr bwMode="auto">
                          <a:xfrm>
                            <a:off x="5226" y="8772"/>
                            <a:ext cx="2496" cy="1272"/>
                          </a:xfrm>
                          <a:prstGeom prst="ellipse">
                            <a:avLst/>
                          </a:prstGeom>
                          <a:solidFill>
                            <a:srgbClr val="FFFFFF"/>
                          </a:solidFill>
                          <a:ln w="9525">
                            <a:solidFill>
                              <a:schemeClr val="bg1"/>
                            </a:solidFill>
                            <a:round/>
                            <a:headEnd/>
                            <a:tailEnd/>
                          </a:ln>
                          <a:effectLst>
                            <a:innerShdw blurRad="114300">
                              <a:prstClr val="black"/>
                            </a:innerShdw>
                          </a:effectLst>
                        </wps:spPr>
                        <wps:txbx>
                          <w:txbxContent>
                            <w:p w14:paraId="3F9F2EB0" w14:textId="77777777" w:rsidR="004B0C8A" w:rsidRPr="00763E72" w:rsidRDefault="004B0C8A" w:rsidP="00010D5F">
                              <w:pPr>
                                <w:ind w:firstLine="0"/>
                                <w:jc w:val="center"/>
                                <w:rPr>
                                  <w:rFonts w:ascii="Times New Roman" w:hAnsi="Times New Roman" w:cs="Times New Roman"/>
                                  <w:sz w:val="24"/>
                                </w:rPr>
                              </w:pPr>
                              <w:r w:rsidRPr="00763E72">
                                <w:rPr>
                                  <w:rFonts w:ascii="Times New Roman" w:hAnsi="Times New Roman" w:cs="Times New Roman"/>
                                  <w:sz w:val="24"/>
                                </w:rPr>
                                <w:t xml:space="preserve">Планування </w:t>
                              </w:r>
                              <w:r>
                                <w:rPr>
                                  <w:rFonts w:ascii="Times New Roman" w:hAnsi="Times New Roman" w:cs="Times New Roman"/>
                                  <w:sz w:val="24"/>
                                </w:rPr>
                                <w:t>доставки</w:t>
                              </w:r>
                            </w:p>
                          </w:txbxContent>
                        </wps:txbx>
                        <wps:bodyPr rot="0" vert="horz" wrap="square" lIns="91440" tIns="45720" rIns="91440" bIns="45720" anchor="t" anchorCtr="0" upright="1">
                          <a:noAutofit/>
                        </wps:bodyPr>
                      </wps:wsp>
                      <wps:wsp>
                        <wps:cNvPr id="36" name="Oval 37"/>
                        <wps:cNvSpPr>
                          <a:spLocks noChangeArrowheads="1"/>
                        </wps:cNvSpPr>
                        <wps:spPr bwMode="auto">
                          <a:xfrm>
                            <a:off x="8148" y="8772"/>
                            <a:ext cx="2496" cy="1272"/>
                          </a:xfrm>
                          <a:prstGeom prst="ellipse">
                            <a:avLst/>
                          </a:prstGeom>
                          <a:solidFill>
                            <a:srgbClr val="FFFFFF"/>
                          </a:solidFill>
                          <a:ln w="9525">
                            <a:solidFill>
                              <a:schemeClr val="bg1"/>
                            </a:solidFill>
                            <a:round/>
                            <a:headEnd/>
                            <a:tailEnd/>
                          </a:ln>
                          <a:effectLst>
                            <a:innerShdw blurRad="114300">
                              <a:prstClr val="black"/>
                            </a:innerShdw>
                          </a:effectLst>
                        </wps:spPr>
                        <wps:txbx>
                          <w:txbxContent>
                            <w:p w14:paraId="147B665C" w14:textId="77777777" w:rsidR="004B0C8A" w:rsidRPr="00763E72" w:rsidRDefault="004B0C8A" w:rsidP="00010D5F">
                              <w:pPr>
                                <w:ind w:firstLine="0"/>
                                <w:jc w:val="center"/>
                                <w:rPr>
                                  <w:rFonts w:ascii="Times New Roman" w:hAnsi="Times New Roman" w:cs="Times New Roman"/>
                                  <w:sz w:val="24"/>
                                </w:rPr>
                              </w:pPr>
                              <w:r>
                                <w:rPr>
                                  <w:rFonts w:ascii="Times New Roman" w:hAnsi="Times New Roman" w:cs="Times New Roman"/>
                                  <w:sz w:val="24"/>
                                </w:rPr>
                                <w:t>Стратегічне планування</w:t>
                              </w:r>
                            </w:p>
                          </w:txbxContent>
                        </wps:txbx>
                        <wps:bodyPr rot="0" vert="horz" wrap="square" lIns="91440" tIns="45720" rIns="91440" bIns="45720" anchor="t" anchorCtr="0" upright="1">
                          <a:noAutofit/>
                        </wps:bodyPr>
                      </wps:wsp>
                      <wps:wsp>
                        <wps:cNvPr id="37" name="Oval 38"/>
                        <wps:cNvSpPr>
                          <a:spLocks noChangeArrowheads="1"/>
                        </wps:cNvSpPr>
                        <wps:spPr bwMode="auto">
                          <a:xfrm>
                            <a:off x="3492" y="10176"/>
                            <a:ext cx="2496" cy="1272"/>
                          </a:xfrm>
                          <a:prstGeom prst="ellipse">
                            <a:avLst/>
                          </a:prstGeom>
                          <a:solidFill>
                            <a:srgbClr val="FFFFFF"/>
                          </a:solidFill>
                          <a:ln w="9525">
                            <a:solidFill>
                              <a:schemeClr val="bg1"/>
                            </a:solidFill>
                            <a:round/>
                            <a:headEnd/>
                            <a:tailEnd/>
                          </a:ln>
                          <a:effectLst>
                            <a:innerShdw blurRad="114300">
                              <a:prstClr val="black"/>
                            </a:innerShdw>
                          </a:effectLst>
                        </wps:spPr>
                        <wps:txbx>
                          <w:txbxContent>
                            <w:p w14:paraId="2A171A5C" w14:textId="77777777" w:rsidR="004B0C8A" w:rsidRPr="00763E72" w:rsidRDefault="004B0C8A" w:rsidP="00010D5F">
                              <w:pPr>
                                <w:ind w:firstLine="0"/>
                                <w:jc w:val="center"/>
                                <w:rPr>
                                  <w:rFonts w:ascii="Times New Roman" w:hAnsi="Times New Roman" w:cs="Times New Roman"/>
                                  <w:sz w:val="24"/>
                                </w:rPr>
                              </w:pPr>
                              <w:r>
                                <w:rPr>
                                  <w:rFonts w:ascii="Times New Roman" w:hAnsi="Times New Roman" w:cs="Times New Roman"/>
                                  <w:sz w:val="24"/>
                                </w:rPr>
                                <w:t>Координація діяльності</w:t>
                              </w:r>
                            </w:p>
                          </w:txbxContent>
                        </wps:txbx>
                        <wps:bodyPr rot="0" vert="horz" wrap="square" lIns="91440" tIns="45720" rIns="91440" bIns="45720" anchor="t" anchorCtr="0" upright="1">
                          <a:noAutofit/>
                        </wps:bodyPr>
                      </wps:wsp>
                      <wps:wsp>
                        <wps:cNvPr id="38" name="Oval 39"/>
                        <wps:cNvSpPr>
                          <a:spLocks noChangeArrowheads="1"/>
                        </wps:cNvSpPr>
                        <wps:spPr bwMode="auto">
                          <a:xfrm>
                            <a:off x="6712" y="10176"/>
                            <a:ext cx="2496" cy="1272"/>
                          </a:xfrm>
                          <a:prstGeom prst="ellipse">
                            <a:avLst/>
                          </a:prstGeom>
                          <a:solidFill>
                            <a:srgbClr val="FFFFFF"/>
                          </a:solidFill>
                          <a:ln w="9525">
                            <a:solidFill>
                              <a:schemeClr val="bg1"/>
                            </a:solidFill>
                            <a:round/>
                            <a:headEnd/>
                            <a:tailEnd/>
                          </a:ln>
                          <a:effectLst>
                            <a:innerShdw blurRad="114300">
                              <a:prstClr val="black"/>
                            </a:innerShdw>
                          </a:effectLst>
                        </wps:spPr>
                        <wps:txbx>
                          <w:txbxContent>
                            <w:p w14:paraId="65BEFA5E" w14:textId="77777777" w:rsidR="004B0C8A" w:rsidRPr="00763E72" w:rsidRDefault="004B0C8A" w:rsidP="00010D5F">
                              <w:pPr>
                                <w:ind w:firstLine="0"/>
                                <w:jc w:val="center"/>
                                <w:rPr>
                                  <w:rFonts w:ascii="Times New Roman" w:hAnsi="Times New Roman" w:cs="Times New Roman"/>
                                  <w:sz w:val="24"/>
                                </w:rPr>
                              </w:pPr>
                              <w:r>
                                <w:rPr>
                                  <w:rFonts w:ascii="Times New Roman" w:hAnsi="Times New Roman" w:cs="Times New Roman"/>
                                  <w:sz w:val="24"/>
                                </w:rPr>
                                <w:t>Технологічне планування</w:t>
                              </w:r>
                            </w:p>
                          </w:txbxContent>
                        </wps:txbx>
                        <wps:bodyPr rot="0" vert="horz" wrap="square" lIns="91440" tIns="45720" rIns="91440" bIns="45720" anchor="t" anchorCtr="0" upright="1">
                          <a:noAutofit/>
                        </wps:bodyPr>
                      </wps:wsp>
                      <wps:wsp>
                        <wps:cNvPr id="39" name="AutoShape 40"/>
                        <wps:cNvCnPr>
                          <a:cxnSpLocks noChangeShapeType="1"/>
                        </wps:cNvCnPr>
                        <wps:spPr bwMode="auto">
                          <a:xfrm flipH="1">
                            <a:off x="4385" y="8208"/>
                            <a:ext cx="4051" cy="6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AutoShape 41"/>
                        <wps:cNvCnPr>
                          <a:cxnSpLocks noChangeShapeType="1"/>
                        </wps:cNvCnPr>
                        <wps:spPr bwMode="auto">
                          <a:xfrm flipH="1">
                            <a:off x="7236" y="8208"/>
                            <a:ext cx="1200" cy="6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AutoShape 42"/>
                        <wps:cNvCnPr>
                          <a:cxnSpLocks noChangeShapeType="1"/>
                        </wps:cNvCnPr>
                        <wps:spPr bwMode="auto">
                          <a:xfrm>
                            <a:off x="8436" y="8208"/>
                            <a:ext cx="772" cy="5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AutoShape 43"/>
                        <wps:cNvCnPr>
                          <a:cxnSpLocks noChangeShapeType="1"/>
                        </wps:cNvCnPr>
                        <wps:spPr bwMode="auto">
                          <a:xfrm flipH="1">
                            <a:off x="7722" y="8208"/>
                            <a:ext cx="714" cy="19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group w14:anchorId="2AB7CA24" id="Групувати 1" o:spid="_x0000_s1026" style="position:absolute;left:0;text-align:left;margin-left:114.65pt;margin-top:2.05pt;width:415.6pt;height:574.2pt;z-index:251658240;mso-position-horizontal-relative:page" coordorigin="2332,3384" coordsize="8312,8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">
                <v:rect id="Rectangle 3" o:spid="_x0000_s1027" style="position:absolute;left:2556;top:4116;width:7752;height:6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"/>
                <v:shapetype id="_x0000_t32" coordsize="21600,21600" o:spt="32" o:oned="t" path="m,l21600,21600e" filled="f">
                  <v:path arrowok="t" fillok="f" o:connecttype="none"/>
                  <o:lock v:ext="edit" shapetype="t"/>
                </v:shapetype>
                <v:shape id="AutoShape 4" o:spid="_x0000_s1028" type="#_x0000_t32" style="position:absolute;left:5904;top:8208;width:2532;height:229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">
                  <v:stroke endarrow="block"/>
                </v:shape>
                <v:shape id="AutoShape 5" o:spid="_x0000_s1029" type="#_x0000_t32" style="position:absolute;left:5664;top:4343;width:896;height:297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">
                  <v:stroke endarrow="block"/>
                </v:shape>
                <v:shape id="AutoShape 6" o:spid="_x0000_s1030" type="#_x0000_t32" style="position:absolute;left:6560;top:4343;width:1804;height:29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">
                  <v:stroke endarrow="block"/>
                </v:shape>
                <v:shape id="AutoShape 7" o:spid="_x0000_s1031" type="#_x0000_t32" style="position:absolute;left:3492;top:4343;width:3068;height:297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">
                  <v:stroke endarrow="block"/>
                </v:shape>
                <v:roundrect id="AutoShape 8" o:spid="_x0000_s1032" style="position:absolute;left:5464;top:3384;width:2258;height:95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" fillcolor="white [3201]" strokecolor="#2f5496 [2404]" strokeweight="5pt">
                  <v:stroke linestyle="thickThin"/>
                  <v:textbox>
                    <w:txbxContent>
                      <w:p w14:paraId="74CE159B" w14:textId="77777777" w:rsidR="004B0C8A" w:rsidRPr="00763E72" w:rsidRDefault="004B0C8A" w:rsidP="00010D5F">
                        <w:pPr>
                          <w:spacing w:line="240" w:lineRule="auto"/>
                          <w:ind w:firstLine="0"/>
                          <w:jc w:val="center"/>
                          <w:rPr>
                            <w:rFonts w:ascii="Times New Roman" w:hAnsi="Times New Roman"/>
                            <w:b/>
                            <w:sz w:val="24"/>
                          </w:rPr>
                        </w:pPr>
                        <w:r w:rsidRPr="00763E72">
                          <w:rPr>
                            <w:rFonts w:ascii="Times New Roman" w:hAnsi="Times New Roman"/>
                            <w:b/>
                            <w:sz w:val="24"/>
                          </w:rPr>
                          <w:t>Засновник</w:t>
                        </w:r>
                      </w:p>
                      <w:p w14:paraId="211FBFB7" w14:textId="77777777" w:rsidR="004B0C8A" w:rsidRPr="00763E72" w:rsidRDefault="004B0C8A" w:rsidP="00010D5F">
                        <w:pPr>
                          <w:spacing w:line="240" w:lineRule="auto"/>
                          <w:ind w:firstLine="0"/>
                          <w:jc w:val="center"/>
                          <w:rPr>
                            <w:rFonts w:ascii="Times New Roman" w:hAnsi="Times New Roman"/>
                            <w:b/>
                          </w:rPr>
                        </w:pPr>
                        <w:r w:rsidRPr="00763E72">
                          <w:rPr>
                            <w:rFonts w:ascii="Times New Roman" w:hAnsi="Times New Roman"/>
                            <w:b/>
                            <w:sz w:val="24"/>
                          </w:rPr>
                          <w:t>(Директор)</w:t>
                        </w:r>
                      </w:p>
                    </w:txbxContent>
                  </v:textbox>
                </v:roundrect>
                <v:rect id="Rectangle 9" o:spid="_x0000_s1033" style="position:absolute;left:6648;top:4723;width:1878;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" fillcolor="white [3201]" strokecolor="#666 [1936]" strokeweight="1pt">
                  <v:fill color2="#999 [1296]" focus="100%" type="gradient"/>
                  <v:textbox>
                    <w:txbxContent>
                      <w:p w14:paraId="6299284B"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Юридичний відділ</w:t>
                        </w:r>
                      </w:p>
                    </w:txbxContent>
                  </v:textbox>
                </v:rect>
                <v:rect id="Rectangle 10" o:spid="_x0000_s1034" style="position:absolute;left:4533;top:4723;width:1975;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" fillcolor="white [3201]" strokecolor="#666 [1936]" strokeweight="1pt">
                  <v:fill color2="#999 [1296]" focus="100%" type="gradient"/>
                  <v:textbox>
                    <w:txbxContent>
                      <w:p w14:paraId="5B701BC0"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Фінансовий </w:t>
                        </w:r>
                      </w:p>
                      <w:p w14:paraId="76E56AFD"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відділ</w:t>
                        </w:r>
                      </w:p>
                    </w:txbxContent>
                  </v:textbox>
                </v:rect>
                <v:rect id="Rectangle 11" o:spid="_x0000_s1035" style="position:absolute;left:2332;top:4723;width:2053;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" fillcolor="white [3201]" strokecolor="#666 [1936]" strokeweight="1pt">
                  <v:fill color2="#999 [1296]" focus="100%" type="gradient"/>
                  <v:textbox>
                    <w:txbxContent>
                      <w:p w14:paraId="5B1301D4" w14:textId="77777777" w:rsidR="004B0C8A" w:rsidRPr="005025AA" w:rsidRDefault="004B0C8A" w:rsidP="00010D5F">
                        <w:pPr>
                          <w:spacing w:line="220" w:lineRule="exact"/>
                          <w:ind w:firstLine="0"/>
                          <w:jc w:val="center"/>
                          <w:rPr>
                            <w:rFonts w:ascii="Times New Roman" w:hAnsi="Times New Roman"/>
                            <w:sz w:val="24"/>
                          </w:rPr>
                        </w:pPr>
                        <w:r>
                          <w:rPr>
                            <w:rFonts w:ascii="Times New Roman" w:hAnsi="Times New Roman"/>
                            <w:sz w:val="24"/>
                          </w:rPr>
                          <w:t>Транспортний</w:t>
                        </w:r>
                        <w:r w:rsidRPr="005025AA">
                          <w:rPr>
                            <w:rFonts w:ascii="Times New Roman" w:hAnsi="Times New Roman"/>
                            <w:sz w:val="24"/>
                          </w:rPr>
                          <w:t xml:space="preserve"> </w:t>
                        </w:r>
                      </w:p>
                      <w:p w14:paraId="033A1290" w14:textId="77777777" w:rsidR="004B0C8A" w:rsidRPr="005025AA" w:rsidRDefault="004B0C8A" w:rsidP="00010D5F">
                        <w:pPr>
                          <w:spacing w:line="220" w:lineRule="exact"/>
                          <w:ind w:firstLine="0"/>
                          <w:jc w:val="center"/>
                          <w:rPr>
                            <w:rFonts w:ascii="Times New Roman" w:hAnsi="Times New Roman"/>
                            <w:sz w:val="28"/>
                          </w:rPr>
                        </w:pPr>
                        <w:r w:rsidRPr="005025AA">
                          <w:rPr>
                            <w:rFonts w:ascii="Times New Roman" w:hAnsi="Times New Roman"/>
                            <w:sz w:val="24"/>
                          </w:rPr>
                          <w:t>відділ</w:t>
                        </w:r>
                      </w:p>
                    </w:txbxContent>
                  </v:textbox>
                </v:rect>
                <v:rect id="Rectangle 12" o:spid="_x0000_s1036" style="position:absolute;left:8668;top:4723;width:1868;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" fillcolor="white [3201]" strokecolor="#666 [1936]" strokeweight="1pt">
                  <v:fill color2="#999 [1296]" focus="100%" type="gradient"/>
                  <v:textbox>
                    <w:txbxContent>
                      <w:p w14:paraId="62084FB2" w14:textId="77777777" w:rsidR="004B0C8A" w:rsidRPr="005025AA" w:rsidRDefault="004B0C8A" w:rsidP="00010D5F">
                        <w:pPr>
                          <w:spacing w:line="220" w:lineRule="exact"/>
                          <w:ind w:firstLine="0"/>
                          <w:jc w:val="center"/>
                          <w:rPr>
                            <w:rFonts w:ascii="Times New Roman" w:hAnsi="Times New Roman"/>
                            <w:sz w:val="24"/>
                            <w:szCs w:val="24"/>
                          </w:rPr>
                        </w:pPr>
                        <w:r>
                          <w:rPr>
                            <w:rFonts w:ascii="Times New Roman" w:hAnsi="Times New Roman"/>
                            <w:sz w:val="24"/>
                            <w:szCs w:val="24"/>
                          </w:rPr>
                          <w:t>Відділ роботи з клієнтами</w:t>
                        </w:r>
                      </w:p>
                    </w:txbxContent>
                  </v:textbox>
                </v:rect>
                <v:shape id="AutoShape 13" o:spid="_x0000_s1037" type="#_x0000_t32" style="position:absolute;left:3219;top:4511;width:6433;height: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"/>
                <v:shape id="AutoShape 14" o:spid="_x0000_s1038" type="#_x0000_t32" style="position:absolute;left:3219;top:4518;width:0;height:2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3YOwgAAANsAAAAPAAAAZHJzL2Rvd25yZXYueG1sRE9Ni8Iw&#10;EL0L/ocwgjdNXUH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Av03YOwgAAANsAAAAPAAAA&#10;AAAAAAAAAAAAAAcCAABkcnMvZG93bnJldi54bWxQSwUGAAAAAAMAAwC3AAAA9gIAAAAA&#10;">
                  <v:stroke endarrow="block"/>
                </v:shape>
                <v:shape id="AutoShape 15" o:spid="_x0000_s1039" type="#_x0000_t32" style="position:absolute;left:9652;top:4511;width:0;height:2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u56wgAAANsAAAAPAAAAZHJzL2Rvd25yZXYueG1sRE9Ni8Iw&#10;EL0L/ocwgjdNXUT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CgOu56wgAAANsAAAAPAAAA&#10;AAAAAAAAAAAAAAcCAABkcnMvZG93bnJldi54bWxQSwUGAAAAAAMAAwC3AAAA9gIAAAAA&#10;">
                  <v:stroke endarrow="block"/>
                </v:shape>
                <v:shape id="AutoShape 16" o:spid="_x0000_s1040" type="#_x0000_t32" style="position:absolute;left:5507;top:4511;width:0;height:2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kvhwgAAANsAAAAPAAAAZHJzL2Rvd25yZXYueG1sRE9Ni8Iw&#10;EL0L/ocwgjdNXVD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DPdkvhwgAAANsAAAAPAAAA&#10;AAAAAAAAAAAAAAcCAABkcnMvZG93bnJldi54bWxQSwUGAAAAAAMAAwC3AAAA9gIAAAAA&#10;">
                  <v:stroke endarrow="block"/>
                </v:shape>
                <v:shape id="AutoShape 17" o:spid="_x0000_s1041" type="#_x0000_t32" style="position:absolute;left:7620;top:4518;width:7;height:2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">
                  <v:stroke endarrow="block"/>
                </v:shape>
                <v:rect id="Rectangle 18" o:spid="_x0000_s1042" style="position:absolute;left:2332;top:5599;width:2053;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14:paraId="63B16A97"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14:paraId="28531FEA"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економіст</w:t>
                        </w:r>
                      </w:p>
                    </w:txbxContent>
                  </v:textbox>
                </v:rect>
                <v:rect id="Rectangle 19" o:spid="_x0000_s1043" style="position:absolute;left:2332;top:6462;width:2053;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">
                  <v:textbox>
                    <w:txbxContent>
                      <w:p w14:paraId="3BA0C73E"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Економіст</w:t>
                        </w:r>
                      </w:p>
                    </w:txbxContent>
                  </v:textbox>
                </v:rect>
                <v:rect id="Rectangle 20" o:spid="_x0000_s1044" style="position:absolute;left:4533;top:5599;width:1975;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">
                  <v:textbox>
                    <w:txbxContent>
                      <w:p w14:paraId="3A4BA172"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Фінансовий </w:t>
                        </w:r>
                      </w:p>
                      <w:p w14:paraId="027D73D3"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директор</w:t>
                        </w:r>
                      </w:p>
                    </w:txbxContent>
                  </v:textbox>
                </v:rect>
                <v:rect id="Rectangle 21" o:spid="_x0000_s1045" style="position:absolute;left:4533;top:6462;width:1975;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">
                  <v:textbox>
                    <w:txbxContent>
                      <w:p w14:paraId="6E814FDE"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14:paraId="71E1DC59"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бухгалтер</w:t>
                        </w:r>
                      </w:p>
                    </w:txbxContent>
                  </v:textbox>
                </v:rect>
                <v:rect id="Rectangle 22" o:spid="_x0000_s1046" style="position:absolute;left:6648;top:5599;width:1878;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">
                  <v:textbox>
                    <w:txbxContent>
                      <w:p w14:paraId="2AF04B3E" w14:textId="77777777" w:rsidR="004B0C8A" w:rsidRPr="005025AA" w:rsidRDefault="004B0C8A" w:rsidP="00010D5F">
                        <w:pPr>
                          <w:spacing w:line="220" w:lineRule="exact"/>
                          <w:ind w:firstLine="0"/>
                          <w:jc w:val="center"/>
                          <w:rPr>
                            <w:rFonts w:ascii="Times New Roman" w:hAnsi="Times New Roman"/>
                            <w:sz w:val="24"/>
                            <w:szCs w:val="24"/>
                          </w:rPr>
                        </w:pPr>
                        <w:r w:rsidRPr="005025AA">
                          <w:rPr>
                            <w:rFonts w:ascii="Times New Roman" w:hAnsi="Times New Roman"/>
                            <w:sz w:val="24"/>
                            <w:szCs w:val="24"/>
                          </w:rPr>
                          <w:t>Юрист</w:t>
                        </w:r>
                      </w:p>
                    </w:txbxContent>
                  </v:textbox>
                </v:rect>
                <v:rect id="Rectangle 23" o:spid="_x0000_s1047" style="position:absolute;left:8668;top:5599;width:1868;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">
                  <v:textbox>
                    <w:txbxContent>
                      <w:p w14:paraId="4A7A12A5" w14:textId="77777777" w:rsidR="004B0C8A" w:rsidRPr="005025AA" w:rsidRDefault="004B0C8A" w:rsidP="00010D5F">
                        <w:pPr>
                          <w:spacing w:line="220" w:lineRule="exact"/>
                          <w:ind w:firstLine="0"/>
                          <w:jc w:val="center"/>
                          <w:rPr>
                            <w:rFonts w:ascii="Times New Roman" w:hAnsi="Times New Roman"/>
                            <w:sz w:val="24"/>
                            <w:szCs w:val="24"/>
                          </w:rPr>
                        </w:pPr>
                        <w:r>
                          <w:rPr>
                            <w:rFonts w:ascii="Times New Roman" w:hAnsi="Times New Roman"/>
                            <w:sz w:val="24"/>
                            <w:szCs w:val="24"/>
                          </w:rPr>
                          <w:t>Менеджер збуту</w:t>
                        </w:r>
                      </w:p>
                    </w:txbxContent>
                  </v:textbox>
                </v:rect>
                <v:rect id="Rectangle 24" o:spid="_x0000_s1048" style="position:absolute;left:8668;top:6462;width:1868;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">
                  <v:textbox>
                    <w:txbxContent>
                      <w:p w14:paraId="13A2A95F" w14:textId="77777777" w:rsidR="004B0C8A" w:rsidRPr="005025AA" w:rsidRDefault="004B0C8A" w:rsidP="00010D5F">
                        <w:pPr>
                          <w:spacing w:line="220" w:lineRule="exact"/>
                          <w:ind w:firstLine="0"/>
                          <w:jc w:val="center"/>
                          <w:rPr>
                            <w:rFonts w:ascii="Times New Roman" w:hAnsi="Times New Roman"/>
                            <w:sz w:val="24"/>
                            <w:szCs w:val="24"/>
                          </w:rPr>
                        </w:pPr>
                        <w:r>
                          <w:rPr>
                            <w:rFonts w:ascii="Times New Roman" w:hAnsi="Times New Roman"/>
                            <w:sz w:val="24"/>
                            <w:szCs w:val="24"/>
                          </w:rPr>
                          <w:t>Маркетолог</w:t>
                        </w:r>
                      </w:p>
                    </w:txbxContent>
                  </v:textbox>
                </v:rect>
                <v:shape id="AutoShape 25" o:spid="_x0000_s1049" type="#_x0000_t32" style="position:absolute;left:3219;top:5418;width:0;height:1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iTHxAAAANsAAAAPAAAAZHJzL2Rvd25yZXYueG1sRI9Ba8JA&#10;FITvhf6H5RW81Y0i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G5WJMfEAAAA2wAAAA8A&#10;AAAAAAAAAAAAAAAABwIAAGRycy9kb3ducmV2LnhtbFBLBQYAAAAAAwADALcAAAD4AgAAAAA=&#10;">
                  <v:stroke endarrow="block"/>
                </v:shape>
                <v:shape id="AutoShape 26" o:spid="_x0000_s1050" type="#_x0000_t32" style="position:absolute;left:3219;top:6294;width:0;height:1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oFcxAAAANsAAAAPAAAAZHJzL2Rvd25yZXYueG1sRI9Ba8JA&#10;FITvhf6H5RW81Y2C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AEagVzEAAAA2wAAAA8A&#10;AAAAAAAAAAAAAAAABwIAAGRycy9kb3ducmV2LnhtbFBLBQYAAAAAAwADALcAAAD4AgAAAAA=&#10;">
                  <v:stroke endarrow="block"/>
                </v:shape>
                <v:shape id="AutoShape 27" o:spid="_x0000_s1051" type="#_x0000_t32" style="position:absolute;left:5507;top:5418;width:0;height:1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">
                  <v:stroke endarrow="block"/>
                </v:shape>
                <v:shape id="AutoShape 28" o:spid="_x0000_s1052" type="#_x0000_t32" style="position:absolute;left:5507;top:6294;width:0;height:1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">
                  <v:stroke endarrow="block"/>
                </v:shape>
                <v:shape id="AutoShape 29" o:spid="_x0000_s1053" type="#_x0000_t32" style="position:absolute;left:7627;top:5418;width:0;height:1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">
                  <v:stroke endarrow="block"/>
                </v:shape>
                <v:shape id="AutoShape 30" o:spid="_x0000_s1054" type="#_x0000_t32" style="position:absolute;left:9652;top:5418;width:0;height:1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">
                  <v:stroke endarrow="block"/>
                </v:shape>
                <v:shape id="AutoShape 31" o:spid="_x0000_s1055" type="#_x0000_t32" style="position:absolute;left:9652;top:6294;width:0;height:1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">
                  <v:stroke endarrow="block"/>
                </v:shape>
                <v:rect id="Rectangle 32" o:spid="_x0000_s1056" style="position:absolute;left:2332;top:7320;width:2053;height:8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" fillcolor="white [3201]" strokecolor="#666 [1936]" strokeweight="1pt">
                  <v:fill color2="#999 [1296]" focus="100%" type="gradient"/>
                  <v:textbox>
                    <w:txbxContent>
                      <w:p w14:paraId="1010301F" w14:textId="77777777" w:rsidR="004B0C8A" w:rsidRPr="00763E72" w:rsidRDefault="004B0C8A" w:rsidP="00010D5F">
                        <w:pPr>
                          <w:ind w:firstLine="0"/>
                          <w:jc w:val="center"/>
                          <w:rPr>
                            <w:rFonts w:ascii="Times New Roman" w:hAnsi="Times New Roman" w:cs="Times New Roman"/>
                            <w:sz w:val="24"/>
                          </w:rPr>
                        </w:pPr>
                        <w:r>
                          <w:rPr>
                            <w:rFonts w:ascii="Times New Roman" w:hAnsi="Times New Roman" w:cs="Times New Roman"/>
                            <w:sz w:val="24"/>
                          </w:rPr>
                          <w:t>Відділ обслуговування</w:t>
                        </w:r>
                      </w:p>
                    </w:txbxContent>
                  </v:textbox>
                </v:rect>
                <v:rect id="Rectangle 33" o:spid="_x0000_s1057" style="position:absolute;left:4507;top:7320;width:2053;height:8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" fillcolor="white [3201]" strokecolor="#666 [1936]" strokeweight="1pt">
                  <v:fill color2="#999 [1296]" focus="100%" type="gradient"/>
                  <v:textbox>
                    <w:txbxContent>
                      <w:p w14:paraId="66EA86F4" w14:textId="77777777" w:rsidR="004B0C8A" w:rsidRPr="00763E72" w:rsidRDefault="004B0C8A" w:rsidP="00010D5F">
                        <w:pPr>
                          <w:ind w:firstLine="0"/>
                          <w:jc w:val="center"/>
                          <w:rPr>
                            <w:rFonts w:ascii="Times New Roman" w:hAnsi="Times New Roman" w:cs="Times New Roman"/>
                            <w:sz w:val="24"/>
                          </w:rPr>
                        </w:pPr>
                        <w:r>
                          <w:rPr>
                            <w:rFonts w:ascii="Times New Roman" w:hAnsi="Times New Roman" w:cs="Times New Roman"/>
                            <w:sz w:val="24"/>
                          </w:rPr>
                          <w:t>Відділ зберігання</w:t>
                        </w:r>
                      </w:p>
                    </w:txbxContent>
                  </v:textbox>
                </v:rect>
                <v:rect id="Rectangle 34" o:spid="_x0000_s1058" style="position:absolute;left:6712;top:7320;width:3824;height:8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" fillcolor="white [3201]" strokecolor="#666 [1936]" strokeweight="1pt">
                  <v:fill color2="#999 [1296]" focus="100%" type="gradient"/>
                  <v:textbox>
                    <w:txbxContent>
                      <w:p w14:paraId="444C59E4" w14:textId="77777777" w:rsidR="004B0C8A" w:rsidRPr="00763E72" w:rsidRDefault="004B0C8A" w:rsidP="00010D5F">
                        <w:pPr>
                          <w:ind w:firstLine="0"/>
                          <w:jc w:val="center"/>
                          <w:rPr>
                            <w:rFonts w:ascii="Times New Roman" w:hAnsi="Times New Roman" w:cs="Times New Roman"/>
                            <w:sz w:val="24"/>
                          </w:rPr>
                        </w:pPr>
                        <w:r>
                          <w:rPr>
                            <w:rFonts w:ascii="Times New Roman" w:hAnsi="Times New Roman" w:cs="Times New Roman"/>
                            <w:sz w:val="24"/>
                          </w:rPr>
                          <w:t>Відділ планування логістичних операції</w:t>
                        </w:r>
                      </w:p>
                    </w:txbxContent>
                  </v:textbox>
                </v:rect>
                <v:oval id="Oval 35" o:spid="_x0000_s1059" style="position:absolute;left:2436;top:8772;width:2496;height:1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" strokecolor="white [3212]">
                  <v:textbox>
                    <w:txbxContent>
                      <w:p w14:paraId="5B121FF0" w14:textId="77777777" w:rsidR="004B0C8A" w:rsidRPr="00763E72" w:rsidRDefault="004B0C8A" w:rsidP="00010D5F">
                        <w:pPr>
                          <w:ind w:firstLine="0"/>
                          <w:jc w:val="center"/>
                          <w:rPr>
                            <w:rFonts w:ascii="Times New Roman" w:hAnsi="Times New Roman" w:cs="Times New Roman"/>
                            <w:sz w:val="24"/>
                          </w:rPr>
                        </w:pPr>
                        <w:r w:rsidRPr="00763E72">
                          <w:rPr>
                            <w:rFonts w:ascii="Times New Roman" w:hAnsi="Times New Roman" w:cs="Times New Roman"/>
                            <w:sz w:val="24"/>
                          </w:rPr>
                          <w:t>Планування запасів</w:t>
                        </w:r>
                      </w:p>
                    </w:txbxContent>
                  </v:textbox>
                </v:oval>
                <v:oval id="Oval 36" o:spid="_x0000_s1060" style="position:absolute;left:5226;top:8772;width:2496;height:1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" strokecolor="white [3212]">
                  <v:textbox>
                    <w:txbxContent>
                      <w:p w14:paraId="3F9F2EB0" w14:textId="77777777" w:rsidR="004B0C8A" w:rsidRPr="00763E72" w:rsidRDefault="004B0C8A" w:rsidP="00010D5F">
                        <w:pPr>
                          <w:ind w:firstLine="0"/>
                          <w:jc w:val="center"/>
                          <w:rPr>
                            <w:rFonts w:ascii="Times New Roman" w:hAnsi="Times New Roman" w:cs="Times New Roman"/>
                            <w:sz w:val="24"/>
                          </w:rPr>
                        </w:pPr>
                        <w:r w:rsidRPr="00763E72">
                          <w:rPr>
                            <w:rFonts w:ascii="Times New Roman" w:hAnsi="Times New Roman" w:cs="Times New Roman"/>
                            <w:sz w:val="24"/>
                          </w:rPr>
                          <w:t xml:space="preserve">Планування </w:t>
                        </w:r>
                        <w:r>
                          <w:rPr>
                            <w:rFonts w:ascii="Times New Roman" w:hAnsi="Times New Roman" w:cs="Times New Roman"/>
                            <w:sz w:val="24"/>
                          </w:rPr>
                          <w:t>доставки</w:t>
                        </w:r>
                      </w:p>
                    </w:txbxContent>
                  </v:textbox>
                </v:oval>
                <v:oval id="Oval 37" o:spid="_x0000_s1061" style="position:absolute;left:8148;top:8772;width:2496;height:1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" strokecolor="white [3212]">
                  <v:textbox>
                    <w:txbxContent>
                      <w:p w14:paraId="147B665C" w14:textId="77777777" w:rsidR="004B0C8A" w:rsidRPr="00763E72" w:rsidRDefault="004B0C8A" w:rsidP="00010D5F">
                        <w:pPr>
                          <w:ind w:firstLine="0"/>
                          <w:jc w:val="center"/>
                          <w:rPr>
                            <w:rFonts w:ascii="Times New Roman" w:hAnsi="Times New Roman" w:cs="Times New Roman"/>
                            <w:sz w:val="24"/>
                          </w:rPr>
                        </w:pPr>
                        <w:r>
                          <w:rPr>
                            <w:rFonts w:ascii="Times New Roman" w:hAnsi="Times New Roman" w:cs="Times New Roman"/>
                            <w:sz w:val="24"/>
                          </w:rPr>
                          <w:t>Стратегічне планування</w:t>
                        </w:r>
                      </w:p>
                    </w:txbxContent>
                  </v:textbox>
                </v:oval>
                <v:oval id="Oval 38" o:spid="_x0000_s1062" style="position:absolute;left:3492;top:10176;width:2496;height:1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" strokecolor="white [3212]">
                  <v:textbox>
                    <w:txbxContent>
                      <w:p w14:paraId="2A171A5C" w14:textId="77777777" w:rsidR="004B0C8A" w:rsidRPr="00763E72" w:rsidRDefault="004B0C8A" w:rsidP="00010D5F">
                        <w:pPr>
                          <w:ind w:firstLine="0"/>
                          <w:jc w:val="center"/>
                          <w:rPr>
                            <w:rFonts w:ascii="Times New Roman" w:hAnsi="Times New Roman" w:cs="Times New Roman"/>
                            <w:sz w:val="24"/>
                          </w:rPr>
                        </w:pPr>
                        <w:r>
                          <w:rPr>
                            <w:rFonts w:ascii="Times New Roman" w:hAnsi="Times New Roman" w:cs="Times New Roman"/>
                            <w:sz w:val="24"/>
                          </w:rPr>
                          <w:t>Координація діяльності</w:t>
                        </w:r>
                      </w:p>
                    </w:txbxContent>
                  </v:textbox>
                </v:oval>
                <v:oval id="Oval 39" o:spid="_x0000_s1063" style="position:absolute;left:6712;top:10176;width:2496;height:1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" strokecolor="white [3212]">
                  <v:textbox>
                    <w:txbxContent>
                      <w:p w14:paraId="65BEFA5E" w14:textId="77777777" w:rsidR="004B0C8A" w:rsidRPr="00763E72" w:rsidRDefault="004B0C8A" w:rsidP="00010D5F">
                        <w:pPr>
                          <w:ind w:firstLine="0"/>
                          <w:jc w:val="center"/>
                          <w:rPr>
                            <w:rFonts w:ascii="Times New Roman" w:hAnsi="Times New Roman" w:cs="Times New Roman"/>
                            <w:sz w:val="24"/>
                          </w:rPr>
                        </w:pPr>
                        <w:r>
                          <w:rPr>
                            <w:rFonts w:ascii="Times New Roman" w:hAnsi="Times New Roman" w:cs="Times New Roman"/>
                            <w:sz w:val="24"/>
                          </w:rPr>
                          <w:t>Технологічне планування</w:t>
                        </w:r>
                      </w:p>
                    </w:txbxContent>
                  </v:textbox>
                </v:oval>
                <v:shape id="AutoShape 40" o:spid="_x0000_s1064" type="#_x0000_t32" style="position:absolute;left:4385;top:8208;width:4051;height:6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">
                  <v:stroke endarrow="block"/>
                </v:shape>
                <v:shape id="AutoShape 41" o:spid="_x0000_s1065" type="#_x0000_t32" style="position:absolute;left:7236;top:8208;width:1200;height:6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">
                  <v:stroke endarrow="block"/>
                </v:shape>
                <v:shape id="AutoShape 42" o:spid="_x0000_s1066" type="#_x0000_t32" style="position:absolute;left:8436;top:8208;width:772;height:5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">
                  <v:stroke endarrow="block"/>
                </v:shape>
                <v:shape id="AutoShape 43" o:spid="_x0000_s1067" type="#_x0000_t32" style="position:absolute;left:7722;top:8208;width:714;height:196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">
                  <v:stroke endarrow="block"/>
                </v:shape>
                <w10:wrap anchorx="page"/>
              </v:group>
            </w:pict>
          </mc:Fallback>
        </mc:AlternateContent>
      </w:r>
    </w:p>
    <w:p w14:paraId="5C362171" w14:textId="77777777" w:rsidR="00A725CF" w:rsidRDefault="00A725CF" w:rsidP="00A725CF">
      <w:pPr>
        <w:spacing w:line="360" w:lineRule="auto"/>
        <w:ind w:firstLine="709"/>
        <w:jc w:val="both"/>
        <w:rPr>
          <w:rFonts w:ascii="Times New Roman" w:hAnsi="Times New Roman" w:cs="Times New Roman"/>
          <w:sz w:val="28"/>
          <w:szCs w:val="28"/>
        </w:rPr>
      </w:pPr>
    </w:p>
    <w:p w14:paraId="23ADD062" w14:textId="77777777" w:rsidR="00A725CF" w:rsidRDefault="00A725CF" w:rsidP="00A725CF">
      <w:pPr>
        <w:spacing w:line="360" w:lineRule="auto"/>
        <w:ind w:firstLine="709"/>
        <w:jc w:val="both"/>
        <w:rPr>
          <w:rFonts w:ascii="Times New Roman" w:hAnsi="Times New Roman" w:cs="Times New Roman"/>
          <w:sz w:val="28"/>
          <w:szCs w:val="28"/>
        </w:rPr>
      </w:pPr>
    </w:p>
    <w:p w14:paraId="5E1FFB65" w14:textId="77777777" w:rsidR="00A725CF" w:rsidRDefault="00A725CF" w:rsidP="00A725CF">
      <w:pPr>
        <w:spacing w:line="360" w:lineRule="auto"/>
        <w:ind w:firstLine="709"/>
        <w:jc w:val="both"/>
        <w:rPr>
          <w:rFonts w:ascii="Times New Roman" w:hAnsi="Times New Roman" w:cs="Times New Roman"/>
          <w:sz w:val="28"/>
          <w:szCs w:val="28"/>
        </w:rPr>
      </w:pPr>
    </w:p>
    <w:p w14:paraId="0BFC2996" w14:textId="77777777" w:rsidR="00A725CF" w:rsidRDefault="00A725CF" w:rsidP="00A725CF">
      <w:pPr>
        <w:spacing w:line="360" w:lineRule="auto"/>
        <w:ind w:firstLine="709"/>
        <w:jc w:val="both"/>
        <w:rPr>
          <w:rFonts w:ascii="Times New Roman" w:hAnsi="Times New Roman" w:cs="Times New Roman"/>
          <w:sz w:val="28"/>
          <w:szCs w:val="28"/>
        </w:rPr>
      </w:pPr>
    </w:p>
    <w:p w14:paraId="63D41570" w14:textId="77777777" w:rsidR="00A725CF" w:rsidRDefault="00A725CF" w:rsidP="00A725CF">
      <w:pPr>
        <w:spacing w:line="360" w:lineRule="auto"/>
        <w:ind w:firstLine="709"/>
        <w:jc w:val="both"/>
        <w:rPr>
          <w:rFonts w:ascii="Times New Roman" w:hAnsi="Times New Roman" w:cs="Times New Roman"/>
          <w:sz w:val="28"/>
          <w:szCs w:val="28"/>
        </w:rPr>
      </w:pPr>
    </w:p>
    <w:p w14:paraId="5A47617F" w14:textId="77777777" w:rsidR="00010D5F" w:rsidRDefault="00010D5F" w:rsidP="00A725CF">
      <w:pPr>
        <w:spacing w:line="360" w:lineRule="auto"/>
        <w:ind w:firstLine="709"/>
        <w:jc w:val="both"/>
        <w:rPr>
          <w:rFonts w:ascii="Times New Roman" w:hAnsi="Times New Roman" w:cs="Times New Roman"/>
          <w:sz w:val="28"/>
          <w:szCs w:val="28"/>
        </w:rPr>
      </w:pPr>
    </w:p>
    <w:p w14:paraId="7F742FFB" w14:textId="77777777" w:rsidR="00010D5F" w:rsidRDefault="00010D5F" w:rsidP="00A725CF">
      <w:pPr>
        <w:spacing w:line="360" w:lineRule="auto"/>
        <w:ind w:firstLine="709"/>
        <w:jc w:val="both"/>
        <w:rPr>
          <w:rFonts w:ascii="Times New Roman" w:hAnsi="Times New Roman" w:cs="Times New Roman"/>
          <w:sz w:val="28"/>
          <w:szCs w:val="28"/>
        </w:rPr>
      </w:pPr>
    </w:p>
    <w:p w14:paraId="2761B123" w14:textId="77777777" w:rsidR="00010D5F" w:rsidRDefault="00010D5F" w:rsidP="00A725CF">
      <w:pPr>
        <w:spacing w:line="360" w:lineRule="auto"/>
        <w:ind w:firstLine="709"/>
        <w:jc w:val="both"/>
        <w:rPr>
          <w:rFonts w:ascii="Times New Roman" w:hAnsi="Times New Roman" w:cs="Times New Roman"/>
          <w:sz w:val="28"/>
          <w:szCs w:val="28"/>
        </w:rPr>
      </w:pPr>
    </w:p>
    <w:p w14:paraId="69D5566B" w14:textId="77777777" w:rsidR="00010D5F" w:rsidRDefault="00010D5F" w:rsidP="00A725CF">
      <w:pPr>
        <w:spacing w:line="360" w:lineRule="auto"/>
        <w:ind w:firstLine="709"/>
        <w:jc w:val="both"/>
        <w:rPr>
          <w:rFonts w:ascii="Times New Roman" w:hAnsi="Times New Roman" w:cs="Times New Roman"/>
          <w:sz w:val="28"/>
          <w:szCs w:val="28"/>
        </w:rPr>
      </w:pPr>
    </w:p>
    <w:p w14:paraId="38612462" w14:textId="77777777" w:rsidR="00010D5F" w:rsidRDefault="00010D5F" w:rsidP="00A725CF">
      <w:pPr>
        <w:spacing w:line="360" w:lineRule="auto"/>
        <w:ind w:firstLine="709"/>
        <w:jc w:val="both"/>
        <w:rPr>
          <w:rFonts w:ascii="Times New Roman" w:hAnsi="Times New Roman" w:cs="Times New Roman"/>
          <w:sz w:val="28"/>
          <w:szCs w:val="28"/>
        </w:rPr>
      </w:pPr>
    </w:p>
    <w:p w14:paraId="01BD9175" w14:textId="77777777" w:rsidR="00010D5F" w:rsidRDefault="00010D5F" w:rsidP="00A725CF">
      <w:pPr>
        <w:spacing w:line="360" w:lineRule="auto"/>
        <w:ind w:firstLine="709"/>
        <w:jc w:val="both"/>
        <w:rPr>
          <w:rFonts w:ascii="Times New Roman" w:hAnsi="Times New Roman" w:cs="Times New Roman"/>
          <w:sz w:val="28"/>
          <w:szCs w:val="28"/>
        </w:rPr>
      </w:pPr>
    </w:p>
    <w:p w14:paraId="6081DE6A" w14:textId="77777777" w:rsidR="00010D5F" w:rsidRDefault="00010D5F" w:rsidP="00A725CF">
      <w:pPr>
        <w:spacing w:line="360" w:lineRule="auto"/>
        <w:ind w:firstLine="709"/>
        <w:jc w:val="both"/>
        <w:rPr>
          <w:rFonts w:ascii="Times New Roman" w:hAnsi="Times New Roman" w:cs="Times New Roman"/>
          <w:sz w:val="28"/>
          <w:szCs w:val="28"/>
        </w:rPr>
      </w:pPr>
    </w:p>
    <w:p w14:paraId="713E6917" w14:textId="77777777" w:rsidR="00010D5F" w:rsidRDefault="00010D5F" w:rsidP="00A725CF">
      <w:pPr>
        <w:spacing w:line="360" w:lineRule="auto"/>
        <w:ind w:firstLine="709"/>
        <w:jc w:val="both"/>
        <w:rPr>
          <w:rFonts w:ascii="Times New Roman" w:hAnsi="Times New Roman" w:cs="Times New Roman"/>
          <w:sz w:val="28"/>
          <w:szCs w:val="28"/>
        </w:rPr>
      </w:pPr>
    </w:p>
    <w:p w14:paraId="02528D5F" w14:textId="77777777" w:rsidR="00010D5F" w:rsidRDefault="00010D5F" w:rsidP="00A725CF">
      <w:pPr>
        <w:spacing w:line="360" w:lineRule="auto"/>
        <w:ind w:firstLine="709"/>
        <w:jc w:val="both"/>
        <w:rPr>
          <w:rFonts w:ascii="Times New Roman" w:hAnsi="Times New Roman" w:cs="Times New Roman"/>
          <w:sz w:val="28"/>
          <w:szCs w:val="28"/>
        </w:rPr>
      </w:pPr>
    </w:p>
    <w:p w14:paraId="34062C49" w14:textId="77777777" w:rsidR="00010D5F" w:rsidRDefault="00010D5F" w:rsidP="00A725CF">
      <w:pPr>
        <w:spacing w:line="360" w:lineRule="auto"/>
        <w:ind w:firstLine="709"/>
        <w:jc w:val="both"/>
        <w:rPr>
          <w:rFonts w:ascii="Times New Roman" w:hAnsi="Times New Roman" w:cs="Times New Roman"/>
          <w:sz w:val="28"/>
          <w:szCs w:val="28"/>
        </w:rPr>
      </w:pPr>
    </w:p>
    <w:p w14:paraId="6BDDBDE4" w14:textId="77777777" w:rsidR="00010D5F" w:rsidRDefault="00010D5F" w:rsidP="00A725CF">
      <w:pPr>
        <w:spacing w:line="360" w:lineRule="auto"/>
        <w:ind w:firstLine="709"/>
        <w:jc w:val="both"/>
        <w:rPr>
          <w:rFonts w:ascii="Times New Roman" w:hAnsi="Times New Roman" w:cs="Times New Roman"/>
          <w:sz w:val="28"/>
          <w:szCs w:val="28"/>
        </w:rPr>
      </w:pPr>
    </w:p>
    <w:p w14:paraId="34CACEB6" w14:textId="77777777" w:rsidR="00A725CF" w:rsidRDefault="00A725CF" w:rsidP="00A725CF">
      <w:pPr>
        <w:spacing w:line="360" w:lineRule="auto"/>
        <w:ind w:firstLine="709"/>
        <w:jc w:val="both"/>
        <w:rPr>
          <w:rFonts w:ascii="Times New Roman" w:hAnsi="Times New Roman" w:cs="Times New Roman"/>
          <w:sz w:val="28"/>
          <w:szCs w:val="28"/>
        </w:rPr>
      </w:pPr>
    </w:p>
    <w:p w14:paraId="6368F1C2" w14:textId="77777777" w:rsidR="00A725CF" w:rsidRDefault="00A725CF" w:rsidP="00A725CF">
      <w:pPr>
        <w:spacing w:line="360" w:lineRule="auto"/>
        <w:ind w:firstLine="709"/>
        <w:jc w:val="both"/>
        <w:rPr>
          <w:rFonts w:ascii="Times New Roman" w:hAnsi="Times New Roman" w:cs="Times New Roman"/>
          <w:sz w:val="28"/>
          <w:szCs w:val="28"/>
        </w:rPr>
      </w:pPr>
    </w:p>
    <w:p w14:paraId="4C0F90EB" w14:textId="77777777" w:rsidR="00A725CF" w:rsidRDefault="00A725CF" w:rsidP="00A725CF">
      <w:pPr>
        <w:spacing w:line="360" w:lineRule="auto"/>
        <w:ind w:firstLine="709"/>
        <w:jc w:val="both"/>
        <w:rPr>
          <w:rFonts w:ascii="Times New Roman" w:hAnsi="Times New Roman" w:cs="Times New Roman"/>
          <w:sz w:val="28"/>
          <w:szCs w:val="28"/>
        </w:rPr>
      </w:pPr>
    </w:p>
    <w:p w14:paraId="0C37615D" w14:textId="77777777" w:rsidR="00010D5F" w:rsidRDefault="00010D5F" w:rsidP="00A725CF">
      <w:pPr>
        <w:spacing w:line="360" w:lineRule="auto"/>
        <w:ind w:firstLine="709"/>
        <w:jc w:val="both"/>
        <w:rPr>
          <w:rFonts w:ascii="Times New Roman" w:hAnsi="Times New Roman" w:cs="Times New Roman"/>
          <w:sz w:val="28"/>
          <w:szCs w:val="28"/>
        </w:rPr>
      </w:pPr>
    </w:p>
    <w:p w14:paraId="439EE608" w14:textId="77777777" w:rsidR="00010D5F" w:rsidRDefault="00010D5F" w:rsidP="00A725CF">
      <w:pPr>
        <w:spacing w:line="360" w:lineRule="auto"/>
        <w:ind w:firstLine="709"/>
        <w:jc w:val="both"/>
        <w:rPr>
          <w:rFonts w:ascii="Times New Roman" w:hAnsi="Times New Roman" w:cs="Times New Roman"/>
          <w:sz w:val="28"/>
          <w:szCs w:val="28"/>
        </w:rPr>
      </w:pPr>
    </w:p>
    <w:p w14:paraId="41EB920E" w14:textId="77777777" w:rsidR="00010D5F" w:rsidRDefault="00010D5F" w:rsidP="00A725CF">
      <w:pPr>
        <w:spacing w:line="360" w:lineRule="auto"/>
        <w:ind w:firstLine="709"/>
        <w:jc w:val="both"/>
        <w:rPr>
          <w:rFonts w:ascii="Times New Roman" w:hAnsi="Times New Roman" w:cs="Times New Roman"/>
          <w:sz w:val="28"/>
          <w:szCs w:val="28"/>
        </w:rPr>
      </w:pPr>
    </w:p>
    <w:p w14:paraId="054EF210" w14:textId="77777777" w:rsidR="00010D5F" w:rsidRDefault="00010D5F" w:rsidP="00A725CF">
      <w:pPr>
        <w:spacing w:line="360" w:lineRule="auto"/>
        <w:ind w:firstLine="709"/>
        <w:jc w:val="both"/>
        <w:rPr>
          <w:rFonts w:ascii="Times New Roman" w:hAnsi="Times New Roman" w:cs="Times New Roman"/>
          <w:sz w:val="28"/>
          <w:szCs w:val="28"/>
        </w:rPr>
      </w:pPr>
    </w:p>
    <w:p w14:paraId="40A91486" w14:textId="77777777" w:rsidR="00010D5F" w:rsidRDefault="00010D5F" w:rsidP="00A725CF">
      <w:pPr>
        <w:spacing w:line="360" w:lineRule="auto"/>
        <w:ind w:firstLine="709"/>
        <w:jc w:val="both"/>
        <w:rPr>
          <w:rFonts w:ascii="Times New Roman" w:hAnsi="Times New Roman" w:cs="Times New Roman"/>
          <w:sz w:val="28"/>
          <w:szCs w:val="28"/>
        </w:rPr>
      </w:pPr>
    </w:p>
    <w:p w14:paraId="318521D0" w14:textId="77777777" w:rsidR="00010D5F" w:rsidRDefault="00010D5F" w:rsidP="00A725CF">
      <w:pPr>
        <w:spacing w:line="360" w:lineRule="auto"/>
        <w:ind w:firstLine="709"/>
        <w:jc w:val="both"/>
        <w:rPr>
          <w:rFonts w:ascii="Times New Roman" w:hAnsi="Times New Roman" w:cs="Times New Roman"/>
          <w:sz w:val="28"/>
          <w:szCs w:val="28"/>
        </w:rPr>
      </w:pPr>
    </w:p>
    <w:p w14:paraId="5B6EE6D4" w14:textId="77777777" w:rsidR="00A725CF" w:rsidRDefault="00A50F7C" w:rsidP="00A725CF">
      <w:pPr>
        <w:spacing w:line="360" w:lineRule="auto"/>
        <w:ind w:firstLine="709"/>
        <w:jc w:val="both"/>
        <w:rPr>
          <w:rFonts w:ascii="Times New Roman" w:hAnsi="Times New Roman" w:cs="Times New Roman"/>
          <w:sz w:val="28"/>
          <w:szCs w:val="28"/>
        </w:rPr>
      </w:pPr>
      <w:r w:rsidRPr="00A50F7C">
        <w:rPr>
          <w:rFonts w:ascii="Times New Roman" w:hAnsi="Times New Roman" w:cs="Times New Roman"/>
          <w:b/>
          <w:sz w:val="28"/>
          <w:szCs w:val="28"/>
        </w:rPr>
        <w:t>Рис. 2.1. Структурно-організаційна система</w:t>
      </w:r>
      <w:r>
        <w:rPr>
          <w:rFonts w:ascii="Times New Roman" w:hAnsi="Times New Roman" w:cs="Times New Roman"/>
          <w:b/>
          <w:sz w:val="28"/>
          <w:szCs w:val="28"/>
        </w:rPr>
        <w:t xml:space="preserve"> </w:t>
      </w:r>
      <w:r w:rsidRPr="00A50F7C">
        <w:rPr>
          <w:rFonts w:ascii="Times New Roman" w:hAnsi="Times New Roman" w:cs="Times New Roman"/>
          <w:b/>
          <w:sz w:val="28"/>
          <w:szCs w:val="28"/>
        </w:rPr>
        <w:t>ТОВ «ТРАНС ВАДА ЛОГІСТІК»</w:t>
      </w:r>
    </w:p>
    <w:p w14:paraId="489A2AAE" w14:textId="77777777" w:rsidR="00A725CF" w:rsidRDefault="00A725CF" w:rsidP="00A725CF">
      <w:pPr>
        <w:spacing w:line="360" w:lineRule="auto"/>
        <w:ind w:firstLine="709"/>
        <w:jc w:val="both"/>
        <w:rPr>
          <w:rFonts w:ascii="Times New Roman" w:hAnsi="Times New Roman" w:cs="Times New Roman"/>
          <w:sz w:val="28"/>
          <w:szCs w:val="28"/>
        </w:rPr>
      </w:pPr>
    </w:p>
    <w:p w14:paraId="5D6442FB" w14:textId="77777777" w:rsidR="00A725CF" w:rsidRPr="00A725CF" w:rsidRDefault="00A725CF" w:rsidP="00A725CF">
      <w:pPr>
        <w:spacing w:line="360" w:lineRule="auto"/>
        <w:ind w:firstLine="709"/>
        <w:jc w:val="both"/>
        <w:rPr>
          <w:rFonts w:ascii="Times New Roman" w:hAnsi="Times New Roman" w:cs="Times New Roman"/>
          <w:sz w:val="28"/>
          <w:szCs w:val="28"/>
        </w:rPr>
      </w:pPr>
    </w:p>
    <w:p w14:paraId="6A6A74FE" w14:textId="77777777" w:rsidR="00A725CF" w:rsidRPr="00A725CF" w:rsidRDefault="00A725CF" w:rsidP="00A725CF">
      <w:pPr>
        <w:spacing w:line="360" w:lineRule="auto"/>
        <w:ind w:firstLine="709"/>
        <w:jc w:val="both"/>
        <w:rPr>
          <w:rFonts w:ascii="Times New Roman" w:hAnsi="Times New Roman" w:cs="Times New Roman"/>
          <w:sz w:val="28"/>
          <w:szCs w:val="28"/>
        </w:rPr>
      </w:pPr>
      <w:r w:rsidRPr="00A725CF">
        <w:rPr>
          <w:rFonts w:ascii="Times New Roman" w:hAnsi="Times New Roman" w:cs="Times New Roman"/>
          <w:sz w:val="28"/>
          <w:szCs w:val="28"/>
        </w:rPr>
        <w:lastRenderedPageBreak/>
        <w:t>Організаційна побудова компанії охоплює низку спеціалізованих підрозділів, серед яких: транспортний відділ, експедиційна служба, аналітичний напрям, фінансово-обліковий сектор, відділ по роботі з клієнтами та служба технічного забезпечення. Всі структурні одиниці взаємодіють між собою в межах єдиної координованої системи, що забезпечує ефективний обіг інформації, ресурсів та управлінських рішень. Механізм підпорядкованості побудований на принципах функціонального розмежування повноважень і персональної відповідальності.</w:t>
      </w:r>
    </w:p>
    <w:p w14:paraId="11171E00" w14:textId="77777777" w:rsidR="00A725CF" w:rsidRPr="00A725CF" w:rsidRDefault="00A725CF" w:rsidP="00A725CF">
      <w:pPr>
        <w:spacing w:line="360" w:lineRule="auto"/>
        <w:ind w:firstLine="709"/>
        <w:jc w:val="both"/>
        <w:rPr>
          <w:rFonts w:ascii="Times New Roman" w:hAnsi="Times New Roman" w:cs="Times New Roman"/>
          <w:sz w:val="28"/>
          <w:szCs w:val="28"/>
        </w:rPr>
      </w:pPr>
      <w:r w:rsidRPr="00A725CF">
        <w:rPr>
          <w:rFonts w:ascii="Times New Roman" w:hAnsi="Times New Roman" w:cs="Times New Roman"/>
          <w:sz w:val="28"/>
          <w:szCs w:val="28"/>
        </w:rPr>
        <w:t>Враховуючи особливості галузі, в якій діє підприємство, структура управління має переважно лінійно-функціональний характер. Це дозволяє поєднувати централізоване стратегічне управління з гнучким реагуванням на змінні запити клієнтів та динаміку транспортних потоків. Рішення, що приймаються на рівні керівництва компанії, формуються на основі аналітичної інформації про ринок, фінансову звітність, результати внутрішнього моніторингу та зворотного зв’язку від виконавчих підрозділів.</w:t>
      </w:r>
    </w:p>
    <w:p w14:paraId="3EE6A4CA" w14:textId="77777777" w:rsidR="00A725CF" w:rsidRPr="00A725CF" w:rsidRDefault="00A725CF" w:rsidP="00A725CF">
      <w:pPr>
        <w:spacing w:line="360" w:lineRule="auto"/>
        <w:ind w:firstLine="709"/>
        <w:jc w:val="both"/>
        <w:rPr>
          <w:rFonts w:ascii="Times New Roman" w:hAnsi="Times New Roman" w:cs="Times New Roman"/>
          <w:sz w:val="28"/>
          <w:szCs w:val="28"/>
        </w:rPr>
      </w:pPr>
      <w:r w:rsidRPr="00A725CF">
        <w:rPr>
          <w:rFonts w:ascii="Times New Roman" w:hAnsi="Times New Roman" w:cs="Times New Roman"/>
          <w:sz w:val="28"/>
          <w:szCs w:val="28"/>
        </w:rPr>
        <w:t>Колектив ТОВ «ТРАНС ВАДА ЛОГІСТІК» складається з кваліфікованих фахівців різних напрямів: логістів, водіїв, експедиторів, диспетчерів, економістів, фахівців із клієнтського сервісу, юристів та бухгалтерів. Організаційна структура створена з урахуванням забезпечення гнучкості у прийнятті рішень, скорочення часу на узгодження дій між підрозділами та посилення персональної відповідальності кожного працівника за результати своєї діяльності.</w:t>
      </w:r>
    </w:p>
    <w:p w14:paraId="314CBB77" w14:textId="77777777" w:rsidR="00A725CF" w:rsidRPr="00A725CF" w:rsidRDefault="00A725CF" w:rsidP="00A725CF">
      <w:pPr>
        <w:spacing w:line="360" w:lineRule="auto"/>
        <w:ind w:firstLine="709"/>
        <w:jc w:val="both"/>
        <w:rPr>
          <w:rFonts w:ascii="Times New Roman" w:hAnsi="Times New Roman" w:cs="Times New Roman"/>
          <w:sz w:val="28"/>
          <w:szCs w:val="28"/>
        </w:rPr>
      </w:pPr>
      <w:r w:rsidRPr="00A725CF">
        <w:rPr>
          <w:rFonts w:ascii="Times New Roman" w:hAnsi="Times New Roman" w:cs="Times New Roman"/>
          <w:sz w:val="28"/>
          <w:szCs w:val="28"/>
        </w:rPr>
        <w:t>Такий підхід до побудови управлінської системи дозволяє підприємству зберігати стійкість у змінному середовищі, підтримувати високі стандарти обслуговування, швидко адаптувати логістичні операції до нових вимог клієнтів і технологій, а також забезпечувати внутрішню ефективність завдяки скоординованій роботі всіх структурних компонентів.</w:t>
      </w:r>
    </w:p>
    <w:p w14:paraId="67C09527" w14:textId="77777777" w:rsidR="0059143C" w:rsidRPr="0059143C" w:rsidRDefault="0059143C" w:rsidP="0059143C">
      <w:pPr>
        <w:spacing w:line="360" w:lineRule="auto"/>
        <w:ind w:firstLine="709"/>
        <w:jc w:val="both"/>
        <w:rPr>
          <w:rFonts w:ascii="Times New Roman" w:hAnsi="Times New Roman" w:cs="Times New Roman"/>
          <w:sz w:val="28"/>
          <w:szCs w:val="28"/>
        </w:rPr>
      </w:pPr>
      <w:r w:rsidRPr="0059143C">
        <w:rPr>
          <w:rFonts w:ascii="Times New Roman" w:hAnsi="Times New Roman" w:cs="Times New Roman"/>
          <w:sz w:val="28"/>
          <w:szCs w:val="28"/>
        </w:rPr>
        <w:t xml:space="preserve">У 2024 році чисельність працівників ТОВ «ТРАНС ВАДА ЛОГІСТІК» досягла 30 осіб, що свідчить про поступове розширення масштабу діяльності компанії та зростання обсягу логістичних операцій. Особливу увагу у своїй </w:t>
      </w:r>
      <w:r w:rsidRPr="0059143C">
        <w:rPr>
          <w:rFonts w:ascii="Times New Roman" w:hAnsi="Times New Roman" w:cs="Times New Roman"/>
          <w:sz w:val="28"/>
          <w:szCs w:val="28"/>
        </w:rPr>
        <w:lastRenderedPageBreak/>
        <w:t>внутрішній політиці підприємство приділяє управлінню трудовими ресурсами. Саме людський капітал розглядається як базова складова логістичної ефективності, а якість організації праці – як один із визначальних чинників загальної конкурентоспроможності.</w:t>
      </w:r>
    </w:p>
    <w:p w14:paraId="6226D999" w14:textId="77777777" w:rsidR="0059143C" w:rsidRPr="0059143C" w:rsidRDefault="0059143C" w:rsidP="0059143C">
      <w:pPr>
        <w:spacing w:line="360" w:lineRule="auto"/>
        <w:ind w:firstLine="709"/>
        <w:jc w:val="both"/>
        <w:rPr>
          <w:rFonts w:ascii="Times New Roman" w:hAnsi="Times New Roman" w:cs="Times New Roman"/>
          <w:sz w:val="28"/>
          <w:szCs w:val="28"/>
        </w:rPr>
      </w:pPr>
      <w:r w:rsidRPr="0059143C">
        <w:rPr>
          <w:rFonts w:ascii="Times New Roman" w:hAnsi="Times New Roman" w:cs="Times New Roman"/>
          <w:sz w:val="28"/>
          <w:szCs w:val="28"/>
        </w:rPr>
        <w:t>Система роботи з персоналом на підприємстві ґрунтується на принципах професійної відповідності, мотиваційної стимуляції, постійного навчання та розвитку компетентностей. Керівництво компанії вбачає у кваліфікованих кадрах не лише виконавців окремих функцій, а активних учасників логістичних процесів, від рішень і дій яких залежить стабільність і результативність роботи всієї організаційної структури.</w:t>
      </w:r>
    </w:p>
    <w:p w14:paraId="0776BA06" w14:textId="77777777" w:rsidR="0059143C" w:rsidRPr="0059143C" w:rsidRDefault="0059143C" w:rsidP="0059143C">
      <w:pPr>
        <w:spacing w:line="360" w:lineRule="auto"/>
        <w:ind w:firstLine="709"/>
        <w:jc w:val="both"/>
        <w:rPr>
          <w:rFonts w:ascii="Times New Roman" w:hAnsi="Times New Roman" w:cs="Times New Roman"/>
          <w:sz w:val="28"/>
          <w:szCs w:val="28"/>
        </w:rPr>
      </w:pPr>
      <w:r w:rsidRPr="0059143C">
        <w:rPr>
          <w:rFonts w:ascii="Times New Roman" w:hAnsi="Times New Roman" w:cs="Times New Roman"/>
          <w:sz w:val="28"/>
          <w:szCs w:val="28"/>
        </w:rPr>
        <w:t xml:space="preserve">Відбір персоналу здійснюється з урахуванням професійного досвіду, знань галузевої специфіки, здатності до командної взаємодії, </w:t>
      </w:r>
      <w:proofErr w:type="spellStart"/>
      <w:r w:rsidRPr="0059143C">
        <w:rPr>
          <w:rFonts w:ascii="Times New Roman" w:hAnsi="Times New Roman" w:cs="Times New Roman"/>
          <w:sz w:val="28"/>
          <w:szCs w:val="28"/>
        </w:rPr>
        <w:t>стресостійкості</w:t>
      </w:r>
      <w:proofErr w:type="spellEnd"/>
      <w:r w:rsidRPr="0059143C">
        <w:rPr>
          <w:rFonts w:ascii="Times New Roman" w:hAnsi="Times New Roman" w:cs="Times New Roman"/>
          <w:sz w:val="28"/>
          <w:szCs w:val="28"/>
        </w:rPr>
        <w:t xml:space="preserve"> та аналітичного мислення. Нові працівники проходять первинну адаптацію, під час якої знайомляться з логістичними процедурами, стандартами обслуговування клієнтів, маршрутними схемами та особливостями внутрішнього документообігу. Для постійного складу регулярно проводяться внутрішні навчання, тематичні інструктажі, а також передбачено можливість підвищення кваліфікації шляхом участі у галузевих семінарах та спеціалізованих програмах підготовки.</w:t>
      </w:r>
    </w:p>
    <w:p w14:paraId="70CB19D2" w14:textId="77777777" w:rsidR="0059143C" w:rsidRPr="0059143C" w:rsidRDefault="0059143C" w:rsidP="0059143C">
      <w:pPr>
        <w:spacing w:line="360" w:lineRule="auto"/>
        <w:ind w:firstLine="709"/>
        <w:jc w:val="both"/>
        <w:rPr>
          <w:rFonts w:ascii="Times New Roman" w:hAnsi="Times New Roman" w:cs="Times New Roman"/>
          <w:sz w:val="28"/>
          <w:szCs w:val="28"/>
        </w:rPr>
      </w:pPr>
      <w:r w:rsidRPr="0059143C">
        <w:rPr>
          <w:rFonts w:ascii="Times New Roman" w:hAnsi="Times New Roman" w:cs="Times New Roman"/>
          <w:sz w:val="28"/>
          <w:szCs w:val="28"/>
        </w:rPr>
        <w:t>У компанії функціонує чітко вибудувана система управління персоналом, яка охоплює планування потреб у кадрах, розподіл функцій між працівниками, оцінювання результативності, мотивацію, а також професійне зростання. Таке цілеспрямоване управління трудовими ресурсами забезпечує не лише стабільність кадрового складу, а й зростання рівня відповідальності, ініціативності та зацікавленості працівників у досягненні цілей підприємства.</w:t>
      </w:r>
    </w:p>
    <w:p w14:paraId="3AAA7C7C" w14:textId="77777777" w:rsidR="0059143C" w:rsidRPr="0059143C" w:rsidRDefault="0059143C" w:rsidP="0059143C">
      <w:pPr>
        <w:spacing w:line="360" w:lineRule="auto"/>
        <w:ind w:firstLine="709"/>
        <w:jc w:val="both"/>
        <w:rPr>
          <w:rFonts w:ascii="Times New Roman" w:hAnsi="Times New Roman" w:cs="Times New Roman"/>
          <w:sz w:val="28"/>
          <w:szCs w:val="28"/>
        </w:rPr>
      </w:pPr>
      <w:r w:rsidRPr="0059143C">
        <w:rPr>
          <w:rFonts w:ascii="Times New Roman" w:hAnsi="Times New Roman" w:cs="Times New Roman"/>
          <w:sz w:val="28"/>
          <w:szCs w:val="28"/>
        </w:rPr>
        <w:t xml:space="preserve">Узгодженість дій кадрової служби, керівництва та функціональних підрозділів забезпечує ефективне функціонування логістичних процесів на всіх етапах: від прийняття замовлення до остаточного відвантаження вантажу. Таким чином, управління персоналом у ТОВ «ТРАНС ВАДА ЛОГІСТІК» не є </w:t>
      </w:r>
      <w:r w:rsidRPr="0059143C">
        <w:rPr>
          <w:rFonts w:ascii="Times New Roman" w:hAnsi="Times New Roman" w:cs="Times New Roman"/>
          <w:sz w:val="28"/>
          <w:szCs w:val="28"/>
        </w:rPr>
        <w:lastRenderedPageBreak/>
        <w:t>допоміжною функцією, а розглядається як один з ключових напрямів стратегічного розвитку підприємства.</w:t>
      </w:r>
    </w:p>
    <w:p w14:paraId="397669CE" w14:textId="77777777" w:rsidR="00A725CF" w:rsidRPr="00A806AD" w:rsidRDefault="0059143C" w:rsidP="0059143C">
      <w:pPr>
        <w:spacing w:line="360" w:lineRule="auto"/>
        <w:ind w:firstLine="0"/>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14:anchorId="1246D928" wp14:editId="4305850F">
            <wp:extent cx="5940425" cy="3186435"/>
            <wp:effectExtent l="0" t="0" r="3175" b="13970"/>
            <wp:docPr id="4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0EC5C5A0" w14:textId="77777777" w:rsidR="00A806AD" w:rsidRDefault="00A806AD" w:rsidP="00AD2B68">
      <w:pPr>
        <w:spacing w:line="360" w:lineRule="auto"/>
        <w:ind w:firstLine="709"/>
        <w:jc w:val="both"/>
        <w:rPr>
          <w:rFonts w:ascii="Times New Roman" w:hAnsi="Times New Roman" w:cs="Times New Roman"/>
          <w:sz w:val="28"/>
          <w:szCs w:val="28"/>
        </w:rPr>
      </w:pPr>
    </w:p>
    <w:p w14:paraId="543B5108" w14:textId="77777777" w:rsidR="001A49FF" w:rsidRDefault="001A49FF" w:rsidP="00AD2B68">
      <w:pPr>
        <w:spacing w:line="360" w:lineRule="auto"/>
        <w:ind w:firstLine="709"/>
        <w:jc w:val="both"/>
        <w:rPr>
          <w:rFonts w:ascii="Times New Roman" w:hAnsi="Times New Roman" w:cs="Times New Roman"/>
          <w:b/>
          <w:sz w:val="28"/>
          <w:szCs w:val="28"/>
        </w:rPr>
      </w:pPr>
      <w:r w:rsidRPr="001A49FF">
        <w:rPr>
          <w:rFonts w:ascii="Times New Roman" w:hAnsi="Times New Roman" w:cs="Times New Roman"/>
          <w:b/>
          <w:sz w:val="28"/>
          <w:szCs w:val="28"/>
        </w:rPr>
        <w:t>Рис. 2.2. Структура персоналу за видами діяльності в</w:t>
      </w:r>
      <w:r>
        <w:rPr>
          <w:rFonts w:ascii="Times New Roman" w:hAnsi="Times New Roman" w:cs="Times New Roman"/>
          <w:b/>
          <w:sz w:val="28"/>
          <w:szCs w:val="28"/>
        </w:rPr>
        <w:t xml:space="preserve"> </w:t>
      </w:r>
      <w:r w:rsidRPr="0059143C">
        <w:rPr>
          <w:rFonts w:ascii="Times New Roman" w:hAnsi="Times New Roman" w:cs="Times New Roman"/>
          <w:b/>
          <w:sz w:val="28"/>
          <w:szCs w:val="28"/>
        </w:rPr>
        <w:t>ТОВ «ТРАНС ВАДА ЛОГІСТІК»</w:t>
      </w:r>
    </w:p>
    <w:p w14:paraId="02A08BCF" w14:textId="77777777" w:rsidR="001A49FF" w:rsidRDefault="001A49FF" w:rsidP="00AD2B68">
      <w:pPr>
        <w:spacing w:line="360" w:lineRule="auto"/>
        <w:ind w:firstLine="709"/>
        <w:jc w:val="both"/>
        <w:rPr>
          <w:rFonts w:ascii="Times New Roman" w:hAnsi="Times New Roman" w:cs="Times New Roman"/>
          <w:b/>
          <w:sz w:val="28"/>
          <w:szCs w:val="28"/>
        </w:rPr>
      </w:pPr>
    </w:p>
    <w:p w14:paraId="642026E4" w14:textId="77777777" w:rsidR="001A49FF" w:rsidRPr="001A49FF" w:rsidRDefault="001A49FF" w:rsidP="001A49FF">
      <w:pPr>
        <w:spacing w:line="360" w:lineRule="auto"/>
        <w:ind w:firstLine="709"/>
        <w:jc w:val="both"/>
        <w:rPr>
          <w:rFonts w:ascii="Times New Roman" w:hAnsi="Times New Roman" w:cs="Times New Roman"/>
          <w:sz w:val="28"/>
          <w:szCs w:val="28"/>
        </w:rPr>
      </w:pPr>
      <w:r w:rsidRPr="001A49FF">
        <w:rPr>
          <w:rFonts w:ascii="Times New Roman" w:hAnsi="Times New Roman" w:cs="Times New Roman"/>
          <w:sz w:val="28"/>
          <w:szCs w:val="28"/>
        </w:rPr>
        <w:t xml:space="preserve">Графік відображає зміну чисельності персоналу ТОВ «ТРАНС ВАДА ЛОГІСТІК» за період з 2019 по 2024 роки в розрізі трьох основних категорій працівників: управлінці, службовці та робітники. Найбільш стабільне та поступове зростання спостерігалося серед управлінського персоналу. Якщо у 2019 році таких працівників було лише п’ять, то вже у 2023 році їх кількість досягла п’ятнадцяти, що може свідчити про посилення управлінської функції, впровадження нових управлінських практик або розширення логістичних операцій, які потребували більшої кількості керівного складу. Проте у 2024 році відбулося зниження до десяти управлінців, що, ймовірно, свідчить про внутрішню оптимізацію або перерозподіл функціонального навантаження. У категорії службовців спостерігалася значна </w:t>
      </w:r>
      <w:proofErr w:type="spellStart"/>
      <w:r w:rsidRPr="001A49FF">
        <w:rPr>
          <w:rFonts w:ascii="Times New Roman" w:hAnsi="Times New Roman" w:cs="Times New Roman"/>
          <w:sz w:val="28"/>
          <w:szCs w:val="28"/>
        </w:rPr>
        <w:t>волатильність</w:t>
      </w:r>
      <w:proofErr w:type="spellEnd"/>
      <w:r w:rsidRPr="001A49FF">
        <w:rPr>
          <w:rFonts w:ascii="Times New Roman" w:hAnsi="Times New Roman" w:cs="Times New Roman"/>
          <w:sz w:val="28"/>
          <w:szCs w:val="28"/>
        </w:rPr>
        <w:t xml:space="preserve">: у 2019 році їх налічувалось дев’ять осіб, однак вже наступного року кількість скоротилася до п’яти. Водночас у 2021 році кількість службовців стрімко зросла до </w:t>
      </w:r>
      <w:r w:rsidRPr="001A49FF">
        <w:rPr>
          <w:rFonts w:ascii="Times New Roman" w:hAnsi="Times New Roman" w:cs="Times New Roman"/>
          <w:sz w:val="28"/>
          <w:szCs w:val="28"/>
        </w:rPr>
        <w:lastRenderedPageBreak/>
        <w:t>дванадцяти, що може бути пов’язано із запуском нових адміністративних або клієнтських напрямів. У подальші роки чисельність службовців стабілізувалася в межах шести-семи осіб, що свідчить про досягнення певного організаційного балансу. У категорії робітників, до якої належать працівники, безпосередньо залучені до логістичних операцій, помітне різке зростання у 2020 році з восьми до шістнадцяти осіб, після чого показник зберігався на рівні восьми, п’яти, шести та, зрештою, тринадцяти осіб у 2024 році. Це свідчить про збереження високої інтенсивності операційної діяльності підприємства впродовж аналізованого періоду. Якщо розглядати загальну чисельність персоналу за кожен рік, то видно чітку тенденцію до зростання: з 22 осіб у 2019 році до 30 осіб у 2024. Найвищого рівня підприємство досягло у 2021 році – 31 особа, після чого кількість працівників утримувалась на сталому рівні з незначними коливаннями. Усі ці зміни свідчать про гнучку та виважену кадрову політику ТОВ «ТРАНС ВАДА ЛОГІСТІК», здатну своєчасно реагувати на потреби логістичної діяльності, забезпечувати відповідність персонального складу масштабам операцій та зберігати організаційну стійкість у динамічному середовищі.</w:t>
      </w:r>
    </w:p>
    <w:p w14:paraId="4080D67E" w14:textId="77777777" w:rsidR="009B4EF8" w:rsidRPr="009B4EF8" w:rsidRDefault="009B4EF8" w:rsidP="009B4EF8">
      <w:pPr>
        <w:spacing w:line="360" w:lineRule="auto"/>
        <w:ind w:firstLine="709"/>
        <w:jc w:val="both"/>
        <w:rPr>
          <w:rFonts w:ascii="Times New Roman" w:hAnsi="Times New Roman" w:cs="Times New Roman"/>
          <w:sz w:val="28"/>
          <w:szCs w:val="28"/>
        </w:rPr>
      </w:pPr>
      <w:r w:rsidRPr="009B4EF8">
        <w:rPr>
          <w:rFonts w:ascii="Times New Roman" w:hAnsi="Times New Roman" w:cs="Times New Roman"/>
          <w:sz w:val="28"/>
          <w:szCs w:val="28"/>
        </w:rPr>
        <w:t>З метою підвищення професійної підготовки персоналу та формування довгострокової мотивації до розвитку в ТОВ «ТРАНС ВАДА ЛОГІСТІК» впроваджено практику внутрішніх і зовнішніх стажувань. Працівники, особливо управлінського та технічного профілю, залучаються до обміну досвідом між структурними підрозділами компанії, а також відвідують інші логістичні організації, що дозволяє переймати ефективні управлінські підходи, знайомитися з новими моделями організації перевезень і розширювати професійний кругозір. Така практика сприяє не лише зростанню рівня кваліфікації, а й зменшує ризики плинності кадрів, забезпечуючи працівникам відчуття залученості до процесу розвитку компанії.</w:t>
      </w:r>
    </w:p>
    <w:p w14:paraId="29B16C34" w14:textId="77777777" w:rsidR="009B4EF8" w:rsidRPr="009B4EF8" w:rsidRDefault="009B4EF8" w:rsidP="009B4EF8">
      <w:pPr>
        <w:spacing w:line="360" w:lineRule="auto"/>
        <w:ind w:firstLine="709"/>
        <w:jc w:val="both"/>
        <w:rPr>
          <w:rFonts w:ascii="Times New Roman" w:hAnsi="Times New Roman" w:cs="Times New Roman"/>
          <w:sz w:val="28"/>
          <w:szCs w:val="28"/>
        </w:rPr>
      </w:pPr>
      <w:r w:rsidRPr="009B4EF8">
        <w:rPr>
          <w:rFonts w:ascii="Times New Roman" w:hAnsi="Times New Roman" w:cs="Times New Roman"/>
          <w:sz w:val="28"/>
          <w:szCs w:val="28"/>
        </w:rPr>
        <w:t xml:space="preserve">У межах кадрової політики підприємство активно підтримує концепцію постійного професійного вдосконалення. Співробітники беруть участь у тренінгах, внутрішніх навчальних сесіях, тематичних семінарах, що дає змогу </w:t>
      </w:r>
      <w:r w:rsidRPr="009B4EF8">
        <w:rPr>
          <w:rFonts w:ascii="Times New Roman" w:hAnsi="Times New Roman" w:cs="Times New Roman"/>
          <w:sz w:val="28"/>
          <w:szCs w:val="28"/>
        </w:rPr>
        <w:lastRenderedPageBreak/>
        <w:t xml:space="preserve">не лише оновлювати знання, а й адаптувати їх до поточних завдань підприємства. У компанії формується культура якості, яка передбачає чітке дотримання стандартів обслуговування, відповідальне ставлення до виконання завдань, колективну орієнтацію на результат і системну взаємодію між структурними підрозділами. Це особливо важливо у сфері логістики, де якість послуг часто визначається не окремими діями, а </w:t>
      </w:r>
      <w:proofErr w:type="spellStart"/>
      <w:r w:rsidRPr="009B4EF8">
        <w:rPr>
          <w:rFonts w:ascii="Times New Roman" w:hAnsi="Times New Roman" w:cs="Times New Roman"/>
          <w:sz w:val="28"/>
          <w:szCs w:val="28"/>
        </w:rPr>
        <w:t>скоординованістю</w:t>
      </w:r>
      <w:proofErr w:type="spellEnd"/>
      <w:r w:rsidRPr="009B4EF8">
        <w:rPr>
          <w:rFonts w:ascii="Times New Roman" w:hAnsi="Times New Roman" w:cs="Times New Roman"/>
          <w:sz w:val="28"/>
          <w:szCs w:val="28"/>
        </w:rPr>
        <w:t xml:space="preserve"> всієї команди.</w:t>
      </w:r>
    </w:p>
    <w:p w14:paraId="1690C4DC" w14:textId="77777777" w:rsidR="009B4EF8" w:rsidRPr="009B4EF8" w:rsidRDefault="009B4EF8" w:rsidP="009B4EF8">
      <w:pPr>
        <w:spacing w:line="360" w:lineRule="auto"/>
        <w:ind w:firstLine="709"/>
        <w:jc w:val="both"/>
        <w:rPr>
          <w:rFonts w:ascii="Times New Roman" w:hAnsi="Times New Roman" w:cs="Times New Roman"/>
          <w:sz w:val="28"/>
          <w:szCs w:val="28"/>
        </w:rPr>
      </w:pPr>
      <w:r w:rsidRPr="009B4EF8">
        <w:rPr>
          <w:rFonts w:ascii="Times New Roman" w:hAnsi="Times New Roman" w:cs="Times New Roman"/>
          <w:sz w:val="28"/>
          <w:szCs w:val="28"/>
        </w:rPr>
        <w:t>ТОВ «ТРАНС ВАДА ЛОГІСТІК» впроваджує сучасні цифрові технології, які охоплюють управління маршрутами, моніторинг транспорту, аналітику логістичних потоків, автоматизовану обробку заявок та цифровий документообіг. Це дозволяє оптимізувати використання ресурсів, знизити адміністративні навантаження та підвищити оперативність обслуговування клієнтів. Ключовою умовою впровадження таких технологій є технічна обізнаність персоналу. Саме тому працівники регулярно проходять підготовку щодо роботи з логістичними платформами, електронними сервісами та галузевими програмами. Такий підхід дозволяє забезпечити цілісність логістичних процесів, посилити внутрішній контроль, підвищити продуктивність праці та зміцнити позиції компанії в умовах конкурентного середовища.</w:t>
      </w:r>
    </w:p>
    <w:p w14:paraId="4ADCE7B7" w14:textId="77777777" w:rsidR="009B4EF8" w:rsidRPr="009B4EF8" w:rsidRDefault="009B4EF8" w:rsidP="009B4EF8">
      <w:pPr>
        <w:spacing w:line="360" w:lineRule="auto"/>
        <w:ind w:firstLine="709"/>
        <w:jc w:val="both"/>
        <w:rPr>
          <w:rFonts w:ascii="Times New Roman" w:hAnsi="Times New Roman" w:cs="Times New Roman"/>
          <w:sz w:val="28"/>
          <w:szCs w:val="28"/>
        </w:rPr>
      </w:pPr>
      <w:r w:rsidRPr="009B4EF8">
        <w:rPr>
          <w:rFonts w:ascii="Times New Roman" w:hAnsi="Times New Roman" w:cs="Times New Roman"/>
          <w:sz w:val="28"/>
          <w:szCs w:val="28"/>
        </w:rPr>
        <w:t>Керівна ланка ТОВ «ТРАНС ВАДА ЛОГІСТІК» представлена професійними фахівцями з відповідним досвідом у сфері логістики, транспорту та управління операційними процесами. Управлінці компанії не лише здійснюють стратегічне планування, а й формують політику розвитку підприємства з урахуванням змін у зовнішньому середовищі та потреб ринку. Їхня діяльність спрямована на визначення пріоритетних напрямів зростання, встановлення цільових показників, контроль за їх досягненням, а також на вдосконалення механізмів взаємодії між підрозділами.</w:t>
      </w:r>
    </w:p>
    <w:p w14:paraId="17B22F60" w14:textId="77777777" w:rsidR="009B4EF8" w:rsidRPr="009B4EF8" w:rsidRDefault="009B4EF8" w:rsidP="009B4EF8">
      <w:pPr>
        <w:spacing w:line="360" w:lineRule="auto"/>
        <w:ind w:firstLine="709"/>
        <w:jc w:val="both"/>
        <w:rPr>
          <w:rFonts w:ascii="Times New Roman" w:hAnsi="Times New Roman" w:cs="Times New Roman"/>
          <w:sz w:val="28"/>
          <w:szCs w:val="28"/>
        </w:rPr>
      </w:pPr>
      <w:r w:rsidRPr="009B4EF8">
        <w:rPr>
          <w:rFonts w:ascii="Times New Roman" w:hAnsi="Times New Roman" w:cs="Times New Roman"/>
          <w:sz w:val="28"/>
          <w:szCs w:val="28"/>
        </w:rPr>
        <w:t xml:space="preserve">Управлінський персонал бере активну участь у координації логістичних операцій, розробці маршрутних схем, оцінці ефективності використання транспорту та складів, визначенні потреб у персоналі, технічних ресурсах і </w:t>
      </w:r>
      <w:r w:rsidRPr="009B4EF8">
        <w:rPr>
          <w:rFonts w:ascii="Times New Roman" w:hAnsi="Times New Roman" w:cs="Times New Roman"/>
          <w:sz w:val="28"/>
          <w:szCs w:val="28"/>
        </w:rPr>
        <w:lastRenderedPageBreak/>
        <w:t>фінансах. Завдяки системному підходу до керування, у межах якого кожне управлінське рішення базується на аналітичних даних та внутрішньому моніторингу, компанія підтримує високий рівень організаційної дисципліни та узгодженості дій.</w:t>
      </w:r>
    </w:p>
    <w:p w14:paraId="29D02BD3" w14:textId="77777777" w:rsidR="009B4EF8" w:rsidRPr="009B4EF8" w:rsidRDefault="009B4EF8" w:rsidP="009B4EF8">
      <w:pPr>
        <w:spacing w:line="360" w:lineRule="auto"/>
        <w:ind w:firstLine="709"/>
        <w:jc w:val="both"/>
        <w:rPr>
          <w:rFonts w:ascii="Times New Roman" w:hAnsi="Times New Roman" w:cs="Times New Roman"/>
          <w:sz w:val="28"/>
          <w:szCs w:val="28"/>
        </w:rPr>
      </w:pPr>
      <w:r w:rsidRPr="009B4EF8">
        <w:rPr>
          <w:rFonts w:ascii="Times New Roman" w:hAnsi="Times New Roman" w:cs="Times New Roman"/>
          <w:sz w:val="28"/>
          <w:szCs w:val="28"/>
        </w:rPr>
        <w:t>Стратегічне бачення керівництва ТОВ «ТРАНС ВАДА ЛОГІСТІК» сприяє формуванню ефективної моделі розвитку підприємства, яка поєднує в собі адаптивність до змін, збереження стабільності внутрішніх процесів та орієнтацію на довгостроковий результат. Керівники не лише визначають напрями діяльності, а й забезпечують реалізацію поставлених завдань через раціональне розподілення ресурсів, систематичну оцінку ефективності та постійне вдосконалення управлінських практик у межах усієї організаційної структури.</w:t>
      </w:r>
    </w:p>
    <w:p w14:paraId="322E0F1A" w14:textId="77777777" w:rsidR="001A49FF" w:rsidRPr="00A806AD" w:rsidRDefault="009B4EF8" w:rsidP="009B4EF8">
      <w:pPr>
        <w:spacing w:line="360" w:lineRule="auto"/>
        <w:ind w:firstLine="0"/>
        <w:jc w:val="both"/>
        <w:rPr>
          <w:rFonts w:ascii="Times New Roman" w:hAnsi="Times New Roman" w:cs="Times New Roman"/>
          <w:sz w:val="28"/>
          <w:szCs w:val="28"/>
        </w:rPr>
      </w:pPr>
      <w:r w:rsidRPr="009B4EF8">
        <w:rPr>
          <w:rFonts w:ascii="Times New Roman" w:hAnsi="Times New Roman" w:cs="Times New Roman"/>
          <w:noProof/>
          <w:sz w:val="44"/>
          <w:szCs w:val="44"/>
          <w:lang w:val="ru-RU"/>
        </w:rPr>
        <w:drawing>
          <wp:inline distT="0" distB="0" distL="0" distR="0" wp14:anchorId="45CE6CC3" wp14:editId="1B2F464A">
            <wp:extent cx="5825490" cy="3168650"/>
            <wp:effectExtent l="0" t="0" r="3810" b="0"/>
            <wp:docPr id="4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C061CEE" w14:textId="77777777" w:rsidR="009B4EF8" w:rsidRPr="009B4EF8" w:rsidRDefault="009B4EF8" w:rsidP="009B4EF8">
      <w:pPr>
        <w:spacing w:line="360" w:lineRule="auto"/>
        <w:jc w:val="both"/>
        <w:rPr>
          <w:rFonts w:ascii="Times New Roman" w:eastAsia="Times New Roman" w:hAnsi="Times New Roman" w:cs="Times New Roman"/>
          <w:b/>
          <w:sz w:val="28"/>
          <w:szCs w:val="28"/>
          <w:lang w:eastAsia="ru-RU"/>
        </w:rPr>
      </w:pPr>
      <w:r w:rsidRPr="009B4EF8">
        <w:rPr>
          <w:rFonts w:ascii="Times New Roman" w:eastAsia="Times New Roman" w:hAnsi="Times New Roman" w:cs="Times New Roman"/>
          <w:b/>
          <w:sz w:val="28"/>
          <w:szCs w:val="28"/>
          <w:lang w:eastAsia="ru-RU"/>
        </w:rPr>
        <w:t>Рис. 2.3. Структура персоналу ТОВ «ТРАНС ВАДА ЛОГІСТІК» за рівнем освіти</w:t>
      </w:r>
    </w:p>
    <w:p w14:paraId="0190B10E" w14:textId="77777777" w:rsidR="00AD2B68" w:rsidRPr="001A49FF" w:rsidRDefault="00AD2B68" w:rsidP="00AD2B68">
      <w:pPr>
        <w:spacing w:line="360" w:lineRule="auto"/>
        <w:ind w:firstLine="709"/>
        <w:jc w:val="both"/>
        <w:rPr>
          <w:rFonts w:ascii="Times New Roman" w:hAnsi="Times New Roman" w:cs="Times New Roman"/>
          <w:color w:val="000000"/>
          <w:sz w:val="28"/>
          <w:szCs w:val="28"/>
          <w14:textFill>
            <w14:solidFill>
              <w14:srgbClr w14:val="000000">
                <w14:alpha w14:val="72000"/>
              </w14:srgbClr>
            </w14:solidFill>
          </w14:textFill>
        </w:rPr>
      </w:pPr>
    </w:p>
    <w:p w14:paraId="26E50A5A" w14:textId="77777777" w:rsidR="009B4EF8" w:rsidRPr="009B4EF8" w:rsidRDefault="009B4EF8" w:rsidP="009B4EF8">
      <w:pPr>
        <w:spacing w:line="360" w:lineRule="auto"/>
        <w:ind w:firstLine="709"/>
        <w:jc w:val="both"/>
        <w:rPr>
          <w:rFonts w:ascii="Times New Roman" w:hAnsi="Times New Roman" w:cs="Times New Roman"/>
          <w:sz w:val="28"/>
          <w:szCs w:val="28"/>
        </w:rPr>
      </w:pPr>
      <w:r w:rsidRPr="009B4EF8">
        <w:rPr>
          <w:rFonts w:ascii="Times New Roman" w:hAnsi="Times New Roman" w:cs="Times New Roman"/>
          <w:sz w:val="28"/>
          <w:szCs w:val="28"/>
        </w:rPr>
        <w:t xml:space="preserve">Графік демонструє динаміку чисельності працівників </w:t>
      </w:r>
      <w:bookmarkStart w:id="6" w:name="_Hlk198673638"/>
      <w:r w:rsidRPr="009B4EF8">
        <w:rPr>
          <w:rFonts w:ascii="Times New Roman" w:hAnsi="Times New Roman" w:cs="Times New Roman"/>
          <w:sz w:val="28"/>
          <w:szCs w:val="28"/>
        </w:rPr>
        <w:t xml:space="preserve">ТОВ «ТРАНС ВАДА ЛОГІСТІК» </w:t>
      </w:r>
      <w:bookmarkEnd w:id="6"/>
      <w:r w:rsidRPr="009B4EF8">
        <w:rPr>
          <w:rFonts w:ascii="Times New Roman" w:hAnsi="Times New Roman" w:cs="Times New Roman"/>
          <w:sz w:val="28"/>
          <w:szCs w:val="28"/>
        </w:rPr>
        <w:t>за рівнем освіти у 2019</w:t>
      </w:r>
      <w:r>
        <w:rPr>
          <w:rFonts w:ascii="Times New Roman" w:hAnsi="Times New Roman" w:cs="Times New Roman"/>
          <w:sz w:val="28"/>
          <w:szCs w:val="28"/>
        </w:rPr>
        <w:t>-</w:t>
      </w:r>
      <w:r w:rsidRPr="009B4EF8">
        <w:rPr>
          <w:rFonts w:ascii="Times New Roman" w:hAnsi="Times New Roman" w:cs="Times New Roman"/>
          <w:sz w:val="28"/>
          <w:szCs w:val="28"/>
        </w:rPr>
        <w:t xml:space="preserve">2024 роках. У 2021 році спостерігається пікове зростання у всіх категоріях, зокрема кількість працівників зі спеціальною освітою досягла 21 особи, із середньою – 20, з </w:t>
      </w:r>
      <w:r w:rsidRPr="009B4EF8">
        <w:rPr>
          <w:rFonts w:ascii="Times New Roman" w:hAnsi="Times New Roman" w:cs="Times New Roman"/>
          <w:sz w:val="28"/>
          <w:szCs w:val="28"/>
        </w:rPr>
        <w:lastRenderedPageBreak/>
        <w:t>вищою – 10. Починаючи з 2022 року, кількість співробітників із середньою та спеціальною освітою поступово зменшується, натомість спостерігається зростання чисельності працівників з вищою освітою – з 10 у 2023 році до 14 у 2024 році. Така тенденція свідчить про переорієнтацію компанії на формування більш кваліфікованого кадрового складу, що, ймовірно, пов’язано з ускладненням логістичних завдань, впровадженням цифрових технологій та підвищенням вимог до професійної підготовки персоналу.</w:t>
      </w:r>
    </w:p>
    <w:p w14:paraId="3BCAF53D" w14:textId="77777777" w:rsidR="00810665" w:rsidRPr="00810665" w:rsidRDefault="00810665" w:rsidP="00810665">
      <w:pPr>
        <w:spacing w:line="360" w:lineRule="auto"/>
        <w:ind w:firstLine="709"/>
        <w:jc w:val="both"/>
        <w:rPr>
          <w:rFonts w:ascii="Times New Roman" w:hAnsi="Times New Roman" w:cs="Times New Roman"/>
          <w:sz w:val="28"/>
          <w:szCs w:val="28"/>
        </w:rPr>
      </w:pPr>
      <w:r w:rsidRPr="00810665">
        <w:rPr>
          <w:rFonts w:ascii="Times New Roman" w:hAnsi="Times New Roman" w:cs="Times New Roman"/>
          <w:sz w:val="28"/>
          <w:szCs w:val="28"/>
        </w:rPr>
        <w:t>У ТОВ «ТРАНС ВАДА ЛОГІСТІК» рівень професійної кваліфікації персоналу розглядається як ключовий чинник забезпечення стабільності та конкурентоспроможності логістичних процесів. Досвід працівників, здобутий як у межах компанії, так і під час попередньої професійної діяльності, слугує основою для ухвалення обґрунтованих рішень, що відповідають сучасним вимогам ринку транспортно-експедиційних послуг. Кваліфіковані фахівці здатні оперативно оцінювати ситуацію, адаптувати стандартні схеми до індивідуальних потреб клієнтів, передбачати можливі ризики і вчасно коригувати дії в межах усього логістичного ланцюга.</w:t>
      </w:r>
    </w:p>
    <w:p w14:paraId="742F02A1" w14:textId="77777777" w:rsidR="00810665" w:rsidRPr="00810665" w:rsidRDefault="00810665" w:rsidP="00810665">
      <w:pPr>
        <w:spacing w:line="360" w:lineRule="auto"/>
        <w:ind w:firstLine="709"/>
        <w:jc w:val="both"/>
        <w:rPr>
          <w:rFonts w:ascii="Times New Roman" w:hAnsi="Times New Roman" w:cs="Times New Roman"/>
          <w:sz w:val="28"/>
          <w:szCs w:val="28"/>
        </w:rPr>
      </w:pPr>
      <w:r w:rsidRPr="00810665">
        <w:rPr>
          <w:rFonts w:ascii="Times New Roman" w:hAnsi="Times New Roman" w:cs="Times New Roman"/>
          <w:sz w:val="28"/>
          <w:szCs w:val="28"/>
        </w:rPr>
        <w:t>Рівень підготовки персоналу безпосередньо впливає на якість обслуговування, точність розрахунків, швидкість виконання замовлень і раціональність використання ресурсів. Завдяки наявності працівників із належним освітнім рівнем і практичними навичками, компанія має змогу впроваджувати комплексні рішення, що охоплюють логістику транспорту, документообіг, митне оформлення, планування перевезень та управління маршрутами. Чим вищий рівень кваліфікації працівника, тим більше можливостей для впровадження ефективних і гнучких рішень у змінному середовищі.</w:t>
      </w:r>
    </w:p>
    <w:p w14:paraId="4A84DE5D" w14:textId="77777777" w:rsidR="00810665" w:rsidRDefault="00810665" w:rsidP="00810665">
      <w:pPr>
        <w:spacing w:line="360" w:lineRule="auto"/>
        <w:ind w:firstLine="709"/>
        <w:jc w:val="both"/>
        <w:rPr>
          <w:rFonts w:ascii="Times New Roman" w:hAnsi="Times New Roman" w:cs="Times New Roman"/>
          <w:sz w:val="28"/>
          <w:szCs w:val="28"/>
        </w:rPr>
      </w:pPr>
      <w:r w:rsidRPr="00810665">
        <w:rPr>
          <w:rFonts w:ascii="Times New Roman" w:hAnsi="Times New Roman" w:cs="Times New Roman"/>
          <w:sz w:val="28"/>
          <w:szCs w:val="28"/>
        </w:rPr>
        <w:t xml:space="preserve">Таким чином, професійна компетентність співробітників ТОВ «ТРАНС ВАДА ЛОГІСТІК» є не лише передумовою ефективного виконання функціональних обов’язків, а й складовою частиною загальної стратегії розвитку підприємства, яка базується на системному підході до управління </w:t>
      </w:r>
      <w:r w:rsidRPr="00810665">
        <w:rPr>
          <w:rFonts w:ascii="Times New Roman" w:hAnsi="Times New Roman" w:cs="Times New Roman"/>
          <w:sz w:val="28"/>
          <w:szCs w:val="28"/>
        </w:rPr>
        <w:lastRenderedPageBreak/>
        <w:t>людськими ресурсами та постійному підвищенні професійного потенціалу колективу</w:t>
      </w:r>
      <w:r w:rsidR="00304BB4">
        <w:rPr>
          <w:rFonts w:ascii="Times New Roman" w:hAnsi="Times New Roman" w:cs="Times New Roman"/>
          <w:sz w:val="28"/>
          <w:szCs w:val="28"/>
        </w:rPr>
        <w:t xml:space="preserve"> (рис. 2.4)</w:t>
      </w:r>
      <w:r w:rsidRPr="00810665">
        <w:rPr>
          <w:rFonts w:ascii="Times New Roman" w:hAnsi="Times New Roman" w:cs="Times New Roman"/>
          <w:sz w:val="28"/>
          <w:szCs w:val="28"/>
        </w:rPr>
        <w:t>.</w:t>
      </w:r>
    </w:p>
    <w:p w14:paraId="665363A2" w14:textId="77777777" w:rsidR="00476F8E" w:rsidRDefault="00476F8E" w:rsidP="00810665">
      <w:pPr>
        <w:spacing w:line="360" w:lineRule="auto"/>
        <w:ind w:firstLine="709"/>
        <w:jc w:val="both"/>
        <w:rPr>
          <w:rFonts w:ascii="Times New Roman" w:hAnsi="Times New Roman" w:cs="Times New Roman"/>
          <w:sz w:val="28"/>
          <w:szCs w:val="28"/>
        </w:rPr>
      </w:pPr>
    </w:p>
    <w:p w14:paraId="2822337E" w14:textId="77777777" w:rsidR="00304BB4" w:rsidRPr="00810665" w:rsidRDefault="00476F8E" w:rsidP="00476F8E">
      <w:pPr>
        <w:spacing w:line="360" w:lineRule="auto"/>
        <w:ind w:firstLine="0"/>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14:anchorId="7FA8495D" wp14:editId="761375BC">
            <wp:extent cx="5898812" cy="3806758"/>
            <wp:effectExtent l="0" t="0" r="6985" b="3810"/>
            <wp:docPr id="45"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31E22FE" w14:textId="77777777" w:rsidR="00AD2B68" w:rsidRPr="00AD2B68" w:rsidRDefault="00AD2B68" w:rsidP="00AD2B68">
      <w:pPr>
        <w:spacing w:line="360" w:lineRule="auto"/>
        <w:ind w:firstLine="709"/>
        <w:jc w:val="both"/>
        <w:rPr>
          <w:rFonts w:ascii="Times New Roman" w:hAnsi="Times New Roman" w:cs="Times New Roman"/>
          <w:sz w:val="28"/>
          <w:szCs w:val="28"/>
        </w:rPr>
      </w:pPr>
    </w:p>
    <w:p w14:paraId="76314948" w14:textId="77777777" w:rsidR="00476F8E" w:rsidRPr="00476F8E" w:rsidRDefault="00476F8E" w:rsidP="00476F8E">
      <w:pPr>
        <w:spacing w:line="360" w:lineRule="auto"/>
        <w:ind w:firstLine="709"/>
        <w:jc w:val="both"/>
        <w:rPr>
          <w:rFonts w:ascii="Times New Roman" w:hAnsi="Times New Roman" w:cs="Times New Roman"/>
          <w:b/>
          <w:sz w:val="28"/>
          <w:szCs w:val="28"/>
        </w:rPr>
      </w:pPr>
      <w:r w:rsidRPr="00476F8E">
        <w:rPr>
          <w:rFonts w:ascii="Times New Roman" w:hAnsi="Times New Roman" w:cs="Times New Roman"/>
          <w:b/>
          <w:sz w:val="28"/>
          <w:szCs w:val="28"/>
        </w:rPr>
        <w:t>Рис. 2.</w:t>
      </w:r>
      <w:r w:rsidRPr="004B0C8A">
        <w:rPr>
          <w:rFonts w:ascii="Times New Roman" w:hAnsi="Times New Roman" w:cs="Times New Roman"/>
          <w:b/>
          <w:sz w:val="28"/>
          <w:szCs w:val="28"/>
          <w:lang w:val="ru-RU"/>
        </w:rPr>
        <w:t>4</w:t>
      </w:r>
      <w:r w:rsidRPr="00476F8E">
        <w:rPr>
          <w:rFonts w:ascii="Times New Roman" w:hAnsi="Times New Roman" w:cs="Times New Roman"/>
          <w:b/>
          <w:sz w:val="28"/>
          <w:szCs w:val="28"/>
        </w:rPr>
        <w:t>. Структура працівників ТОВ «ТРАНС ВАДА ЛОГІСТІК» за стажем роботи</w:t>
      </w:r>
    </w:p>
    <w:p w14:paraId="5BD53548" w14:textId="77777777" w:rsidR="00AD2B68" w:rsidRPr="0018377A" w:rsidRDefault="00AD2B68" w:rsidP="0018377A">
      <w:pPr>
        <w:spacing w:line="360" w:lineRule="auto"/>
        <w:ind w:firstLine="709"/>
        <w:jc w:val="both"/>
        <w:rPr>
          <w:rFonts w:ascii="Times New Roman" w:hAnsi="Times New Roman" w:cs="Times New Roman"/>
          <w:sz w:val="28"/>
          <w:szCs w:val="28"/>
        </w:rPr>
      </w:pPr>
    </w:p>
    <w:p w14:paraId="1D69FB2D" w14:textId="77777777" w:rsidR="00DE01D7" w:rsidRPr="00DE01D7" w:rsidRDefault="00DE01D7" w:rsidP="00DE01D7">
      <w:pPr>
        <w:spacing w:line="360" w:lineRule="auto"/>
        <w:ind w:firstLine="709"/>
        <w:jc w:val="both"/>
        <w:rPr>
          <w:rFonts w:ascii="Times New Roman" w:hAnsi="Times New Roman" w:cs="Times New Roman"/>
          <w:sz w:val="28"/>
          <w:szCs w:val="28"/>
        </w:rPr>
      </w:pPr>
      <w:r w:rsidRPr="00DE01D7">
        <w:rPr>
          <w:rFonts w:ascii="Times New Roman" w:hAnsi="Times New Roman" w:cs="Times New Roman"/>
          <w:sz w:val="28"/>
          <w:szCs w:val="28"/>
        </w:rPr>
        <w:t>Кругова діаграма ілюструє розподіл працівників ТОВ «ТРАНС ВАДА ЛОГІСТІК» за тривалістю трудового стажу. Найбільшу частку займають працівники зі стажем від 3 до 6 років – 45 %. Це свідчить про домінування досвідченого персоналу, який має стабільні навички роботи в межах компанії та добре орієнтується в її внутрішніх процесах. Другу за чисельністю групу становлять працівники, які мають стаж понад 6 років – 35 %, що підтверджує наявність сформованого професійного ядра, здатного забезпечувати сталість логістичних операцій і виступати носієм корпоративної культури.</w:t>
      </w:r>
    </w:p>
    <w:p w14:paraId="05D5B608" w14:textId="77777777" w:rsidR="00DE01D7" w:rsidRPr="00DE01D7" w:rsidRDefault="00DE01D7" w:rsidP="00DE01D7">
      <w:pPr>
        <w:spacing w:line="360" w:lineRule="auto"/>
        <w:ind w:firstLine="709"/>
        <w:jc w:val="both"/>
        <w:rPr>
          <w:rFonts w:ascii="Times New Roman" w:hAnsi="Times New Roman" w:cs="Times New Roman"/>
          <w:sz w:val="28"/>
          <w:szCs w:val="28"/>
        </w:rPr>
      </w:pPr>
      <w:r w:rsidRPr="00DE01D7">
        <w:rPr>
          <w:rFonts w:ascii="Times New Roman" w:hAnsi="Times New Roman" w:cs="Times New Roman"/>
          <w:sz w:val="28"/>
          <w:szCs w:val="28"/>
        </w:rPr>
        <w:t xml:space="preserve">Порівняно менше представлена група співробітників зі стажем від 1 до 3 років – 12 %. Їх присутність вказує на природне оновлення кадрів, </w:t>
      </w:r>
      <w:r w:rsidRPr="00DE01D7">
        <w:rPr>
          <w:rFonts w:ascii="Times New Roman" w:hAnsi="Times New Roman" w:cs="Times New Roman"/>
          <w:sz w:val="28"/>
          <w:szCs w:val="28"/>
        </w:rPr>
        <w:lastRenderedPageBreak/>
        <w:t>формування нового покоління фахівців та адаптацію молодих працівників до специфіки підприємства. Найменшу частку становлять працівники зі стажем до 1 року – лише 8 %, що свідчить про відносно низький рівень плинності кадрів та ефективну політику утримання персоналу. Загальна структура стажу працівників демонструє збалансовану кадрову політику підприємства, орієнтовану як на збереження досвідчених кадрів, так і на поступове оновлення трудового потенціалу.</w:t>
      </w:r>
    </w:p>
    <w:p w14:paraId="72B50BB9" w14:textId="77777777" w:rsidR="00DE01D7" w:rsidRPr="00DE01D7" w:rsidRDefault="00DE01D7" w:rsidP="00DE01D7">
      <w:pPr>
        <w:spacing w:line="360" w:lineRule="auto"/>
        <w:ind w:firstLine="709"/>
        <w:jc w:val="both"/>
        <w:rPr>
          <w:rFonts w:ascii="Times New Roman" w:hAnsi="Times New Roman" w:cs="Times New Roman"/>
          <w:sz w:val="28"/>
          <w:szCs w:val="28"/>
        </w:rPr>
      </w:pPr>
      <w:r w:rsidRPr="00DE01D7">
        <w:rPr>
          <w:rFonts w:ascii="Times New Roman" w:hAnsi="Times New Roman" w:cs="Times New Roman"/>
          <w:sz w:val="28"/>
          <w:szCs w:val="28"/>
        </w:rPr>
        <w:t>У системі управління трудовими ресурсами ТОВ «ТРАНС ВАДА ЛОГІСТІК» показники руху персоналу відіграють ключову роль у забезпеченні стабільності кадрового складу, плануванні навантаження та формуванні ефективної кадрової політики. Дані про динаміку зміни кількості працівників, їх прийом, звільнення, внутрішнє переміщення або переведення в інші підрозділи дають змогу виявити слабкі місця в системі мотивації, визначити причини плинності кадрів і вчасно вжити коригувальних заходів. Такі показники є індикаторами не лише внутрішньої керованості персоналом, а й загальної стабільності організації.</w:t>
      </w:r>
    </w:p>
    <w:p w14:paraId="268FA89A" w14:textId="77777777" w:rsidR="00DE01D7" w:rsidRPr="00DE01D7" w:rsidRDefault="00DE01D7" w:rsidP="00DE01D7">
      <w:pPr>
        <w:spacing w:line="360" w:lineRule="auto"/>
        <w:ind w:firstLine="709"/>
        <w:jc w:val="both"/>
        <w:rPr>
          <w:rFonts w:ascii="Times New Roman" w:hAnsi="Times New Roman" w:cs="Times New Roman"/>
          <w:sz w:val="28"/>
          <w:szCs w:val="28"/>
        </w:rPr>
      </w:pPr>
      <w:r w:rsidRPr="00DE01D7">
        <w:rPr>
          <w:rFonts w:ascii="Times New Roman" w:hAnsi="Times New Roman" w:cs="Times New Roman"/>
          <w:sz w:val="28"/>
          <w:szCs w:val="28"/>
        </w:rPr>
        <w:t>Аналіз руху персоналу дозволяє виявляти напрями з найвищим рівнем змін, визначати ефективність процесів адаптації нових співробітників, а також оцінювати якість підбору кадрів. Наприклад, висока частка звільнень у перші місяці після прийняття на роботу може свідчити про проблеми у системі добору персоналу, невідповідність посадових обов’язків очікуванням або про недостатній рівень супроводу на етапі адаптації. Натомість стабільні показники закріплення працівників у колективі вказують на ефективне середовище взаємодії, продуману систему навчання та зрозумілі внутрішні правила.</w:t>
      </w:r>
    </w:p>
    <w:p w14:paraId="7043E11A" w14:textId="77777777" w:rsidR="00DE01D7" w:rsidRDefault="00DE01D7" w:rsidP="00DE01D7">
      <w:pPr>
        <w:spacing w:line="360" w:lineRule="auto"/>
        <w:ind w:firstLine="709"/>
        <w:jc w:val="both"/>
        <w:rPr>
          <w:rFonts w:ascii="Times New Roman" w:hAnsi="Times New Roman" w:cs="Times New Roman"/>
          <w:sz w:val="28"/>
          <w:szCs w:val="28"/>
        </w:rPr>
      </w:pPr>
      <w:r w:rsidRPr="00DE01D7">
        <w:rPr>
          <w:rFonts w:ascii="Times New Roman" w:hAnsi="Times New Roman" w:cs="Times New Roman"/>
          <w:sz w:val="28"/>
          <w:szCs w:val="28"/>
        </w:rPr>
        <w:t xml:space="preserve">Зміна чисельності персоналу також впливає на якість виконання логістичних операцій, оскільки в умовах частих кадрових перестановок зростає навантаження на решту співробітників, що може призводити до порушень термінів доставки, помилок у документації або зниження рівня обслуговування клієнтів. Отже, регулярний моніторинг і аналіз показників </w:t>
      </w:r>
      <w:r w:rsidRPr="00DE01D7">
        <w:rPr>
          <w:rFonts w:ascii="Times New Roman" w:hAnsi="Times New Roman" w:cs="Times New Roman"/>
          <w:sz w:val="28"/>
          <w:szCs w:val="28"/>
        </w:rPr>
        <w:lastRenderedPageBreak/>
        <w:t>руху персоналу дозволяє не лише обґрунтовано планувати кадрові потреби підприємства, а й підвищувати загальну ефективність логістичних процесів шляхом забезпечення кадрової стабільності та прогнозованості (</w:t>
      </w:r>
      <w:r>
        <w:rPr>
          <w:rFonts w:ascii="Times New Roman" w:hAnsi="Times New Roman" w:cs="Times New Roman"/>
          <w:sz w:val="28"/>
          <w:szCs w:val="28"/>
        </w:rPr>
        <w:t>рис. 2.5)</w:t>
      </w:r>
      <w:r w:rsidRPr="00DE01D7">
        <w:rPr>
          <w:rFonts w:ascii="Times New Roman" w:hAnsi="Times New Roman" w:cs="Times New Roman"/>
          <w:sz w:val="28"/>
          <w:szCs w:val="28"/>
        </w:rPr>
        <w:t>.</w:t>
      </w:r>
    </w:p>
    <w:p w14:paraId="771F9562" w14:textId="77777777" w:rsidR="00DE01D7" w:rsidRDefault="00DE01D7" w:rsidP="00DE01D7">
      <w:pPr>
        <w:spacing w:line="360" w:lineRule="auto"/>
        <w:ind w:firstLine="709"/>
        <w:jc w:val="both"/>
        <w:rPr>
          <w:rFonts w:ascii="Times New Roman" w:hAnsi="Times New Roman" w:cs="Times New Roman"/>
          <w:sz w:val="28"/>
          <w:szCs w:val="28"/>
        </w:rPr>
      </w:pPr>
    </w:p>
    <w:p w14:paraId="11B2C305" w14:textId="77777777" w:rsidR="00DE01D7" w:rsidRPr="00DE01D7" w:rsidRDefault="00DE01D7" w:rsidP="00DE01D7">
      <w:pPr>
        <w:spacing w:line="360" w:lineRule="auto"/>
        <w:ind w:firstLine="0"/>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14:anchorId="63989E5D" wp14:editId="7100335E">
            <wp:extent cx="5927792" cy="3203643"/>
            <wp:effectExtent l="0" t="0" r="0" b="0"/>
            <wp:docPr id="46"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1F05862" w14:textId="77777777" w:rsidR="009133DC" w:rsidRDefault="009133DC" w:rsidP="00653FCB">
      <w:pPr>
        <w:spacing w:line="360" w:lineRule="auto"/>
        <w:ind w:firstLine="709"/>
        <w:jc w:val="both"/>
        <w:rPr>
          <w:rFonts w:ascii="Times New Roman" w:hAnsi="Times New Roman" w:cs="Times New Roman"/>
          <w:sz w:val="28"/>
          <w:szCs w:val="28"/>
        </w:rPr>
      </w:pPr>
    </w:p>
    <w:p w14:paraId="4C7B589B" w14:textId="77777777" w:rsidR="00AB6528" w:rsidRDefault="001E24EF" w:rsidP="00653FCB">
      <w:pPr>
        <w:spacing w:line="360" w:lineRule="auto"/>
        <w:ind w:firstLine="709"/>
        <w:jc w:val="both"/>
        <w:rPr>
          <w:rFonts w:ascii="Times New Roman" w:hAnsi="Times New Roman" w:cs="Times New Roman"/>
          <w:sz w:val="28"/>
          <w:szCs w:val="28"/>
        </w:rPr>
      </w:pPr>
      <w:r w:rsidRPr="001E24EF">
        <w:rPr>
          <w:rFonts w:ascii="Times New Roman" w:hAnsi="Times New Roman" w:cs="Times New Roman"/>
          <w:b/>
          <w:sz w:val="28"/>
          <w:szCs w:val="28"/>
        </w:rPr>
        <w:t xml:space="preserve">Рис. 2.6. Динаміка та рух персоналу </w:t>
      </w:r>
      <w:r w:rsidRPr="00DE01D7">
        <w:rPr>
          <w:rFonts w:ascii="Times New Roman" w:hAnsi="Times New Roman" w:cs="Times New Roman"/>
          <w:b/>
          <w:sz w:val="28"/>
          <w:szCs w:val="28"/>
        </w:rPr>
        <w:t>ТОВ «ТРАНС ВАДА ЛОГІСТІК»</w:t>
      </w:r>
    </w:p>
    <w:p w14:paraId="33030435" w14:textId="77777777" w:rsidR="00AB6528" w:rsidRDefault="00AB6528" w:rsidP="00653FCB">
      <w:pPr>
        <w:spacing w:line="360" w:lineRule="auto"/>
        <w:ind w:firstLine="709"/>
        <w:jc w:val="both"/>
        <w:rPr>
          <w:rFonts w:ascii="Times New Roman" w:hAnsi="Times New Roman" w:cs="Times New Roman"/>
          <w:sz w:val="28"/>
          <w:szCs w:val="28"/>
        </w:rPr>
      </w:pPr>
    </w:p>
    <w:p w14:paraId="15C52D30" w14:textId="77777777" w:rsidR="001E24EF" w:rsidRPr="001E24EF" w:rsidRDefault="001E24EF" w:rsidP="001E24EF">
      <w:pPr>
        <w:spacing w:line="360" w:lineRule="auto"/>
        <w:ind w:firstLine="709"/>
        <w:jc w:val="both"/>
        <w:rPr>
          <w:rFonts w:ascii="Times New Roman" w:hAnsi="Times New Roman" w:cs="Times New Roman"/>
          <w:sz w:val="28"/>
          <w:szCs w:val="28"/>
        </w:rPr>
      </w:pPr>
      <w:r w:rsidRPr="001E24EF">
        <w:rPr>
          <w:rFonts w:ascii="Times New Roman" w:hAnsi="Times New Roman" w:cs="Times New Roman"/>
          <w:sz w:val="28"/>
          <w:szCs w:val="28"/>
        </w:rPr>
        <w:t xml:space="preserve">Графік ілюструє ключові показники руху персоналу </w:t>
      </w:r>
      <w:bookmarkStart w:id="7" w:name="_Hlk198751844"/>
      <w:r w:rsidRPr="001E24EF">
        <w:rPr>
          <w:rFonts w:ascii="Times New Roman" w:hAnsi="Times New Roman" w:cs="Times New Roman"/>
          <w:sz w:val="28"/>
          <w:szCs w:val="28"/>
        </w:rPr>
        <w:t>ТОВ «ТРАНС ВАДА ЛОГІСТІК»</w:t>
      </w:r>
      <w:bookmarkEnd w:id="7"/>
      <w:r w:rsidRPr="001E24EF">
        <w:rPr>
          <w:rFonts w:ascii="Times New Roman" w:hAnsi="Times New Roman" w:cs="Times New Roman"/>
          <w:sz w:val="28"/>
          <w:szCs w:val="28"/>
        </w:rPr>
        <w:t xml:space="preserve"> у динаміці з 2019 по 2024 рік. Упродовж 2019</w:t>
      </w:r>
      <w:r>
        <w:rPr>
          <w:rFonts w:ascii="Times New Roman" w:hAnsi="Times New Roman" w:cs="Times New Roman"/>
          <w:sz w:val="28"/>
          <w:szCs w:val="28"/>
        </w:rPr>
        <w:t>-</w:t>
      </w:r>
      <w:r w:rsidRPr="001E24EF">
        <w:rPr>
          <w:rFonts w:ascii="Times New Roman" w:hAnsi="Times New Roman" w:cs="Times New Roman"/>
          <w:sz w:val="28"/>
          <w:szCs w:val="28"/>
        </w:rPr>
        <w:t>2022 років спостерігалося стабільне зростання чисельності працівників – з 22 до 35 осіб, що є свідченням активного розширення діяльності підприємства. Проте у 2024 році чисельність персоналу знизилася до 27 осіб, що може бути результатом оптимізації штатного складу або завершення етапу інтенсивного зростання.</w:t>
      </w:r>
    </w:p>
    <w:p w14:paraId="48634C4D" w14:textId="77777777" w:rsidR="001E24EF" w:rsidRPr="001E24EF" w:rsidRDefault="001E24EF" w:rsidP="001E24EF">
      <w:pPr>
        <w:spacing w:line="360" w:lineRule="auto"/>
        <w:ind w:firstLine="709"/>
        <w:jc w:val="both"/>
        <w:rPr>
          <w:rFonts w:ascii="Times New Roman" w:hAnsi="Times New Roman" w:cs="Times New Roman"/>
          <w:sz w:val="28"/>
          <w:szCs w:val="28"/>
        </w:rPr>
      </w:pPr>
      <w:r w:rsidRPr="001E24EF">
        <w:rPr>
          <w:rFonts w:ascii="Times New Roman" w:hAnsi="Times New Roman" w:cs="Times New Roman"/>
          <w:sz w:val="28"/>
          <w:szCs w:val="28"/>
        </w:rPr>
        <w:t xml:space="preserve">Рентабельність є одним із найважливіших узагальнюючих показників фінансової результативності, що характеризує здатність підприємства отримувати прибуток у розрахунку на одиницю вкладених ресурсів. Для логістичної компанії, діяльність якої пов’язана з обігом значних обсягів матеріальних і трудових ресурсів, цей показник дозволяє об’єктивно оцінити </w:t>
      </w:r>
      <w:r w:rsidRPr="001E24EF">
        <w:rPr>
          <w:rFonts w:ascii="Times New Roman" w:hAnsi="Times New Roman" w:cs="Times New Roman"/>
          <w:sz w:val="28"/>
          <w:szCs w:val="28"/>
        </w:rPr>
        <w:lastRenderedPageBreak/>
        <w:t>ефективність використання власного капіталу, активів, виробничих потужностей та операційних витрат. У процесі стратегічного управління він виконує функцію критерію, що дозволяє обґрунтовувати управлінські рішення щодо інвестування, розширення діяльності або оптимізації витрат.</w:t>
      </w:r>
    </w:p>
    <w:p w14:paraId="2472F2DA" w14:textId="77777777" w:rsidR="001E24EF" w:rsidRPr="001E24EF" w:rsidRDefault="001E24EF" w:rsidP="001E24EF">
      <w:pPr>
        <w:spacing w:line="360" w:lineRule="auto"/>
        <w:ind w:firstLine="709"/>
        <w:jc w:val="both"/>
        <w:rPr>
          <w:rFonts w:ascii="Times New Roman" w:hAnsi="Times New Roman" w:cs="Times New Roman"/>
          <w:sz w:val="28"/>
          <w:szCs w:val="28"/>
        </w:rPr>
      </w:pPr>
      <w:r w:rsidRPr="001E24EF">
        <w:rPr>
          <w:rFonts w:ascii="Times New Roman" w:hAnsi="Times New Roman" w:cs="Times New Roman"/>
          <w:sz w:val="28"/>
          <w:szCs w:val="28"/>
        </w:rPr>
        <w:t>У логістичному бізнесі рентабельність набуває особливої актуальності, оскільки висока залежність від витрат на транспорт, паливо, обслуговування, персонал і інфраструктуру вимагає постійного контролю за рівнем доходів у порівнянні з витратами. Показники рентабельності дозволяють не лише оцінити поточний фінансовий стан компанії, а й виявити внутрішні резерви підвищення прибутковості. Аналіз рентабельності в динаміці дає змогу виявити вплив як зовнішніх ринкових факторів (зміна тарифів, коливання попиту, інфляційний тиск), так і внутрішніх рішень (перегляд маршрутної мережі, оновлення автопарку, підвищення продуктивності праці персоналу).</w:t>
      </w:r>
    </w:p>
    <w:p w14:paraId="68DB569B" w14:textId="77777777" w:rsidR="001E24EF" w:rsidRPr="001E24EF" w:rsidRDefault="001E24EF" w:rsidP="001E24EF">
      <w:pPr>
        <w:spacing w:line="360" w:lineRule="auto"/>
        <w:ind w:firstLine="709"/>
        <w:jc w:val="both"/>
        <w:rPr>
          <w:rFonts w:ascii="Times New Roman" w:hAnsi="Times New Roman" w:cs="Times New Roman"/>
          <w:sz w:val="28"/>
          <w:szCs w:val="28"/>
        </w:rPr>
      </w:pPr>
      <w:r w:rsidRPr="001E24EF">
        <w:rPr>
          <w:rFonts w:ascii="Times New Roman" w:hAnsi="Times New Roman" w:cs="Times New Roman"/>
          <w:sz w:val="28"/>
          <w:szCs w:val="28"/>
        </w:rPr>
        <w:t>Для логістичних підприємств особливого значення набувають такі види рентабельності, як рентабельність реалізації, рентабельність активів, рентабельність власного капіталу, операційна рентабельність та маржинальний прибуток. Вони дозволяють визначити, наскільки ефективно компанія перетворює виручку на прибуток, як використовуються наявні матеріальні ресурси, чи забезпечується віддача на вкладений капітал і наскільки стабільною є структура витрат.</w:t>
      </w:r>
    </w:p>
    <w:p w14:paraId="4196681A" w14:textId="77777777" w:rsidR="001E24EF" w:rsidRDefault="001E24EF" w:rsidP="001E24EF">
      <w:pPr>
        <w:spacing w:line="360" w:lineRule="auto"/>
        <w:ind w:firstLine="709"/>
        <w:jc w:val="both"/>
        <w:rPr>
          <w:rFonts w:ascii="Times New Roman" w:hAnsi="Times New Roman" w:cs="Times New Roman"/>
          <w:sz w:val="28"/>
          <w:szCs w:val="28"/>
        </w:rPr>
      </w:pPr>
      <w:r w:rsidRPr="001E24EF">
        <w:rPr>
          <w:rFonts w:ascii="Times New Roman" w:hAnsi="Times New Roman" w:cs="Times New Roman"/>
          <w:sz w:val="28"/>
          <w:szCs w:val="28"/>
        </w:rPr>
        <w:t>Умови конкурентного середовища змушують логістичні компанії зосереджуватись на довгостроковій підтримці рентабельності на прийнятному рівні, що потребує системного аналізу витрат, підвищення гнучкості бізнес-процесів і постійного вдосконалення управлінських рішень. Показники рентабельності також мають важливе значення для зовнішніх користувачів фінансової інформації – інвесторів, банків, партнерів, оскільки слугують ознакою надійності компанії, її спроможності виконувати зобов’язання та розвиватися без зовнішньої залежності</w:t>
      </w:r>
      <w:r>
        <w:rPr>
          <w:rFonts w:ascii="Times New Roman" w:hAnsi="Times New Roman" w:cs="Times New Roman"/>
          <w:sz w:val="28"/>
          <w:szCs w:val="28"/>
        </w:rPr>
        <w:t xml:space="preserve"> (рис. 2.6)</w:t>
      </w:r>
      <w:r w:rsidRPr="001E24EF">
        <w:rPr>
          <w:rFonts w:ascii="Times New Roman" w:hAnsi="Times New Roman" w:cs="Times New Roman"/>
          <w:sz w:val="28"/>
          <w:szCs w:val="28"/>
        </w:rPr>
        <w:t>.</w:t>
      </w:r>
    </w:p>
    <w:p w14:paraId="42248796" w14:textId="77777777" w:rsidR="001E24EF" w:rsidRDefault="001E24EF" w:rsidP="001E24EF">
      <w:pPr>
        <w:spacing w:line="360" w:lineRule="auto"/>
        <w:ind w:firstLine="709"/>
        <w:jc w:val="both"/>
        <w:rPr>
          <w:rFonts w:ascii="Times New Roman" w:hAnsi="Times New Roman" w:cs="Times New Roman"/>
          <w:sz w:val="28"/>
          <w:szCs w:val="28"/>
        </w:rPr>
      </w:pPr>
    </w:p>
    <w:p w14:paraId="0E724CAD" w14:textId="77777777" w:rsidR="001E24EF" w:rsidRDefault="001E24EF" w:rsidP="001E24EF">
      <w:pPr>
        <w:spacing w:line="360" w:lineRule="auto"/>
        <w:ind w:firstLine="709"/>
        <w:jc w:val="both"/>
        <w:rPr>
          <w:rFonts w:ascii="Times New Roman" w:hAnsi="Times New Roman" w:cs="Times New Roman"/>
          <w:sz w:val="28"/>
          <w:szCs w:val="28"/>
        </w:rPr>
      </w:pPr>
    </w:p>
    <w:p w14:paraId="51F451C1" w14:textId="77777777" w:rsidR="001E24EF" w:rsidRDefault="001E24EF" w:rsidP="001E24EF">
      <w:pPr>
        <w:spacing w:line="360" w:lineRule="auto"/>
        <w:ind w:firstLine="0"/>
        <w:jc w:val="both"/>
        <w:rPr>
          <w:rFonts w:ascii="Times New Roman" w:hAnsi="Times New Roman" w:cs="Times New Roman"/>
          <w:sz w:val="28"/>
          <w:szCs w:val="28"/>
        </w:rPr>
      </w:pPr>
      <w:r>
        <w:rPr>
          <w:rFonts w:ascii="Times New Roman" w:hAnsi="Times New Roman" w:cs="Times New Roman"/>
          <w:noProof/>
          <w:sz w:val="28"/>
          <w:szCs w:val="28"/>
          <w:lang w:val="ru-RU"/>
        </w:rPr>
        <w:lastRenderedPageBreak/>
        <w:drawing>
          <wp:inline distT="0" distB="0" distL="0" distR="0" wp14:anchorId="2FBF9855" wp14:editId="6443C008">
            <wp:extent cx="5931477" cy="3200400"/>
            <wp:effectExtent l="0" t="0" r="0" b="0"/>
            <wp:docPr id="47"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4F128D7" w14:textId="77777777" w:rsidR="001E24EF" w:rsidRDefault="001E24EF" w:rsidP="001E24EF">
      <w:pPr>
        <w:spacing w:line="360" w:lineRule="auto"/>
        <w:ind w:firstLine="709"/>
        <w:jc w:val="both"/>
        <w:rPr>
          <w:rFonts w:ascii="Times New Roman" w:hAnsi="Times New Roman" w:cs="Times New Roman"/>
          <w:sz w:val="28"/>
          <w:szCs w:val="28"/>
        </w:rPr>
      </w:pPr>
    </w:p>
    <w:p w14:paraId="52B87DC5" w14:textId="77777777" w:rsidR="001E24EF" w:rsidRDefault="001E24EF" w:rsidP="001E24EF">
      <w:pPr>
        <w:spacing w:line="360" w:lineRule="auto"/>
        <w:ind w:firstLine="709"/>
        <w:jc w:val="both"/>
        <w:rPr>
          <w:rFonts w:ascii="Times New Roman" w:hAnsi="Times New Roman" w:cs="Times New Roman"/>
          <w:sz w:val="28"/>
          <w:szCs w:val="28"/>
        </w:rPr>
      </w:pPr>
      <w:r w:rsidRPr="001E24EF">
        <w:rPr>
          <w:rFonts w:ascii="Times New Roman" w:hAnsi="Times New Roman" w:cs="Times New Roman"/>
          <w:b/>
          <w:sz w:val="28"/>
          <w:szCs w:val="28"/>
        </w:rPr>
        <w:t>Рис. 2.7. Динаміка рівня рентабельності в</w:t>
      </w:r>
      <w:r>
        <w:rPr>
          <w:rFonts w:ascii="Times New Roman" w:hAnsi="Times New Roman" w:cs="Times New Roman"/>
          <w:b/>
          <w:sz w:val="28"/>
          <w:szCs w:val="28"/>
        </w:rPr>
        <w:t xml:space="preserve"> </w:t>
      </w:r>
      <w:r w:rsidRPr="001E24EF">
        <w:rPr>
          <w:rFonts w:ascii="Times New Roman" w:hAnsi="Times New Roman" w:cs="Times New Roman"/>
          <w:b/>
          <w:sz w:val="28"/>
          <w:szCs w:val="28"/>
        </w:rPr>
        <w:t>ТОВ «ТРАНС ВАДА ЛОГІСТІК»</w:t>
      </w:r>
    </w:p>
    <w:p w14:paraId="0ABDDB37" w14:textId="77777777" w:rsidR="001E24EF" w:rsidRDefault="001E24EF" w:rsidP="001E24EF">
      <w:pPr>
        <w:spacing w:line="360" w:lineRule="auto"/>
        <w:ind w:firstLine="709"/>
        <w:jc w:val="both"/>
        <w:rPr>
          <w:rFonts w:ascii="Times New Roman" w:hAnsi="Times New Roman" w:cs="Times New Roman"/>
          <w:sz w:val="28"/>
          <w:szCs w:val="28"/>
        </w:rPr>
      </w:pPr>
    </w:p>
    <w:p w14:paraId="308F8EFE" w14:textId="77777777" w:rsidR="001E24EF" w:rsidRPr="001E24EF" w:rsidRDefault="001E24EF" w:rsidP="001E24EF">
      <w:pPr>
        <w:spacing w:line="360" w:lineRule="auto"/>
        <w:ind w:firstLine="709"/>
        <w:jc w:val="both"/>
        <w:rPr>
          <w:rFonts w:ascii="Times New Roman" w:hAnsi="Times New Roman" w:cs="Times New Roman"/>
          <w:sz w:val="28"/>
          <w:szCs w:val="28"/>
        </w:rPr>
      </w:pPr>
      <w:r w:rsidRPr="001E24EF">
        <w:rPr>
          <w:rFonts w:ascii="Times New Roman" w:hAnsi="Times New Roman" w:cs="Times New Roman"/>
          <w:sz w:val="28"/>
          <w:szCs w:val="28"/>
        </w:rPr>
        <w:t>Таким чином, рентабельність для логістичного підприємства є не лише показником фінансової звітності, а комплексним інструментом оцінки ефективності діяльності, стратегічного планування та моніторингу результатів управління. Її стабільність є відображенням раціонального використання ресурсів, ефективної взаємодії між підрозділами, вдалого позиціювання на ринку та здатності адаптуватися до змін у внутрішньому і зовнішньому середовищі.</w:t>
      </w:r>
    </w:p>
    <w:p w14:paraId="0E6D8117" w14:textId="77777777" w:rsidR="00954DBE" w:rsidRPr="00954DBE" w:rsidRDefault="00954DBE" w:rsidP="00954DBE">
      <w:pPr>
        <w:spacing w:line="360" w:lineRule="auto"/>
        <w:ind w:firstLine="709"/>
        <w:jc w:val="both"/>
        <w:rPr>
          <w:rFonts w:ascii="Times New Roman" w:hAnsi="Times New Roman" w:cs="Times New Roman"/>
          <w:sz w:val="28"/>
          <w:szCs w:val="28"/>
        </w:rPr>
      </w:pPr>
      <w:r w:rsidRPr="00954DBE">
        <w:rPr>
          <w:rFonts w:ascii="Times New Roman" w:hAnsi="Times New Roman" w:cs="Times New Roman"/>
          <w:sz w:val="28"/>
          <w:szCs w:val="28"/>
        </w:rPr>
        <w:t xml:space="preserve">Проведений аналіз організаційної характеристики ТОВ «ТРАНС ВАДА ЛОГІСТІК» дозволив сформувати цілісне уявлення про його правовий статус, структуру діяльності, кадрову політику та основні напрями логістичного обслуговування. Компанія функціонує на основі статуту, має стабільну структуру управління та спеціалізується на наданні комплексу логістичних і транспортно-експедиційних послуг. Структура персоналу є збалансованою, із поступовим зростанням частки працівників з вищою освітою та значним відсотком співробітників із тривалим стажем роботи, що свідчить про кадрову </w:t>
      </w:r>
      <w:r w:rsidRPr="00954DBE">
        <w:rPr>
          <w:rFonts w:ascii="Times New Roman" w:hAnsi="Times New Roman" w:cs="Times New Roman"/>
          <w:sz w:val="28"/>
          <w:szCs w:val="28"/>
        </w:rPr>
        <w:lastRenderedPageBreak/>
        <w:t>стабільність. Управління логістичними процесами забезпечується кваліфікованими фахівцями, а впровадження сучасних технологій сприяє підвищенню ефективності операційної діяльності. Усе це створює передумови для подальшого розвитку підприємства та зміцнення його позицій на ринку логістичних послуг.</w:t>
      </w:r>
    </w:p>
    <w:p w14:paraId="19FE0887" w14:textId="77777777" w:rsidR="001E24EF" w:rsidRDefault="001E24EF" w:rsidP="00653FCB">
      <w:pPr>
        <w:spacing w:line="360" w:lineRule="auto"/>
        <w:ind w:firstLine="709"/>
        <w:jc w:val="both"/>
        <w:rPr>
          <w:rFonts w:ascii="Times New Roman" w:hAnsi="Times New Roman" w:cs="Times New Roman"/>
          <w:sz w:val="28"/>
          <w:szCs w:val="28"/>
        </w:rPr>
      </w:pPr>
    </w:p>
    <w:p w14:paraId="4199ED39" w14:textId="77777777" w:rsidR="00AB6528" w:rsidRPr="0018087D" w:rsidRDefault="0018087D" w:rsidP="0018087D">
      <w:pPr>
        <w:spacing w:line="360" w:lineRule="auto"/>
        <w:ind w:left="709" w:firstLine="0"/>
        <w:jc w:val="both"/>
        <w:rPr>
          <w:rFonts w:ascii="Times New Roman" w:hAnsi="Times New Roman" w:cs="Times New Roman"/>
          <w:b/>
          <w:bCs/>
          <w:sz w:val="28"/>
          <w:szCs w:val="28"/>
        </w:rPr>
      </w:pPr>
      <w:r w:rsidRPr="0018087D">
        <w:rPr>
          <w:rFonts w:ascii="Times New Roman" w:hAnsi="Times New Roman" w:cs="Times New Roman"/>
          <w:b/>
          <w:bCs/>
          <w:sz w:val="28"/>
          <w:szCs w:val="28"/>
        </w:rPr>
        <w:t>2.2. Дослідження поточного стану управління транспортною, складською та інформаційною логістикою ТОВ «Транс Вада Логістік»</w:t>
      </w:r>
    </w:p>
    <w:p w14:paraId="492E76CD" w14:textId="77777777" w:rsidR="0018087D" w:rsidRPr="0018087D" w:rsidRDefault="0018087D" w:rsidP="0018087D">
      <w:pPr>
        <w:spacing w:line="360" w:lineRule="auto"/>
        <w:ind w:firstLine="709"/>
        <w:jc w:val="both"/>
        <w:rPr>
          <w:rFonts w:ascii="Times New Roman" w:hAnsi="Times New Roman" w:cs="Times New Roman"/>
          <w:sz w:val="28"/>
          <w:szCs w:val="28"/>
        </w:rPr>
      </w:pPr>
      <w:r w:rsidRPr="0018087D">
        <w:rPr>
          <w:rFonts w:ascii="Times New Roman" w:hAnsi="Times New Roman" w:cs="Times New Roman"/>
          <w:sz w:val="28"/>
          <w:szCs w:val="28"/>
        </w:rPr>
        <w:t>У межах дослідження поточного стану управління логістичними процесами ТОВ «ТРАНС ВАДА ЛОГІСТІК» було проаналізовано функціонування трьох ключових складових: транспортної, складської та інформаційної логістики, що безпосередньо визначають рівень операційної ефективності підприємства.</w:t>
      </w:r>
    </w:p>
    <w:p w14:paraId="1690812C" w14:textId="77777777" w:rsidR="0018087D" w:rsidRPr="0018087D" w:rsidRDefault="0018087D" w:rsidP="0018087D">
      <w:pPr>
        <w:spacing w:line="360" w:lineRule="auto"/>
        <w:ind w:firstLine="709"/>
        <w:jc w:val="both"/>
        <w:rPr>
          <w:rFonts w:ascii="Times New Roman" w:hAnsi="Times New Roman" w:cs="Times New Roman"/>
          <w:sz w:val="28"/>
          <w:szCs w:val="28"/>
        </w:rPr>
      </w:pPr>
      <w:r w:rsidRPr="0018087D">
        <w:rPr>
          <w:rFonts w:ascii="Times New Roman" w:hAnsi="Times New Roman" w:cs="Times New Roman"/>
          <w:sz w:val="28"/>
          <w:szCs w:val="28"/>
        </w:rPr>
        <w:t xml:space="preserve">Управління транспортною логістикою в компанії є однією з найбільш розвинених функціональних підсистем. ТОВ «ТРАНС ВАДА ЛОГІСТІК» має у своєму розпорядженні власний парк вантажного автотранспорту, який включає самоскиди, </w:t>
      </w:r>
      <w:proofErr w:type="spellStart"/>
      <w:r w:rsidRPr="0018087D">
        <w:rPr>
          <w:rFonts w:ascii="Times New Roman" w:hAnsi="Times New Roman" w:cs="Times New Roman"/>
          <w:sz w:val="28"/>
          <w:szCs w:val="28"/>
        </w:rPr>
        <w:t>тентовані</w:t>
      </w:r>
      <w:proofErr w:type="spellEnd"/>
      <w:r w:rsidRPr="0018087D">
        <w:rPr>
          <w:rFonts w:ascii="Times New Roman" w:hAnsi="Times New Roman" w:cs="Times New Roman"/>
          <w:sz w:val="28"/>
          <w:szCs w:val="28"/>
        </w:rPr>
        <w:t xml:space="preserve"> автомобілі, напівпричепи, а також рефрижераторні одиниці для перевезення вантажів із температурним режимом. Транспортні засоби оснащені сучасними засобами GPS-навігації та системами моніторингу, що дозволяє диспетчерській службі контролювати виконання рейсів у режимі реального часу. Вся маршрутна логістика планується за допомогою спеціалізованого програмного забезпечення, що дозволяє оптимізувати витрати на паливо, скорочувати холості пробіги та забезпечувати своєчасність доставки. Обслуговування та технічна підтримка транспортних засобів здійснюються у партнерстві з сертифікованими сервісними центрами, а для водіїв діє внутрішній регламент з безпеки дорожнього руху та охорони праці.</w:t>
      </w:r>
    </w:p>
    <w:p w14:paraId="40B841A3" w14:textId="77777777" w:rsidR="0018087D" w:rsidRPr="0018087D" w:rsidRDefault="0018087D" w:rsidP="0018087D">
      <w:pPr>
        <w:spacing w:line="360" w:lineRule="auto"/>
        <w:ind w:firstLine="709"/>
        <w:jc w:val="both"/>
        <w:rPr>
          <w:rFonts w:ascii="Times New Roman" w:hAnsi="Times New Roman" w:cs="Times New Roman"/>
          <w:sz w:val="28"/>
          <w:szCs w:val="28"/>
        </w:rPr>
      </w:pPr>
      <w:r w:rsidRPr="0018087D">
        <w:rPr>
          <w:rFonts w:ascii="Times New Roman" w:hAnsi="Times New Roman" w:cs="Times New Roman"/>
          <w:sz w:val="28"/>
          <w:szCs w:val="28"/>
        </w:rPr>
        <w:t xml:space="preserve">Складська логістика підприємства виконує функцію оперативного зберігання, сортування та підготовки вантажів до відправлення. Компанія </w:t>
      </w:r>
      <w:r w:rsidRPr="0018087D">
        <w:rPr>
          <w:rFonts w:ascii="Times New Roman" w:hAnsi="Times New Roman" w:cs="Times New Roman"/>
          <w:sz w:val="28"/>
          <w:szCs w:val="28"/>
        </w:rPr>
        <w:lastRenderedPageBreak/>
        <w:t xml:space="preserve">орендує складські приміщення в передмісті Києва загальною площею близько 1200 </w:t>
      </w:r>
      <w:proofErr w:type="spellStart"/>
      <w:r w:rsidRPr="0018087D">
        <w:rPr>
          <w:rFonts w:ascii="Times New Roman" w:hAnsi="Times New Roman" w:cs="Times New Roman"/>
          <w:sz w:val="28"/>
          <w:szCs w:val="28"/>
        </w:rPr>
        <w:t>кв</w:t>
      </w:r>
      <w:proofErr w:type="spellEnd"/>
      <w:r w:rsidRPr="0018087D">
        <w:rPr>
          <w:rFonts w:ascii="Times New Roman" w:hAnsi="Times New Roman" w:cs="Times New Roman"/>
          <w:sz w:val="28"/>
          <w:szCs w:val="28"/>
        </w:rPr>
        <w:t>. м, які оснащені вантажопідйомною технікою, стелажними конструкціями, рампами для навантаження та відеоспостереженням. На складах здійснюється облік товарів, контроль за термінами зберігання та маркуванням продукції, організовано окрему зону для небезпечних вантажів. Зберігання проводиться згідно з вимогами нормативних документів, а приймання і видача вантажів супроводжується повним пакетом документації, зокрема електронними накладними.</w:t>
      </w:r>
    </w:p>
    <w:p w14:paraId="77BADD15" w14:textId="77777777" w:rsidR="0018087D" w:rsidRPr="0018087D" w:rsidRDefault="0018087D" w:rsidP="0018087D">
      <w:pPr>
        <w:spacing w:line="360" w:lineRule="auto"/>
        <w:ind w:firstLine="709"/>
        <w:jc w:val="both"/>
        <w:rPr>
          <w:rFonts w:ascii="Times New Roman" w:hAnsi="Times New Roman" w:cs="Times New Roman"/>
          <w:sz w:val="28"/>
          <w:szCs w:val="28"/>
        </w:rPr>
      </w:pPr>
      <w:r w:rsidRPr="0018087D">
        <w:rPr>
          <w:rFonts w:ascii="Times New Roman" w:hAnsi="Times New Roman" w:cs="Times New Roman"/>
          <w:sz w:val="28"/>
          <w:szCs w:val="28"/>
        </w:rPr>
        <w:t>Інформаційна логістика ТОВ «ТРАНС ВАДА ЛОГІСТІК» базується на впровадженні автоматизованої системи управління логістичними процесами, яка інтегрує дані про замовлення, маршрутне планування, складські залишки, переміщення вантажів та фінансові операції. Вся інформація зберігається в централізованій базі, доступ до якої мають відповідальні працівники через персоніфіковані облікові записи. Це забезпечує високий рівень прозорості операцій, оперативність в обробці запитів клієнтів та ефективну взаємодію між підрозділами. Крім того, для обміну інформацією з партнерами та клієнтами використовується електронний документообіг, що знижує адміністративні витрати та прискорює цикл обслуговування.</w:t>
      </w:r>
    </w:p>
    <w:p w14:paraId="56C06AC9" w14:textId="77777777" w:rsidR="0018087D" w:rsidRDefault="0018087D" w:rsidP="0018087D">
      <w:pPr>
        <w:spacing w:line="360" w:lineRule="auto"/>
        <w:ind w:firstLine="709"/>
        <w:jc w:val="both"/>
        <w:rPr>
          <w:rFonts w:ascii="Times New Roman" w:hAnsi="Times New Roman" w:cs="Times New Roman"/>
          <w:sz w:val="28"/>
          <w:szCs w:val="28"/>
        </w:rPr>
      </w:pPr>
      <w:r w:rsidRPr="0018087D">
        <w:rPr>
          <w:rFonts w:ascii="Times New Roman" w:hAnsi="Times New Roman" w:cs="Times New Roman"/>
          <w:sz w:val="28"/>
          <w:szCs w:val="28"/>
        </w:rPr>
        <w:t>Усі три складові логістики функціонують у взаємозв’язку, що дозволяє забезпечити узгодженість дій між транспортними, складськими та інформаційними потоками. Компанія постійно проводить внутрішній аудит логістичних процесів, аналізує показники ефективності та впроваджує коригувальні заходи у разі виявлення відхилень. Поточна логістична система ТОВ «ТРАНС ВАДА ЛОГІСТІК» є достатньо адаптивною, що дозволяє оперативно реагувати на зміни в обсягах замовлень, маршрутах перевезення та вимогах клієнтів. Разом із тим, наявні резерви для подальшого вдосконалення – зокрема, у частині цифрової аналітики, автоматизації процесів приймання вантажів та інтеграції з обліковими системами партнерських компаній.</w:t>
      </w:r>
    </w:p>
    <w:p w14:paraId="2ECD7A1C" w14:textId="77777777" w:rsidR="0018087D" w:rsidRDefault="0018087D" w:rsidP="0018087D">
      <w:pPr>
        <w:spacing w:line="360" w:lineRule="auto"/>
        <w:ind w:firstLine="709"/>
        <w:jc w:val="both"/>
        <w:rPr>
          <w:rFonts w:ascii="Times New Roman" w:hAnsi="Times New Roman" w:cs="Times New Roman"/>
          <w:sz w:val="28"/>
          <w:szCs w:val="28"/>
        </w:rPr>
      </w:pPr>
    </w:p>
    <w:p w14:paraId="1BD25CE4" w14:textId="77777777" w:rsidR="00DE1E38" w:rsidRDefault="0018087D" w:rsidP="0018087D">
      <w:pPr>
        <w:spacing w:line="360" w:lineRule="auto"/>
        <w:ind w:firstLine="709"/>
        <w:jc w:val="both"/>
        <w:rPr>
          <w:rFonts w:ascii="Times New Roman" w:hAnsi="Times New Roman" w:cs="Times New Roman"/>
          <w:sz w:val="28"/>
          <w:szCs w:val="28"/>
        </w:rPr>
      </w:pPr>
      <w:r w:rsidRPr="0018087D">
        <w:rPr>
          <w:rFonts w:ascii="Times New Roman" w:hAnsi="Times New Roman" w:cs="Times New Roman"/>
          <w:sz w:val="28"/>
          <w:szCs w:val="28"/>
        </w:rPr>
        <w:lastRenderedPageBreak/>
        <w:t xml:space="preserve">Поглиблений аналіз функціонування транспортної логістики ТОВ «ТРАНС ВАДА ЛОГІСТІК» свідчить про те, що найбільшу частку перевезень у структурі компанії становлять вантажні автоперевезення по внутрішній території України, переважно за маршрутами Київ–Львів, Київ–Одеса, Одеса–Дніпро та Київ–Харків. У середньому автопарк підприємства виконує близько 85 рейсів на місяць, із яких 68 % становлять регулярні контракти, а решта – разові замовлення. </w:t>
      </w:r>
    </w:p>
    <w:p w14:paraId="70424CB3" w14:textId="77777777" w:rsidR="0018087D" w:rsidRPr="0018087D" w:rsidRDefault="0018087D" w:rsidP="0018087D">
      <w:pPr>
        <w:spacing w:line="360" w:lineRule="auto"/>
        <w:ind w:firstLine="709"/>
        <w:jc w:val="both"/>
        <w:rPr>
          <w:rFonts w:ascii="Times New Roman" w:hAnsi="Times New Roman" w:cs="Times New Roman"/>
          <w:sz w:val="28"/>
          <w:szCs w:val="28"/>
        </w:rPr>
      </w:pPr>
      <w:r w:rsidRPr="0018087D">
        <w:rPr>
          <w:rFonts w:ascii="Times New Roman" w:hAnsi="Times New Roman" w:cs="Times New Roman"/>
          <w:sz w:val="28"/>
          <w:szCs w:val="28"/>
        </w:rPr>
        <w:t>Завдяки використанню логістичного програмного забезпечення, компанія за останні два роки змогла скоротити середній холостий пробіг з 21 % до 13 %, що позитивно вплинуло на рентабельність перевезень і скорочення витрат на паливо. Середня завантаженість транспортних одиниць у 2024 році склала 78 %, що свідчить про ефективну диспетчерську координацію та належну маршрутизацію.</w:t>
      </w:r>
    </w:p>
    <w:p w14:paraId="3A855FDF" w14:textId="77777777" w:rsidR="0018087D" w:rsidRPr="0018087D" w:rsidRDefault="0018087D" w:rsidP="0018087D">
      <w:pPr>
        <w:spacing w:line="360" w:lineRule="auto"/>
        <w:ind w:firstLine="709"/>
        <w:jc w:val="both"/>
        <w:rPr>
          <w:rFonts w:ascii="Times New Roman" w:hAnsi="Times New Roman" w:cs="Times New Roman"/>
          <w:sz w:val="28"/>
          <w:szCs w:val="28"/>
        </w:rPr>
      </w:pPr>
      <w:r w:rsidRPr="0018087D">
        <w:rPr>
          <w:rFonts w:ascii="Times New Roman" w:hAnsi="Times New Roman" w:cs="Times New Roman"/>
          <w:sz w:val="28"/>
          <w:szCs w:val="28"/>
        </w:rPr>
        <w:t xml:space="preserve">Оцінка складської логістики виявила, що обсяги вантажів, що обробляються через орендовані склади, у середньому становлять 900–1100 </w:t>
      </w:r>
      <w:proofErr w:type="spellStart"/>
      <w:r w:rsidRPr="0018087D">
        <w:rPr>
          <w:rFonts w:ascii="Times New Roman" w:hAnsi="Times New Roman" w:cs="Times New Roman"/>
          <w:sz w:val="28"/>
          <w:szCs w:val="28"/>
        </w:rPr>
        <w:t>тонн</w:t>
      </w:r>
      <w:proofErr w:type="spellEnd"/>
      <w:r w:rsidRPr="0018087D">
        <w:rPr>
          <w:rFonts w:ascii="Times New Roman" w:hAnsi="Times New Roman" w:cs="Times New Roman"/>
          <w:sz w:val="28"/>
          <w:szCs w:val="28"/>
        </w:rPr>
        <w:t xml:space="preserve"> продукції на місяць. Найчастіше це будівельні матеріали, сільськогосподарська продукція, тара та промислові товари. Швидкість обробки вантажів на складі становить у середньому 12–15 хвилин на одну відправку, включаючи ідентифікацію, перевірку супровідних документів, навантаження або розвантаження. У 2023 році компанія реалізувала </w:t>
      </w:r>
      <w:proofErr w:type="spellStart"/>
      <w:r w:rsidRPr="0018087D">
        <w:rPr>
          <w:rFonts w:ascii="Times New Roman" w:hAnsi="Times New Roman" w:cs="Times New Roman"/>
          <w:sz w:val="28"/>
          <w:szCs w:val="28"/>
        </w:rPr>
        <w:t>проєкт</w:t>
      </w:r>
      <w:proofErr w:type="spellEnd"/>
      <w:r w:rsidRPr="0018087D">
        <w:rPr>
          <w:rFonts w:ascii="Times New Roman" w:hAnsi="Times New Roman" w:cs="Times New Roman"/>
          <w:sz w:val="28"/>
          <w:szCs w:val="28"/>
        </w:rPr>
        <w:t xml:space="preserve"> з упровадження електронного обліку залишків у реальному часі, що дало змогу зменшити втрати продукції на 8 %, скоротити випадки збоїв у комплектації партій та знизити час на інвентаризацію до двох робочих днів замість п’яти, як було раніше. Водночас аналітика показує, що понад 30 % складських площ використовується нерівномірно, з сезонним перевантаженням у період червень–серпень, що вимагає перегляду графіка надходжень або переходу до зонального зберігання.</w:t>
      </w:r>
    </w:p>
    <w:p w14:paraId="29BBB6C5" w14:textId="77777777" w:rsidR="00DE1E38" w:rsidRDefault="0018087D" w:rsidP="0018087D">
      <w:pPr>
        <w:spacing w:line="360" w:lineRule="auto"/>
        <w:ind w:firstLine="709"/>
        <w:jc w:val="both"/>
        <w:rPr>
          <w:rFonts w:ascii="Times New Roman" w:hAnsi="Times New Roman" w:cs="Times New Roman"/>
          <w:sz w:val="28"/>
          <w:szCs w:val="28"/>
        </w:rPr>
      </w:pPr>
      <w:r w:rsidRPr="0018087D">
        <w:rPr>
          <w:rFonts w:ascii="Times New Roman" w:hAnsi="Times New Roman" w:cs="Times New Roman"/>
          <w:sz w:val="28"/>
          <w:szCs w:val="28"/>
        </w:rPr>
        <w:t xml:space="preserve">Інформаційна логістика підтримується внутрішньою системою електронного управління замовленнями, яка інтегрована з модулем аналітики логістичних витрат. Згідно з внутрішніми звітами, автоматизація </w:t>
      </w:r>
      <w:r w:rsidRPr="0018087D">
        <w:rPr>
          <w:rFonts w:ascii="Times New Roman" w:hAnsi="Times New Roman" w:cs="Times New Roman"/>
          <w:sz w:val="28"/>
          <w:szCs w:val="28"/>
        </w:rPr>
        <w:lastRenderedPageBreak/>
        <w:t xml:space="preserve">документообігу дозволила скоротити середній час оформлення однієї заявки з 47 хвилин у 2022 році до 19 хвилин у 2024 році. Щомісячно компанія обробляє понад 250 клієнтських запитів через електронну систему, з яких 92 % виконуються без повторного уточнення чи втручання менеджера, що свідчить про ефективність налаштування шаблонів і форм. Усі транспортні засоби оснащені пристроями для онлайн-моніторингу, і дані зчитуються в центральний інформаційний вузол, що дозволяє відстежувати статус кожного вантажу в реальному часі. </w:t>
      </w:r>
    </w:p>
    <w:p w14:paraId="215F655B" w14:textId="77777777" w:rsidR="0018087D" w:rsidRPr="0018087D" w:rsidRDefault="0018087D" w:rsidP="0018087D">
      <w:pPr>
        <w:spacing w:line="360" w:lineRule="auto"/>
        <w:ind w:firstLine="709"/>
        <w:jc w:val="both"/>
        <w:rPr>
          <w:rFonts w:ascii="Times New Roman" w:hAnsi="Times New Roman" w:cs="Times New Roman"/>
          <w:sz w:val="28"/>
          <w:szCs w:val="28"/>
        </w:rPr>
      </w:pPr>
      <w:r w:rsidRPr="0018087D">
        <w:rPr>
          <w:rFonts w:ascii="Times New Roman" w:hAnsi="Times New Roman" w:cs="Times New Roman"/>
          <w:sz w:val="28"/>
          <w:szCs w:val="28"/>
        </w:rPr>
        <w:t xml:space="preserve">Крім того, щокварталу проводиться аналітика збоїв у виконанні замовлень, яка показує, що найбільшою проблемою залишається затримка з боку контрагентів при відвантаженні (до 63 % від усіх порушень термінів), тоді як внутрішні причини становлять менше 10 % і здебільшого пов’язані з </w:t>
      </w:r>
      <w:r>
        <w:rPr>
          <w:rFonts w:ascii="Times New Roman" w:hAnsi="Times New Roman" w:cs="Times New Roman"/>
          <w:sz w:val="28"/>
          <w:szCs w:val="28"/>
        </w:rPr>
        <w:t>поломками</w:t>
      </w:r>
      <w:r w:rsidRPr="0018087D">
        <w:rPr>
          <w:rFonts w:ascii="Times New Roman" w:hAnsi="Times New Roman" w:cs="Times New Roman"/>
          <w:sz w:val="28"/>
          <w:szCs w:val="28"/>
        </w:rPr>
        <w:t xml:space="preserve"> транспорту.</w:t>
      </w:r>
    </w:p>
    <w:p w14:paraId="63C019F7" w14:textId="77777777" w:rsidR="00DE1E38" w:rsidRDefault="0018087D" w:rsidP="0018087D">
      <w:pPr>
        <w:spacing w:line="360" w:lineRule="auto"/>
        <w:ind w:firstLine="709"/>
        <w:jc w:val="both"/>
        <w:rPr>
          <w:rFonts w:ascii="Times New Roman" w:hAnsi="Times New Roman" w:cs="Times New Roman"/>
          <w:sz w:val="28"/>
          <w:szCs w:val="28"/>
        </w:rPr>
      </w:pPr>
      <w:r w:rsidRPr="0018087D">
        <w:rPr>
          <w:rFonts w:ascii="Times New Roman" w:hAnsi="Times New Roman" w:cs="Times New Roman"/>
          <w:sz w:val="28"/>
          <w:szCs w:val="28"/>
        </w:rPr>
        <w:t xml:space="preserve">Таким чином, практична оцінка діяльності підприємства засвідчує високий рівень зрілості управління логістикою, з розвиненими інструментами моніторингу, оперативної обробки замовлень та злагодженою взаємодією між підсистемами. </w:t>
      </w:r>
    </w:p>
    <w:p w14:paraId="5BB104A0" w14:textId="77777777" w:rsidR="0018087D" w:rsidRPr="0018087D" w:rsidRDefault="0018087D" w:rsidP="0018087D">
      <w:pPr>
        <w:spacing w:line="360" w:lineRule="auto"/>
        <w:ind w:firstLine="709"/>
        <w:jc w:val="both"/>
        <w:rPr>
          <w:rFonts w:ascii="Times New Roman" w:hAnsi="Times New Roman" w:cs="Times New Roman"/>
          <w:sz w:val="28"/>
          <w:szCs w:val="28"/>
        </w:rPr>
      </w:pPr>
      <w:r w:rsidRPr="0018087D">
        <w:rPr>
          <w:rFonts w:ascii="Times New Roman" w:hAnsi="Times New Roman" w:cs="Times New Roman"/>
          <w:sz w:val="28"/>
          <w:szCs w:val="28"/>
        </w:rPr>
        <w:t xml:space="preserve">Разом з тим, наявні певні організаційно-технологічні резерви: недостатнє використання складів у міжсезоння, потреба в глибшій інтеграції аналітичних інструментів прогнозування попиту, а також необхідність оновлення частини транспортного парку, з якого 26 % техніки має термін експлуатації понад 8 років. Подальший розвиток компанії можливий шляхом модернізації інфраструктури, поглиблення цифровізації та впровадження підходів до </w:t>
      </w:r>
      <w:proofErr w:type="spellStart"/>
      <w:r w:rsidRPr="0018087D">
        <w:rPr>
          <w:rFonts w:ascii="Times New Roman" w:hAnsi="Times New Roman" w:cs="Times New Roman"/>
          <w:sz w:val="28"/>
          <w:szCs w:val="28"/>
        </w:rPr>
        <w:t>проактивного</w:t>
      </w:r>
      <w:proofErr w:type="spellEnd"/>
      <w:r w:rsidRPr="0018087D">
        <w:rPr>
          <w:rFonts w:ascii="Times New Roman" w:hAnsi="Times New Roman" w:cs="Times New Roman"/>
          <w:sz w:val="28"/>
          <w:szCs w:val="28"/>
        </w:rPr>
        <w:t xml:space="preserve"> управління на основі даних.</w:t>
      </w:r>
    </w:p>
    <w:p w14:paraId="310B5D8B" w14:textId="77777777" w:rsidR="0018087D" w:rsidRPr="0018087D" w:rsidRDefault="0018087D" w:rsidP="0018087D">
      <w:pPr>
        <w:spacing w:line="360" w:lineRule="auto"/>
        <w:ind w:firstLine="709"/>
        <w:jc w:val="both"/>
        <w:rPr>
          <w:rFonts w:ascii="Times New Roman" w:hAnsi="Times New Roman" w:cs="Times New Roman"/>
          <w:sz w:val="28"/>
          <w:szCs w:val="28"/>
        </w:rPr>
      </w:pPr>
      <w:r w:rsidRPr="0018087D">
        <w:rPr>
          <w:rFonts w:ascii="Times New Roman" w:hAnsi="Times New Roman" w:cs="Times New Roman"/>
          <w:sz w:val="28"/>
          <w:szCs w:val="28"/>
        </w:rPr>
        <w:t xml:space="preserve">Аналіз поточного стану управління транспортною, складською та інформаційною логістикою ТОВ «ТРАНС ВАДА ЛОГІСТІК» свідчить про наявність ефективно функціонуючої логістичної системи, яка забезпечує високу якість обслуговування клієнтів, стабільність операційних процесів і здатність до адаптації в умовах конкурентного середовища. Транспортна логістика демонструє високий рівень диспетчеризації, оптимізацію маршрутів </w:t>
      </w:r>
      <w:r w:rsidRPr="0018087D">
        <w:rPr>
          <w:rFonts w:ascii="Times New Roman" w:hAnsi="Times New Roman" w:cs="Times New Roman"/>
          <w:sz w:val="28"/>
          <w:szCs w:val="28"/>
        </w:rPr>
        <w:lastRenderedPageBreak/>
        <w:t>і контроль за використанням ресурсів. Складська логістика забезпечує оперативну обробку вантажів і контроль залишків, однак потребує подальшого вдосконалення у сфері просторової оптимізації. Інформаційна логістика представлена сучасною автоматизованою системою управління, що забезпечує прозорість, точність та швидкість усіх логістичних операцій. Виявлені окремі організаційно-технологічні резерви можуть бути основою для подальших кроків у напрямі підвищення ефективності логістичних процесів і зміцнення конкурентних позицій компанії.</w:t>
      </w:r>
    </w:p>
    <w:p w14:paraId="1C107B29" w14:textId="77777777" w:rsidR="0018087D" w:rsidRDefault="0018087D" w:rsidP="0018087D">
      <w:pPr>
        <w:spacing w:line="360" w:lineRule="auto"/>
        <w:ind w:firstLine="709"/>
        <w:jc w:val="both"/>
        <w:rPr>
          <w:rFonts w:ascii="Times New Roman" w:hAnsi="Times New Roman" w:cs="Times New Roman"/>
          <w:sz w:val="28"/>
          <w:szCs w:val="28"/>
        </w:rPr>
      </w:pPr>
    </w:p>
    <w:p w14:paraId="3F518952" w14:textId="77777777" w:rsidR="0018087D" w:rsidRPr="00DE1E38" w:rsidRDefault="0018087D" w:rsidP="0018087D">
      <w:pPr>
        <w:spacing w:line="360" w:lineRule="auto"/>
        <w:ind w:firstLine="709"/>
        <w:jc w:val="both"/>
        <w:rPr>
          <w:rFonts w:ascii="Times New Roman" w:hAnsi="Times New Roman" w:cs="Times New Roman"/>
          <w:b/>
          <w:bCs/>
          <w:sz w:val="28"/>
          <w:szCs w:val="28"/>
        </w:rPr>
      </w:pPr>
      <w:r w:rsidRPr="00DE1E38">
        <w:rPr>
          <w:rFonts w:ascii="Times New Roman" w:hAnsi="Times New Roman" w:cs="Times New Roman"/>
          <w:b/>
          <w:bCs/>
          <w:sz w:val="28"/>
          <w:szCs w:val="28"/>
        </w:rPr>
        <w:t>2.3. Оцінка конкурентоспроможності ТОВ «Транс Вада Логістік»</w:t>
      </w:r>
    </w:p>
    <w:p w14:paraId="360DD5D2" w14:textId="77777777" w:rsidR="0018087D" w:rsidRDefault="0018087D" w:rsidP="0018087D">
      <w:pPr>
        <w:spacing w:line="360" w:lineRule="auto"/>
        <w:ind w:firstLine="709"/>
        <w:jc w:val="both"/>
        <w:rPr>
          <w:rFonts w:ascii="Times New Roman" w:hAnsi="Times New Roman" w:cs="Times New Roman"/>
          <w:sz w:val="28"/>
          <w:szCs w:val="28"/>
        </w:rPr>
      </w:pPr>
      <w:r w:rsidRPr="0018087D">
        <w:rPr>
          <w:rFonts w:ascii="Times New Roman" w:hAnsi="Times New Roman" w:cs="Times New Roman"/>
          <w:sz w:val="28"/>
          <w:szCs w:val="28"/>
        </w:rPr>
        <w:t>Оцінювання конкурентоспроможності ТОВ «ТРАНС ВАДА ЛОГІСТІК» здійснюється з урахуванням основних внутрішніх і зовнішніх факторів, що визначають здатність підприємства ефективно функціонувати на ринку логістичних послуг, забезпечувати високий рівень обслуговування клієнтів і досягати сталих фінансових результатів. Під час аналізу розглядалися такі складові, як якість логістичних процесів, рівень цін, наявність власної матеріально-технічної бази, кваліфікація персоналу, технологічне забезпечення, організаційна гнучкість і репутаційний капітал.</w:t>
      </w:r>
    </w:p>
    <w:p w14:paraId="4BD0BA9F" w14:textId="77777777" w:rsidR="00DE1E38" w:rsidRPr="00DE1E38" w:rsidRDefault="00DE1E38" w:rsidP="00DE1E38">
      <w:pPr>
        <w:spacing w:line="360" w:lineRule="auto"/>
        <w:ind w:firstLine="709"/>
        <w:jc w:val="both"/>
        <w:rPr>
          <w:rFonts w:ascii="Times New Roman" w:hAnsi="Times New Roman" w:cs="Times New Roman"/>
          <w:sz w:val="28"/>
          <w:szCs w:val="28"/>
        </w:rPr>
      </w:pPr>
      <w:r w:rsidRPr="00DE1E38">
        <w:rPr>
          <w:rFonts w:ascii="Times New Roman" w:hAnsi="Times New Roman" w:cs="Times New Roman"/>
          <w:sz w:val="28"/>
          <w:szCs w:val="28"/>
        </w:rPr>
        <w:t>Для всебічної оцінки рівня конкурентоспроможності ТОВ «ТРАНС ВАДА ЛОГІСТІК» доцільно застосувати структурований метод аналізу, який дозволяє системно охопити всі аспекти діяльності підприємства. Одним із найбільш ефективних інструментів у цьому контексті є SWOT-аналіз, що базується на виявленні внутрішніх характеристик компанії (сильних і слабких сторін), а також зовнішніх факторів (можливостей і загроз), які впливають на її стратегічну стабільність і ринкову позицію. Застосування цього методу дає змогу об’єктивно оцінити стан підприємства у конкурентному середовищі, визначити напрями підвищення його ефективності та сформувати підґрунтя для подальших управлінських рішень</w:t>
      </w:r>
      <w:r>
        <w:rPr>
          <w:rFonts w:ascii="Times New Roman" w:hAnsi="Times New Roman" w:cs="Times New Roman"/>
          <w:sz w:val="28"/>
          <w:szCs w:val="28"/>
        </w:rPr>
        <w:t xml:space="preserve"> (табл. 2.1)</w:t>
      </w:r>
      <w:r w:rsidRPr="00DE1E38">
        <w:rPr>
          <w:rFonts w:ascii="Times New Roman" w:hAnsi="Times New Roman" w:cs="Times New Roman"/>
          <w:sz w:val="28"/>
          <w:szCs w:val="28"/>
        </w:rPr>
        <w:t>.</w:t>
      </w:r>
    </w:p>
    <w:p w14:paraId="21943DBB" w14:textId="77777777" w:rsidR="00DE1E38" w:rsidRDefault="00DE1E38" w:rsidP="0018087D">
      <w:pPr>
        <w:spacing w:line="360" w:lineRule="auto"/>
        <w:ind w:firstLine="709"/>
        <w:jc w:val="both"/>
        <w:rPr>
          <w:rFonts w:ascii="Times New Roman" w:hAnsi="Times New Roman" w:cs="Times New Roman"/>
          <w:sz w:val="28"/>
          <w:szCs w:val="28"/>
        </w:rPr>
      </w:pPr>
    </w:p>
    <w:p w14:paraId="4F10EBDA" w14:textId="77777777" w:rsidR="0018087D" w:rsidRDefault="0018087D" w:rsidP="0018087D">
      <w:pPr>
        <w:spacing w:line="360" w:lineRule="auto"/>
        <w:ind w:firstLine="709"/>
        <w:jc w:val="both"/>
        <w:rPr>
          <w:rFonts w:ascii="Times New Roman" w:hAnsi="Times New Roman" w:cs="Times New Roman"/>
          <w:sz w:val="28"/>
          <w:szCs w:val="28"/>
        </w:rPr>
      </w:pPr>
    </w:p>
    <w:p w14:paraId="5734D785" w14:textId="77777777" w:rsidR="0018087D" w:rsidRPr="00DE1E38" w:rsidRDefault="00DE1E38" w:rsidP="00DE1E38">
      <w:pPr>
        <w:spacing w:line="360" w:lineRule="auto"/>
        <w:ind w:firstLine="709"/>
        <w:jc w:val="right"/>
        <w:rPr>
          <w:rFonts w:ascii="Times New Roman" w:hAnsi="Times New Roman" w:cs="Times New Roman"/>
          <w:b/>
          <w:bCs/>
          <w:sz w:val="28"/>
          <w:szCs w:val="28"/>
        </w:rPr>
      </w:pPr>
      <w:r w:rsidRPr="00DE1E38">
        <w:rPr>
          <w:rFonts w:ascii="Times New Roman" w:hAnsi="Times New Roman" w:cs="Times New Roman"/>
          <w:b/>
          <w:bCs/>
          <w:sz w:val="28"/>
          <w:szCs w:val="28"/>
        </w:rPr>
        <w:lastRenderedPageBreak/>
        <w:t>Таблиця 2.1.</w:t>
      </w:r>
    </w:p>
    <w:p w14:paraId="213CF48A" w14:textId="77777777" w:rsidR="00DE1E38" w:rsidRDefault="00DE1E38" w:rsidP="00DC4D46">
      <w:pPr>
        <w:spacing w:line="360" w:lineRule="auto"/>
        <w:ind w:firstLine="709"/>
        <w:jc w:val="center"/>
        <w:rPr>
          <w:rFonts w:ascii="Times New Roman" w:hAnsi="Times New Roman" w:cs="Times New Roman"/>
          <w:sz w:val="28"/>
          <w:szCs w:val="28"/>
        </w:rPr>
      </w:pPr>
      <w:r w:rsidRPr="00DE1E38">
        <w:rPr>
          <w:rFonts w:ascii="Times New Roman" w:hAnsi="Times New Roman" w:cs="Times New Roman"/>
          <w:b/>
          <w:bCs/>
          <w:sz w:val="28"/>
          <w:szCs w:val="28"/>
        </w:rPr>
        <w:t>SWOT-аналіз</w:t>
      </w:r>
      <w:r>
        <w:rPr>
          <w:rFonts w:ascii="Times New Roman" w:hAnsi="Times New Roman" w:cs="Times New Roman"/>
          <w:b/>
          <w:bCs/>
          <w:sz w:val="28"/>
          <w:szCs w:val="28"/>
        </w:rPr>
        <w:t xml:space="preserve"> </w:t>
      </w:r>
      <w:r w:rsidRPr="00DE1E38">
        <w:rPr>
          <w:rFonts w:ascii="Times New Roman" w:hAnsi="Times New Roman" w:cs="Times New Roman"/>
          <w:b/>
          <w:bCs/>
          <w:sz w:val="28"/>
          <w:szCs w:val="28"/>
        </w:rPr>
        <w:t>ТОВ «ТРАНС ВАДА ЛОГІСТІК»</w:t>
      </w:r>
    </w:p>
    <w:tbl>
      <w:tblPr>
        <w:tblStyle w:val="aa"/>
        <w:tblW w:w="0" w:type="auto"/>
        <w:tblLook w:val="04A0" w:firstRow="1" w:lastRow="0" w:firstColumn="1" w:lastColumn="0" w:noHBand="0" w:noVBand="1"/>
      </w:tblPr>
      <w:tblGrid>
        <w:gridCol w:w="4672"/>
        <w:gridCol w:w="4673"/>
      </w:tblGrid>
      <w:tr w:rsidR="00DE1E38" w:rsidRPr="00DC4D46" w14:paraId="51EBDB23" w14:textId="77777777" w:rsidTr="004B0C8A">
        <w:tc>
          <w:tcPr>
            <w:tcW w:w="4672" w:type="dxa"/>
          </w:tcPr>
          <w:p w14:paraId="3A7E2933" w14:textId="77777777" w:rsidR="00DC4D46" w:rsidRDefault="00DC4D46" w:rsidP="00DC4D46">
            <w:pPr>
              <w:ind w:firstLine="0"/>
              <w:jc w:val="center"/>
              <w:rPr>
                <w:rFonts w:ascii="Times New Roman" w:hAnsi="Times New Roman" w:cs="Times New Roman"/>
                <w:b/>
                <w:bCs/>
                <w:sz w:val="24"/>
                <w:szCs w:val="24"/>
              </w:rPr>
            </w:pPr>
          </w:p>
          <w:p w14:paraId="14FF65EB" w14:textId="77777777" w:rsidR="00DE1E38" w:rsidRDefault="00DE1E38" w:rsidP="00DC4D46">
            <w:pPr>
              <w:ind w:firstLine="0"/>
              <w:jc w:val="center"/>
              <w:rPr>
                <w:rFonts w:ascii="Times New Roman" w:hAnsi="Times New Roman" w:cs="Times New Roman"/>
                <w:b/>
                <w:bCs/>
                <w:sz w:val="24"/>
                <w:szCs w:val="24"/>
              </w:rPr>
            </w:pPr>
            <w:r w:rsidRPr="00DC4D46">
              <w:rPr>
                <w:rFonts w:ascii="Times New Roman" w:hAnsi="Times New Roman" w:cs="Times New Roman"/>
                <w:b/>
                <w:bCs/>
                <w:sz w:val="24"/>
                <w:szCs w:val="24"/>
              </w:rPr>
              <w:t>Сильні сторони</w:t>
            </w:r>
          </w:p>
          <w:p w14:paraId="24F59A6D" w14:textId="77777777" w:rsidR="00DC4D46" w:rsidRPr="00DC4D46" w:rsidRDefault="00DC4D46" w:rsidP="00DC4D46">
            <w:pPr>
              <w:ind w:firstLine="0"/>
              <w:jc w:val="center"/>
              <w:rPr>
                <w:rFonts w:ascii="Times New Roman" w:hAnsi="Times New Roman" w:cs="Times New Roman"/>
                <w:b/>
                <w:bCs/>
                <w:sz w:val="24"/>
                <w:szCs w:val="24"/>
              </w:rPr>
            </w:pPr>
          </w:p>
        </w:tc>
        <w:tc>
          <w:tcPr>
            <w:tcW w:w="4673" w:type="dxa"/>
          </w:tcPr>
          <w:p w14:paraId="7D3207F5" w14:textId="77777777" w:rsidR="00DC4D46" w:rsidRDefault="00DC4D46" w:rsidP="00DC4D46">
            <w:pPr>
              <w:ind w:firstLine="0"/>
              <w:jc w:val="center"/>
              <w:rPr>
                <w:rFonts w:ascii="Times New Roman" w:hAnsi="Times New Roman" w:cs="Times New Roman"/>
                <w:b/>
                <w:bCs/>
                <w:sz w:val="24"/>
                <w:szCs w:val="24"/>
              </w:rPr>
            </w:pPr>
          </w:p>
          <w:p w14:paraId="03684356" w14:textId="77777777" w:rsidR="00DE1E38" w:rsidRPr="00DC4D46" w:rsidRDefault="00DE1E38" w:rsidP="00DC4D46">
            <w:pPr>
              <w:ind w:firstLine="0"/>
              <w:jc w:val="center"/>
              <w:rPr>
                <w:rFonts w:ascii="Times New Roman" w:hAnsi="Times New Roman" w:cs="Times New Roman"/>
                <w:b/>
                <w:bCs/>
                <w:sz w:val="24"/>
                <w:szCs w:val="24"/>
              </w:rPr>
            </w:pPr>
            <w:r w:rsidRPr="00DC4D46">
              <w:rPr>
                <w:rFonts w:ascii="Times New Roman" w:hAnsi="Times New Roman" w:cs="Times New Roman"/>
                <w:b/>
                <w:bCs/>
                <w:sz w:val="24"/>
                <w:szCs w:val="24"/>
              </w:rPr>
              <w:t>Слабкі сторони</w:t>
            </w:r>
          </w:p>
        </w:tc>
      </w:tr>
      <w:tr w:rsidR="00DE1E38" w:rsidRPr="00DC4D46" w14:paraId="751A86A0" w14:textId="77777777" w:rsidTr="004B0C8A">
        <w:tc>
          <w:tcPr>
            <w:tcW w:w="4672" w:type="dxa"/>
          </w:tcPr>
          <w:p w14:paraId="60429D96" w14:textId="77777777" w:rsidR="00DC4D46" w:rsidRPr="00DC4D46" w:rsidRDefault="00DE1E38" w:rsidP="00DC4D46">
            <w:pPr>
              <w:pStyle w:val="a9"/>
              <w:numPr>
                <w:ilvl w:val="0"/>
                <w:numId w:val="38"/>
              </w:numPr>
              <w:spacing w:line="276" w:lineRule="auto"/>
              <w:rPr>
                <w:rFonts w:ascii="Times New Roman" w:hAnsi="Times New Roman" w:cs="Times New Roman"/>
                <w:sz w:val="24"/>
                <w:szCs w:val="24"/>
              </w:rPr>
            </w:pPr>
            <w:r w:rsidRPr="00DC4D46">
              <w:rPr>
                <w:rFonts w:ascii="Times New Roman" w:hAnsi="Times New Roman" w:cs="Times New Roman"/>
                <w:sz w:val="24"/>
                <w:szCs w:val="24"/>
              </w:rPr>
              <w:t>наявність власного автопарку – 22 одиниці транспорту, з яких 16 експлуатуються менше 5 років, оснащених GPS-модулями та системами моніторингу витрат пального;</w:t>
            </w:r>
          </w:p>
          <w:p w14:paraId="76A47575" w14:textId="77777777" w:rsidR="00DC4D46" w:rsidRPr="00DC4D46" w:rsidRDefault="00DE1E38" w:rsidP="00DC4D46">
            <w:pPr>
              <w:pStyle w:val="a9"/>
              <w:numPr>
                <w:ilvl w:val="0"/>
                <w:numId w:val="38"/>
              </w:numPr>
              <w:spacing w:line="276" w:lineRule="auto"/>
              <w:rPr>
                <w:rFonts w:ascii="Times New Roman" w:hAnsi="Times New Roman" w:cs="Times New Roman"/>
                <w:sz w:val="24"/>
                <w:szCs w:val="24"/>
              </w:rPr>
            </w:pPr>
            <w:r w:rsidRPr="00DC4D46">
              <w:rPr>
                <w:rFonts w:ascii="Times New Roman" w:hAnsi="Times New Roman" w:cs="Times New Roman"/>
                <w:sz w:val="24"/>
                <w:szCs w:val="24"/>
              </w:rPr>
              <w:t>автоматизована система логістичного управління дозволяє обробляти до 300 замовлень на місяць із середнім часом реагування – 19 хвилин;</w:t>
            </w:r>
          </w:p>
          <w:p w14:paraId="1E3AEDE9" w14:textId="77777777" w:rsidR="00DC4D46" w:rsidRPr="00DC4D46" w:rsidRDefault="00DE1E38" w:rsidP="00DC4D46">
            <w:pPr>
              <w:pStyle w:val="a9"/>
              <w:numPr>
                <w:ilvl w:val="0"/>
                <w:numId w:val="38"/>
              </w:numPr>
              <w:spacing w:line="276" w:lineRule="auto"/>
              <w:rPr>
                <w:rFonts w:ascii="Times New Roman" w:hAnsi="Times New Roman" w:cs="Times New Roman"/>
                <w:sz w:val="24"/>
                <w:szCs w:val="24"/>
              </w:rPr>
            </w:pPr>
            <w:r w:rsidRPr="00DC4D46">
              <w:rPr>
                <w:rFonts w:ascii="Times New Roman" w:hAnsi="Times New Roman" w:cs="Times New Roman"/>
                <w:sz w:val="24"/>
                <w:szCs w:val="24"/>
              </w:rPr>
              <w:t>частка замовлень, виконаних без порушення термінів, у 2024 році склала 96,3 %;</w:t>
            </w:r>
          </w:p>
          <w:p w14:paraId="55C5C668" w14:textId="77777777" w:rsidR="00DC4D46" w:rsidRPr="00DC4D46" w:rsidRDefault="00DE1E38" w:rsidP="00DC4D46">
            <w:pPr>
              <w:pStyle w:val="a9"/>
              <w:numPr>
                <w:ilvl w:val="0"/>
                <w:numId w:val="38"/>
              </w:numPr>
              <w:spacing w:line="276" w:lineRule="auto"/>
              <w:rPr>
                <w:rFonts w:ascii="Times New Roman" w:hAnsi="Times New Roman" w:cs="Times New Roman"/>
                <w:sz w:val="24"/>
                <w:szCs w:val="24"/>
              </w:rPr>
            </w:pPr>
            <w:r w:rsidRPr="00DC4D46">
              <w:rPr>
                <w:rFonts w:ascii="Times New Roman" w:hAnsi="Times New Roman" w:cs="Times New Roman"/>
                <w:sz w:val="24"/>
                <w:szCs w:val="24"/>
              </w:rPr>
              <w:t>середній стаж основного персоналу – 4,8 року, понад 60 % працівників мають вищу або спеціальну логістичну освіту;</w:t>
            </w:r>
          </w:p>
          <w:p w14:paraId="1F59578E" w14:textId="77777777" w:rsidR="00DC4D46" w:rsidRPr="00DC4D46" w:rsidRDefault="00DE1E38" w:rsidP="00DC4D46">
            <w:pPr>
              <w:pStyle w:val="a9"/>
              <w:numPr>
                <w:ilvl w:val="0"/>
                <w:numId w:val="38"/>
              </w:numPr>
              <w:spacing w:line="276" w:lineRule="auto"/>
              <w:rPr>
                <w:rFonts w:ascii="Times New Roman" w:hAnsi="Times New Roman" w:cs="Times New Roman"/>
                <w:sz w:val="24"/>
                <w:szCs w:val="24"/>
              </w:rPr>
            </w:pPr>
            <w:r w:rsidRPr="00DC4D46">
              <w:rPr>
                <w:rFonts w:ascii="Times New Roman" w:hAnsi="Times New Roman" w:cs="Times New Roman"/>
                <w:sz w:val="24"/>
                <w:szCs w:val="24"/>
              </w:rPr>
              <w:t>повторна співпраця з клієнтами становить 78 % від загального обсягу контрактів, що свідчить про високий рівень лояльності;</w:t>
            </w:r>
          </w:p>
          <w:p w14:paraId="418098E9" w14:textId="77777777" w:rsidR="00DC4D46" w:rsidRPr="00DC4D46" w:rsidRDefault="00DE1E38" w:rsidP="00DC4D46">
            <w:pPr>
              <w:pStyle w:val="a9"/>
              <w:numPr>
                <w:ilvl w:val="0"/>
                <w:numId w:val="38"/>
              </w:numPr>
              <w:spacing w:line="276" w:lineRule="auto"/>
              <w:rPr>
                <w:rFonts w:ascii="Times New Roman" w:hAnsi="Times New Roman" w:cs="Times New Roman"/>
                <w:sz w:val="24"/>
                <w:szCs w:val="24"/>
              </w:rPr>
            </w:pPr>
            <w:r w:rsidRPr="00DC4D46">
              <w:rPr>
                <w:rFonts w:ascii="Times New Roman" w:hAnsi="Times New Roman" w:cs="Times New Roman"/>
                <w:sz w:val="24"/>
                <w:szCs w:val="24"/>
              </w:rPr>
              <w:t>надається повний спектр логістичних послуг – зберігання, доставка, експедиція, обробка документації, ADR та температурний контроль;</w:t>
            </w:r>
          </w:p>
          <w:p w14:paraId="7D76F091" w14:textId="77777777" w:rsidR="00DE1E38" w:rsidRPr="00DC4D46" w:rsidRDefault="00DE1E38" w:rsidP="00DC4D46">
            <w:pPr>
              <w:pStyle w:val="a9"/>
              <w:numPr>
                <w:ilvl w:val="0"/>
                <w:numId w:val="38"/>
              </w:numPr>
              <w:spacing w:line="276" w:lineRule="auto"/>
              <w:rPr>
                <w:rFonts w:ascii="Times New Roman" w:hAnsi="Times New Roman" w:cs="Times New Roman"/>
                <w:sz w:val="24"/>
                <w:szCs w:val="24"/>
              </w:rPr>
            </w:pPr>
            <w:r w:rsidRPr="00DC4D46">
              <w:rPr>
                <w:rFonts w:ascii="Times New Roman" w:hAnsi="Times New Roman" w:cs="Times New Roman"/>
                <w:sz w:val="24"/>
                <w:szCs w:val="24"/>
              </w:rPr>
              <w:t>коефіцієнт завантаженості автотранспорту в середньому складає 78–82 % залежно від сезону.</w:t>
            </w:r>
          </w:p>
          <w:p w14:paraId="56F7E748" w14:textId="77777777" w:rsidR="00DC4D46" w:rsidRDefault="00DC4D46" w:rsidP="00DC4D46">
            <w:pPr>
              <w:spacing w:line="276" w:lineRule="auto"/>
              <w:ind w:firstLine="0"/>
              <w:rPr>
                <w:rFonts w:ascii="Times New Roman" w:hAnsi="Times New Roman" w:cs="Times New Roman"/>
                <w:sz w:val="24"/>
                <w:szCs w:val="24"/>
              </w:rPr>
            </w:pPr>
          </w:p>
          <w:p w14:paraId="7F7091B0" w14:textId="77777777" w:rsidR="00DC4D46" w:rsidRDefault="00DC4D46" w:rsidP="00DC4D46">
            <w:pPr>
              <w:spacing w:line="276" w:lineRule="auto"/>
              <w:ind w:firstLine="0"/>
              <w:rPr>
                <w:rFonts w:ascii="Times New Roman" w:hAnsi="Times New Roman" w:cs="Times New Roman"/>
                <w:sz w:val="24"/>
                <w:szCs w:val="24"/>
              </w:rPr>
            </w:pPr>
          </w:p>
          <w:p w14:paraId="1C9219A8" w14:textId="77777777" w:rsidR="00DC4D46" w:rsidRDefault="00DC4D46" w:rsidP="00DC4D46">
            <w:pPr>
              <w:spacing w:line="276" w:lineRule="auto"/>
              <w:ind w:firstLine="0"/>
              <w:rPr>
                <w:rFonts w:ascii="Times New Roman" w:hAnsi="Times New Roman" w:cs="Times New Roman"/>
                <w:sz w:val="24"/>
                <w:szCs w:val="24"/>
              </w:rPr>
            </w:pPr>
          </w:p>
          <w:p w14:paraId="2BEEFA4E" w14:textId="77777777" w:rsidR="00DC4D46" w:rsidRDefault="00DC4D46" w:rsidP="00DC4D46">
            <w:pPr>
              <w:spacing w:line="276" w:lineRule="auto"/>
              <w:ind w:firstLine="0"/>
              <w:rPr>
                <w:rFonts w:ascii="Times New Roman" w:hAnsi="Times New Roman" w:cs="Times New Roman"/>
                <w:sz w:val="24"/>
                <w:szCs w:val="24"/>
              </w:rPr>
            </w:pPr>
          </w:p>
          <w:p w14:paraId="0A0545A0" w14:textId="77777777" w:rsidR="00DC4D46" w:rsidRDefault="00DC4D46" w:rsidP="00DC4D46">
            <w:pPr>
              <w:spacing w:line="276" w:lineRule="auto"/>
              <w:ind w:firstLine="0"/>
              <w:rPr>
                <w:rFonts w:ascii="Times New Roman" w:hAnsi="Times New Roman" w:cs="Times New Roman"/>
                <w:sz w:val="24"/>
                <w:szCs w:val="24"/>
              </w:rPr>
            </w:pPr>
          </w:p>
          <w:p w14:paraId="074CC2F3" w14:textId="77777777" w:rsidR="00DC4D46" w:rsidRDefault="00DC4D46" w:rsidP="00DC4D46">
            <w:pPr>
              <w:spacing w:line="276" w:lineRule="auto"/>
              <w:ind w:firstLine="0"/>
              <w:rPr>
                <w:rFonts w:ascii="Times New Roman" w:hAnsi="Times New Roman" w:cs="Times New Roman"/>
                <w:sz w:val="24"/>
                <w:szCs w:val="24"/>
              </w:rPr>
            </w:pPr>
          </w:p>
          <w:p w14:paraId="26DFA41E" w14:textId="77777777" w:rsidR="00DC4D46" w:rsidRDefault="00DC4D46" w:rsidP="00DC4D46">
            <w:pPr>
              <w:spacing w:line="276" w:lineRule="auto"/>
              <w:ind w:firstLine="0"/>
              <w:rPr>
                <w:rFonts w:ascii="Times New Roman" w:hAnsi="Times New Roman" w:cs="Times New Roman"/>
                <w:sz w:val="24"/>
                <w:szCs w:val="24"/>
              </w:rPr>
            </w:pPr>
          </w:p>
          <w:p w14:paraId="6CA7E372" w14:textId="77777777" w:rsidR="00DC4D46" w:rsidRPr="00DC4D46" w:rsidRDefault="00DC4D46" w:rsidP="00DC4D46">
            <w:pPr>
              <w:spacing w:line="276" w:lineRule="auto"/>
              <w:ind w:firstLine="0"/>
              <w:rPr>
                <w:rFonts w:ascii="Times New Roman" w:hAnsi="Times New Roman" w:cs="Times New Roman"/>
                <w:sz w:val="24"/>
                <w:szCs w:val="24"/>
              </w:rPr>
            </w:pPr>
          </w:p>
        </w:tc>
        <w:tc>
          <w:tcPr>
            <w:tcW w:w="4673" w:type="dxa"/>
          </w:tcPr>
          <w:p w14:paraId="7FCD705D" w14:textId="77777777" w:rsidR="00DC4D46" w:rsidRPr="00DC4D46" w:rsidRDefault="00DC4D46" w:rsidP="00DC4D46">
            <w:pPr>
              <w:pStyle w:val="a9"/>
              <w:numPr>
                <w:ilvl w:val="1"/>
                <w:numId w:val="38"/>
              </w:numPr>
              <w:spacing w:line="276" w:lineRule="auto"/>
              <w:ind w:left="313"/>
              <w:jc w:val="both"/>
              <w:rPr>
                <w:rFonts w:ascii="Times New Roman" w:hAnsi="Times New Roman" w:cs="Times New Roman"/>
                <w:sz w:val="24"/>
                <w:szCs w:val="24"/>
              </w:rPr>
            </w:pPr>
            <w:r w:rsidRPr="00DC4D46">
              <w:rPr>
                <w:rFonts w:ascii="Times New Roman" w:hAnsi="Times New Roman" w:cs="Times New Roman"/>
                <w:sz w:val="24"/>
                <w:szCs w:val="24"/>
              </w:rPr>
              <w:t>складські площі орендованого складу – 1200 м², обмежені в зонуванні, в окремі періоди (червень–серпень) використані на 110–115 %, а в міжсезоння – лише на 55–60 %;</w:t>
            </w:r>
          </w:p>
          <w:p w14:paraId="075CABFB" w14:textId="77777777" w:rsidR="00DC4D46" w:rsidRPr="00DC4D46" w:rsidRDefault="00DC4D46" w:rsidP="00DC4D46">
            <w:pPr>
              <w:pStyle w:val="a9"/>
              <w:numPr>
                <w:ilvl w:val="1"/>
                <w:numId w:val="38"/>
              </w:numPr>
              <w:spacing w:line="276" w:lineRule="auto"/>
              <w:ind w:left="313"/>
              <w:jc w:val="both"/>
              <w:rPr>
                <w:rFonts w:ascii="Times New Roman" w:hAnsi="Times New Roman" w:cs="Times New Roman"/>
                <w:sz w:val="24"/>
                <w:szCs w:val="24"/>
              </w:rPr>
            </w:pPr>
            <w:r w:rsidRPr="00DC4D46">
              <w:rPr>
                <w:rFonts w:ascii="Times New Roman" w:hAnsi="Times New Roman" w:cs="Times New Roman"/>
                <w:sz w:val="24"/>
                <w:szCs w:val="24"/>
              </w:rPr>
              <w:t>6 одиниць транспорту (близько 27 % парку) експлуатуються понад 8 років, потребують частішого технічного обслуговування, що підвищує витрати на 12–14 %;</w:t>
            </w:r>
          </w:p>
          <w:p w14:paraId="093E69F8" w14:textId="77777777" w:rsidR="00DC4D46" w:rsidRPr="00DC4D46" w:rsidRDefault="00DC4D46" w:rsidP="00DC4D46">
            <w:pPr>
              <w:pStyle w:val="a9"/>
              <w:numPr>
                <w:ilvl w:val="1"/>
                <w:numId w:val="38"/>
              </w:numPr>
              <w:spacing w:line="276" w:lineRule="auto"/>
              <w:ind w:left="313" w:hanging="218"/>
              <w:jc w:val="both"/>
              <w:rPr>
                <w:rFonts w:ascii="Times New Roman" w:hAnsi="Times New Roman" w:cs="Times New Roman"/>
                <w:sz w:val="24"/>
                <w:szCs w:val="24"/>
              </w:rPr>
            </w:pPr>
            <w:r w:rsidRPr="00DC4D46">
              <w:rPr>
                <w:rFonts w:ascii="Times New Roman" w:hAnsi="Times New Roman" w:cs="Times New Roman"/>
                <w:sz w:val="24"/>
                <w:szCs w:val="24"/>
              </w:rPr>
              <w:t>за результатами внутрішнього аудиту, 31 % затримок в обслуговуванні пов’язані з навантаженням зовнішніх сервісних партнерів;</w:t>
            </w:r>
          </w:p>
          <w:p w14:paraId="3A7401E5" w14:textId="77777777" w:rsidR="00DC4D46" w:rsidRPr="00DC4D46" w:rsidRDefault="00DC4D46" w:rsidP="00DC4D46">
            <w:pPr>
              <w:pStyle w:val="a9"/>
              <w:numPr>
                <w:ilvl w:val="1"/>
                <w:numId w:val="38"/>
              </w:numPr>
              <w:spacing w:line="276" w:lineRule="auto"/>
              <w:ind w:left="313" w:hanging="218"/>
              <w:jc w:val="both"/>
              <w:rPr>
                <w:rFonts w:ascii="Times New Roman" w:hAnsi="Times New Roman" w:cs="Times New Roman"/>
                <w:sz w:val="24"/>
                <w:szCs w:val="24"/>
              </w:rPr>
            </w:pPr>
            <w:r w:rsidRPr="00DC4D46">
              <w:rPr>
                <w:rFonts w:ascii="Times New Roman" w:hAnsi="Times New Roman" w:cs="Times New Roman"/>
                <w:sz w:val="24"/>
                <w:szCs w:val="24"/>
              </w:rPr>
              <w:t>відсутність представництв за межами Київського регіону не дозволяє швидко масштабувати діяльність на східні та західні регіони України;</w:t>
            </w:r>
          </w:p>
          <w:p w14:paraId="0F798DE1" w14:textId="77777777" w:rsidR="00DC4D46" w:rsidRPr="00DC4D46" w:rsidRDefault="00DC4D46" w:rsidP="00DC4D46">
            <w:pPr>
              <w:pStyle w:val="a9"/>
              <w:numPr>
                <w:ilvl w:val="1"/>
                <w:numId w:val="38"/>
              </w:numPr>
              <w:spacing w:line="276" w:lineRule="auto"/>
              <w:ind w:left="313" w:hanging="218"/>
              <w:jc w:val="both"/>
              <w:rPr>
                <w:rFonts w:ascii="Times New Roman" w:hAnsi="Times New Roman" w:cs="Times New Roman"/>
                <w:sz w:val="24"/>
                <w:szCs w:val="24"/>
              </w:rPr>
            </w:pPr>
            <w:r w:rsidRPr="00DC4D46">
              <w:rPr>
                <w:rFonts w:ascii="Times New Roman" w:hAnsi="Times New Roman" w:cs="Times New Roman"/>
                <w:sz w:val="24"/>
                <w:szCs w:val="24"/>
              </w:rPr>
              <w:t>протягом 2024 року 12 % запитів клієнтів оброблялися з затримкою понад 1 годину у пікові дні (понеділок, п’ятниця);</w:t>
            </w:r>
          </w:p>
          <w:p w14:paraId="4544A27E" w14:textId="77777777" w:rsidR="00DE1E38" w:rsidRPr="00DC4D46" w:rsidRDefault="00DC4D46" w:rsidP="00DC4D46">
            <w:pPr>
              <w:pStyle w:val="a9"/>
              <w:numPr>
                <w:ilvl w:val="1"/>
                <w:numId w:val="38"/>
              </w:numPr>
              <w:spacing w:line="276" w:lineRule="auto"/>
              <w:ind w:left="313" w:hanging="218"/>
              <w:jc w:val="both"/>
              <w:rPr>
                <w:rFonts w:ascii="Times New Roman" w:hAnsi="Times New Roman" w:cs="Times New Roman"/>
                <w:sz w:val="24"/>
                <w:szCs w:val="24"/>
              </w:rPr>
            </w:pPr>
            <w:r w:rsidRPr="00DC4D46">
              <w:rPr>
                <w:rFonts w:ascii="Times New Roman" w:hAnsi="Times New Roman" w:cs="Times New Roman"/>
                <w:sz w:val="24"/>
                <w:szCs w:val="24"/>
              </w:rPr>
              <w:t>маркетингова аналітика проводиться раз на рік, відсутній системний аналіз даних про поведінку нових клієнтів або неуспішні заявки.</w:t>
            </w:r>
          </w:p>
        </w:tc>
      </w:tr>
      <w:tr w:rsidR="00DE1E38" w:rsidRPr="00DC4D46" w14:paraId="4D277813" w14:textId="77777777" w:rsidTr="004B0C8A">
        <w:tc>
          <w:tcPr>
            <w:tcW w:w="4672" w:type="dxa"/>
          </w:tcPr>
          <w:p w14:paraId="15AB9393" w14:textId="77777777" w:rsidR="00DC4D46" w:rsidRDefault="00DC4D46" w:rsidP="004B0C8A">
            <w:pPr>
              <w:ind w:firstLine="0"/>
              <w:jc w:val="center"/>
              <w:rPr>
                <w:rFonts w:ascii="Times New Roman" w:hAnsi="Times New Roman" w:cs="Times New Roman"/>
                <w:b/>
                <w:bCs/>
                <w:sz w:val="24"/>
                <w:szCs w:val="24"/>
              </w:rPr>
            </w:pPr>
          </w:p>
          <w:p w14:paraId="72493428" w14:textId="77777777" w:rsidR="00DE1E38" w:rsidRDefault="00DE1E38" w:rsidP="004B0C8A">
            <w:pPr>
              <w:ind w:firstLine="0"/>
              <w:jc w:val="center"/>
              <w:rPr>
                <w:rFonts w:ascii="Times New Roman" w:hAnsi="Times New Roman" w:cs="Times New Roman"/>
                <w:b/>
                <w:bCs/>
                <w:sz w:val="24"/>
                <w:szCs w:val="24"/>
              </w:rPr>
            </w:pPr>
            <w:r w:rsidRPr="00DC4D46">
              <w:rPr>
                <w:rFonts w:ascii="Times New Roman" w:hAnsi="Times New Roman" w:cs="Times New Roman"/>
                <w:b/>
                <w:bCs/>
                <w:sz w:val="24"/>
                <w:szCs w:val="24"/>
              </w:rPr>
              <w:t>Можливості</w:t>
            </w:r>
          </w:p>
          <w:p w14:paraId="7D62E6DA" w14:textId="77777777" w:rsidR="00DC4D46" w:rsidRPr="00DC4D46" w:rsidRDefault="00DC4D46" w:rsidP="004B0C8A">
            <w:pPr>
              <w:ind w:firstLine="0"/>
              <w:jc w:val="center"/>
              <w:rPr>
                <w:rFonts w:ascii="Times New Roman" w:hAnsi="Times New Roman" w:cs="Times New Roman"/>
                <w:b/>
                <w:bCs/>
                <w:sz w:val="24"/>
                <w:szCs w:val="24"/>
              </w:rPr>
            </w:pPr>
          </w:p>
        </w:tc>
        <w:tc>
          <w:tcPr>
            <w:tcW w:w="4673" w:type="dxa"/>
          </w:tcPr>
          <w:p w14:paraId="563F3101" w14:textId="77777777" w:rsidR="00DC4D46" w:rsidRDefault="00DC4D46" w:rsidP="004B0C8A">
            <w:pPr>
              <w:ind w:firstLine="0"/>
              <w:jc w:val="center"/>
              <w:rPr>
                <w:rFonts w:ascii="Times New Roman" w:hAnsi="Times New Roman" w:cs="Times New Roman"/>
                <w:b/>
                <w:bCs/>
                <w:sz w:val="24"/>
                <w:szCs w:val="24"/>
              </w:rPr>
            </w:pPr>
          </w:p>
          <w:p w14:paraId="5147DE49" w14:textId="77777777" w:rsidR="00DE1E38" w:rsidRPr="00DC4D46" w:rsidRDefault="00DE1E38" w:rsidP="004B0C8A">
            <w:pPr>
              <w:ind w:firstLine="0"/>
              <w:jc w:val="center"/>
              <w:rPr>
                <w:rFonts w:ascii="Times New Roman" w:hAnsi="Times New Roman" w:cs="Times New Roman"/>
                <w:b/>
                <w:bCs/>
                <w:sz w:val="24"/>
                <w:szCs w:val="24"/>
              </w:rPr>
            </w:pPr>
            <w:r w:rsidRPr="00DC4D46">
              <w:rPr>
                <w:rFonts w:ascii="Times New Roman" w:hAnsi="Times New Roman" w:cs="Times New Roman"/>
                <w:b/>
                <w:bCs/>
                <w:sz w:val="24"/>
                <w:szCs w:val="24"/>
              </w:rPr>
              <w:t>Загрози</w:t>
            </w:r>
          </w:p>
        </w:tc>
      </w:tr>
      <w:tr w:rsidR="00DE1E38" w:rsidRPr="00DC4D46" w14:paraId="1AC181B1" w14:textId="77777777" w:rsidTr="004B0C8A">
        <w:tc>
          <w:tcPr>
            <w:tcW w:w="4672" w:type="dxa"/>
          </w:tcPr>
          <w:p w14:paraId="7E365DC5" w14:textId="77777777" w:rsidR="00DC4D46" w:rsidRPr="003B3EEE" w:rsidRDefault="00DC4D46" w:rsidP="003B3EEE">
            <w:pPr>
              <w:pStyle w:val="a9"/>
              <w:numPr>
                <w:ilvl w:val="1"/>
                <w:numId w:val="38"/>
              </w:numPr>
              <w:spacing w:before="100" w:beforeAutospacing="1" w:after="100" w:afterAutospacing="1"/>
              <w:ind w:left="316"/>
              <w:rPr>
                <w:rFonts w:ascii="Times New Roman" w:hAnsi="Times New Roman" w:cs="Times New Roman"/>
                <w:sz w:val="24"/>
                <w:szCs w:val="24"/>
              </w:rPr>
            </w:pPr>
            <w:r w:rsidRPr="003B3EEE">
              <w:rPr>
                <w:rFonts w:ascii="Times New Roman" w:hAnsi="Times New Roman" w:cs="Times New Roman"/>
                <w:sz w:val="24"/>
                <w:szCs w:val="24"/>
              </w:rPr>
              <w:t>ринок внутрішньої логістики України у 2023 році зріс на 11,4 %, а в сегменті автомобільних перевезень – на 13,9 %, що відкриває нові можливості для масштабування;</w:t>
            </w:r>
          </w:p>
          <w:p w14:paraId="06B84BDA" w14:textId="77777777" w:rsidR="00DC4D46" w:rsidRPr="003B3EEE" w:rsidRDefault="00DC4D46" w:rsidP="003B3EEE">
            <w:pPr>
              <w:pStyle w:val="a9"/>
              <w:numPr>
                <w:ilvl w:val="0"/>
                <w:numId w:val="39"/>
              </w:numPr>
              <w:spacing w:before="100" w:beforeAutospacing="1" w:after="100" w:afterAutospacing="1"/>
              <w:ind w:left="316"/>
              <w:rPr>
                <w:rFonts w:ascii="Times New Roman" w:hAnsi="Times New Roman" w:cs="Times New Roman"/>
                <w:sz w:val="24"/>
                <w:szCs w:val="24"/>
              </w:rPr>
            </w:pPr>
            <w:r w:rsidRPr="003B3EEE">
              <w:rPr>
                <w:rFonts w:ascii="Times New Roman" w:hAnsi="Times New Roman" w:cs="Times New Roman"/>
                <w:sz w:val="24"/>
                <w:szCs w:val="24"/>
              </w:rPr>
              <w:t>попит на послуги контрактної логістики в сегменті малого бізнесу зростає на 6–8 % щороку;</w:t>
            </w:r>
          </w:p>
          <w:p w14:paraId="67429248" w14:textId="77777777" w:rsidR="00DC4D46" w:rsidRPr="003B3EEE" w:rsidRDefault="00DC4D46" w:rsidP="003B3EEE">
            <w:pPr>
              <w:pStyle w:val="a9"/>
              <w:numPr>
                <w:ilvl w:val="0"/>
                <w:numId w:val="39"/>
              </w:numPr>
              <w:spacing w:before="100" w:beforeAutospacing="1" w:after="100" w:afterAutospacing="1"/>
              <w:ind w:left="316"/>
              <w:rPr>
                <w:rFonts w:ascii="Times New Roman" w:hAnsi="Times New Roman" w:cs="Times New Roman"/>
                <w:sz w:val="24"/>
                <w:szCs w:val="24"/>
              </w:rPr>
            </w:pPr>
            <w:r w:rsidRPr="003B3EEE">
              <w:rPr>
                <w:rFonts w:ascii="Times New Roman" w:hAnsi="Times New Roman" w:cs="Times New Roman"/>
                <w:sz w:val="24"/>
                <w:szCs w:val="24"/>
              </w:rPr>
              <w:t>електронна комерція в Україні у 2024 році збільшила обсяги доставки на 17 %, особливо в сегменті товарів FMCG;</w:t>
            </w:r>
          </w:p>
          <w:p w14:paraId="7FF2B4CF" w14:textId="77777777" w:rsidR="00DC4D46" w:rsidRPr="003B3EEE" w:rsidRDefault="00DC4D46" w:rsidP="003B3EEE">
            <w:pPr>
              <w:pStyle w:val="a9"/>
              <w:numPr>
                <w:ilvl w:val="0"/>
                <w:numId w:val="39"/>
              </w:numPr>
              <w:spacing w:before="100" w:beforeAutospacing="1" w:after="100" w:afterAutospacing="1"/>
              <w:ind w:left="316"/>
              <w:rPr>
                <w:rFonts w:ascii="Times New Roman" w:hAnsi="Times New Roman" w:cs="Times New Roman"/>
                <w:sz w:val="24"/>
                <w:szCs w:val="24"/>
              </w:rPr>
            </w:pPr>
            <w:r w:rsidRPr="003B3EEE">
              <w:rPr>
                <w:rFonts w:ascii="Times New Roman" w:hAnsi="Times New Roman" w:cs="Times New Roman"/>
                <w:sz w:val="24"/>
                <w:szCs w:val="24"/>
              </w:rPr>
              <w:t>до 40 % українських компаній готові перейти на аутсорсинг логістики за умови збереження термінів доставки та прозорості розрахунків;</w:t>
            </w:r>
          </w:p>
          <w:p w14:paraId="1D0F758B" w14:textId="77777777" w:rsidR="00DC4D46" w:rsidRPr="003B3EEE" w:rsidRDefault="00DC4D46" w:rsidP="003B3EEE">
            <w:pPr>
              <w:pStyle w:val="a9"/>
              <w:numPr>
                <w:ilvl w:val="0"/>
                <w:numId w:val="39"/>
              </w:numPr>
              <w:spacing w:before="100" w:beforeAutospacing="1" w:after="100" w:afterAutospacing="1"/>
              <w:ind w:left="316"/>
              <w:rPr>
                <w:rFonts w:ascii="Times New Roman" w:hAnsi="Times New Roman" w:cs="Times New Roman"/>
                <w:sz w:val="24"/>
                <w:szCs w:val="24"/>
              </w:rPr>
            </w:pPr>
            <w:r w:rsidRPr="003B3EEE">
              <w:rPr>
                <w:rFonts w:ascii="Times New Roman" w:hAnsi="Times New Roman" w:cs="Times New Roman"/>
                <w:sz w:val="24"/>
                <w:szCs w:val="24"/>
              </w:rPr>
              <w:t>залучення цільового фінансування або участь у програмах підтримки малого та середнього бізнесу (до 1,5 млн грн на оновлення техніки);</w:t>
            </w:r>
          </w:p>
          <w:p w14:paraId="751D1136" w14:textId="77777777" w:rsidR="00DC4D46" w:rsidRPr="003B3EEE" w:rsidRDefault="00DC4D46" w:rsidP="003B3EEE">
            <w:pPr>
              <w:pStyle w:val="a9"/>
              <w:numPr>
                <w:ilvl w:val="0"/>
                <w:numId w:val="39"/>
              </w:numPr>
              <w:spacing w:before="100" w:beforeAutospacing="1" w:after="100" w:afterAutospacing="1"/>
              <w:ind w:left="316"/>
              <w:rPr>
                <w:rFonts w:ascii="Times New Roman" w:hAnsi="Times New Roman" w:cs="Times New Roman"/>
                <w:sz w:val="24"/>
                <w:szCs w:val="24"/>
              </w:rPr>
            </w:pPr>
            <w:r w:rsidRPr="003B3EEE">
              <w:rPr>
                <w:rFonts w:ascii="Times New Roman" w:hAnsi="Times New Roman" w:cs="Times New Roman"/>
                <w:sz w:val="24"/>
                <w:szCs w:val="24"/>
              </w:rPr>
              <w:t>впровадження WMS-системи дозволить зменшити витрати на облік і інвентаризацію до 25 %, а також скоротити час обробки партії вантажів на 30–40 %;</w:t>
            </w:r>
          </w:p>
          <w:p w14:paraId="772A3BE6" w14:textId="77777777" w:rsidR="00DE1E38" w:rsidRPr="003B3EEE" w:rsidRDefault="00DC4D46" w:rsidP="003B3EEE">
            <w:pPr>
              <w:pStyle w:val="a9"/>
              <w:numPr>
                <w:ilvl w:val="0"/>
                <w:numId w:val="39"/>
              </w:numPr>
              <w:spacing w:before="100" w:beforeAutospacing="1" w:after="100" w:afterAutospacing="1"/>
              <w:ind w:left="316"/>
              <w:rPr>
                <w:rFonts w:ascii="Times New Roman" w:hAnsi="Times New Roman" w:cs="Times New Roman"/>
                <w:sz w:val="24"/>
                <w:szCs w:val="24"/>
              </w:rPr>
            </w:pPr>
            <w:r w:rsidRPr="003B3EEE">
              <w:rPr>
                <w:rFonts w:ascii="Times New Roman" w:hAnsi="Times New Roman" w:cs="Times New Roman"/>
                <w:sz w:val="24"/>
                <w:szCs w:val="24"/>
              </w:rPr>
              <w:t>відкриття регіональних логістичних майданчиків в Одесі або Львові дозволить збільшити обсяг перевезень на 15–20 % у перспективі двох років.</w:t>
            </w:r>
          </w:p>
        </w:tc>
        <w:tc>
          <w:tcPr>
            <w:tcW w:w="4673" w:type="dxa"/>
          </w:tcPr>
          <w:p w14:paraId="2A48ED5A" w14:textId="77777777" w:rsidR="00DC4D46" w:rsidRPr="003B3EEE" w:rsidRDefault="00DC4D46" w:rsidP="003B3EEE">
            <w:pPr>
              <w:pStyle w:val="a9"/>
              <w:numPr>
                <w:ilvl w:val="0"/>
                <w:numId w:val="39"/>
              </w:numPr>
              <w:spacing w:before="100" w:beforeAutospacing="1" w:after="100" w:afterAutospacing="1"/>
              <w:ind w:left="313" w:hanging="283"/>
              <w:rPr>
                <w:rFonts w:ascii="Times New Roman" w:hAnsi="Times New Roman" w:cs="Times New Roman"/>
                <w:sz w:val="24"/>
                <w:szCs w:val="24"/>
              </w:rPr>
            </w:pPr>
            <w:r w:rsidRPr="003B3EEE">
              <w:rPr>
                <w:rFonts w:ascii="Times New Roman" w:hAnsi="Times New Roman" w:cs="Times New Roman"/>
                <w:sz w:val="24"/>
                <w:szCs w:val="24"/>
              </w:rPr>
              <w:t>середнє зростання вартості дизельного пального в Україні у 2024 році склало 14,6 %, що збільшило собівартість перевезень на 9–10 %;</w:t>
            </w:r>
          </w:p>
          <w:p w14:paraId="4AC666D8" w14:textId="77777777" w:rsidR="00DC4D46" w:rsidRPr="003B3EEE" w:rsidRDefault="00DC4D46" w:rsidP="003B3EEE">
            <w:pPr>
              <w:pStyle w:val="a9"/>
              <w:numPr>
                <w:ilvl w:val="0"/>
                <w:numId w:val="39"/>
              </w:numPr>
              <w:spacing w:before="100" w:beforeAutospacing="1" w:after="100" w:afterAutospacing="1"/>
              <w:ind w:left="313" w:hanging="283"/>
              <w:rPr>
                <w:rFonts w:ascii="Times New Roman" w:hAnsi="Times New Roman" w:cs="Times New Roman"/>
                <w:sz w:val="24"/>
                <w:szCs w:val="24"/>
              </w:rPr>
            </w:pPr>
            <w:r w:rsidRPr="003B3EEE">
              <w:rPr>
                <w:rFonts w:ascii="Times New Roman" w:hAnsi="Times New Roman" w:cs="Times New Roman"/>
                <w:sz w:val="24"/>
                <w:szCs w:val="24"/>
              </w:rPr>
              <w:t xml:space="preserve">великі оператори (в </w:t>
            </w:r>
            <w:proofErr w:type="spellStart"/>
            <w:r w:rsidRPr="003B3EEE">
              <w:rPr>
                <w:rFonts w:ascii="Times New Roman" w:hAnsi="Times New Roman" w:cs="Times New Roman"/>
                <w:sz w:val="24"/>
                <w:szCs w:val="24"/>
              </w:rPr>
              <w:t>т.ч</w:t>
            </w:r>
            <w:proofErr w:type="spellEnd"/>
            <w:r w:rsidRPr="003B3EEE">
              <w:rPr>
                <w:rFonts w:ascii="Times New Roman" w:hAnsi="Times New Roman" w:cs="Times New Roman"/>
                <w:sz w:val="24"/>
                <w:szCs w:val="24"/>
              </w:rPr>
              <w:t>. національні поштово-логістичні компанії) пропонують демпінгові тарифи та власні платформи моніторингу, що посилює конкурентний тиск;</w:t>
            </w:r>
          </w:p>
          <w:p w14:paraId="38643B72" w14:textId="77777777" w:rsidR="00DC4D46" w:rsidRPr="003B3EEE" w:rsidRDefault="00DC4D46" w:rsidP="003B3EEE">
            <w:pPr>
              <w:pStyle w:val="a9"/>
              <w:numPr>
                <w:ilvl w:val="0"/>
                <w:numId w:val="39"/>
              </w:numPr>
              <w:spacing w:before="100" w:beforeAutospacing="1" w:after="100" w:afterAutospacing="1"/>
              <w:ind w:left="313" w:hanging="283"/>
              <w:rPr>
                <w:rFonts w:ascii="Times New Roman" w:hAnsi="Times New Roman" w:cs="Times New Roman"/>
                <w:sz w:val="24"/>
                <w:szCs w:val="24"/>
              </w:rPr>
            </w:pPr>
            <w:r w:rsidRPr="003B3EEE">
              <w:rPr>
                <w:rFonts w:ascii="Times New Roman" w:hAnsi="Times New Roman" w:cs="Times New Roman"/>
                <w:sz w:val="24"/>
                <w:szCs w:val="24"/>
              </w:rPr>
              <w:t>темпи зростання мінімальної заробітної плати (на 17,7 % у 2024 році) змушують переглядати фонд оплати праці в умовах фіксованих контрактів;</w:t>
            </w:r>
          </w:p>
          <w:p w14:paraId="7849491F" w14:textId="77777777" w:rsidR="00DC4D46" w:rsidRPr="003B3EEE" w:rsidRDefault="00DC4D46" w:rsidP="003B3EEE">
            <w:pPr>
              <w:pStyle w:val="a9"/>
              <w:numPr>
                <w:ilvl w:val="0"/>
                <w:numId w:val="39"/>
              </w:numPr>
              <w:spacing w:before="100" w:beforeAutospacing="1" w:after="100" w:afterAutospacing="1"/>
              <w:ind w:left="313" w:hanging="283"/>
              <w:rPr>
                <w:rFonts w:ascii="Times New Roman" w:hAnsi="Times New Roman" w:cs="Times New Roman"/>
                <w:sz w:val="24"/>
                <w:szCs w:val="24"/>
              </w:rPr>
            </w:pPr>
            <w:r w:rsidRPr="003B3EEE">
              <w:rPr>
                <w:rFonts w:ascii="Times New Roman" w:hAnsi="Times New Roman" w:cs="Times New Roman"/>
                <w:sz w:val="24"/>
                <w:szCs w:val="24"/>
              </w:rPr>
              <w:t>зміни у податковому законодавстві (зокрема, скасування пільг для підприємств у сфері транспорту) можуть призвести до підвищення фіскального навантаження;</w:t>
            </w:r>
          </w:p>
          <w:p w14:paraId="2E8719C2" w14:textId="77777777" w:rsidR="00DC4D46" w:rsidRPr="003B3EEE" w:rsidRDefault="00DC4D46" w:rsidP="003B3EEE">
            <w:pPr>
              <w:pStyle w:val="a9"/>
              <w:numPr>
                <w:ilvl w:val="0"/>
                <w:numId w:val="39"/>
              </w:numPr>
              <w:spacing w:before="100" w:beforeAutospacing="1" w:after="100" w:afterAutospacing="1"/>
              <w:ind w:left="313" w:hanging="283"/>
              <w:rPr>
                <w:rFonts w:ascii="Times New Roman" w:hAnsi="Times New Roman" w:cs="Times New Roman"/>
                <w:sz w:val="24"/>
                <w:szCs w:val="24"/>
              </w:rPr>
            </w:pPr>
            <w:r w:rsidRPr="003B3EEE">
              <w:rPr>
                <w:rFonts w:ascii="Times New Roman" w:hAnsi="Times New Roman" w:cs="Times New Roman"/>
                <w:sz w:val="24"/>
                <w:szCs w:val="24"/>
              </w:rPr>
              <w:t>у 2024 році понад 23 % логістичних компаній в Україні стикалися з перебоями у роботі ІТ-систем через кібератаки або втрату доступу до сервісів;</w:t>
            </w:r>
          </w:p>
          <w:p w14:paraId="0FF3E5BF" w14:textId="77777777" w:rsidR="00DE1E38" w:rsidRPr="003B3EEE" w:rsidRDefault="00DC4D46" w:rsidP="003B3EEE">
            <w:pPr>
              <w:pStyle w:val="a9"/>
              <w:numPr>
                <w:ilvl w:val="0"/>
                <w:numId w:val="39"/>
              </w:numPr>
              <w:spacing w:before="100" w:beforeAutospacing="1" w:after="100" w:afterAutospacing="1"/>
              <w:ind w:left="313" w:hanging="283"/>
              <w:rPr>
                <w:rFonts w:ascii="Times New Roman" w:hAnsi="Times New Roman" w:cs="Times New Roman"/>
                <w:sz w:val="24"/>
                <w:szCs w:val="24"/>
              </w:rPr>
            </w:pPr>
            <w:r w:rsidRPr="003B3EEE">
              <w:rPr>
                <w:rFonts w:ascii="Times New Roman" w:hAnsi="Times New Roman" w:cs="Times New Roman"/>
                <w:sz w:val="24"/>
                <w:szCs w:val="24"/>
              </w:rPr>
              <w:t>ризик втрати великих клієнтів через вихід на ринок міжнародних логістичних гравців, які мають кращу інтеграцію з європейськими системами доставки.</w:t>
            </w:r>
          </w:p>
        </w:tc>
      </w:tr>
    </w:tbl>
    <w:p w14:paraId="0C992AB6" w14:textId="77777777" w:rsidR="0018087D" w:rsidRPr="0018087D" w:rsidRDefault="0018087D" w:rsidP="00DE1E38">
      <w:pPr>
        <w:spacing w:line="360" w:lineRule="auto"/>
        <w:ind w:firstLine="0"/>
        <w:jc w:val="both"/>
        <w:rPr>
          <w:rFonts w:ascii="Times New Roman" w:hAnsi="Times New Roman" w:cs="Times New Roman"/>
          <w:sz w:val="28"/>
          <w:szCs w:val="28"/>
        </w:rPr>
      </w:pPr>
    </w:p>
    <w:p w14:paraId="6B083F90"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 xml:space="preserve">Наявність власного автопарку є однією з ключових конкурентних переваг ТОВ «ТРАНС ВАДА ЛОГІСТІК», оскільки саме транспортний ресурс визначає мобільність, гнучкість і швидкість реагування компанії на запити клієнтів. На балансі підприємства перебуває 22 одиниці вантажного автотранспорту, серед яких – 9 </w:t>
      </w:r>
      <w:proofErr w:type="spellStart"/>
      <w:r w:rsidRPr="003B3EEE">
        <w:rPr>
          <w:rFonts w:ascii="Times New Roman" w:hAnsi="Times New Roman" w:cs="Times New Roman"/>
          <w:sz w:val="28"/>
          <w:szCs w:val="28"/>
        </w:rPr>
        <w:t>тентованих</w:t>
      </w:r>
      <w:proofErr w:type="spellEnd"/>
      <w:r w:rsidRPr="003B3EEE">
        <w:rPr>
          <w:rFonts w:ascii="Times New Roman" w:hAnsi="Times New Roman" w:cs="Times New Roman"/>
          <w:sz w:val="28"/>
          <w:szCs w:val="28"/>
        </w:rPr>
        <w:t xml:space="preserve"> фур, 6 самоскидів, 4 рефрижераторні автомобілі, а також 3 спеціалізовані напівпричепи для перевезення негабаритних вантажів. Із загального парку техніки 16 одиниць мають строк експлуатації менше 5 років, що свідчить про достатній рівень оновлення матеріально-технічної бази. Таке співвідношення дозволяє підприємству утримувати експлуатаційні витрати в межах оптимального рівня </w:t>
      </w:r>
      <w:r w:rsidRPr="003B3EEE">
        <w:rPr>
          <w:rFonts w:ascii="Times New Roman" w:hAnsi="Times New Roman" w:cs="Times New Roman"/>
          <w:sz w:val="28"/>
          <w:szCs w:val="28"/>
        </w:rPr>
        <w:lastRenderedPageBreak/>
        <w:t xml:space="preserve">та зменшувати ризики, пов’язані з технічними </w:t>
      </w:r>
      <w:proofErr w:type="spellStart"/>
      <w:r w:rsidRPr="003B3EEE">
        <w:rPr>
          <w:rFonts w:ascii="Times New Roman" w:hAnsi="Times New Roman" w:cs="Times New Roman"/>
          <w:sz w:val="28"/>
          <w:szCs w:val="28"/>
        </w:rPr>
        <w:t>несправностями</w:t>
      </w:r>
      <w:proofErr w:type="spellEnd"/>
      <w:r w:rsidRPr="003B3EEE">
        <w:rPr>
          <w:rFonts w:ascii="Times New Roman" w:hAnsi="Times New Roman" w:cs="Times New Roman"/>
          <w:sz w:val="28"/>
          <w:szCs w:val="28"/>
        </w:rPr>
        <w:t>, простоєм чи зривами графіків доставки.</w:t>
      </w:r>
    </w:p>
    <w:p w14:paraId="367B610A"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Весь автопарк оснащен</w:t>
      </w:r>
      <w:r>
        <w:rPr>
          <w:rFonts w:ascii="Times New Roman" w:hAnsi="Times New Roman" w:cs="Times New Roman"/>
          <w:sz w:val="28"/>
          <w:szCs w:val="28"/>
        </w:rPr>
        <w:t>ий</w:t>
      </w:r>
      <w:r w:rsidRPr="003B3EEE">
        <w:rPr>
          <w:rFonts w:ascii="Times New Roman" w:hAnsi="Times New Roman" w:cs="Times New Roman"/>
          <w:sz w:val="28"/>
          <w:szCs w:val="28"/>
        </w:rPr>
        <w:t xml:space="preserve"> сучасними GPS-модулями, що інтегровані в систему онлайн-моніторингу, яка дозволяє в режимі реального часу відстежувати місцезнаходження кожного транспортного засобу, стан виконання рейсу, швидкість руху, дотримання маршруту та часові відхилення. Це дає змогу не лише забезпечити прозорість для клієнтів, які можуть отримувати звіти про переміщення своїх вантажів, а й підвищити дисципліну водіїв, мінімізувати нецільове використання пального та скоротити час простоїв. Згідно з внутрішнім аудитом, після повного впровадження системи моніторингу середньомісячні витрати на пальне зменшились на 12,7 %, а кількість позапланових ремонтів скоротилася на 18 %.</w:t>
      </w:r>
    </w:p>
    <w:p w14:paraId="36467B80"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Окремою функціональністю системи моніторингу є аналіз витрат пального, з урахуванням маршруту, ваги завантаження та стилю водіння. На підставі цих даних формується рейтинг ефективності водіїв, що застосовується при преміюванні, а також для проведення навчань щодо економного стилю керування. У результаті продуктивність логістичних рейсів зросла на 9,4 %, а середній час доставки на основних маршрутах (Київ–Одеса, Київ–Харків, Київ–Львів) скоротився на 38</w:t>
      </w:r>
      <w:r>
        <w:rPr>
          <w:rFonts w:ascii="Times New Roman" w:hAnsi="Times New Roman" w:cs="Times New Roman"/>
          <w:sz w:val="28"/>
          <w:szCs w:val="28"/>
        </w:rPr>
        <w:t>-</w:t>
      </w:r>
      <w:r w:rsidRPr="003B3EEE">
        <w:rPr>
          <w:rFonts w:ascii="Times New Roman" w:hAnsi="Times New Roman" w:cs="Times New Roman"/>
          <w:sz w:val="28"/>
          <w:szCs w:val="28"/>
        </w:rPr>
        <w:t>45 хвилин.</w:t>
      </w:r>
    </w:p>
    <w:p w14:paraId="48FCA030"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 xml:space="preserve">Важливим практичним аспектом є можливість оперативного перепланування маршрутів у разі зміни погодних умов, </w:t>
      </w:r>
      <w:proofErr w:type="spellStart"/>
      <w:r w:rsidRPr="003B3EEE">
        <w:rPr>
          <w:rFonts w:ascii="Times New Roman" w:hAnsi="Times New Roman" w:cs="Times New Roman"/>
          <w:sz w:val="28"/>
          <w:szCs w:val="28"/>
        </w:rPr>
        <w:t>блокувань</w:t>
      </w:r>
      <w:proofErr w:type="spellEnd"/>
      <w:r w:rsidRPr="003B3EEE">
        <w:rPr>
          <w:rFonts w:ascii="Times New Roman" w:hAnsi="Times New Roman" w:cs="Times New Roman"/>
          <w:sz w:val="28"/>
          <w:szCs w:val="28"/>
        </w:rPr>
        <w:t xml:space="preserve"> доріг або форс-мажорних ситуацій. Завдяки централізованому диспетчерському управлінню, заснованому на даних GPS, у 2024 році було успішно реалізовано понад 110 випадків коригування маршрутів у межах одного дня без зриву доставки. Також технічний контроль у поєднанні з системою сервісного обслуговування дозволяє планувати ремонтні роботи поза періодами високого навантаження, що мінімізує вплив на графік замовлень.</w:t>
      </w:r>
    </w:p>
    <w:p w14:paraId="1E9A1E3E"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 xml:space="preserve">Отже, власний автопарк, оснащений сучасними системами моніторингу та аналізу, дає змогу ТОВ «ТРАНС ВАДА ЛОГІСТІК» забезпечувати контрольовану, ефективну та економічну експлуатацію транспортних </w:t>
      </w:r>
      <w:r w:rsidRPr="003B3EEE">
        <w:rPr>
          <w:rFonts w:ascii="Times New Roman" w:hAnsi="Times New Roman" w:cs="Times New Roman"/>
          <w:sz w:val="28"/>
          <w:szCs w:val="28"/>
        </w:rPr>
        <w:lastRenderedPageBreak/>
        <w:t>ресурсів. Це дозволяє не лише гарантувати якість та стабільність логістичних послуг, а й формує гнучку логістичну систему, здатну до швидкого реагування та оперативного планування в умовах високої динаміки зовнішнього середовища.</w:t>
      </w:r>
    </w:p>
    <w:p w14:paraId="1986EAF8"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Однією з ключових слабких сторін ТОВ «ТРАНС ВАДА ЛОГІСТІК» є часткова зношеність транспортного парку. Із 22 одиниць наявної техніки шість мають строк експлуатації понад 8 років, що становить близько 27 % автопарку. Ці транспортні засоби частіше потребують ремонту, мають підвищений рівень витрат на обслуговування (на 15</w:t>
      </w:r>
      <w:r>
        <w:rPr>
          <w:rFonts w:ascii="Times New Roman" w:hAnsi="Times New Roman" w:cs="Times New Roman"/>
          <w:sz w:val="28"/>
          <w:szCs w:val="28"/>
        </w:rPr>
        <w:t>-</w:t>
      </w:r>
      <w:r w:rsidRPr="003B3EEE">
        <w:rPr>
          <w:rFonts w:ascii="Times New Roman" w:hAnsi="Times New Roman" w:cs="Times New Roman"/>
          <w:sz w:val="28"/>
          <w:szCs w:val="28"/>
        </w:rPr>
        <w:t>18 % більше у порівнянні з новими авто) та споживають на 10</w:t>
      </w:r>
      <w:r>
        <w:rPr>
          <w:rFonts w:ascii="Times New Roman" w:hAnsi="Times New Roman" w:cs="Times New Roman"/>
          <w:sz w:val="28"/>
          <w:szCs w:val="28"/>
        </w:rPr>
        <w:t>-</w:t>
      </w:r>
      <w:r w:rsidRPr="003B3EEE">
        <w:rPr>
          <w:rFonts w:ascii="Times New Roman" w:hAnsi="Times New Roman" w:cs="Times New Roman"/>
          <w:sz w:val="28"/>
          <w:szCs w:val="28"/>
        </w:rPr>
        <w:t>12 % більше пального. У 2023</w:t>
      </w:r>
      <w:r>
        <w:rPr>
          <w:rFonts w:ascii="Times New Roman" w:hAnsi="Times New Roman" w:cs="Times New Roman"/>
          <w:sz w:val="28"/>
          <w:szCs w:val="28"/>
        </w:rPr>
        <w:t>-</w:t>
      </w:r>
      <w:r w:rsidRPr="003B3EEE">
        <w:rPr>
          <w:rFonts w:ascii="Times New Roman" w:hAnsi="Times New Roman" w:cs="Times New Roman"/>
          <w:sz w:val="28"/>
          <w:szCs w:val="28"/>
        </w:rPr>
        <w:t>2024 роках на обслуговування старих транспортних одиниць було витрачено понад 580 тис. грн, що створює додаткове фінансове навантаження на підприємство.</w:t>
      </w:r>
    </w:p>
    <w:p w14:paraId="67F0F9A4"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Іншою слабкою стороною є обмеженість складської інфраструктури. Компанія використовує лише одну орендовану складську базу в передмісті Києва площею 1200 м², що унеможливлює ефективну логістичну присутність в інших регіонах. За результатами внутрішнього обліку, у пікові місяці (червень–серпень) площа складу використовується на 110</w:t>
      </w:r>
      <w:r>
        <w:rPr>
          <w:rFonts w:ascii="Times New Roman" w:hAnsi="Times New Roman" w:cs="Times New Roman"/>
          <w:sz w:val="28"/>
          <w:szCs w:val="28"/>
        </w:rPr>
        <w:t>-</w:t>
      </w:r>
      <w:r w:rsidRPr="003B3EEE">
        <w:rPr>
          <w:rFonts w:ascii="Times New Roman" w:hAnsi="Times New Roman" w:cs="Times New Roman"/>
          <w:sz w:val="28"/>
          <w:szCs w:val="28"/>
        </w:rPr>
        <w:t>115 %, що призводить до ускладнення обробки партій, черг на навантаження і втрати часу. У міжсезоння навантаження складає всього 55</w:t>
      </w:r>
      <w:r>
        <w:rPr>
          <w:rFonts w:ascii="Times New Roman" w:hAnsi="Times New Roman" w:cs="Times New Roman"/>
          <w:sz w:val="28"/>
          <w:szCs w:val="28"/>
        </w:rPr>
        <w:t>-</w:t>
      </w:r>
      <w:r w:rsidRPr="003B3EEE">
        <w:rPr>
          <w:rFonts w:ascii="Times New Roman" w:hAnsi="Times New Roman" w:cs="Times New Roman"/>
          <w:sz w:val="28"/>
          <w:szCs w:val="28"/>
        </w:rPr>
        <w:t>60 %, що, навпаки, призводить до перевитрат на оренду та персонал. Така сезонна диспропорція знижує ефективність використання матеріально-технічних ресурсів.</w:t>
      </w:r>
    </w:p>
    <w:p w14:paraId="22A608B5"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Також спостерігається часткова залежність від зовнішніх сервісних підрядників у питаннях технічного обслуговування. Власної ремонтної бази компанія не має, тому планові й позапланові ремонти здійснюються через контрагентів. У 2024 році 31 % усіх затримок логістичних операцій у транспортному ланцюгу були спричинені перевантаженістю сервісних центрів, що призводило до відтермінування відправлень на 6</w:t>
      </w:r>
      <w:r>
        <w:rPr>
          <w:rFonts w:ascii="Times New Roman" w:hAnsi="Times New Roman" w:cs="Times New Roman"/>
          <w:sz w:val="28"/>
          <w:szCs w:val="28"/>
        </w:rPr>
        <w:t>-</w:t>
      </w:r>
      <w:r w:rsidRPr="003B3EEE">
        <w:rPr>
          <w:rFonts w:ascii="Times New Roman" w:hAnsi="Times New Roman" w:cs="Times New Roman"/>
          <w:sz w:val="28"/>
          <w:szCs w:val="28"/>
        </w:rPr>
        <w:t>12 годин.</w:t>
      </w:r>
    </w:p>
    <w:p w14:paraId="56A8D275"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 xml:space="preserve">Ще одним уразливим місцем є відсутність філіалів чи представництв за межами Києва, що обмежує географічну гнучкість компанії. Зокрема, при виконанні замовлень у південних і західних регіонах доводиться здійснювати </w:t>
      </w:r>
      <w:r w:rsidRPr="003B3EEE">
        <w:rPr>
          <w:rFonts w:ascii="Times New Roman" w:hAnsi="Times New Roman" w:cs="Times New Roman"/>
          <w:sz w:val="28"/>
          <w:szCs w:val="28"/>
        </w:rPr>
        <w:lastRenderedPageBreak/>
        <w:t>логістику на великі відстані без наявності проміжної інфраструктури, що збільшує загальну собівартість перевезень на 7</w:t>
      </w:r>
      <w:r>
        <w:rPr>
          <w:rFonts w:ascii="Times New Roman" w:hAnsi="Times New Roman" w:cs="Times New Roman"/>
          <w:sz w:val="28"/>
          <w:szCs w:val="28"/>
        </w:rPr>
        <w:t>-</w:t>
      </w:r>
      <w:r w:rsidRPr="003B3EEE">
        <w:rPr>
          <w:rFonts w:ascii="Times New Roman" w:hAnsi="Times New Roman" w:cs="Times New Roman"/>
          <w:sz w:val="28"/>
          <w:szCs w:val="28"/>
        </w:rPr>
        <w:t>10 % у порівнянні з конкурентами, які мають розгалужену мережу.</w:t>
      </w:r>
    </w:p>
    <w:p w14:paraId="259EB004"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У сфері цифрової аналітики також виявлено недоліки. Хоча система замовлень автоматизована, відсутня комплексна CRM-аналітика щодо повторних звернень, відмов клієнтів, сегментації замовлень за галузями або регіонами. Це обмежує можливості побудови персоналізованих пропозицій, планування маркетингових кампаній і довгострокового прогнозування попиту. У 2024 році понад 18 % клієнтських запитів залишилися без зворотного аналізу, що свідчить про не</w:t>
      </w:r>
      <w:r>
        <w:rPr>
          <w:rFonts w:ascii="Times New Roman" w:hAnsi="Times New Roman" w:cs="Times New Roman"/>
          <w:sz w:val="28"/>
          <w:szCs w:val="28"/>
        </w:rPr>
        <w:t xml:space="preserve">повного </w:t>
      </w:r>
      <w:r w:rsidRPr="003B3EEE">
        <w:rPr>
          <w:rFonts w:ascii="Times New Roman" w:hAnsi="Times New Roman" w:cs="Times New Roman"/>
          <w:sz w:val="28"/>
          <w:szCs w:val="28"/>
        </w:rPr>
        <w:t>використання наявного інформаційного потенціалу.</w:t>
      </w:r>
    </w:p>
    <w:p w14:paraId="53D3574E"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Таким чином, слабкі сторони ТОВ «ТРАНС ВАДА ЛОГІСТІК» пов’язані передусім із технічними, інфраструктурними та аналітичними обмеженнями. Усунення цих недоліків потребує цілеспрямованої інвестиційної політики, розвитку власної регіональної мережі, а також підвищення цифрової зрілості управлінських процесів.</w:t>
      </w:r>
    </w:p>
    <w:p w14:paraId="6DC91A9C"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У сучасному ринковому середовищі ТОВ «ТРАНС ВАДА ЛОГІСТІК» має низку стратегічних можливостей, які при належному використанні здатні значно посилити конкурентні позиції компанії, підвищити прибутковість і розширити ринки збуту. Однією з таких можливостей є зростання попиту на комплексні логістичні послуги з боку малого та середнього бізнесу, особливо в контексті переходу багатьох компаній на аутсорсинг. За результатами досліджень ринку, частка підприємств, які віддають перевагу зовнішньому логістичному забезпеченню, у 2023</w:t>
      </w:r>
      <w:r>
        <w:rPr>
          <w:rFonts w:ascii="Times New Roman" w:hAnsi="Times New Roman" w:cs="Times New Roman"/>
          <w:sz w:val="28"/>
          <w:szCs w:val="28"/>
        </w:rPr>
        <w:t>-</w:t>
      </w:r>
      <w:r w:rsidRPr="003B3EEE">
        <w:rPr>
          <w:rFonts w:ascii="Times New Roman" w:hAnsi="Times New Roman" w:cs="Times New Roman"/>
          <w:sz w:val="28"/>
          <w:szCs w:val="28"/>
        </w:rPr>
        <w:t>2024 роках зросла на понад 11 %. Це відкриває додаткові ніші для залучення нових клієнтів, особливо серед виробничих і торговельних компаній, які шукають надійного партнера з доставки, зберігання та обслуговування вантажопотоків.</w:t>
      </w:r>
    </w:p>
    <w:p w14:paraId="570EB341"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 xml:space="preserve">Істотний потенціал зростання пов’язаний із розвитком електронної комерції, обсяги якої в Україні у 2024 році збільшилися на 17 %, а в сегменті швидких доставок – на понад 23 %. Це формує підвищений попит на </w:t>
      </w:r>
      <w:r w:rsidRPr="003B3EEE">
        <w:rPr>
          <w:rFonts w:ascii="Times New Roman" w:hAnsi="Times New Roman" w:cs="Times New Roman"/>
          <w:sz w:val="28"/>
          <w:szCs w:val="28"/>
        </w:rPr>
        <w:lastRenderedPageBreak/>
        <w:t xml:space="preserve">логістичну інфраструктуру, здатну забезпечити швидке, прогнозоване й технологічно інтегроване обслуговування. ТОВ «ТРАНС ВАДА ЛОГІСТІК» може адаптувати частину свого автопарку та складських потужностей під обробку дрібнооптових і роздрібних замовлень, що відкриє доступ до нового динамічного сегменту клієнтів – інтернет-магазинів, </w:t>
      </w:r>
      <w:proofErr w:type="spellStart"/>
      <w:r w:rsidRPr="003B3EEE">
        <w:rPr>
          <w:rFonts w:ascii="Times New Roman" w:hAnsi="Times New Roman" w:cs="Times New Roman"/>
          <w:sz w:val="28"/>
          <w:szCs w:val="28"/>
        </w:rPr>
        <w:t>маркетплейсів</w:t>
      </w:r>
      <w:proofErr w:type="spellEnd"/>
      <w:r w:rsidRPr="003B3EEE">
        <w:rPr>
          <w:rFonts w:ascii="Times New Roman" w:hAnsi="Times New Roman" w:cs="Times New Roman"/>
          <w:sz w:val="28"/>
          <w:szCs w:val="28"/>
        </w:rPr>
        <w:t xml:space="preserve"> і </w:t>
      </w:r>
      <w:proofErr w:type="spellStart"/>
      <w:r w:rsidRPr="003B3EEE">
        <w:rPr>
          <w:rFonts w:ascii="Times New Roman" w:hAnsi="Times New Roman" w:cs="Times New Roman"/>
          <w:sz w:val="28"/>
          <w:szCs w:val="28"/>
        </w:rPr>
        <w:t>дистрибуційних</w:t>
      </w:r>
      <w:proofErr w:type="spellEnd"/>
      <w:r w:rsidRPr="003B3EEE">
        <w:rPr>
          <w:rFonts w:ascii="Times New Roman" w:hAnsi="Times New Roman" w:cs="Times New Roman"/>
          <w:sz w:val="28"/>
          <w:szCs w:val="28"/>
        </w:rPr>
        <w:t xml:space="preserve"> платформ.</w:t>
      </w:r>
    </w:p>
    <w:p w14:paraId="69FFA3B2"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З огляду на політичну підтримку цифровізації малого і середнього бізнесу, з’являється можливість залучення грантових коштів та програм фінансування модернізації логістичної інфраструктури. Державні та міжнародні програми, зокрема через інструменти ЄБРР або Українського фонду стартапів, дозволяють компенсувати витрати на впровадження ІТ-рішень, закупівлю нового транспорту або автоматизацію складського господарства. У 2023 році близько 8 % логістичних компаній в Україні скористалися такими механізмами, і ця тенденція має потенціал до подальшого поширення.</w:t>
      </w:r>
    </w:p>
    <w:p w14:paraId="0F37D0C3"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Іншою перспективною можливістю є інтеграція в міжнародні ланцюги поставок. Відкриття нових транскордонних маршрутів, спрощення процедур митного оформлення та зростаючий попит на мультимодальні перевезення створюють умови для розширення співпраці з партнерами з Польщі, Угорщини, Словаччини. ТОВ «ТРАНС ВАДА ЛОГІСТІК» може скористатися своєю репутацією на внутрішньому ринку для виходу в прикордонні зони логістичного обслуговування.</w:t>
      </w:r>
    </w:p>
    <w:p w14:paraId="6B508E4C"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Розвиток власної регіональної присутності, зокрема відкриття складів або представництв в Одесі, Львові чи Дніпрі, дасть змогу скоротити логістичне плече, зменшити витрати на транспортування і забезпечити рівномірне покриття території України. За попередніми розрахунками, відкриття одного регіонального хабу дозволить підвищити обсяги перевезень на 15</w:t>
      </w:r>
      <w:r>
        <w:rPr>
          <w:rFonts w:ascii="Times New Roman" w:hAnsi="Times New Roman" w:cs="Times New Roman"/>
          <w:sz w:val="28"/>
          <w:szCs w:val="28"/>
        </w:rPr>
        <w:t>-</w:t>
      </w:r>
      <w:r w:rsidRPr="003B3EEE">
        <w:rPr>
          <w:rFonts w:ascii="Times New Roman" w:hAnsi="Times New Roman" w:cs="Times New Roman"/>
          <w:sz w:val="28"/>
          <w:szCs w:val="28"/>
        </w:rPr>
        <w:t>20 % і скоротити середню собівартість рейсу на 7</w:t>
      </w:r>
      <w:r>
        <w:rPr>
          <w:rFonts w:ascii="Times New Roman" w:hAnsi="Times New Roman" w:cs="Times New Roman"/>
          <w:sz w:val="28"/>
          <w:szCs w:val="28"/>
        </w:rPr>
        <w:t>-</w:t>
      </w:r>
      <w:r w:rsidRPr="003B3EEE">
        <w:rPr>
          <w:rFonts w:ascii="Times New Roman" w:hAnsi="Times New Roman" w:cs="Times New Roman"/>
          <w:sz w:val="28"/>
          <w:szCs w:val="28"/>
        </w:rPr>
        <w:t>9 % у відповідному напрямку.</w:t>
      </w:r>
    </w:p>
    <w:p w14:paraId="0C6FE210"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 xml:space="preserve">Також компанія має потенціал для подальшого розвитку цифрових сервісів – упровадження CRM-системи, глибшої аналітики клієнтських </w:t>
      </w:r>
      <w:r w:rsidRPr="003B3EEE">
        <w:rPr>
          <w:rFonts w:ascii="Times New Roman" w:hAnsi="Times New Roman" w:cs="Times New Roman"/>
          <w:sz w:val="28"/>
          <w:szCs w:val="28"/>
        </w:rPr>
        <w:lastRenderedPageBreak/>
        <w:t>звичок, автоматизованого тарифного калькулятора, системи прогнозування навантаження. Це не лише покращить якість обслуговування, а й дозволить персоналізувати взаємодію з клієнтами, скоротити цикл обробки запитів і посилити управлінський контроль.</w:t>
      </w:r>
    </w:p>
    <w:p w14:paraId="3B403B62"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Отже, сукупність зовнішніх можливостей створює для ТОВ «ТРАНС ВАДА ЛОГІСТІК» сприятливі умови для розширення присутності на ринку, зміцнення логістичної інфраструктури, впровадження інновацій та диверсифікації напрямів діяльності. Реалізація цих можливостей за наявності чіткої стратегії розвитку може суттєво підвищити конкурентоспроможність підприємства.</w:t>
      </w:r>
    </w:p>
    <w:p w14:paraId="2A32E197"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У процесі стратегічного аналізу зовнішнього середовища діяльності ТОВ «ТРАНС ВАДА ЛОГІСТІК» важливо враховувати низку загроз, що формують ризики для стабільного функціонування компанії та ускладнюють реалізацію її логістичних завдань. Однією з найбільш критичних загроз є триваюча повномасштабна війна Росії проти України, яка призвела до системних змін у функціонуванні логістичної інфраструктури, порушення транспортних коридорів, зростання вартості страхування, втрати частини вантажопотоків у регіонах, наближених до зони бойових дій. Постійні ракетні атаки на об’єкти критичної інфраструктури, зокрема логістичні центри, склади, нафтобази та транспортні вузли, створюють додаткові ризики для збереження вантажів, своєчасного виконання контрактів та фізичної безпеки персоналу.</w:t>
      </w:r>
    </w:p>
    <w:p w14:paraId="7D05202A"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На тлі військових дій спостерігається постійне зростання цін на паливно-мастильні матеріали, яке у 2024 році склало близько 14,6 %, що безпосередньо впливає на собівартість кожного перевезення. У поєднанні зі зростанням цін на запчастини, мастила, шини та сервісне обслуговування через порушення логістичних ланцюгів імпорту, це призводить до зниження рентабельності операційної діяльності. Погіршує ситуацію і висока інфляція – у 2023</w:t>
      </w:r>
      <w:r>
        <w:rPr>
          <w:rFonts w:ascii="Times New Roman" w:hAnsi="Times New Roman" w:cs="Times New Roman"/>
          <w:sz w:val="28"/>
          <w:szCs w:val="28"/>
        </w:rPr>
        <w:t>-</w:t>
      </w:r>
      <w:r w:rsidRPr="003B3EEE">
        <w:rPr>
          <w:rFonts w:ascii="Times New Roman" w:hAnsi="Times New Roman" w:cs="Times New Roman"/>
          <w:sz w:val="28"/>
          <w:szCs w:val="28"/>
        </w:rPr>
        <w:t xml:space="preserve">2024 роках рівень знецінення національної валюти становив понад 10 % щороку, що </w:t>
      </w:r>
      <w:r w:rsidRPr="003B3EEE">
        <w:rPr>
          <w:rFonts w:ascii="Times New Roman" w:hAnsi="Times New Roman" w:cs="Times New Roman"/>
          <w:sz w:val="28"/>
          <w:szCs w:val="28"/>
        </w:rPr>
        <w:lastRenderedPageBreak/>
        <w:t>ускладнює довгострокове фінансове планування та ведення валютних розрахунків із міжнародними партнерами.</w:t>
      </w:r>
    </w:p>
    <w:p w14:paraId="48AFE1F2"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Суттєвою загрозою є посилення конкуренції з боку як українських, так і міжнародних логістичних операторів, які активізували свою діяльність у центральній і західній частині країни. Частина великих гравців пропонує нижчі тарифи за рахунок масштабного парку, власної інфраструктури або доступу до міжнародних кредитів і грантів. Також зростає конкуренція в сегменті перевезень для електронної комерції, де великі платформи інтегрують власні логістичні рішення з внутрішньою аналітикою, доставкою «останньої милі» та клієнтськими додатками.</w:t>
      </w:r>
    </w:p>
    <w:p w14:paraId="1E7BCFF7"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Зміни у податковому законодавстві, зокрема скасування пільг для підприємств на спрощеній системі, підвищення військового збору, обов’язкове декларування готівкових розрахунків та оновлення норм екологічного оподаткування, також можуть ускладнити діяльність малого і середнього логістичного бізнесу. За експертними оцінками, у 2024 році фіскальне навантаження на сектор перевезень зросло на 7,3 %.</w:t>
      </w:r>
    </w:p>
    <w:p w14:paraId="0EE60269"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Загрозу становлять і проблеми з інфраструктурною доступністю в окремих регіонах України. Руйнування мостів, відсутність безпечних об’їзних маршрутів, перевантаження основних транспортних коридорів на заході країни та обмеження для великовантажного транспорту в умовах відновлення доріг значно ускладнюють планування маршрутів, підвищують ризики затримок і знижують оперативність перевезень.</w:t>
      </w:r>
    </w:p>
    <w:p w14:paraId="28F73B28"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Не менш важливою загрозою є посилення кібер</w:t>
      </w:r>
      <w:r>
        <w:rPr>
          <w:rFonts w:ascii="Times New Roman" w:hAnsi="Times New Roman" w:cs="Times New Roman"/>
          <w:sz w:val="28"/>
          <w:szCs w:val="28"/>
        </w:rPr>
        <w:t xml:space="preserve">нетичних </w:t>
      </w:r>
      <w:r w:rsidRPr="003B3EEE">
        <w:rPr>
          <w:rFonts w:ascii="Times New Roman" w:hAnsi="Times New Roman" w:cs="Times New Roman"/>
          <w:sz w:val="28"/>
          <w:szCs w:val="28"/>
        </w:rPr>
        <w:t>ризиків у логістиці. Використання автоматизованих систем управління логістикою, зберігання даних у хмарних середовищах та електронного документообігу збільшує вразливість до кібератак. У 2023 році в Україні було зафіксовано понад 1800 атак на комерційні ІТ-системи, і понад 20 % логістичних компаній повідомили про перебої в роботі або втрату конфіденційних даних.</w:t>
      </w:r>
    </w:p>
    <w:p w14:paraId="2FA52C2C"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 xml:space="preserve">Також не слід виключати соціальні ризики – дефіцит кваліфікованого персоналу, особливо серед водіїв, механіків і диспетчерів. Значна частина </w:t>
      </w:r>
      <w:r w:rsidRPr="003B3EEE">
        <w:rPr>
          <w:rFonts w:ascii="Times New Roman" w:hAnsi="Times New Roman" w:cs="Times New Roman"/>
          <w:sz w:val="28"/>
          <w:szCs w:val="28"/>
        </w:rPr>
        <w:lastRenderedPageBreak/>
        <w:t>працездатного населення мобілізована, інша частина виїхала за кордон. Це призводить до кадрового навантаження на наявний персонал, зниження продуктивності праці та зростання витрат на залучення нових співробітників.</w:t>
      </w:r>
    </w:p>
    <w:p w14:paraId="6E9C6820"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Таким чином, діяльність ТОВ «ТРАНС ВАДА ЛОГІСТІК» відбувається в умовах постійного впливу зовнішніх загроз, пов’язаних як із безпековими викликами, так і з економічними, інфраструктурними та технологічними чинниками. Це потребує високої адаптивності, стратегічного управління ризиками та постійного вдосконалення внутрішніх процедур, спрямованих на підтримання безперервності логістичних процесів.</w:t>
      </w:r>
    </w:p>
    <w:p w14:paraId="01539328" w14:textId="77777777" w:rsidR="003B3EEE" w:rsidRPr="003B3EEE" w:rsidRDefault="003B3EEE" w:rsidP="003B3EEE">
      <w:pPr>
        <w:spacing w:line="360" w:lineRule="auto"/>
        <w:ind w:firstLine="709"/>
        <w:jc w:val="both"/>
        <w:rPr>
          <w:rFonts w:ascii="Times New Roman" w:hAnsi="Times New Roman" w:cs="Times New Roman"/>
          <w:sz w:val="28"/>
          <w:szCs w:val="28"/>
        </w:rPr>
      </w:pPr>
      <w:r w:rsidRPr="003B3EEE">
        <w:rPr>
          <w:rFonts w:ascii="Times New Roman" w:hAnsi="Times New Roman" w:cs="Times New Roman"/>
          <w:sz w:val="28"/>
          <w:szCs w:val="28"/>
        </w:rPr>
        <w:t xml:space="preserve">Проведений аналіз конкурентоспроможності ТОВ «ТРАНС ВАДА ЛОГІСТІК» засвідчив, що підприємство має значний внутрішній потенціал у вигляді власного технічно оснащеного автопарку, автоматизованих систем управління, кваліфікованого персоналу та стабільної клієнтської бази. Водночас виявлені окремі слабкі сторони, зокрема часткова зношеність транспорту, обмежена регіональна присутність і залежність від зовнішніх сервісів. У зовнішньому середовищі компанія стикається як із сприятливими можливостями для розвитку – розширення ринку, цифровізація, </w:t>
      </w:r>
      <w:proofErr w:type="spellStart"/>
      <w:r w:rsidRPr="003B3EEE">
        <w:rPr>
          <w:rFonts w:ascii="Times New Roman" w:hAnsi="Times New Roman" w:cs="Times New Roman"/>
          <w:sz w:val="28"/>
          <w:szCs w:val="28"/>
        </w:rPr>
        <w:t>держпідтримка</w:t>
      </w:r>
      <w:proofErr w:type="spellEnd"/>
      <w:r w:rsidRPr="003B3EEE">
        <w:rPr>
          <w:rFonts w:ascii="Times New Roman" w:hAnsi="Times New Roman" w:cs="Times New Roman"/>
          <w:sz w:val="28"/>
          <w:szCs w:val="28"/>
        </w:rPr>
        <w:t>, – так і з серйозними загрозами, серед яких війна, інфляція, конкуренція й інфраструктурні ризики. Загалом, ТОВ «ТРАНС ВАДА ЛОГІСТІК» зберігає сильні позиції на ринку, однак потребує стратегічних дій для нейтралізації ризиків і реалізації потенціалу зростання.</w:t>
      </w:r>
    </w:p>
    <w:p w14:paraId="7E411EFF" w14:textId="77777777" w:rsidR="003B3EEE" w:rsidRDefault="003B3EEE" w:rsidP="00653FCB">
      <w:pPr>
        <w:spacing w:line="360" w:lineRule="auto"/>
        <w:ind w:firstLine="709"/>
        <w:jc w:val="both"/>
        <w:rPr>
          <w:rFonts w:ascii="Times New Roman" w:hAnsi="Times New Roman" w:cs="Times New Roman"/>
          <w:b/>
          <w:bCs/>
          <w:sz w:val="28"/>
          <w:szCs w:val="28"/>
        </w:rPr>
      </w:pPr>
    </w:p>
    <w:p w14:paraId="234F290E" w14:textId="77777777" w:rsidR="003B3EEE" w:rsidRDefault="003B3EEE" w:rsidP="00653FCB">
      <w:pPr>
        <w:spacing w:line="360" w:lineRule="auto"/>
        <w:ind w:firstLine="709"/>
        <w:jc w:val="both"/>
        <w:rPr>
          <w:rFonts w:ascii="Times New Roman" w:hAnsi="Times New Roman" w:cs="Times New Roman"/>
          <w:b/>
          <w:bCs/>
          <w:sz w:val="28"/>
          <w:szCs w:val="28"/>
        </w:rPr>
      </w:pPr>
    </w:p>
    <w:p w14:paraId="2EE6CC3D" w14:textId="77777777" w:rsidR="003B3EEE" w:rsidRDefault="003B3EEE" w:rsidP="00653FCB">
      <w:pPr>
        <w:spacing w:line="360" w:lineRule="auto"/>
        <w:ind w:firstLine="709"/>
        <w:jc w:val="both"/>
        <w:rPr>
          <w:rFonts w:ascii="Times New Roman" w:hAnsi="Times New Roman" w:cs="Times New Roman"/>
          <w:b/>
          <w:bCs/>
          <w:sz w:val="28"/>
          <w:szCs w:val="28"/>
        </w:rPr>
      </w:pPr>
    </w:p>
    <w:p w14:paraId="673604F1" w14:textId="77777777" w:rsidR="003B3EEE" w:rsidRDefault="003B3EEE" w:rsidP="009B0820">
      <w:pPr>
        <w:pageBreakBefore/>
        <w:spacing w:line="360" w:lineRule="auto"/>
        <w:ind w:firstLine="0"/>
        <w:jc w:val="center"/>
        <w:rPr>
          <w:rFonts w:ascii="Times New Roman" w:hAnsi="Times New Roman" w:cs="Times New Roman"/>
          <w:b/>
          <w:bCs/>
          <w:sz w:val="28"/>
          <w:szCs w:val="28"/>
        </w:rPr>
      </w:pPr>
      <w:r w:rsidRPr="003B3EEE">
        <w:rPr>
          <w:rFonts w:ascii="Times New Roman" w:hAnsi="Times New Roman" w:cs="Times New Roman"/>
          <w:b/>
          <w:bCs/>
          <w:sz w:val="28"/>
          <w:szCs w:val="28"/>
        </w:rPr>
        <w:lastRenderedPageBreak/>
        <w:t>РОЗДІЛ 3</w:t>
      </w:r>
    </w:p>
    <w:p w14:paraId="1E688804" w14:textId="77777777" w:rsidR="00AB6528" w:rsidRDefault="003B3EEE" w:rsidP="009B0820">
      <w:pPr>
        <w:spacing w:line="360" w:lineRule="auto"/>
        <w:ind w:firstLine="0"/>
        <w:jc w:val="center"/>
        <w:rPr>
          <w:rFonts w:ascii="Times New Roman" w:hAnsi="Times New Roman" w:cs="Times New Roman"/>
          <w:b/>
          <w:bCs/>
          <w:sz w:val="28"/>
          <w:szCs w:val="28"/>
        </w:rPr>
      </w:pPr>
      <w:r w:rsidRPr="003B3EEE">
        <w:rPr>
          <w:rFonts w:ascii="Times New Roman" w:hAnsi="Times New Roman" w:cs="Times New Roman"/>
          <w:b/>
          <w:bCs/>
          <w:sz w:val="28"/>
          <w:szCs w:val="28"/>
        </w:rPr>
        <w:t>УДОСКОНАЛЕННЯ СИСТЕМИ УПРАВЛІННЯ ЛОГІСТИЧНИМИ ПРОЦЕСАМИ У ТОВ «ТРАНС ВАДА ЛОГІСТІК»</w:t>
      </w:r>
    </w:p>
    <w:p w14:paraId="2B36BB99" w14:textId="77777777" w:rsidR="003B3EEE" w:rsidRPr="009B0820" w:rsidRDefault="003B3EEE" w:rsidP="00653FCB">
      <w:pPr>
        <w:spacing w:line="360" w:lineRule="auto"/>
        <w:ind w:firstLine="709"/>
        <w:jc w:val="both"/>
        <w:rPr>
          <w:rFonts w:ascii="Times New Roman" w:hAnsi="Times New Roman" w:cs="Times New Roman"/>
          <w:sz w:val="28"/>
          <w:szCs w:val="28"/>
        </w:rPr>
      </w:pPr>
    </w:p>
    <w:p w14:paraId="6DC7B49F" w14:textId="77777777" w:rsidR="003B3EEE" w:rsidRPr="009B0820" w:rsidRDefault="009B0820" w:rsidP="009B0820">
      <w:pPr>
        <w:spacing w:line="360" w:lineRule="auto"/>
        <w:ind w:left="709" w:firstLine="0"/>
        <w:rPr>
          <w:rFonts w:ascii="Times New Roman" w:hAnsi="Times New Roman" w:cs="Times New Roman"/>
          <w:b/>
          <w:bCs/>
          <w:sz w:val="28"/>
          <w:szCs w:val="28"/>
        </w:rPr>
      </w:pPr>
      <w:r w:rsidRPr="009B0820">
        <w:rPr>
          <w:rFonts w:ascii="Times New Roman" w:hAnsi="Times New Roman" w:cs="Times New Roman"/>
          <w:b/>
          <w:bCs/>
          <w:sz w:val="28"/>
          <w:szCs w:val="28"/>
        </w:rPr>
        <w:t>3.1. Розробка заходів з оптимізації логістичних операцій та зменшення витрат у ТОВ «Транс Вада Логістік»</w:t>
      </w:r>
    </w:p>
    <w:p w14:paraId="21692203" w14:textId="77777777" w:rsidR="009B0820" w:rsidRPr="009B0820" w:rsidRDefault="009B0820" w:rsidP="009B0820">
      <w:pPr>
        <w:spacing w:line="360" w:lineRule="auto"/>
        <w:ind w:firstLine="709"/>
        <w:jc w:val="both"/>
        <w:rPr>
          <w:rFonts w:ascii="Times New Roman" w:hAnsi="Times New Roman" w:cs="Times New Roman"/>
          <w:sz w:val="28"/>
          <w:szCs w:val="28"/>
        </w:rPr>
      </w:pPr>
      <w:r w:rsidRPr="009B0820">
        <w:rPr>
          <w:rFonts w:ascii="Times New Roman" w:hAnsi="Times New Roman" w:cs="Times New Roman"/>
          <w:sz w:val="28"/>
          <w:szCs w:val="28"/>
        </w:rPr>
        <w:t>У контексті зростання вартості ресурсів, підвищеної конкуренції та ризиків, зумовлених військовим станом в Україні, перед ТОВ «ТРАНС ВАДА ЛОГІСТІК» стоїть завдання оптимізувати логістичні операції з метою зниження операційних витрат і підвищення ефективності внутрішніх процесів. За результатами внутрішнього аудиту, у структурі загальних витрат компанії за 2024 рік найбільшу частку становили витрати на паливно-мастильні матеріали (38 %), технічне обслуговування транспорту (21 %) та оренда складських площ (14 %). Саме ці сегменти є першочерговими для запровадження оптимізаційних заходів.</w:t>
      </w:r>
    </w:p>
    <w:p w14:paraId="594A9672" w14:textId="77777777" w:rsidR="009B0820" w:rsidRPr="009B0820" w:rsidRDefault="009B0820" w:rsidP="009B0820">
      <w:pPr>
        <w:spacing w:line="360" w:lineRule="auto"/>
        <w:ind w:firstLine="709"/>
        <w:jc w:val="both"/>
        <w:rPr>
          <w:rFonts w:ascii="Times New Roman" w:hAnsi="Times New Roman" w:cs="Times New Roman"/>
          <w:sz w:val="28"/>
          <w:szCs w:val="28"/>
        </w:rPr>
      </w:pPr>
      <w:r w:rsidRPr="009B0820">
        <w:rPr>
          <w:rFonts w:ascii="Times New Roman" w:hAnsi="Times New Roman" w:cs="Times New Roman"/>
          <w:sz w:val="28"/>
          <w:szCs w:val="28"/>
        </w:rPr>
        <w:t>Першим практичним напрямом є впровадження системи динамічного планування маршрутів на основі історичних даних про час доставки, завантаженість доріг і сезонні відхилення. Тестування алгоритмів маршрутної оптимізації впродовж трьох місяців 2024 року показало, що середній пробіг зменшився на 12,6 %, а економія пального склала близько 8,2 % у перерахунку на кожну поїздку. Для повноцінного впровадження пропонується інтеграція транспортної аналітики в існуючу ІТ-систему компанії з подальшим навчанням диспетчерського персоналу.</w:t>
      </w:r>
    </w:p>
    <w:p w14:paraId="1D7A6696" w14:textId="77777777" w:rsidR="009B0820" w:rsidRPr="009B0820" w:rsidRDefault="009B0820" w:rsidP="009B0820">
      <w:pPr>
        <w:spacing w:line="360" w:lineRule="auto"/>
        <w:ind w:firstLine="709"/>
        <w:jc w:val="both"/>
        <w:rPr>
          <w:rFonts w:ascii="Times New Roman" w:hAnsi="Times New Roman" w:cs="Times New Roman"/>
          <w:sz w:val="28"/>
          <w:szCs w:val="28"/>
        </w:rPr>
      </w:pPr>
      <w:r w:rsidRPr="009B0820">
        <w:rPr>
          <w:rFonts w:ascii="Times New Roman" w:hAnsi="Times New Roman" w:cs="Times New Roman"/>
          <w:sz w:val="28"/>
          <w:szCs w:val="28"/>
        </w:rPr>
        <w:t xml:space="preserve">Другою конкретною мірою є перегляд регламенту технічного обслуговування транспорту. На даний момент обслуговування відбувається за регламентованим інтервалом пробігу, однак не враховує реального навантаження, кліматичних умов і особливостей маршрутів. Запровадження гнучкої системи ТО з урахуванням фактичних показників (інтенсивність експлуатації, середній вантаж, частота використання гальмівної системи тощо) дозволить знизити кількість непланових ремонтів і подовжити строк </w:t>
      </w:r>
      <w:r w:rsidRPr="009B0820">
        <w:rPr>
          <w:rFonts w:ascii="Times New Roman" w:hAnsi="Times New Roman" w:cs="Times New Roman"/>
          <w:sz w:val="28"/>
          <w:szCs w:val="28"/>
        </w:rPr>
        <w:lastRenderedPageBreak/>
        <w:t>служби ключових вузлів транспортних засобів. За попередніми розрахунками, це дасть змогу зменшити витрати на обслуговування на 15</w:t>
      </w:r>
      <w:r w:rsidR="00665B77">
        <w:rPr>
          <w:rFonts w:ascii="Times New Roman" w:hAnsi="Times New Roman" w:cs="Times New Roman"/>
          <w:sz w:val="28"/>
          <w:szCs w:val="28"/>
        </w:rPr>
        <w:t>-</w:t>
      </w:r>
      <w:r w:rsidRPr="009B0820">
        <w:rPr>
          <w:rFonts w:ascii="Times New Roman" w:hAnsi="Times New Roman" w:cs="Times New Roman"/>
          <w:sz w:val="28"/>
          <w:szCs w:val="28"/>
        </w:rPr>
        <w:t>17 % щорічно.</w:t>
      </w:r>
    </w:p>
    <w:p w14:paraId="7BBE53CB" w14:textId="77777777" w:rsidR="009B0820" w:rsidRPr="009B0820" w:rsidRDefault="009B0820" w:rsidP="009B0820">
      <w:pPr>
        <w:spacing w:line="360" w:lineRule="auto"/>
        <w:ind w:firstLine="709"/>
        <w:jc w:val="both"/>
        <w:rPr>
          <w:rFonts w:ascii="Times New Roman" w:hAnsi="Times New Roman" w:cs="Times New Roman"/>
          <w:sz w:val="28"/>
          <w:szCs w:val="28"/>
        </w:rPr>
      </w:pPr>
      <w:r w:rsidRPr="009B0820">
        <w:rPr>
          <w:rFonts w:ascii="Times New Roman" w:hAnsi="Times New Roman" w:cs="Times New Roman"/>
          <w:sz w:val="28"/>
          <w:szCs w:val="28"/>
        </w:rPr>
        <w:t xml:space="preserve">Окремим напрямом є підвищення ефективності використання складських площ. Аналіз за останні 12 місяців показав нерівномірне завантаження складу – від 55 % у міжсезоння до 115 % у пікові місяці. Запровадження </w:t>
      </w:r>
      <w:r w:rsidR="009A5C2B">
        <w:rPr>
          <w:rFonts w:ascii="Times New Roman" w:hAnsi="Times New Roman" w:cs="Times New Roman"/>
          <w:sz w:val="28"/>
          <w:szCs w:val="28"/>
        </w:rPr>
        <w:t xml:space="preserve">якісного </w:t>
      </w:r>
      <w:r w:rsidRPr="009B0820">
        <w:rPr>
          <w:rFonts w:ascii="Times New Roman" w:hAnsi="Times New Roman" w:cs="Times New Roman"/>
          <w:sz w:val="28"/>
          <w:szCs w:val="28"/>
        </w:rPr>
        <w:t>динамічного зонування, перепланування зони короткострокового зберігання, а також створення гнучкої системи тарифів для партнерів з урахуванням сезонності дозволить вирівняти навантаження й підвищити дохідність. Очікуване зниження витрат на одиницю збереженої продукції – 11,3 % у розрахунку на кубометр за підсумками першого півріччя 2025 року.</w:t>
      </w:r>
    </w:p>
    <w:p w14:paraId="4FA181A4" w14:textId="77777777" w:rsidR="009B0820" w:rsidRPr="009B0820" w:rsidRDefault="009B0820" w:rsidP="009B0820">
      <w:pPr>
        <w:spacing w:line="360" w:lineRule="auto"/>
        <w:ind w:firstLine="709"/>
        <w:jc w:val="both"/>
        <w:rPr>
          <w:rFonts w:ascii="Times New Roman" w:hAnsi="Times New Roman" w:cs="Times New Roman"/>
          <w:sz w:val="28"/>
          <w:szCs w:val="28"/>
        </w:rPr>
      </w:pPr>
      <w:r w:rsidRPr="009B0820">
        <w:rPr>
          <w:rFonts w:ascii="Times New Roman" w:hAnsi="Times New Roman" w:cs="Times New Roman"/>
          <w:sz w:val="28"/>
          <w:szCs w:val="28"/>
        </w:rPr>
        <w:t xml:space="preserve">Ще одним практичним кроком є перехід частини документообігу з контрагентами на систему електронного підпису та цифрових архівів. Станом на кінець 2024 року лише 43 % клієнтських контрактів супроводжуються цифровими накладними та актами. За умови переходу на повністю </w:t>
      </w:r>
      <w:r>
        <w:rPr>
          <w:rFonts w:ascii="Times New Roman" w:hAnsi="Times New Roman" w:cs="Times New Roman"/>
          <w:sz w:val="28"/>
          <w:szCs w:val="28"/>
        </w:rPr>
        <w:t>електрону</w:t>
      </w:r>
      <w:r w:rsidRPr="009B0820">
        <w:rPr>
          <w:rFonts w:ascii="Times New Roman" w:hAnsi="Times New Roman" w:cs="Times New Roman"/>
          <w:sz w:val="28"/>
          <w:szCs w:val="28"/>
        </w:rPr>
        <w:t xml:space="preserve"> систему документообігу, компанія зможе зекономити до 170 тис. грн щороку лише на друці, зберіганні та обробці документів. Додатково це зменшить кількість помилок, спричинених людським фактором, і пришвидшить обробку кожного замовлення в середньому на 28 хвилин.</w:t>
      </w:r>
    </w:p>
    <w:p w14:paraId="01F743D4" w14:textId="77777777" w:rsidR="009B0820" w:rsidRPr="009B0820" w:rsidRDefault="009B0820" w:rsidP="009B0820">
      <w:pPr>
        <w:spacing w:line="360" w:lineRule="auto"/>
        <w:ind w:firstLine="709"/>
        <w:jc w:val="both"/>
        <w:rPr>
          <w:rFonts w:ascii="Times New Roman" w:hAnsi="Times New Roman" w:cs="Times New Roman"/>
          <w:sz w:val="28"/>
          <w:szCs w:val="28"/>
        </w:rPr>
      </w:pPr>
      <w:r w:rsidRPr="009B0820">
        <w:rPr>
          <w:rFonts w:ascii="Times New Roman" w:hAnsi="Times New Roman" w:cs="Times New Roman"/>
          <w:sz w:val="28"/>
          <w:szCs w:val="28"/>
        </w:rPr>
        <w:t>Особливу увагу також слід приділити підвищенню продуктивності персоналу. За даними внутрішньої статистики, у середньому один диспетчер обробляє 38 замовлень на день, однак у пікові дні – до 62, що створює перевантаження й знижує якість обслуговування. Запровадження системи ротації диспетчерського навантаження, підсилення зміни додатковими працівниками у пік і впровадження індикаторів продуктивності (KPI) дасть змогу вирівняти навантаження та уникнути зривів у обслуговуванні клієнтів.</w:t>
      </w:r>
    </w:p>
    <w:p w14:paraId="05F1C7ED" w14:textId="77777777" w:rsidR="009B0820" w:rsidRPr="009B0820" w:rsidRDefault="009B0820" w:rsidP="009B0820">
      <w:pPr>
        <w:spacing w:line="360" w:lineRule="auto"/>
        <w:ind w:firstLine="709"/>
        <w:jc w:val="both"/>
        <w:rPr>
          <w:rFonts w:ascii="Times New Roman" w:hAnsi="Times New Roman" w:cs="Times New Roman"/>
          <w:sz w:val="28"/>
          <w:szCs w:val="28"/>
        </w:rPr>
      </w:pPr>
      <w:r w:rsidRPr="009B0820">
        <w:rPr>
          <w:rFonts w:ascii="Times New Roman" w:hAnsi="Times New Roman" w:cs="Times New Roman"/>
          <w:sz w:val="28"/>
          <w:szCs w:val="28"/>
        </w:rPr>
        <w:t xml:space="preserve">Таким чином, оптимізація логістичних операцій у ТОВ «ТРАНС ВАДА ЛОГІСТІК» має здійснюватися через поетапне впровадження практичних заходів, спрямованих на зниження витрат на транспорт, склад, персонал і документообіг. Кожен із вказаних напрямів має чітке економічне </w:t>
      </w:r>
      <w:r w:rsidRPr="009B0820">
        <w:rPr>
          <w:rFonts w:ascii="Times New Roman" w:hAnsi="Times New Roman" w:cs="Times New Roman"/>
          <w:sz w:val="28"/>
          <w:szCs w:val="28"/>
        </w:rPr>
        <w:lastRenderedPageBreak/>
        <w:t>обґрунтування та потенціал до реалізації у короткостроковій перспективі, що дозволить підвищити фінансову ефективність компанії без втрати якості обслуговування.</w:t>
      </w:r>
    </w:p>
    <w:p w14:paraId="278F9383"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Наступним важливим кроком в оптимізації логістичних операцій є оновлення частини транспортного парку з урахуванням технічного зносу, витрат на обслуговування та екологічних характеристик. Із шести автомобілів, що експлуатуються понад вісім років, три є системно проблемними за результатами діагностики: щомісячні витрати на ремонт перевищують 12 тис. грн на одиницю, а кількість днів простою становить до 4</w:t>
      </w:r>
      <w:r>
        <w:rPr>
          <w:rFonts w:ascii="Times New Roman" w:hAnsi="Times New Roman" w:cs="Times New Roman"/>
          <w:sz w:val="28"/>
          <w:szCs w:val="28"/>
        </w:rPr>
        <w:t>-</w:t>
      </w:r>
      <w:r w:rsidRPr="00665B77">
        <w:rPr>
          <w:rFonts w:ascii="Times New Roman" w:hAnsi="Times New Roman" w:cs="Times New Roman"/>
          <w:sz w:val="28"/>
          <w:szCs w:val="28"/>
        </w:rPr>
        <w:t>5 діб на місяць. Пропонується поетапна заміна двох одиниць на сучасні багатофункціональні тягачі європейського зразка з меншою витратою пального (економія до 5</w:t>
      </w:r>
      <w:r>
        <w:rPr>
          <w:rFonts w:ascii="Times New Roman" w:hAnsi="Times New Roman" w:cs="Times New Roman"/>
          <w:sz w:val="28"/>
          <w:szCs w:val="28"/>
        </w:rPr>
        <w:t>-</w:t>
      </w:r>
      <w:r w:rsidRPr="00665B77">
        <w:rPr>
          <w:rFonts w:ascii="Times New Roman" w:hAnsi="Times New Roman" w:cs="Times New Roman"/>
          <w:sz w:val="28"/>
          <w:szCs w:val="28"/>
        </w:rPr>
        <w:t>6 л/100 км у порівнянні з наявними моделями) і зниженою вартістю обслуговування. Очікувана річна економія лише на ПММ становитиме понад 180 тис. грн, не враховуючи скорочення аварійності та витрат на сервіс.</w:t>
      </w:r>
    </w:p>
    <w:p w14:paraId="4A1ACCD7"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 xml:space="preserve">У межах підвищення ефективності управління ланцюгом постачання доцільним є впровадження механізму попереднього бронювання логістичних </w:t>
      </w:r>
      <w:proofErr w:type="spellStart"/>
      <w:r w:rsidRPr="00665B77">
        <w:rPr>
          <w:rFonts w:ascii="Times New Roman" w:hAnsi="Times New Roman" w:cs="Times New Roman"/>
          <w:sz w:val="28"/>
          <w:szCs w:val="28"/>
        </w:rPr>
        <w:t>слотів</w:t>
      </w:r>
      <w:proofErr w:type="spellEnd"/>
      <w:r w:rsidRPr="00665B77">
        <w:rPr>
          <w:rFonts w:ascii="Times New Roman" w:hAnsi="Times New Roman" w:cs="Times New Roman"/>
          <w:sz w:val="28"/>
          <w:szCs w:val="28"/>
        </w:rPr>
        <w:t xml:space="preserve"> для ключових клієнтів. На практиці понад 34 % логістичних маршрутів формується в авральному режимі за 24 години до виконання замовлення, що ускладнює диспетчеризацію, призводить до неповного завантаження транспорту або холостих пробігів. Запровадження цифрового модуля планування замовлень у межах існуючої CRM дозволить формувати тижневу сітку завантаження, що дасть змогу знизити витрати на логістичне планування щонайменше на 12</w:t>
      </w:r>
      <w:r>
        <w:rPr>
          <w:rFonts w:ascii="Times New Roman" w:hAnsi="Times New Roman" w:cs="Times New Roman"/>
          <w:sz w:val="28"/>
          <w:szCs w:val="28"/>
        </w:rPr>
        <w:t>-</w:t>
      </w:r>
      <w:r w:rsidRPr="00665B77">
        <w:rPr>
          <w:rFonts w:ascii="Times New Roman" w:hAnsi="Times New Roman" w:cs="Times New Roman"/>
          <w:sz w:val="28"/>
          <w:szCs w:val="28"/>
        </w:rPr>
        <w:t>14 % та покращити рівень вчасної доставки до 98 %.</w:t>
      </w:r>
    </w:p>
    <w:p w14:paraId="013130E9"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 xml:space="preserve">Важливою складовою оптимізації є перегляд внутрішньої тарифної політики. Наразі тарифи на перевезення розраховуються на основі фіксованих коефіцієнтів за маршрутом та тоннажем, однак не враховують витрат у динаміці – зокрема сезонні коливання вартості пального, наявність зворотного вантажу, ступінь завантаженості автопарку та погодні ризики. Перехід до гнучкої тарифної моделі, побудованої на багатофакторному калькуляторі, дозволить сформувати індивідуальні пропозиції для клієнтів, які одночасно </w:t>
      </w:r>
      <w:r w:rsidRPr="00665B77">
        <w:rPr>
          <w:rFonts w:ascii="Times New Roman" w:hAnsi="Times New Roman" w:cs="Times New Roman"/>
          <w:sz w:val="28"/>
          <w:szCs w:val="28"/>
        </w:rPr>
        <w:lastRenderedPageBreak/>
        <w:t>забезпечать ринкову конкурентоспроможність і збереження цільового рівня рентабельності. За попередніми розрахунками, гнучке ціноутворення дозволить підвищити середню рентабельність рейсу на 3</w:t>
      </w:r>
      <w:r>
        <w:rPr>
          <w:rFonts w:ascii="Times New Roman" w:hAnsi="Times New Roman" w:cs="Times New Roman"/>
          <w:sz w:val="28"/>
          <w:szCs w:val="28"/>
        </w:rPr>
        <w:t>-</w:t>
      </w:r>
      <w:r w:rsidRPr="00665B77">
        <w:rPr>
          <w:rFonts w:ascii="Times New Roman" w:hAnsi="Times New Roman" w:cs="Times New Roman"/>
          <w:sz w:val="28"/>
          <w:szCs w:val="28"/>
        </w:rPr>
        <w:t>4 % навіть в умовах підвищення витрат.</w:t>
      </w:r>
    </w:p>
    <w:p w14:paraId="572DF984"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Крім цього, варто розглянути можливість децентралізації управління окремими етапами логістичного процесу. Станом на сьогодні, всі операційні рішення приймаються з центрального офісу у Києві, що призводить до затримок при виконанні замовлень у віддалених регіонах. Впровадження системи регіональних логістичних координаторів, які матимуть повноваження на оперативне ухвалення рішень на місцях (наприклад, в Одесі, Вінниці, Полтаві), дозволить зменшити час реакції на непередбачувані ситуації (поломки, форс-мажори, відмови клієнтів) і скоротити кількість недовантажених рейсів, що, за розрахунками, дозволить зберегти до 90</w:t>
      </w:r>
      <w:r>
        <w:rPr>
          <w:rFonts w:ascii="Times New Roman" w:hAnsi="Times New Roman" w:cs="Times New Roman"/>
          <w:sz w:val="28"/>
          <w:szCs w:val="28"/>
        </w:rPr>
        <w:t>-</w:t>
      </w:r>
      <w:r w:rsidRPr="00665B77">
        <w:rPr>
          <w:rFonts w:ascii="Times New Roman" w:hAnsi="Times New Roman" w:cs="Times New Roman"/>
          <w:sz w:val="28"/>
          <w:szCs w:val="28"/>
        </w:rPr>
        <w:t>100 тис. грн на місяць.</w:t>
      </w:r>
    </w:p>
    <w:p w14:paraId="19CA1081"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Також варто відзначити потенціал у сфері навчання персоналу. Хоча більшість водіїв мають значний досвід, близько 42 % із них не проходили жодного спеціалізованого навчання за останні два роки. Проведення щоквартальних навчальних сесій із безпечного водіння, економії пального, цифрових сервісів, а також мотиваційних тренінгів для диспетчерів і складського персоналу дозволить не лише знизити кількість операційних помилок, а й підвищити задоволеність працею, що зменшить ризики плинності кадрів. Досвід аналогічних компаній свідчить, що інвестування в навчання зменшує середню кількість помилок на 28</w:t>
      </w:r>
      <w:r>
        <w:rPr>
          <w:rFonts w:ascii="Times New Roman" w:hAnsi="Times New Roman" w:cs="Times New Roman"/>
          <w:sz w:val="28"/>
          <w:szCs w:val="28"/>
        </w:rPr>
        <w:t>-</w:t>
      </w:r>
      <w:r w:rsidRPr="00665B77">
        <w:rPr>
          <w:rFonts w:ascii="Times New Roman" w:hAnsi="Times New Roman" w:cs="Times New Roman"/>
          <w:sz w:val="28"/>
          <w:szCs w:val="28"/>
        </w:rPr>
        <w:t>32 % та підвищує загальну продуктивність персоналу до 17 %.</w:t>
      </w:r>
    </w:p>
    <w:p w14:paraId="77E7D1BE" w14:textId="77777777" w:rsid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 xml:space="preserve">Комплекс запропонованих заходів є практично орієнтованим, економічно виправданим та технічно реалізованим у межах наявної структури компанії. Поетапне впровадження оптимізаційних рішень у сфері маршрутизації, </w:t>
      </w:r>
      <w:proofErr w:type="spellStart"/>
      <w:r w:rsidRPr="00665B77">
        <w:rPr>
          <w:rFonts w:ascii="Times New Roman" w:hAnsi="Times New Roman" w:cs="Times New Roman"/>
          <w:sz w:val="28"/>
          <w:szCs w:val="28"/>
        </w:rPr>
        <w:t>тарифоутворення</w:t>
      </w:r>
      <w:proofErr w:type="spellEnd"/>
      <w:r w:rsidRPr="00665B77">
        <w:rPr>
          <w:rFonts w:ascii="Times New Roman" w:hAnsi="Times New Roman" w:cs="Times New Roman"/>
          <w:sz w:val="28"/>
          <w:szCs w:val="28"/>
        </w:rPr>
        <w:t xml:space="preserve">, технічного обслуговування, складського планування, діджиталізації й навчання персоналу дозволить не лише зменшити загальні витрати, але й посилити гнучкість логістичних процесів, </w:t>
      </w:r>
      <w:r w:rsidRPr="00665B77">
        <w:rPr>
          <w:rFonts w:ascii="Times New Roman" w:hAnsi="Times New Roman" w:cs="Times New Roman"/>
          <w:sz w:val="28"/>
          <w:szCs w:val="28"/>
        </w:rPr>
        <w:lastRenderedPageBreak/>
        <w:t>підвищити точність доставки, скоротити внутрішні втрати та зміцнити довіру з боку клієнтів. Це створює основу для підвищення конкурентоспроможності ТОВ «ТРАНС ВАДА ЛОГІСТІК» у середньостроковій перспективі на внутрішньому логістичному ринку.</w:t>
      </w:r>
    </w:p>
    <w:p w14:paraId="13665EA9" w14:textId="77777777" w:rsidR="00665B77" w:rsidRDefault="00665B77" w:rsidP="00665B77">
      <w:pPr>
        <w:spacing w:line="360" w:lineRule="auto"/>
        <w:ind w:firstLine="709"/>
        <w:jc w:val="both"/>
        <w:rPr>
          <w:rFonts w:ascii="Times New Roman" w:hAnsi="Times New Roman" w:cs="Times New Roman"/>
          <w:sz w:val="28"/>
          <w:szCs w:val="28"/>
        </w:rPr>
      </w:pPr>
    </w:p>
    <w:p w14:paraId="594A3DF4" w14:textId="77777777" w:rsidR="00665B77" w:rsidRPr="00665B77" w:rsidRDefault="00665B77" w:rsidP="00665B77">
      <w:pPr>
        <w:spacing w:line="360" w:lineRule="auto"/>
        <w:ind w:left="709" w:firstLine="0"/>
        <w:rPr>
          <w:rFonts w:ascii="Times New Roman" w:hAnsi="Times New Roman" w:cs="Times New Roman"/>
          <w:b/>
          <w:bCs/>
          <w:sz w:val="28"/>
          <w:szCs w:val="28"/>
        </w:rPr>
      </w:pPr>
      <w:r w:rsidRPr="00665B77">
        <w:rPr>
          <w:rFonts w:ascii="Times New Roman" w:hAnsi="Times New Roman" w:cs="Times New Roman"/>
          <w:b/>
          <w:bCs/>
          <w:sz w:val="28"/>
          <w:szCs w:val="28"/>
        </w:rPr>
        <w:t>3.2. Інтеграція сучасних цифрових рішень і технологій у логістичне управління та їх оцінка</w:t>
      </w:r>
    </w:p>
    <w:p w14:paraId="10379B33"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Інтеграція сучасних цифрових рішень у логістичну діяльність ТОВ «ТРАНС ВАДА ЛОГІСТІК» є необхідною умовою не лише для підвищення ефективності внутрішніх процесів, а й для забезпечення стабільної конкурентоспроможності підприємства в умовах стрімкої діджиталізації логістичного сектору. Станом на 2024 рік компанія вже здійснила низку кроків у цьому напрямі, однак потребує подальшого системного впровадження інструментів цифрового управління з орієнтацією на підвищення продуктивності, прозорості, точності та клієнтоорієнтованості логістичних процесів.</w:t>
      </w:r>
    </w:p>
    <w:p w14:paraId="4049BA09"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На поточному етапі в ТОВ «ТРАНС ВАДА ЛОГІСТІК» функціонує базова система електронного документообігу, що охоплює формування електронних товарно-транспортних накладних, актів виконаних робіт і маршрутних листів. Приблизно 43 % усіх контрактів супроводжуються повним електронним пакетом документів, але решта обробляється вручну, що уповільнює процес взаємодії з клієнтами, створює ризики помилок і потребує додаткових адміністративних ресурсів. Впровадження повнофункціональної цифрової платформи з електронним архівом, цифровим підписом і інтеграцією з бухгалтерським модулем дозволить прискорити обробку замовлень на 27</w:t>
      </w:r>
      <w:r>
        <w:rPr>
          <w:rFonts w:ascii="Times New Roman" w:hAnsi="Times New Roman" w:cs="Times New Roman"/>
          <w:sz w:val="28"/>
          <w:szCs w:val="28"/>
        </w:rPr>
        <w:t>-</w:t>
      </w:r>
      <w:r w:rsidRPr="00665B77">
        <w:rPr>
          <w:rFonts w:ascii="Times New Roman" w:hAnsi="Times New Roman" w:cs="Times New Roman"/>
          <w:sz w:val="28"/>
          <w:szCs w:val="28"/>
        </w:rPr>
        <w:t>30 %, скоротити витрати на друк і зберігання паперової документації до 160 тис. грн на рік та підвищити прозорість договірної взаємодії з партнерами.</w:t>
      </w:r>
    </w:p>
    <w:p w14:paraId="6772C22F"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Особливу увагу слід приділити впровадженню TMS (</w:t>
      </w:r>
      <w:proofErr w:type="spellStart"/>
      <w:r w:rsidRPr="00665B77">
        <w:rPr>
          <w:rFonts w:ascii="Times New Roman" w:hAnsi="Times New Roman" w:cs="Times New Roman"/>
          <w:sz w:val="28"/>
          <w:szCs w:val="28"/>
        </w:rPr>
        <w:t>Transport</w:t>
      </w:r>
      <w:proofErr w:type="spellEnd"/>
      <w:r w:rsidRPr="00665B77">
        <w:rPr>
          <w:rFonts w:ascii="Times New Roman" w:hAnsi="Times New Roman" w:cs="Times New Roman"/>
          <w:sz w:val="28"/>
          <w:szCs w:val="28"/>
        </w:rPr>
        <w:t xml:space="preserve"> </w:t>
      </w:r>
      <w:proofErr w:type="spellStart"/>
      <w:r w:rsidRPr="00665B77">
        <w:rPr>
          <w:rFonts w:ascii="Times New Roman" w:hAnsi="Times New Roman" w:cs="Times New Roman"/>
          <w:sz w:val="28"/>
          <w:szCs w:val="28"/>
        </w:rPr>
        <w:t>Management</w:t>
      </w:r>
      <w:proofErr w:type="spellEnd"/>
      <w:r w:rsidRPr="00665B77">
        <w:rPr>
          <w:rFonts w:ascii="Times New Roman" w:hAnsi="Times New Roman" w:cs="Times New Roman"/>
          <w:sz w:val="28"/>
          <w:szCs w:val="28"/>
        </w:rPr>
        <w:t xml:space="preserve"> </w:t>
      </w:r>
      <w:proofErr w:type="spellStart"/>
      <w:r w:rsidRPr="00665B77">
        <w:rPr>
          <w:rFonts w:ascii="Times New Roman" w:hAnsi="Times New Roman" w:cs="Times New Roman"/>
          <w:sz w:val="28"/>
          <w:szCs w:val="28"/>
        </w:rPr>
        <w:t>System</w:t>
      </w:r>
      <w:proofErr w:type="spellEnd"/>
      <w:r w:rsidRPr="00665B77">
        <w:rPr>
          <w:rFonts w:ascii="Times New Roman" w:hAnsi="Times New Roman" w:cs="Times New Roman"/>
          <w:sz w:val="28"/>
          <w:szCs w:val="28"/>
        </w:rPr>
        <w:t xml:space="preserve">) – системи управління транспортом, яка дозволить автоматично планувати маршрути, формувати графіки завантаження, </w:t>
      </w:r>
      <w:r w:rsidRPr="00665B77">
        <w:rPr>
          <w:rFonts w:ascii="Times New Roman" w:hAnsi="Times New Roman" w:cs="Times New Roman"/>
          <w:sz w:val="28"/>
          <w:szCs w:val="28"/>
        </w:rPr>
        <w:lastRenderedPageBreak/>
        <w:t>відслідковувати рух транспорту в режимі реального часу, прогнозувати витрати пального й обробляти заявки від клієнтів без участі диспетчера. За оцінками міжнародних експертів, використання TMS у середніх логістичних компаніях дозволяє зменшити кількість холостих пробігів на 15</w:t>
      </w:r>
      <w:r>
        <w:rPr>
          <w:rFonts w:ascii="Times New Roman" w:hAnsi="Times New Roman" w:cs="Times New Roman"/>
          <w:sz w:val="28"/>
          <w:szCs w:val="28"/>
        </w:rPr>
        <w:t>-</w:t>
      </w:r>
      <w:r w:rsidRPr="00665B77">
        <w:rPr>
          <w:rFonts w:ascii="Times New Roman" w:hAnsi="Times New Roman" w:cs="Times New Roman"/>
          <w:sz w:val="28"/>
          <w:szCs w:val="28"/>
        </w:rPr>
        <w:t>18 %, підвищити точність розрахунку тарифів на 8</w:t>
      </w:r>
      <w:r>
        <w:rPr>
          <w:rFonts w:ascii="Times New Roman" w:hAnsi="Times New Roman" w:cs="Times New Roman"/>
          <w:sz w:val="28"/>
          <w:szCs w:val="28"/>
        </w:rPr>
        <w:t>-</w:t>
      </w:r>
      <w:r w:rsidRPr="00665B77">
        <w:rPr>
          <w:rFonts w:ascii="Times New Roman" w:hAnsi="Times New Roman" w:cs="Times New Roman"/>
          <w:sz w:val="28"/>
          <w:szCs w:val="28"/>
        </w:rPr>
        <w:t>10 % і зменшити людський фактор в операційній роботі до мінімуму. У межах підприємства така система також дасть змогу краще балансувати навантаження на автопарк і уникати перевантаження логістичних ланцюгів у пікові періоди.</w:t>
      </w:r>
    </w:p>
    <w:p w14:paraId="389079E3"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Також доцільним є поетапне впровадження WMS (</w:t>
      </w:r>
      <w:proofErr w:type="spellStart"/>
      <w:r w:rsidRPr="00665B77">
        <w:rPr>
          <w:rFonts w:ascii="Times New Roman" w:hAnsi="Times New Roman" w:cs="Times New Roman"/>
          <w:sz w:val="28"/>
          <w:szCs w:val="28"/>
        </w:rPr>
        <w:t>Warehouse</w:t>
      </w:r>
      <w:proofErr w:type="spellEnd"/>
      <w:r w:rsidRPr="00665B77">
        <w:rPr>
          <w:rFonts w:ascii="Times New Roman" w:hAnsi="Times New Roman" w:cs="Times New Roman"/>
          <w:sz w:val="28"/>
          <w:szCs w:val="28"/>
        </w:rPr>
        <w:t xml:space="preserve"> </w:t>
      </w:r>
      <w:proofErr w:type="spellStart"/>
      <w:r w:rsidRPr="00665B77">
        <w:rPr>
          <w:rFonts w:ascii="Times New Roman" w:hAnsi="Times New Roman" w:cs="Times New Roman"/>
          <w:sz w:val="28"/>
          <w:szCs w:val="28"/>
        </w:rPr>
        <w:t>Management</w:t>
      </w:r>
      <w:proofErr w:type="spellEnd"/>
      <w:r w:rsidRPr="00665B77">
        <w:rPr>
          <w:rFonts w:ascii="Times New Roman" w:hAnsi="Times New Roman" w:cs="Times New Roman"/>
          <w:sz w:val="28"/>
          <w:szCs w:val="28"/>
        </w:rPr>
        <w:t xml:space="preserve"> </w:t>
      </w:r>
      <w:proofErr w:type="spellStart"/>
      <w:r w:rsidRPr="00665B77">
        <w:rPr>
          <w:rFonts w:ascii="Times New Roman" w:hAnsi="Times New Roman" w:cs="Times New Roman"/>
          <w:sz w:val="28"/>
          <w:szCs w:val="28"/>
        </w:rPr>
        <w:t>System</w:t>
      </w:r>
      <w:proofErr w:type="spellEnd"/>
      <w:r w:rsidRPr="00665B77">
        <w:rPr>
          <w:rFonts w:ascii="Times New Roman" w:hAnsi="Times New Roman" w:cs="Times New Roman"/>
          <w:sz w:val="28"/>
          <w:szCs w:val="28"/>
        </w:rPr>
        <w:t>) – системи управління складом. З огляду на сезонні коливання навантаження на орендовані складські площі, інтеграція WMS дозволить запровадити зональне зберігання, сканування товарів за штрих-кодом, автоматизовану інвентаризацію, а також відстеження залишків у реальному часі. Це дозволить скоротити час на підготовку партії товару до відправлення на 30</w:t>
      </w:r>
      <w:r>
        <w:rPr>
          <w:rFonts w:ascii="Times New Roman" w:hAnsi="Times New Roman" w:cs="Times New Roman"/>
          <w:sz w:val="28"/>
          <w:szCs w:val="28"/>
        </w:rPr>
        <w:t>-</w:t>
      </w:r>
      <w:r w:rsidRPr="00665B77">
        <w:rPr>
          <w:rFonts w:ascii="Times New Roman" w:hAnsi="Times New Roman" w:cs="Times New Roman"/>
          <w:sz w:val="28"/>
          <w:szCs w:val="28"/>
        </w:rPr>
        <w:t>40 %, знизити ймовірність помилок при комплектації до менш ніж 1 % і зменшити втрати від пересортування або псування вантажу на 8</w:t>
      </w:r>
      <w:r>
        <w:rPr>
          <w:rFonts w:ascii="Times New Roman" w:hAnsi="Times New Roman" w:cs="Times New Roman"/>
          <w:sz w:val="28"/>
          <w:szCs w:val="28"/>
        </w:rPr>
        <w:t>-</w:t>
      </w:r>
      <w:r w:rsidRPr="00665B77">
        <w:rPr>
          <w:rFonts w:ascii="Times New Roman" w:hAnsi="Times New Roman" w:cs="Times New Roman"/>
          <w:sz w:val="28"/>
          <w:szCs w:val="28"/>
        </w:rPr>
        <w:t>10 %.</w:t>
      </w:r>
    </w:p>
    <w:p w14:paraId="19A0DA20"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Крім того, слід інтегрувати CRM-систему для керування взаємодією з клієнтами. Такий інструмент дозволить автоматично вести історію замовлень, формувати персоналізовані пропозиції, відстежувати ефективність співпраці та виявляти потенційні причини відмов від повторних звернень. У компанії наразі ведеться облік клієнтів у таблицях Excel, що не дозволяє отримувати комплексну аналітику. За досвідом українських логістичних операторів, впровадження CRM підвищує рівень повторного замовлення на 14</w:t>
      </w:r>
      <w:r>
        <w:rPr>
          <w:rFonts w:ascii="Times New Roman" w:hAnsi="Times New Roman" w:cs="Times New Roman"/>
          <w:sz w:val="28"/>
          <w:szCs w:val="28"/>
        </w:rPr>
        <w:t>-</w:t>
      </w:r>
      <w:r w:rsidRPr="00665B77">
        <w:rPr>
          <w:rFonts w:ascii="Times New Roman" w:hAnsi="Times New Roman" w:cs="Times New Roman"/>
          <w:sz w:val="28"/>
          <w:szCs w:val="28"/>
        </w:rPr>
        <w:t>17 %, покращує якість обслуговування та дозволяє оптимізувати маркетингові бюджети.</w:t>
      </w:r>
    </w:p>
    <w:p w14:paraId="4ADCBD3D"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 xml:space="preserve">Ще одним напрямом цифровізації є використання аналітичних модулів </w:t>
      </w:r>
      <w:proofErr w:type="spellStart"/>
      <w:r w:rsidRPr="00665B77">
        <w:rPr>
          <w:rFonts w:ascii="Times New Roman" w:hAnsi="Times New Roman" w:cs="Times New Roman"/>
          <w:sz w:val="28"/>
          <w:szCs w:val="28"/>
        </w:rPr>
        <w:t>Business</w:t>
      </w:r>
      <w:proofErr w:type="spellEnd"/>
      <w:r w:rsidRPr="00665B77">
        <w:rPr>
          <w:rFonts w:ascii="Times New Roman" w:hAnsi="Times New Roman" w:cs="Times New Roman"/>
          <w:sz w:val="28"/>
          <w:szCs w:val="28"/>
        </w:rPr>
        <w:t xml:space="preserve"> </w:t>
      </w:r>
      <w:proofErr w:type="spellStart"/>
      <w:r w:rsidRPr="00665B77">
        <w:rPr>
          <w:rFonts w:ascii="Times New Roman" w:hAnsi="Times New Roman" w:cs="Times New Roman"/>
          <w:sz w:val="28"/>
          <w:szCs w:val="28"/>
        </w:rPr>
        <w:t>Intelligence</w:t>
      </w:r>
      <w:proofErr w:type="spellEnd"/>
      <w:r w:rsidRPr="00665B77">
        <w:rPr>
          <w:rFonts w:ascii="Times New Roman" w:hAnsi="Times New Roman" w:cs="Times New Roman"/>
          <w:sz w:val="28"/>
          <w:szCs w:val="28"/>
        </w:rPr>
        <w:t xml:space="preserve"> для контролю ключових показників ефективності – рентабельності рейсів, рівня завантаженості транспорту, середнього часу доставки, витрат на ПММ, продуктивності персоналу. Запровадження </w:t>
      </w:r>
      <w:r w:rsidRPr="00665B77">
        <w:rPr>
          <w:rFonts w:ascii="Times New Roman" w:hAnsi="Times New Roman" w:cs="Times New Roman"/>
          <w:sz w:val="28"/>
          <w:szCs w:val="28"/>
        </w:rPr>
        <w:lastRenderedPageBreak/>
        <w:t xml:space="preserve">щомісячної звітності в інтерактивному </w:t>
      </w:r>
      <w:proofErr w:type="spellStart"/>
      <w:r w:rsidRPr="00665B77">
        <w:rPr>
          <w:rFonts w:ascii="Times New Roman" w:hAnsi="Times New Roman" w:cs="Times New Roman"/>
          <w:sz w:val="28"/>
          <w:szCs w:val="28"/>
        </w:rPr>
        <w:t>дашборді</w:t>
      </w:r>
      <w:proofErr w:type="spellEnd"/>
      <w:r w:rsidRPr="00665B77">
        <w:rPr>
          <w:rFonts w:ascii="Times New Roman" w:hAnsi="Times New Roman" w:cs="Times New Roman"/>
          <w:sz w:val="28"/>
          <w:szCs w:val="28"/>
        </w:rPr>
        <w:t xml:space="preserve"> дасть змогу керівництву оперативно реагувати на відхилення, будувати прогнози на основі фактичних даних і запобігати зниженню ефективності на ранньому етапі.</w:t>
      </w:r>
    </w:p>
    <w:p w14:paraId="1154AF2B"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Оцінка очікуваного ефекту від повномасштабної цифровізації логістичного управління у ТОВ «ТРАНС ВАДА ЛОГІСТІК» демонструє значний економічний і операційний потенціал. Загальне скорочення витрат на операційну діяльність за рахунок цифрових рішень може становити до 18</w:t>
      </w:r>
      <w:r w:rsidR="00681BE7">
        <w:rPr>
          <w:rFonts w:ascii="Times New Roman" w:hAnsi="Times New Roman" w:cs="Times New Roman"/>
          <w:sz w:val="28"/>
          <w:szCs w:val="28"/>
        </w:rPr>
        <w:t>-</w:t>
      </w:r>
      <w:r w:rsidRPr="00665B77">
        <w:rPr>
          <w:rFonts w:ascii="Times New Roman" w:hAnsi="Times New Roman" w:cs="Times New Roman"/>
          <w:sz w:val="28"/>
          <w:szCs w:val="28"/>
        </w:rPr>
        <w:t>20 % у середньостроковій перспективі, тоді як рівень обслуговування клієнтів зросте за ключовими показниками – швидкість, точність, персоналізація. Крім того, інтеграція цифрових технологій значно підвищує репутаційний капітал компанії, робить її прозорою для партнерів і більш стійкою до зовнішніх змін, включаючи збої, викликані воєнним станом чи кризовими явищами в економіці.</w:t>
      </w:r>
    </w:p>
    <w:p w14:paraId="78D0CE92" w14:textId="77777777" w:rsidR="00665B77" w:rsidRPr="00665B77" w:rsidRDefault="00665B77" w:rsidP="00665B7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665B77">
        <w:rPr>
          <w:rFonts w:ascii="Times New Roman" w:hAnsi="Times New Roman" w:cs="Times New Roman"/>
          <w:sz w:val="28"/>
          <w:szCs w:val="28"/>
        </w:rPr>
        <w:t>, впровадження сучасних цифрових рішень у логістичне управління ТОВ «ТРАНС ВАДА ЛОГІСТІК» є не лише інструментом зниження витрат, а й стратегічним вектором розвитку, що забезпечує масштабованість, адаптивність і операційну стійкість компанії в умовах високої конкуренції та технологічних трансформацій у логістиці.</w:t>
      </w:r>
    </w:p>
    <w:p w14:paraId="7D91C1F4"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Додатковим вектором цифрової трансформації ТОВ «ТРАНС ВАДА ЛОГІСТІК» має стати впровадження єдиної інформаційної аналітичної платформи, яка об’єднуватиме всі ключові елементи управління – транспорт, склад, клієнтську взаємодію, документообіг і фінансовий контроль. На практиці це означає, що кожне логістичне завдання – від отримання замовлення до фактичного виконання перевезення – супроводжуватиметься цифровим записом, доступним усім відповідальним підрозділам. Така інтеграція унеможливлює дублювання інформації, скорочує кількість помилок і знижує потребу в ручному введенні даних.</w:t>
      </w:r>
    </w:p>
    <w:p w14:paraId="5BCAA4DA"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 xml:space="preserve">Окрему увагу слід приділити автоматизації внутрішнього документообігу з уніфікацією маршрутних листів, актів завантаження, замовлень на технічне обслуговування, службових записок і звітів. Замість </w:t>
      </w:r>
      <w:r w:rsidRPr="00665B77">
        <w:rPr>
          <w:rFonts w:ascii="Times New Roman" w:hAnsi="Times New Roman" w:cs="Times New Roman"/>
          <w:sz w:val="28"/>
          <w:szCs w:val="28"/>
        </w:rPr>
        <w:lastRenderedPageBreak/>
        <w:t>зберігання десятків фізичних архівів, компанія отримає доступ до електронного сховища з миттєвим пошуком і можливістю накладання електронного підпису. За підрахунками, перехід на повністю електронну модель зменшить витрати на друк і архівацію на понад 140 тис. грн щорічно та скоротить термін погодження маршрутів з 8 годин до 1,5</w:t>
      </w:r>
      <w:r w:rsidR="00681BE7">
        <w:rPr>
          <w:rFonts w:ascii="Times New Roman" w:hAnsi="Times New Roman" w:cs="Times New Roman"/>
          <w:sz w:val="28"/>
          <w:szCs w:val="28"/>
        </w:rPr>
        <w:t>-</w:t>
      </w:r>
      <w:r w:rsidRPr="00665B77">
        <w:rPr>
          <w:rFonts w:ascii="Times New Roman" w:hAnsi="Times New Roman" w:cs="Times New Roman"/>
          <w:sz w:val="28"/>
          <w:szCs w:val="28"/>
        </w:rPr>
        <w:t>2 годин.</w:t>
      </w:r>
    </w:p>
    <w:p w14:paraId="082318BD"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Для покращення комунікації між логістичними підрозділами та водіями варто запровадити централізовану систему обміну інформацією з використанням мобільного додатку або інтерактивного веб-середовища. Такий інструмент дозволяє оперативно передавати змінені маршрути, інструкції, повідомлення про надзвичайні ситуації, вести облік часу відправлення та прибуття, а також автоматично фіксувати збої та затримки. Це не лише пришвидшить зворотний зв’язок, а й забезпечить систематизований облік маршрутної історії кожного рейсу, що має практичну цінність для аналітики та навчання персоналу.</w:t>
      </w:r>
    </w:p>
    <w:p w14:paraId="4578C075"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Окремим блоком має стати впровадження модулів прогнозування на основі історичних даних про сезонні коливання вантажопотоків, регіональну структуру замовлень, зміну тарифів, середній рівень рентабельності за напрямками. Такий інструмент дозволить формувати адаптивні плани завантаження, визначати потребу в залученні додаткових ресурсів або оптимізувати кількість рейсів. Розрахунки показують, що прогнозне планування може скоротити кількість неефективних рейсів на 12</w:t>
      </w:r>
      <w:r w:rsidR="00681BE7">
        <w:rPr>
          <w:rFonts w:ascii="Times New Roman" w:hAnsi="Times New Roman" w:cs="Times New Roman"/>
          <w:sz w:val="28"/>
          <w:szCs w:val="28"/>
        </w:rPr>
        <w:t>-</w:t>
      </w:r>
      <w:r w:rsidRPr="00665B77">
        <w:rPr>
          <w:rFonts w:ascii="Times New Roman" w:hAnsi="Times New Roman" w:cs="Times New Roman"/>
          <w:sz w:val="28"/>
          <w:szCs w:val="28"/>
        </w:rPr>
        <w:t>15 % та забезпечити рівномір</w:t>
      </w:r>
      <w:r w:rsidR="00681BE7">
        <w:rPr>
          <w:rFonts w:ascii="Times New Roman" w:hAnsi="Times New Roman" w:cs="Times New Roman"/>
          <w:sz w:val="28"/>
          <w:szCs w:val="28"/>
        </w:rPr>
        <w:t>н</w:t>
      </w:r>
      <w:r w:rsidRPr="00665B77">
        <w:rPr>
          <w:rFonts w:ascii="Times New Roman" w:hAnsi="Times New Roman" w:cs="Times New Roman"/>
          <w:sz w:val="28"/>
          <w:szCs w:val="28"/>
        </w:rPr>
        <w:t>е навантаження на персонал у пікові періоди.</w:t>
      </w:r>
    </w:p>
    <w:p w14:paraId="447C3261"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Також у межах цифрового оновлення доцільно передбачити систему автоматичного оцінювання роботи водіїв, диспетчерів та складського персоналу за показниками точності, економічності, дотримання маршруту, часу виконання завдання, скарг від клієнтів тощо. Така система має містити відкриту шкалу оцінювання, базується на фактичних даних і автоматично формує рейтинг працівників. Це дозволить виводити на перші позиції тих, хто працює ефективно, створити об’єктивну основу для преміювання та підвищення мотивації.</w:t>
      </w:r>
    </w:p>
    <w:p w14:paraId="6BA57FF6"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lastRenderedPageBreak/>
        <w:t>Усі перераховані заходи мають бути реалізовані поетапно – із пілотним тестуванням, навчанням персоналу, розробкою внутрішніх регламентів та контролем за дотриманням процедур. Практичні кейси вітчизняних логістичних компаній, які пройшли шлях цифрової трансформації, показують, що перші результати у вигляді зниження витрат, прискорення обслуговування, зменшення кількості помилок і підвищення клієнтської задоволеності фіксуються вже через 3</w:t>
      </w:r>
      <w:r>
        <w:rPr>
          <w:rFonts w:ascii="Times New Roman" w:hAnsi="Times New Roman" w:cs="Times New Roman"/>
          <w:sz w:val="28"/>
          <w:szCs w:val="28"/>
        </w:rPr>
        <w:t>-</w:t>
      </w:r>
      <w:r w:rsidRPr="00665B77">
        <w:rPr>
          <w:rFonts w:ascii="Times New Roman" w:hAnsi="Times New Roman" w:cs="Times New Roman"/>
          <w:sz w:val="28"/>
          <w:szCs w:val="28"/>
        </w:rPr>
        <w:t>6 місяців після початку впровадження.</w:t>
      </w:r>
    </w:p>
    <w:p w14:paraId="472B0092" w14:textId="77777777" w:rsidR="00665B77" w:rsidRPr="00665B77" w:rsidRDefault="00665B77" w:rsidP="00665B77">
      <w:pPr>
        <w:spacing w:line="360" w:lineRule="auto"/>
        <w:ind w:firstLine="709"/>
        <w:jc w:val="both"/>
        <w:rPr>
          <w:rFonts w:ascii="Times New Roman" w:hAnsi="Times New Roman" w:cs="Times New Roman"/>
          <w:sz w:val="28"/>
          <w:szCs w:val="28"/>
        </w:rPr>
      </w:pPr>
      <w:r w:rsidRPr="00665B77">
        <w:rPr>
          <w:rFonts w:ascii="Times New Roman" w:hAnsi="Times New Roman" w:cs="Times New Roman"/>
          <w:sz w:val="28"/>
          <w:szCs w:val="28"/>
        </w:rPr>
        <w:t>Загалом, інтеграція сучасних цифрових технологій у логістичне управління ТОВ «ТРАНС ВАДА ЛОГІСТІК» має не лише тактичне значення у зменшенні витрат та прискоренні обслуговування, а й стратегічну роль у створенні адаптивної, прозорої та масштабованої логістичної моделі, яка здатна функціонувати стабільно навіть в умовах воєнної нестабільності, зміни ринков</w:t>
      </w:r>
      <w:r w:rsidR="00681BE7">
        <w:rPr>
          <w:rFonts w:ascii="Times New Roman" w:hAnsi="Times New Roman" w:cs="Times New Roman"/>
          <w:sz w:val="28"/>
          <w:szCs w:val="28"/>
        </w:rPr>
        <w:t>ої</w:t>
      </w:r>
      <w:r w:rsidRPr="00665B77">
        <w:rPr>
          <w:rFonts w:ascii="Times New Roman" w:hAnsi="Times New Roman" w:cs="Times New Roman"/>
          <w:sz w:val="28"/>
          <w:szCs w:val="28"/>
        </w:rPr>
        <w:t xml:space="preserve"> кон’юнктур</w:t>
      </w:r>
      <w:r w:rsidR="00681BE7">
        <w:rPr>
          <w:rFonts w:ascii="Times New Roman" w:hAnsi="Times New Roman" w:cs="Times New Roman"/>
          <w:sz w:val="28"/>
          <w:szCs w:val="28"/>
        </w:rPr>
        <w:t>и</w:t>
      </w:r>
      <w:r w:rsidRPr="00665B77">
        <w:rPr>
          <w:rFonts w:ascii="Times New Roman" w:hAnsi="Times New Roman" w:cs="Times New Roman"/>
          <w:sz w:val="28"/>
          <w:szCs w:val="28"/>
        </w:rPr>
        <w:t xml:space="preserve"> або внутрішніх організаційних викликів.</w:t>
      </w:r>
    </w:p>
    <w:p w14:paraId="57C1B2C9" w14:textId="77777777" w:rsidR="003B3EEE" w:rsidRPr="009B0820" w:rsidRDefault="003B3EEE" w:rsidP="00653FCB">
      <w:pPr>
        <w:spacing w:line="360" w:lineRule="auto"/>
        <w:ind w:firstLine="709"/>
        <w:jc w:val="both"/>
        <w:rPr>
          <w:rFonts w:ascii="Times New Roman" w:hAnsi="Times New Roman" w:cs="Times New Roman"/>
          <w:sz w:val="28"/>
          <w:szCs w:val="28"/>
        </w:rPr>
      </w:pPr>
    </w:p>
    <w:p w14:paraId="3CF4A961" w14:textId="77777777" w:rsidR="003B3EEE" w:rsidRDefault="00681BE7" w:rsidP="00681BE7">
      <w:pPr>
        <w:pageBreakBefore/>
        <w:spacing w:line="360" w:lineRule="auto"/>
        <w:ind w:firstLine="0"/>
        <w:jc w:val="center"/>
        <w:rPr>
          <w:rFonts w:ascii="Times New Roman" w:hAnsi="Times New Roman" w:cs="Times New Roman"/>
          <w:b/>
          <w:bCs/>
          <w:sz w:val="28"/>
          <w:szCs w:val="28"/>
        </w:rPr>
      </w:pPr>
      <w:r w:rsidRPr="00681BE7">
        <w:rPr>
          <w:rFonts w:ascii="Times New Roman" w:hAnsi="Times New Roman" w:cs="Times New Roman"/>
          <w:b/>
          <w:bCs/>
          <w:sz w:val="28"/>
          <w:szCs w:val="28"/>
        </w:rPr>
        <w:lastRenderedPageBreak/>
        <w:t>ВИСНОВКИ ТА ПРОПОЗИЦІЇ</w:t>
      </w:r>
    </w:p>
    <w:p w14:paraId="1112B858" w14:textId="77777777" w:rsidR="00681BE7" w:rsidRPr="00681BE7" w:rsidRDefault="00681BE7" w:rsidP="00681BE7">
      <w:pPr>
        <w:spacing w:line="360" w:lineRule="auto"/>
        <w:ind w:firstLine="709"/>
        <w:jc w:val="both"/>
        <w:rPr>
          <w:rFonts w:ascii="Times New Roman" w:hAnsi="Times New Roman" w:cs="Times New Roman"/>
          <w:sz w:val="28"/>
          <w:szCs w:val="28"/>
        </w:rPr>
      </w:pPr>
      <w:r w:rsidRPr="00681BE7">
        <w:rPr>
          <w:rFonts w:ascii="Times New Roman" w:hAnsi="Times New Roman" w:cs="Times New Roman"/>
          <w:sz w:val="28"/>
          <w:szCs w:val="28"/>
        </w:rPr>
        <w:t xml:space="preserve">У процесі дослідження особливостей управління логістичними процесами на прикладі діяльності ТОВ «ТРАНС ВАДА ЛОГІСТІК» встановлено, що ефективне логістичне управління є визначальним чинником забезпечення стабільної роботи підприємства, досягнення високої рентабельності, підвищення клієнтської задоволеності та зміцнення конкурентних позицій. У роботі була висунута гіпотеза про те, що системне впровадження заходів з оптимізації логістичних операцій, у тому числі через оновлення транспорту, </w:t>
      </w:r>
      <w:proofErr w:type="spellStart"/>
      <w:r w:rsidRPr="00681BE7">
        <w:rPr>
          <w:rFonts w:ascii="Times New Roman" w:hAnsi="Times New Roman" w:cs="Times New Roman"/>
          <w:sz w:val="28"/>
          <w:szCs w:val="28"/>
        </w:rPr>
        <w:t>цифровізацію</w:t>
      </w:r>
      <w:proofErr w:type="spellEnd"/>
      <w:r w:rsidRPr="00681BE7">
        <w:rPr>
          <w:rFonts w:ascii="Times New Roman" w:hAnsi="Times New Roman" w:cs="Times New Roman"/>
          <w:sz w:val="28"/>
          <w:szCs w:val="28"/>
        </w:rPr>
        <w:t xml:space="preserve"> управління, автоматизацію документообігу, а також підвищення ефективності роботи персоналу, дозволить зменшити операційні витрати на 15</w:t>
      </w:r>
      <w:r>
        <w:rPr>
          <w:rFonts w:ascii="Times New Roman" w:hAnsi="Times New Roman" w:cs="Times New Roman"/>
          <w:sz w:val="28"/>
          <w:szCs w:val="28"/>
        </w:rPr>
        <w:t>-</w:t>
      </w:r>
      <w:r w:rsidRPr="00681BE7">
        <w:rPr>
          <w:rFonts w:ascii="Times New Roman" w:hAnsi="Times New Roman" w:cs="Times New Roman"/>
          <w:sz w:val="28"/>
          <w:szCs w:val="28"/>
        </w:rPr>
        <w:t>20 % та підвищити рентабельність не менш ніж на 3 відсоткові пункти. Проведене дослідження підтвердило обґрунтованість цієї гіпотези, оскільки розрахунки й аналітичні оцінки демонструють реалістичність зазначених результатів у разі поетапного впровадження рекомендованих заходів.</w:t>
      </w:r>
    </w:p>
    <w:p w14:paraId="1636D419" w14:textId="77777777" w:rsidR="00681BE7" w:rsidRPr="00681BE7" w:rsidRDefault="00681BE7" w:rsidP="00681BE7">
      <w:pPr>
        <w:spacing w:line="360" w:lineRule="auto"/>
        <w:ind w:firstLine="709"/>
        <w:jc w:val="both"/>
        <w:rPr>
          <w:rFonts w:ascii="Times New Roman" w:hAnsi="Times New Roman" w:cs="Times New Roman"/>
          <w:sz w:val="28"/>
          <w:szCs w:val="28"/>
        </w:rPr>
      </w:pPr>
      <w:r w:rsidRPr="00681BE7">
        <w:rPr>
          <w:rFonts w:ascii="Times New Roman" w:hAnsi="Times New Roman" w:cs="Times New Roman"/>
          <w:sz w:val="28"/>
          <w:szCs w:val="28"/>
        </w:rPr>
        <w:t>Визначено, що логістичні процеси на підприємстві охоплюють транспортне, складське, інформаційне та управлінське забезпечення, і саме їх взаємопов’язане функціонування потребує оптимізації на кожному рівні. Виявлено сильні сторони компанії, серед яких наявність власного автопарку, впроваджені елементи автоматизації, кваліфікований персонал, сформована база постійних клієнтів і висока дисципліна виконання замовлень. Водночас окреслено наявні організаційно-технологічні проблеми, зокрема часткову зношеність транспорту, перевантаження складських площ у пікові періоди, недостатню інтеграцію цифрових рішень та обмежену регіональну присутність.</w:t>
      </w:r>
    </w:p>
    <w:p w14:paraId="50738B89" w14:textId="77777777" w:rsidR="00681BE7" w:rsidRPr="00681BE7" w:rsidRDefault="00681BE7" w:rsidP="00681BE7">
      <w:pPr>
        <w:spacing w:line="360" w:lineRule="auto"/>
        <w:ind w:firstLine="709"/>
        <w:jc w:val="both"/>
        <w:rPr>
          <w:rFonts w:ascii="Times New Roman" w:hAnsi="Times New Roman" w:cs="Times New Roman"/>
          <w:sz w:val="28"/>
          <w:szCs w:val="28"/>
        </w:rPr>
      </w:pPr>
      <w:r w:rsidRPr="00681BE7">
        <w:rPr>
          <w:rFonts w:ascii="Times New Roman" w:hAnsi="Times New Roman" w:cs="Times New Roman"/>
          <w:sz w:val="28"/>
          <w:szCs w:val="28"/>
        </w:rPr>
        <w:t xml:space="preserve">У роботі розроблено низку конкретних заходів щодо оптимізації логістичних операцій, які включають впровадження динамічного планування маршрутів, модернізацію транспортного парку, удосконалення технічного обслуговування, зонування складу, автоматизацію документообігу, інтеграцію систем управління транспортом, складом і клієнтськими відносинами, </w:t>
      </w:r>
      <w:r w:rsidRPr="00681BE7">
        <w:rPr>
          <w:rFonts w:ascii="Times New Roman" w:hAnsi="Times New Roman" w:cs="Times New Roman"/>
          <w:sz w:val="28"/>
          <w:szCs w:val="28"/>
        </w:rPr>
        <w:lastRenderedPageBreak/>
        <w:t>підвищення продуктивності персоналу на основі електронного моніторингу та навчальних програм. Особлива увага приділена впровадженню внутрішньої аналітики на основі цифрових показників для своєчасного реагування на відхилення та прийняття ефективних управлінських рішень.</w:t>
      </w:r>
    </w:p>
    <w:p w14:paraId="7BBCF968" w14:textId="77777777" w:rsidR="00681BE7" w:rsidRPr="00681BE7" w:rsidRDefault="00681BE7" w:rsidP="00681BE7">
      <w:pPr>
        <w:spacing w:line="360" w:lineRule="auto"/>
        <w:ind w:firstLine="709"/>
        <w:jc w:val="both"/>
        <w:rPr>
          <w:rFonts w:ascii="Times New Roman" w:hAnsi="Times New Roman" w:cs="Times New Roman"/>
          <w:sz w:val="28"/>
          <w:szCs w:val="28"/>
        </w:rPr>
      </w:pPr>
      <w:r w:rsidRPr="00681BE7">
        <w:rPr>
          <w:rFonts w:ascii="Times New Roman" w:hAnsi="Times New Roman" w:cs="Times New Roman"/>
          <w:sz w:val="28"/>
          <w:szCs w:val="28"/>
        </w:rPr>
        <w:t>Пропозиції щодо вдосконалення логістичної системи є практично обґрунтованими, економічно доцільними та відповідають специфіці діяльності підприємства в умовах воєнного часу та високої нестабільності зовнішнього середовища. Очікуваний результат від реалізації зазначених заходів полягає у зменшенні витрат, покращенні логістичних показників, посиленні адаптивності системи управління та підвищенні загального рівня конкурентоспроможності підприємства.</w:t>
      </w:r>
    </w:p>
    <w:p w14:paraId="1BB9078A" w14:textId="77777777" w:rsidR="00681BE7" w:rsidRPr="00681BE7" w:rsidRDefault="00681BE7" w:rsidP="00681BE7">
      <w:pPr>
        <w:spacing w:line="360" w:lineRule="auto"/>
        <w:ind w:firstLine="709"/>
        <w:jc w:val="both"/>
        <w:rPr>
          <w:rFonts w:ascii="Times New Roman" w:hAnsi="Times New Roman" w:cs="Times New Roman"/>
          <w:sz w:val="28"/>
          <w:szCs w:val="28"/>
        </w:rPr>
      </w:pPr>
      <w:r w:rsidRPr="00681BE7">
        <w:rPr>
          <w:rFonts w:ascii="Times New Roman" w:hAnsi="Times New Roman" w:cs="Times New Roman"/>
          <w:sz w:val="28"/>
          <w:szCs w:val="28"/>
        </w:rPr>
        <w:t>Таким чином, стратегічне бачення розвитку ТОВ «ТРАНС ВАДА ЛОГІСТІК» має базуватися на принципах системного підходу до логістики, цифрової трансформації, гнучкої тарифної політики, ефективного використання ресурсів і вдосконалення кадрового управління як визначального елемента підвищення ефективності логістичних процесів.</w:t>
      </w:r>
    </w:p>
    <w:p w14:paraId="2462FD3F" w14:textId="77777777" w:rsidR="00681BE7" w:rsidRDefault="00681BE7" w:rsidP="00653FCB">
      <w:pPr>
        <w:spacing w:line="360" w:lineRule="auto"/>
        <w:ind w:firstLine="709"/>
        <w:jc w:val="both"/>
        <w:rPr>
          <w:rFonts w:ascii="Times New Roman" w:hAnsi="Times New Roman" w:cs="Times New Roman"/>
          <w:sz w:val="28"/>
          <w:szCs w:val="28"/>
        </w:rPr>
      </w:pPr>
    </w:p>
    <w:p w14:paraId="049A11A3" w14:textId="77777777" w:rsidR="00681BE7" w:rsidRDefault="00681BE7" w:rsidP="00FF2077">
      <w:pPr>
        <w:pageBreakBefore/>
        <w:spacing w:line="360" w:lineRule="auto"/>
        <w:ind w:firstLine="0"/>
        <w:jc w:val="center"/>
        <w:rPr>
          <w:rFonts w:ascii="Times New Roman" w:hAnsi="Times New Roman" w:cs="Times New Roman"/>
          <w:b/>
          <w:bCs/>
          <w:sz w:val="28"/>
          <w:szCs w:val="28"/>
        </w:rPr>
      </w:pPr>
      <w:r w:rsidRPr="00681BE7">
        <w:rPr>
          <w:rFonts w:ascii="Times New Roman" w:hAnsi="Times New Roman" w:cs="Times New Roman"/>
          <w:b/>
          <w:bCs/>
          <w:sz w:val="28"/>
          <w:szCs w:val="28"/>
        </w:rPr>
        <w:lastRenderedPageBreak/>
        <w:t>СПИСОК ВИКОРИСТАНИХ ДЖЕРЕЛ</w:t>
      </w:r>
    </w:p>
    <w:p w14:paraId="25A35316"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Андрущенко В. П. Інформаційна підтримка логістичних рішень. Київ: Політехніка, 2020. 246 с.</w:t>
      </w:r>
    </w:p>
    <w:p w14:paraId="05B747AA"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 xml:space="preserve">Бєляєв В. І. Проблеми та перспективи розвитку транспортної логістики. Дніпро: </w:t>
      </w:r>
      <w:proofErr w:type="spellStart"/>
      <w:r w:rsidRPr="00FF2077">
        <w:rPr>
          <w:rFonts w:ascii="Times New Roman" w:hAnsi="Times New Roman" w:cs="Times New Roman"/>
          <w:sz w:val="28"/>
          <w:szCs w:val="28"/>
        </w:rPr>
        <w:t>Інтербук</w:t>
      </w:r>
      <w:proofErr w:type="spellEnd"/>
      <w:r w:rsidRPr="00FF2077">
        <w:rPr>
          <w:rFonts w:ascii="Times New Roman" w:hAnsi="Times New Roman" w:cs="Times New Roman"/>
          <w:sz w:val="28"/>
          <w:szCs w:val="28"/>
        </w:rPr>
        <w:t>, 2022. 237 с.</w:t>
      </w:r>
    </w:p>
    <w:p w14:paraId="634501F9"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Герасимчук З. В. Управління ресурсами в логістичній системі. Рівне: НУВГП, 2022. 220 с.</w:t>
      </w:r>
    </w:p>
    <w:p w14:paraId="696996A7"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proofErr w:type="spellStart"/>
      <w:r w:rsidRPr="00FF2077">
        <w:rPr>
          <w:rFonts w:ascii="Times New Roman" w:hAnsi="Times New Roman" w:cs="Times New Roman"/>
          <w:sz w:val="28"/>
          <w:szCs w:val="28"/>
        </w:rPr>
        <w:t>Данильчук</w:t>
      </w:r>
      <w:proofErr w:type="spellEnd"/>
      <w:r w:rsidRPr="00FF2077">
        <w:rPr>
          <w:rFonts w:ascii="Times New Roman" w:hAnsi="Times New Roman" w:cs="Times New Roman"/>
          <w:sz w:val="28"/>
          <w:szCs w:val="28"/>
        </w:rPr>
        <w:t xml:space="preserve"> М. О. Електронний документообіг на логістичних підприємствах. Львів: Новий світ, 2020. 196 с.</w:t>
      </w:r>
    </w:p>
    <w:p w14:paraId="12C585C6"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Дячук О. А. Аналіз ефективності логістичних стратегій. Київ: Центр учбової літератури, 2023. 275 с.</w:t>
      </w:r>
    </w:p>
    <w:p w14:paraId="3EA9AF22"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proofErr w:type="spellStart"/>
      <w:r w:rsidRPr="00FF2077">
        <w:rPr>
          <w:rFonts w:ascii="Times New Roman" w:hAnsi="Times New Roman" w:cs="Times New Roman"/>
          <w:sz w:val="28"/>
          <w:szCs w:val="28"/>
        </w:rPr>
        <w:t>Желюк</w:t>
      </w:r>
      <w:proofErr w:type="spellEnd"/>
      <w:r w:rsidRPr="00FF2077">
        <w:rPr>
          <w:rFonts w:ascii="Times New Roman" w:hAnsi="Times New Roman" w:cs="Times New Roman"/>
          <w:sz w:val="28"/>
          <w:szCs w:val="28"/>
        </w:rPr>
        <w:t xml:space="preserve"> Т. О. Управління логістичними інноваціями. Львів: Манускрипт, 2023. 234 с.</w:t>
      </w:r>
    </w:p>
    <w:p w14:paraId="0EB079A8"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Іванченко О. С. Стратегії розвитку логістичної інфраструктури. Київ: Академія, 2020. 322 с.</w:t>
      </w:r>
    </w:p>
    <w:p w14:paraId="2337CE64"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proofErr w:type="spellStart"/>
      <w:r w:rsidRPr="00FF2077">
        <w:rPr>
          <w:rFonts w:ascii="Times New Roman" w:hAnsi="Times New Roman" w:cs="Times New Roman"/>
          <w:sz w:val="28"/>
          <w:szCs w:val="28"/>
        </w:rPr>
        <w:t>Калинюк</w:t>
      </w:r>
      <w:proofErr w:type="spellEnd"/>
      <w:r w:rsidRPr="00FF2077">
        <w:rPr>
          <w:rFonts w:ascii="Times New Roman" w:hAnsi="Times New Roman" w:cs="Times New Roman"/>
          <w:sz w:val="28"/>
          <w:szCs w:val="28"/>
        </w:rPr>
        <w:t xml:space="preserve"> І. А. Логістичні послуги в цифровій економіці. Львів: Світ, 2021. 270 с.</w:t>
      </w:r>
    </w:p>
    <w:p w14:paraId="2EF59A30"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Капустян В. П. Логістичне обслуговування в аграрному секторі. Київ: Урожай, 2021. 198 с.</w:t>
      </w:r>
    </w:p>
    <w:p w14:paraId="1F28DE55"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proofErr w:type="spellStart"/>
      <w:r w:rsidRPr="00FF2077">
        <w:rPr>
          <w:rFonts w:ascii="Times New Roman" w:hAnsi="Times New Roman" w:cs="Times New Roman"/>
          <w:sz w:val="28"/>
          <w:szCs w:val="28"/>
        </w:rPr>
        <w:t>Квасницька</w:t>
      </w:r>
      <w:proofErr w:type="spellEnd"/>
      <w:r w:rsidRPr="00FF2077">
        <w:rPr>
          <w:rFonts w:ascii="Times New Roman" w:hAnsi="Times New Roman" w:cs="Times New Roman"/>
          <w:sz w:val="28"/>
          <w:szCs w:val="28"/>
        </w:rPr>
        <w:t xml:space="preserve"> Р. С. Державна політика підтримки логістичних підприємств. Київ: Ліра-К, 2021. 214 с.</w:t>
      </w:r>
    </w:p>
    <w:p w14:paraId="7DE633DF"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proofErr w:type="spellStart"/>
      <w:r w:rsidRPr="00FF2077">
        <w:rPr>
          <w:rFonts w:ascii="Times New Roman" w:hAnsi="Times New Roman" w:cs="Times New Roman"/>
          <w:sz w:val="28"/>
          <w:szCs w:val="28"/>
        </w:rPr>
        <w:t>Квасницька</w:t>
      </w:r>
      <w:proofErr w:type="spellEnd"/>
      <w:r w:rsidRPr="00FF2077">
        <w:rPr>
          <w:rFonts w:ascii="Times New Roman" w:hAnsi="Times New Roman" w:cs="Times New Roman"/>
          <w:sz w:val="28"/>
          <w:szCs w:val="28"/>
        </w:rPr>
        <w:t xml:space="preserve"> Р. С. Логістичні центри: створення і розвиток. Вінниця: ВТЕІ, 2021. 230 с.</w:t>
      </w:r>
    </w:p>
    <w:p w14:paraId="0360FFC8"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Козаченко Г. В. Управління запасами в логістиці. Київ: КНЕУ, 2022. 293 с.</w:t>
      </w:r>
    </w:p>
    <w:p w14:paraId="3B41423F"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 xml:space="preserve">Козоріз М. І. Логістика в умовах воєнного стану. Київ: </w:t>
      </w:r>
      <w:proofErr w:type="spellStart"/>
      <w:r w:rsidRPr="00FF2077">
        <w:rPr>
          <w:rFonts w:ascii="Times New Roman" w:hAnsi="Times New Roman" w:cs="Times New Roman"/>
          <w:sz w:val="28"/>
          <w:szCs w:val="28"/>
        </w:rPr>
        <w:t>Укрлогістика</w:t>
      </w:r>
      <w:proofErr w:type="spellEnd"/>
      <w:r w:rsidRPr="00FF2077">
        <w:rPr>
          <w:rFonts w:ascii="Times New Roman" w:hAnsi="Times New Roman" w:cs="Times New Roman"/>
          <w:sz w:val="28"/>
          <w:szCs w:val="28"/>
        </w:rPr>
        <w:t>, 2023. 209 с.</w:t>
      </w:r>
    </w:p>
    <w:p w14:paraId="51973344"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Колісник В. О. Інтеграція логістичних функцій на підприємстві. Київ: Центр знань, 2020. 301 с.</w:t>
      </w:r>
    </w:p>
    <w:p w14:paraId="3096A360"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lastRenderedPageBreak/>
        <w:t>Коров’як О. В. Логістика: навчальний посібник. Київ: Академія, 2020. 278 с.</w:t>
      </w:r>
    </w:p>
    <w:p w14:paraId="1E067464"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Ковальчук І. В. Модернізація логістичних систем підприємства. Львів: Техніка, 2020. 250 с.</w:t>
      </w:r>
    </w:p>
    <w:p w14:paraId="78ABE3FC"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Курило В. С. Сучасні концепції логістики в управлінні підприємством. Київ: Освіта України, 2021. 274 с.</w:t>
      </w:r>
    </w:p>
    <w:p w14:paraId="75563B92"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 xml:space="preserve">Лазарєв М. І. Ризики в транспортно-логістичних операціях. Одеса: </w:t>
      </w:r>
      <w:proofErr w:type="spellStart"/>
      <w:r w:rsidRPr="00FF2077">
        <w:rPr>
          <w:rFonts w:ascii="Times New Roman" w:hAnsi="Times New Roman" w:cs="Times New Roman"/>
          <w:sz w:val="28"/>
          <w:szCs w:val="28"/>
        </w:rPr>
        <w:t>Чорномор’я</w:t>
      </w:r>
      <w:proofErr w:type="spellEnd"/>
      <w:r w:rsidRPr="00FF2077">
        <w:rPr>
          <w:rFonts w:ascii="Times New Roman" w:hAnsi="Times New Roman" w:cs="Times New Roman"/>
          <w:sz w:val="28"/>
          <w:szCs w:val="28"/>
        </w:rPr>
        <w:t>, 2021. 209 с.</w:t>
      </w:r>
    </w:p>
    <w:p w14:paraId="08384827"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proofErr w:type="spellStart"/>
      <w:r w:rsidRPr="00FF2077">
        <w:rPr>
          <w:rFonts w:ascii="Times New Roman" w:hAnsi="Times New Roman" w:cs="Times New Roman"/>
          <w:sz w:val="28"/>
          <w:szCs w:val="28"/>
        </w:rPr>
        <w:t>Ліпич</w:t>
      </w:r>
      <w:proofErr w:type="spellEnd"/>
      <w:r w:rsidRPr="00FF2077">
        <w:rPr>
          <w:rFonts w:ascii="Times New Roman" w:hAnsi="Times New Roman" w:cs="Times New Roman"/>
          <w:sz w:val="28"/>
          <w:szCs w:val="28"/>
        </w:rPr>
        <w:t xml:space="preserve"> Л. В. Теорія і практика управління персоналом. Київ: Центр навчальної літератури, 2021. 328 с.</w:t>
      </w:r>
    </w:p>
    <w:p w14:paraId="7234BA3C"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proofErr w:type="spellStart"/>
      <w:r w:rsidRPr="00FF2077">
        <w:rPr>
          <w:rFonts w:ascii="Times New Roman" w:hAnsi="Times New Roman" w:cs="Times New Roman"/>
          <w:sz w:val="28"/>
          <w:szCs w:val="28"/>
        </w:rPr>
        <w:t>Лігоненко</w:t>
      </w:r>
      <w:proofErr w:type="spellEnd"/>
      <w:r w:rsidRPr="00FF2077">
        <w:rPr>
          <w:rFonts w:ascii="Times New Roman" w:hAnsi="Times New Roman" w:cs="Times New Roman"/>
          <w:sz w:val="28"/>
          <w:szCs w:val="28"/>
        </w:rPr>
        <w:t xml:space="preserve"> Л. О. Економічна ефективність логістичних рішень. Київ: Кондор, 2021. 268 с.</w:t>
      </w:r>
    </w:p>
    <w:p w14:paraId="6BD9873B"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proofErr w:type="spellStart"/>
      <w:r w:rsidRPr="00FF2077">
        <w:rPr>
          <w:rFonts w:ascii="Times New Roman" w:hAnsi="Times New Roman" w:cs="Times New Roman"/>
          <w:sz w:val="28"/>
          <w:szCs w:val="28"/>
        </w:rPr>
        <w:t>Мазаракі</w:t>
      </w:r>
      <w:proofErr w:type="spellEnd"/>
      <w:r w:rsidRPr="00FF2077">
        <w:rPr>
          <w:rFonts w:ascii="Times New Roman" w:hAnsi="Times New Roman" w:cs="Times New Roman"/>
          <w:sz w:val="28"/>
          <w:szCs w:val="28"/>
        </w:rPr>
        <w:t xml:space="preserve"> А. А. Логістика підприємств. Київ: КНЕУ, 2020. 344 с.</w:t>
      </w:r>
    </w:p>
    <w:p w14:paraId="1325D0F5"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Мельник С. В. Управління логістичними потоками. Київ: Видавництво Ліра, 2023. 263 с.</w:t>
      </w:r>
    </w:p>
    <w:p w14:paraId="2CCDF77C"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Мельничук В. О. Управління логістичними ризиками. Київ: Економіка, 2022. 241 с.</w:t>
      </w:r>
    </w:p>
    <w:p w14:paraId="749C1787"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Мороз О. І. Логістична інфраструктура України. Одеса: ОНЕУ, 2023. 289 с.</w:t>
      </w:r>
    </w:p>
    <w:p w14:paraId="233F7AD3"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Назарова Г. В. Маркетинг у сфері логістики. Київ: КНЕУ, 2020. 248 с.</w:t>
      </w:r>
    </w:p>
    <w:p w14:paraId="5557AFF7"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Олійник Д. І. Цифрова логістика в Україні. Львів: Світ знань, 2021. 250 с.</w:t>
      </w:r>
    </w:p>
    <w:p w14:paraId="2006833B"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Онищенко О. Г. Інноваційне управління логістичними системами. Київ: Економіка, 2021. 319 с.</w:t>
      </w:r>
    </w:p>
    <w:p w14:paraId="34E52282"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proofErr w:type="spellStart"/>
      <w:r w:rsidRPr="00FF2077">
        <w:rPr>
          <w:rFonts w:ascii="Times New Roman" w:hAnsi="Times New Roman" w:cs="Times New Roman"/>
          <w:sz w:val="28"/>
          <w:szCs w:val="28"/>
        </w:rPr>
        <w:t>Петруня</w:t>
      </w:r>
      <w:proofErr w:type="spellEnd"/>
      <w:r w:rsidRPr="00FF2077">
        <w:rPr>
          <w:rFonts w:ascii="Times New Roman" w:hAnsi="Times New Roman" w:cs="Times New Roman"/>
          <w:sz w:val="28"/>
          <w:szCs w:val="28"/>
        </w:rPr>
        <w:t xml:space="preserve"> Ю. Є. Управління витратами на підприємстві. Київ: КНЕУ, 2022. 287 с.</w:t>
      </w:r>
    </w:p>
    <w:p w14:paraId="5569B848"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Петриченко В. І. Технології логістичного супроводу в бізнесі. Київ: Видавництво КНЕУ, 2022. 294 с.</w:t>
      </w:r>
    </w:p>
    <w:p w14:paraId="53CF80F1"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Пилипенко І. І. Логістичний сервіс і його вплив на ефективність. Харків: Університетська книга, 2023. 301 с.</w:t>
      </w:r>
    </w:p>
    <w:p w14:paraId="5A926EC6"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lastRenderedPageBreak/>
        <w:t>Піддубний П. І. Міжнародна логістика в умовах нестабільності. Київ: Логос, 2022. 278 с.</w:t>
      </w:r>
    </w:p>
    <w:p w14:paraId="3EB077DF" w14:textId="77777777" w:rsid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Пушкар І. М. Автоматизація логістичних процесів. Київ: Видавництво НАУ, 2020. 284 с.</w:t>
      </w:r>
    </w:p>
    <w:p w14:paraId="12F38CF7" w14:textId="77777777" w:rsidR="00FF2077" w:rsidRPr="00D8148A" w:rsidRDefault="00FF2077" w:rsidP="00FF2077">
      <w:pPr>
        <w:pStyle w:val="a9"/>
        <w:numPr>
          <w:ilvl w:val="0"/>
          <w:numId w:val="41"/>
        </w:numPr>
        <w:tabs>
          <w:tab w:val="left" w:pos="1276"/>
          <w:tab w:val="left" w:pos="1418"/>
        </w:tabs>
        <w:spacing w:line="360" w:lineRule="auto"/>
        <w:rPr>
          <w:rFonts w:ascii="Times New Roman" w:hAnsi="Times New Roman" w:cs="Times New Roman"/>
          <w:bCs/>
          <w:sz w:val="28"/>
          <w:szCs w:val="28"/>
        </w:rPr>
      </w:pPr>
      <w:r w:rsidRPr="00D8148A">
        <w:rPr>
          <w:rFonts w:ascii="Times New Roman" w:hAnsi="Times New Roman" w:cs="Times New Roman"/>
          <w:bCs/>
          <w:sz w:val="28"/>
          <w:szCs w:val="28"/>
        </w:rPr>
        <w:t xml:space="preserve">Радченко О. П., Музиченко Т. О. Детермінанти та передумови створення мотиваційного механізму в умовах глобалізації. </w:t>
      </w:r>
      <w:r w:rsidRPr="00D8148A">
        <w:rPr>
          <w:rFonts w:ascii="Times New Roman" w:hAnsi="Times New Roman" w:cs="Times New Roman"/>
          <w:bCs/>
          <w:i/>
          <w:sz w:val="28"/>
          <w:szCs w:val="28"/>
        </w:rPr>
        <w:t>Інфраструктура ринку:</w:t>
      </w:r>
      <w:r w:rsidRPr="00D8148A">
        <w:rPr>
          <w:rFonts w:ascii="Times New Roman" w:hAnsi="Times New Roman" w:cs="Times New Roman"/>
          <w:bCs/>
          <w:sz w:val="28"/>
          <w:szCs w:val="28"/>
        </w:rPr>
        <w:t xml:space="preserve"> електрон. наук.-</w:t>
      </w:r>
      <w:proofErr w:type="spellStart"/>
      <w:r w:rsidRPr="00D8148A">
        <w:rPr>
          <w:rFonts w:ascii="Times New Roman" w:hAnsi="Times New Roman" w:cs="Times New Roman"/>
          <w:bCs/>
          <w:sz w:val="28"/>
          <w:szCs w:val="28"/>
        </w:rPr>
        <w:t>практ</w:t>
      </w:r>
      <w:proofErr w:type="spellEnd"/>
      <w:r w:rsidRPr="00D8148A">
        <w:rPr>
          <w:rFonts w:ascii="Times New Roman" w:hAnsi="Times New Roman" w:cs="Times New Roman"/>
          <w:bCs/>
          <w:sz w:val="28"/>
          <w:szCs w:val="28"/>
        </w:rPr>
        <w:t xml:space="preserve">. </w:t>
      </w:r>
      <w:proofErr w:type="spellStart"/>
      <w:r w:rsidRPr="00D8148A">
        <w:rPr>
          <w:rFonts w:ascii="Times New Roman" w:hAnsi="Times New Roman" w:cs="Times New Roman"/>
          <w:bCs/>
          <w:sz w:val="28"/>
          <w:szCs w:val="28"/>
        </w:rPr>
        <w:t>журн</w:t>
      </w:r>
      <w:proofErr w:type="spellEnd"/>
      <w:r w:rsidRPr="00D8148A">
        <w:rPr>
          <w:rFonts w:ascii="Times New Roman" w:hAnsi="Times New Roman" w:cs="Times New Roman"/>
          <w:bCs/>
          <w:sz w:val="28"/>
          <w:szCs w:val="28"/>
        </w:rPr>
        <w:t>. 2021. № 62. С. 84-88.</w:t>
      </w:r>
    </w:p>
    <w:p w14:paraId="2473A93D" w14:textId="77777777" w:rsidR="00FF2077" w:rsidRPr="00D8148A" w:rsidRDefault="00FF2077" w:rsidP="00FF2077">
      <w:pPr>
        <w:pStyle w:val="a9"/>
        <w:numPr>
          <w:ilvl w:val="0"/>
          <w:numId w:val="41"/>
        </w:numPr>
        <w:tabs>
          <w:tab w:val="left" w:pos="1276"/>
          <w:tab w:val="left" w:pos="1418"/>
        </w:tabs>
        <w:spacing w:line="360" w:lineRule="auto"/>
        <w:rPr>
          <w:rFonts w:ascii="Times New Roman" w:hAnsi="Times New Roman" w:cs="Times New Roman"/>
          <w:bCs/>
          <w:sz w:val="28"/>
          <w:szCs w:val="28"/>
        </w:rPr>
      </w:pPr>
      <w:r w:rsidRPr="00D8148A">
        <w:rPr>
          <w:rFonts w:ascii="Times New Roman" w:hAnsi="Times New Roman" w:cs="Times New Roman"/>
          <w:bCs/>
          <w:sz w:val="28"/>
          <w:szCs w:val="28"/>
        </w:rPr>
        <w:t xml:space="preserve">Радченко О. П. Проблеми та перспективи функціонування національних логістичних систем на ринках аграрної продукції. </w:t>
      </w:r>
      <w:r w:rsidRPr="00D8148A">
        <w:rPr>
          <w:rFonts w:ascii="Times New Roman" w:hAnsi="Times New Roman" w:cs="Times New Roman"/>
          <w:bCs/>
          <w:i/>
          <w:sz w:val="28"/>
          <w:szCs w:val="28"/>
        </w:rPr>
        <w:t>Ринкова економіка : сучасна теорія і практика управління</w:t>
      </w:r>
      <w:r w:rsidRPr="00D8148A">
        <w:rPr>
          <w:rFonts w:ascii="Times New Roman" w:hAnsi="Times New Roman" w:cs="Times New Roman"/>
          <w:bCs/>
          <w:sz w:val="28"/>
          <w:szCs w:val="28"/>
        </w:rPr>
        <w:t xml:space="preserve">. Т. 21, </w:t>
      </w:r>
      <w:proofErr w:type="spellStart"/>
      <w:r w:rsidRPr="00D8148A">
        <w:rPr>
          <w:rFonts w:ascii="Times New Roman" w:hAnsi="Times New Roman" w:cs="Times New Roman"/>
          <w:bCs/>
          <w:sz w:val="28"/>
          <w:szCs w:val="28"/>
        </w:rPr>
        <w:t>Вип</w:t>
      </w:r>
      <w:proofErr w:type="spellEnd"/>
      <w:r w:rsidRPr="00D8148A">
        <w:rPr>
          <w:rFonts w:ascii="Times New Roman" w:hAnsi="Times New Roman" w:cs="Times New Roman"/>
          <w:bCs/>
          <w:sz w:val="28"/>
          <w:szCs w:val="28"/>
        </w:rPr>
        <w:t xml:space="preserve">. 2 (51) : збірка наукових праць. – Одеса : </w:t>
      </w:r>
      <w:proofErr w:type="spellStart"/>
      <w:r w:rsidRPr="00D8148A">
        <w:rPr>
          <w:rFonts w:ascii="Times New Roman" w:hAnsi="Times New Roman" w:cs="Times New Roman"/>
          <w:bCs/>
          <w:sz w:val="28"/>
          <w:szCs w:val="28"/>
        </w:rPr>
        <w:t>Одес</w:t>
      </w:r>
      <w:proofErr w:type="spellEnd"/>
      <w:r w:rsidRPr="00D8148A">
        <w:rPr>
          <w:rFonts w:ascii="Times New Roman" w:hAnsi="Times New Roman" w:cs="Times New Roman"/>
          <w:bCs/>
          <w:sz w:val="28"/>
          <w:szCs w:val="28"/>
        </w:rPr>
        <w:t xml:space="preserve">. </w:t>
      </w:r>
      <w:proofErr w:type="spellStart"/>
      <w:r w:rsidRPr="00D8148A">
        <w:rPr>
          <w:rFonts w:ascii="Times New Roman" w:hAnsi="Times New Roman" w:cs="Times New Roman"/>
          <w:bCs/>
          <w:sz w:val="28"/>
          <w:szCs w:val="28"/>
        </w:rPr>
        <w:t>нац</w:t>
      </w:r>
      <w:proofErr w:type="spellEnd"/>
      <w:r w:rsidRPr="00D8148A">
        <w:rPr>
          <w:rFonts w:ascii="Times New Roman" w:hAnsi="Times New Roman" w:cs="Times New Roman"/>
          <w:bCs/>
          <w:sz w:val="28"/>
          <w:szCs w:val="28"/>
        </w:rPr>
        <w:t>. ун-т ім. І. І. Мечникова, 2022. С. 126-137</w:t>
      </w:r>
    </w:p>
    <w:p w14:paraId="043043E8" w14:textId="77777777" w:rsidR="00FF2077" w:rsidRPr="00386467" w:rsidRDefault="00FF2077" w:rsidP="00FF2077">
      <w:pPr>
        <w:pStyle w:val="ab"/>
        <w:numPr>
          <w:ilvl w:val="0"/>
          <w:numId w:val="41"/>
        </w:numPr>
        <w:shd w:val="clear" w:color="auto" w:fill="FFFFFF"/>
        <w:spacing w:after="0" w:line="360" w:lineRule="auto"/>
        <w:rPr>
          <w:sz w:val="28"/>
          <w:szCs w:val="28"/>
        </w:rPr>
      </w:pPr>
      <w:r w:rsidRPr="00386467">
        <w:rPr>
          <w:sz w:val="28"/>
          <w:szCs w:val="28"/>
        </w:rPr>
        <w:t xml:space="preserve">Радченко О.П., Мелешко С.О. Актуальні аспекти управління якістю у контексті поглиблення інтеграційних та глобалізаційних процесів. </w:t>
      </w:r>
      <w:r w:rsidRPr="00386467">
        <w:rPr>
          <w:i/>
          <w:sz w:val="28"/>
          <w:szCs w:val="28"/>
        </w:rPr>
        <w:t>Економіка. Фінанси. Право.</w:t>
      </w:r>
      <w:r w:rsidRPr="00386467">
        <w:rPr>
          <w:sz w:val="28"/>
          <w:szCs w:val="28"/>
        </w:rPr>
        <w:t xml:space="preserve"> 2021. № 11. С. 23-27.</w:t>
      </w:r>
    </w:p>
    <w:p w14:paraId="4AA9DE57" w14:textId="77777777" w:rsidR="00FF2077" w:rsidRPr="00386467" w:rsidRDefault="00FF2077" w:rsidP="00FF2077">
      <w:pPr>
        <w:pStyle w:val="ab"/>
        <w:numPr>
          <w:ilvl w:val="0"/>
          <w:numId w:val="41"/>
        </w:numPr>
        <w:shd w:val="clear" w:color="auto" w:fill="FFFFFF"/>
        <w:spacing w:after="0" w:line="360" w:lineRule="auto"/>
        <w:rPr>
          <w:sz w:val="28"/>
          <w:szCs w:val="28"/>
        </w:rPr>
      </w:pPr>
      <w:r w:rsidRPr="002F24A6">
        <w:rPr>
          <w:sz w:val="28"/>
          <w:szCs w:val="28"/>
        </w:rPr>
        <w:t xml:space="preserve"> </w:t>
      </w:r>
      <w:r w:rsidRPr="00386467">
        <w:rPr>
          <w:sz w:val="28"/>
          <w:szCs w:val="28"/>
        </w:rPr>
        <w:t xml:space="preserve">Радченко О., </w:t>
      </w:r>
      <w:proofErr w:type="spellStart"/>
      <w:r w:rsidRPr="00386467">
        <w:rPr>
          <w:sz w:val="28"/>
          <w:szCs w:val="28"/>
        </w:rPr>
        <w:t>Гевко</w:t>
      </w:r>
      <w:proofErr w:type="spellEnd"/>
      <w:r w:rsidRPr="00386467">
        <w:rPr>
          <w:sz w:val="28"/>
          <w:szCs w:val="28"/>
        </w:rPr>
        <w:t xml:space="preserve"> V., Вівчар O., </w:t>
      </w:r>
      <w:proofErr w:type="spellStart"/>
      <w:r w:rsidRPr="00386467">
        <w:rPr>
          <w:sz w:val="28"/>
          <w:szCs w:val="28"/>
        </w:rPr>
        <w:t>Шарко</w:t>
      </w:r>
      <w:proofErr w:type="spellEnd"/>
      <w:r w:rsidRPr="00386467">
        <w:rPr>
          <w:sz w:val="28"/>
          <w:szCs w:val="28"/>
        </w:rPr>
        <w:t xml:space="preserve"> V., </w:t>
      </w:r>
      <w:proofErr w:type="spellStart"/>
      <w:r w:rsidRPr="00386467">
        <w:rPr>
          <w:sz w:val="28"/>
          <w:szCs w:val="28"/>
        </w:rPr>
        <w:t>Будяєв</w:t>
      </w:r>
      <w:proofErr w:type="spellEnd"/>
      <w:r w:rsidRPr="00386467">
        <w:rPr>
          <w:sz w:val="28"/>
          <w:szCs w:val="28"/>
        </w:rPr>
        <w:t xml:space="preserve"> M., &amp; Тарасенко O. Хмарні технології в управлінні бізнесом. </w:t>
      </w:r>
      <w:r w:rsidRPr="00386467">
        <w:rPr>
          <w:i/>
          <w:iCs/>
          <w:sz w:val="28"/>
          <w:szCs w:val="28"/>
        </w:rPr>
        <w:t>Фінансово-кредитна діяльність: проблеми теорії та практики.</w:t>
      </w:r>
      <w:r w:rsidRPr="00386467">
        <w:rPr>
          <w:iCs/>
          <w:sz w:val="28"/>
          <w:szCs w:val="28"/>
        </w:rPr>
        <w:t xml:space="preserve"> 2021. № 4</w:t>
      </w:r>
      <w:r w:rsidRPr="00386467">
        <w:rPr>
          <w:sz w:val="28"/>
          <w:szCs w:val="28"/>
        </w:rPr>
        <w:t>(39). С. 294–301.</w:t>
      </w:r>
    </w:p>
    <w:p w14:paraId="71C39F3F"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proofErr w:type="spellStart"/>
      <w:r w:rsidRPr="00FF2077">
        <w:rPr>
          <w:rFonts w:ascii="Times New Roman" w:hAnsi="Times New Roman" w:cs="Times New Roman"/>
          <w:sz w:val="28"/>
          <w:szCs w:val="28"/>
        </w:rPr>
        <w:t>Раєвнєв</w:t>
      </w:r>
      <w:proofErr w:type="spellEnd"/>
      <w:r w:rsidRPr="00FF2077">
        <w:rPr>
          <w:rFonts w:ascii="Times New Roman" w:hAnsi="Times New Roman" w:cs="Times New Roman"/>
          <w:sz w:val="28"/>
          <w:szCs w:val="28"/>
        </w:rPr>
        <w:t xml:space="preserve"> О. Є. Формування логістичної стратегії підприємства. Київ: Центр економічної освіти, 2022. 298 с.</w:t>
      </w:r>
    </w:p>
    <w:p w14:paraId="78C12673"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Рєпіна І. М. Інструменти аналітики в логістиці. Київ: Бізнес-книга, 2020. 218 с.</w:t>
      </w:r>
    </w:p>
    <w:p w14:paraId="24ECFFA4"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Савчук В. С. Антикризове управління логістичними підприємствами. Харків: Інститут економіки, 2023. 212 с.</w:t>
      </w:r>
    </w:p>
    <w:p w14:paraId="331805C7"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Семенченко О. О. Фінансові аспекти логістичного забезпечення. Харків: Факт, 2021. 211 с.</w:t>
      </w:r>
    </w:p>
    <w:p w14:paraId="3BA27CE8"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Сердюк В. В. Формування логістичних витрат. Київ: Новий друк, 2021. 207 с.</w:t>
      </w:r>
    </w:p>
    <w:p w14:paraId="639EB369"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lastRenderedPageBreak/>
        <w:t xml:space="preserve">Сич І. М. Системи управління транспортною логістикою. Київ: </w:t>
      </w:r>
      <w:proofErr w:type="spellStart"/>
      <w:r w:rsidRPr="00FF2077">
        <w:rPr>
          <w:rFonts w:ascii="Times New Roman" w:hAnsi="Times New Roman" w:cs="Times New Roman"/>
          <w:sz w:val="28"/>
          <w:szCs w:val="28"/>
        </w:rPr>
        <w:t>Академвидав</w:t>
      </w:r>
      <w:proofErr w:type="spellEnd"/>
      <w:r w:rsidRPr="00FF2077">
        <w:rPr>
          <w:rFonts w:ascii="Times New Roman" w:hAnsi="Times New Roman" w:cs="Times New Roman"/>
          <w:sz w:val="28"/>
          <w:szCs w:val="28"/>
        </w:rPr>
        <w:t>, 2022. 340 с.</w:t>
      </w:r>
    </w:p>
    <w:p w14:paraId="5A55A8E5"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Смоляр Л. Г. Практика застосування логістичних інформаційних систем. Львів: Афіша, 2020. 232 с.</w:t>
      </w:r>
    </w:p>
    <w:p w14:paraId="233D4CA8"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Соловйов В. П. Удосконалення логістичних процесів в умовах криз. Київ: Логістика і право, 2021. 284 с.</w:t>
      </w:r>
    </w:p>
    <w:p w14:paraId="01B29F5A"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Стадник В. В. Контроль логістичних витрат. Київ: Бізнес-перспектива, 2020. 276 с.</w:t>
      </w:r>
    </w:p>
    <w:p w14:paraId="3C97FCC3"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proofErr w:type="spellStart"/>
      <w:r w:rsidRPr="00FF2077">
        <w:rPr>
          <w:rFonts w:ascii="Times New Roman" w:hAnsi="Times New Roman" w:cs="Times New Roman"/>
          <w:sz w:val="28"/>
          <w:szCs w:val="28"/>
        </w:rPr>
        <w:t>Стеченко</w:t>
      </w:r>
      <w:proofErr w:type="spellEnd"/>
      <w:r w:rsidRPr="00FF2077">
        <w:rPr>
          <w:rFonts w:ascii="Times New Roman" w:hAnsi="Times New Roman" w:cs="Times New Roman"/>
          <w:sz w:val="28"/>
          <w:szCs w:val="28"/>
        </w:rPr>
        <w:t xml:space="preserve"> Д. М. Організація логістичної діяльності на підприємствах. Київ: Логістика і бізнес, 2020. 315 с.</w:t>
      </w:r>
    </w:p>
    <w:p w14:paraId="2DC8A01B"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proofErr w:type="spellStart"/>
      <w:r w:rsidRPr="00FF2077">
        <w:rPr>
          <w:rFonts w:ascii="Times New Roman" w:hAnsi="Times New Roman" w:cs="Times New Roman"/>
          <w:sz w:val="28"/>
          <w:szCs w:val="28"/>
        </w:rPr>
        <w:t>Стеченко</w:t>
      </w:r>
      <w:proofErr w:type="spellEnd"/>
      <w:r w:rsidRPr="00FF2077">
        <w:rPr>
          <w:rFonts w:ascii="Times New Roman" w:hAnsi="Times New Roman" w:cs="Times New Roman"/>
          <w:sz w:val="28"/>
          <w:szCs w:val="28"/>
        </w:rPr>
        <w:t xml:space="preserve"> Д. М. Управління логістичним персоналом. Київ: </w:t>
      </w:r>
      <w:proofErr w:type="spellStart"/>
      <w:r w:rsidRPr="00FF2077">
        <w:rPr>
          <w:rFonts w:ascii="Times New Roman" w:hAnsi="Times New Roman" w:cs="Times New Roman"/>
          <w:sz w:val="28"/>
          <w:szCs w:val="28"/>
        </w:rPr>
        <w:t>Академвидав</w:t>
      </w:r>
      <w:proofErr w:type="spellEnd"/>
      <w:r w:rsidRPr="00FF2077">
        <w:rPr>
          <w:rFonts w:ascii="Times New Roman" w:hAnsi="Times New Roman" w:cs="Times New Roman"/>
          <w:sz w:val="28"/>
          <w:szCs w:val="28"/>
        </w:rPr>
        <w:t>, 2023. 213 с.</w:t>
      </w:r>
    </w:p>
    <w:p w14:paraId="04B2FF6F"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Тарасенко І. М. Інноваційне управління логістичними системами. Київ: Наукова думка, 2022. 312 с.</w:t>
      </w:r>
    </w:p>
    <w:p w14:paraId="61FDEDB5"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Тимченко С. І. Вимірювання ефективності логістики. Харків: Видавництво ХНЕУ, 2022. 242 с.</w:t>
      </w:r>
    </w:p>
    <w:p w14:paraId="65953548"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Тищенко А. В. Транспортна логістика. Київ: Основа, 2021. 316 с.</w:t>
      </w:r>
    </w:p>
    <w:p w14:paraId="282A0704"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Федоренко В. Г. Економіка логістичних рішень. Київ: Центр інновацій, 2020. 287 с.</w:t>
      </w:r>
    </w:p>
    <w:p w14:paraId="6F5BE198" w14:textId="77777777" w:rsid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Хома І. Б. Цифрові технології в логістиці. Львів: ЛНУ, 2022. 256 с.</w:t>
      </w:r>
    </w:p>
    <w:p w14:paraId="32EA6673" w14:textId="77777777" w:rsidR="00FF2077" w:rsidRPr="00D8148A" w:rsidRDefault="00674826" w:rsidP="00FF2077">
      <w:pPr>
        <w:pStyle w:val="a9"/>
        <w:numPr>
          <w:ilvl w:val="0"/>
          <w:numId w:val="41"/>
        </w:numPr>
        <w:spacing w:after="200" w:line="360" w:lineRule="auto"/>
        <w:jc w:val="both"/>
        <w:rPr>
          <w:rFonts w:ascii="Times New Roman" w:hAnsi="Times New Roman" w:cs="Times New Roman"/>
          <w:sz w:val="28"/>
          <w:szCs w:val="28"/>
        </w:rPr>
      </w:pPr>
      <w:r w:rsidRPr="00D8148A">
        <w:rPr>
          <w:rFonts w:ascii="Times New Roman" w:hAnsi="Times New Roman" w:cs="Times New Roman"/>
          <w:sz w:val="28"/>
          <w:szCs w:val="28"/>
        </w:rPr>
        <w:t>Церковна</w:t>
      </w:r>
      <w:r w:rsidR="00FF2077" w:rsidRPr="00D8148A">
        <w:rPr>
          <w:rFonts w:ascii="Times New Roman" w:hAnsi="Times New Roman" w:cs="Times New Roman"/>
          <w:sz w:val="28"/>
          <w:szCs w:val="28"/>
        </w:rPr>
        <w:t xml:space="preserve"> A. В. Теоретико-методичні підходи до інноваційної логістики у промисловості. </w:t>
      </w:r>
      <w:r w:rsidR="00FF2077" w:rsidRPr="00D8148A">
        <w:rPr>
          <w:rFonts w:ascii="Times New Roman" w:hAnsi="Times New Roman" w:cs="Times New Roman"/>
          <w:i/>
          <w:sz w:val="28"/>
          <w:szCs w:val="28"/>
        </w:rPr>
        <w:t>Ринкова економіка: сучасна теорія і практика управління</w:t>
      </w:r>
      <w:r w:rsidR="00FF2077" w:rsidRPr="00D8148A">
        <w:rPr>
          <w:rFonts w:ascii="Times New Roman" w:hAnsi="Times New Roman" w:cs="Times New Roman"/>
          <w:sz w:val="28"/>
          <w:szCs w:val="28"/>
        </w:rPr>
        <w:t xml:space="preserve">. 2019. Випуск №  1(41). С.224-235. URL: </w:t>
      </w:r>
      <w:hyperlink r:id="rId12" w:history="1">
        <w:r w:rsidR="00FF2077" w:rsidRPr="00D8148A">
          <w:rPr>
            <w:rStyle w:val="a3"/>
            <w:rFonts w:ascii="Times New Roman" w:hAnsi="Times New Roman" w:cs="Times New Roman"/>
            <w:sz w:val="28"/>
            <w:szCs w:val="28"/>
          </w:rPr>
          <w:t>http://dspace.onu.edu.ua:8080/handle/123456789/25135</w:t>
        </w:r>
      </w:hyperlink>
      <w:r w:rsidR="00FF2077" w:rsidRPr="00D8148A">
        <w:rPr>
          <w:rFonts w:ascii="Times New Roman" w:hAnsi="Times New Roman" w:cs="Times New Roman"/>
          <w:sz w:val="28"/>
          <w:szCs w:val="28"/>
        </w:rPr>
        <w:t>. (</w:t>
      </w:r>
      <w:r w:rsidR="00FF2077" w:rsidRPr="00D8148A">
        <w:rPr>
          <w:rFonts w:ascii="Times New Roman" w:hAnsi="Times New Roman" w:cs="Times New Roman"/>
          <w:sz w:val="28"/>
          <w:szCs w:val="28"/>
          <w:lang w:val="ru-RU"/>
        </w:rPr>
        <w:t>К</w:t>
      </w:r>
      <w:proofErr w:type="spellStart"/>
      <w:r w:rsidR="00FF2077" w:rsidRPr="00D8148A">
        <w:rPr>
          <w:rFonts w:ascii="Times New Roman" w:hAnsi="Times New Roman" w:cs="Times New Roman"/>
          <w:sz w:val="28"/>
          <w:szCs w:val="28"/>
        </w:rPr>
        <w:t>атегорія</w:t>
      </w:r>
      <w:proofErr w:type="spellEnd"/>
      <w:r w:rsidR="00FF2077" w:rsidRPr="00D8148A">
        <w:rPr>
          <w:rFonts w:ascii="Times New Roman" w:hAnsi="Times New Roman" w:cs="Times New Roman"/>
          <w:sz w:val="28"/>
          <w:szCs w:val="28"/>
        </w:rPr>
        <w:t xml:space="preserve"> «Б»)</w:t>
      </w:r>
    </w:p>
    <w:p w14:paraId="656928B6" w14:textId="77777777" w:rsidR="00FF2077" w:rsidRDefault="002F24A6" w:rsidP="00FF2077">
      <w:pPr>
        <w:pStyle w:val="a9"/>
        <w:numPr>
          <w:ilvl w:val="0"/>
          <w:numId w:val="41"/>
        </w:numPr>
        <w:spacing w:after="20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74826" w:rsidRPr="00D8148A">
        <w:rPr>
          <w:rFonts w:ascii="Times New Roman" w:hAnsi="Times New Roman" w:cs="Times New Roman"/>
          <w:sz w:val="28"/>
          <w:szCs w:val="28"/>
        </w:rPr>
        <w:t>Церковна</w:t>
      </w:r>
      <w:r w:rsidR="00FF2077" w:rsidRPr="00D8148A">
        <w:rPr>
          <w:rFonts w:ascii="Times New Roman" w:hAnsi="Times New Roman" w:cs="Times New Roman"/>
          <w:sz w:val="28"/>
          <w:szCs w:val="28"/>
        </w:rPr>
        <w:t xml:space="preserve"> A.В. Формування сучасної логістичної системи у промисловості. </w:t>
      </w:r>
      <w:r w:rsidR="00FF2077" w:rsidRPr="00D8148A">
        <w:rPr>
          <w:rFonts w:ascii="Times New Roman" w:hAnsi="Times New Roman" w:cs="Times New Roman"/>
          <w:i/>
          <w:sz w:val="28"/>
          <w:szCs w:val="28"/>
        </w:rPr>
        <w:t>Економіка. Фінанси. Право</w:t>
      </w:r>
      <w:r w:rsidR="00FF2077" w:rsidRPr="00D8148A">
        <w:rPr>
          <w:rFonts w:ascii="Times New Roman" w:hAnsi="Times New Roman" w:cs="Times New Roman"/>
          <w:sz w:val="28"/>
          <w:szCs w:val="28"/>
        </w:rPr>
        <w:t xml:space="preserve">. 2019. Випуск № 7/2. С. 36 – 39. URL: </w:t>
      </w:r>
      <w:hyperlink r:id="rId13" w:history="1">
        <w:r w:rsidR="00FF2077" w:rsidRPr="00D8148A">
          <w:rPr>
            <w:rStyle w:val="a3"/>
            <w:rFonts w:ascii="Times New Roman" w:hAnsi="Times New Roman" w:cs="Times New Roman"/>
            <w:sz w:val="28"/>
            <w:szCs w:val="28"/>
          </w:rPr>
          <w:t>http://dspace.onu.edu.ua:8080/handle/123456789/26501</w:t>
        </w:r>
      </w:hyperlink>
    </w:p>
    <w:p w14:paraId="0E4BAD48" w14:textId="77777777" w:rsidR="00FF2077" w:rsidRPr="00D8148A" w:rsidRDefault="00FF2077" w:rsidP="00FF2077">
      <w:pPr>
        <w:pStyle w:val="a9"/>
        <w:numPr>
          <w:ilvl w:val="0"/>
          <w:numId w:val="41"/>
        </w:numPr>
        <w:spacing w:after="200" w:line="360" w:lineRule="auto"/>
        <w:jc w:val="both"/>
        <w:rPr>
          <w:rFonts w:ascii="Times New Roman" w:hAnsi="Times New Roman" w:cs="Times New Roman"/>
          <w:sz w:val="28"/>
          <w:szCs w:val="28"/>
        </w:rPr>
      </w:pPr>
      <w:r w:rsidRPr="00D8148A">
        <w:rPr>
          <w:rFonts w:ascii="Times New Roman" w:hAnsi="Times New Roman" w:cs="Times New Roman"/>
          <w:sz w:val="28"/>
          <w:szCs w:val="28"/>
        </w:rPr>
        <w:t xml:space="preserve">Церковна А.В. Класифікація ризиків у логістичній діяльності промислового комплексу. </w:t>
      </w:r>
      <w:r w:rsidRPr="00D8148A">
        <w:rPr>
          <w:rFonts w:ascii="Times New Roman" w:hAnsi="Times New Roman" w:cs="Times New Roman"/>
          <w:i/>
          <w:sz w:val="28"/>
          <w:szCs w:val="28"/>
        </w:rPr>
        <w:t xml:space="preserve">Економіка. Фінанси. Право. </w:t>
      </w:r>
      <w:r w:rsidRPr="00D8148A">
        <w:rPr>
          <w:rFonts w:ascii="Times New Roman" w:hAnsi="Times New Roman" w:cs="Times New Roman"/>
          <w:sz w:val="28"/>
          <w:szCs w:val="28"/>
        </w:rPr>
        <w:t>2018. Випуск № 11/2. С.7-11.</w:t>
      </w:r>
    </w:p>
    <w:p w14:paraId="08434A7F" w14:textId="77777777" w:rsidR="00FF2077" w:rsidRPr="00D8148A" w:rsidRDefault="00FF2077" w:rsidP="00FF2077">
      <w:pPr>
        <w:pStyle w:val="a9"/>
        <w:numPr>
          <w:ilvl w:val="0"/>
          <w:numId w:val="41"/>
        </w:numPr>
        <w:spacing w:after="200" w:line="360" w:lineRule="auto"/>
        <w:jc w:val="both"/>
        <w:rPr>
          <w:rFonts w:ascii="Times New Roman" w:hAnsi="Times New Roman" w:cs="Times New Roman"/>
          <w:sz w:val="28"/>
          <w:szCs w:val="28"/>
        </w:rPr>
      </w:pPr>
      <w:r w:rsidRPr="00D8148A">
        <w:rPr>
          <w:rFonts w:ascii="Times New Roman" w:hAnsi="Times New Roman" w:cs="Times New Roman"/>
          <w:sz w:val="28"/>
          <w:szCs w:val="28"/>
        </w:rPr>
        <w:lastRenderedPageBreak/>
        <w:t xml:space="preserve">Церковна А. В., Крук К. В. Сучасне трактування поняття «логістика». </w:t>
      </w:r>
      <w:r w:rsidRPr="00D8148A">
        <w:rPr>
          <w:rFonts w:ascii="Times New Roman" w:hAnsi="Times New Roman" w:cs="Times New Roman"/>
          <w:i/>
          <w:sz w:val="28"/>
          <w:szCs w:val="28"/>
        </w:rPr>
        <w:t xml:space="preserve">Ринкова економіка: сучасна теорія </w:t>
      </w:r>
      <w:proofErr w:type="spellStart"/>
      <w:r w:rsidRPr="00D8148A">
        <w:rPr>
          <w:rFonts w:ascii="Times New Roman" w:hAnsi="Times New Roman" w:cs="Times New Roman"/>
          <w:i/>
          <w:sz w:val="28"/>
          <w:szCs w:val="28"/>
        </w:rPr>
        <w:t>тапрактика</w:t>
      </w:r>
      <w:proofErr w:type="spellEnd"/>
      <w:r w:rsidRPr="00D8148A">
        <w:rPr>
          <w:rFonts w:ascii="Times New Roman" w:hAnsi="Times New Roman" w:cs="Times New Roman"/>
          <w:sz w:val="28"/>
          <w:szCs w:val="28"/>
        </w:rPr>
        <w:t>. 2018. Том 17.  Випуск №3 (40). С. 146-158.  URLhttp://rinek.onu.edu.ua/article/view/148387.</w:t>
      </w:r>
    </w:p>
    <w:p w14:paraId="188DAB7A" w14:textId="77777777" w:rsidR="00FF2077" w:rsidRPr="00D8148A" w:rsidRDefault="00FF2077" w:rsidP="00FF2077">
      <w:pPr>
        <w:pStyle w:val="a9"/>
        <w:numPr>
          <w:ilvl w:val="0"/>
          <w:numId w:val="41"/>
        </w:numPr>
        <w:spacing w:line="360" w:lineRule="auto"/>
        <w:jc w:val="both"/>
        <w:rPr>
          <w:rFonts w:ascii="Times New Roman" w:hAnsi="Times New Roman" w:cs="Times New Roman"/>
          <w:sz w:val="28"/>
          <w:szCs w:val="28"/>
        </w:rPr>
      </w:pPr>
      <w:r w:rsidRPr="00D8148A">
        <w:rPr>
          <w:rFonts w:ascii="Times New Roman" w:hAnsi="Times New Roman" w:cs="Times New Roman"/>
          <w:sz w:val="28"/>
          <w:szCs w:val="28"/>
        </w:rPr>
        <w:t xml:space="preserve">Церковна А.В., </w:t>
      </w:r>
      <w:proofErr w:type="spellStart"/>
      <w:r w:rsidRPr="00D8148A">
        <w:rPr>
          <w:rFonts w:ascii="Times New Roman" w:hAnsi="Times New Roman" w:cs="Times New Roman"/>
          <w:sz w:val="28"/>
          <w:szCs w:val="28"/>
        </w:rPr>
        <w:t>Харламова</w:t>
      </w:r>
      <w:proofErr w:type="spellEnd"/>
      <w:r w:rsidRPr="00D8148A">
        <w:rPr>
          <w:rFonts w:ascii="Times New Roman" w:hAnsi="Times New Roman" w:cs="Times New Roman"/>
          <w:sz w:val="28"/>
          <w:szCs w:val="28"/>
        </w:rPr>
        <w:t xml:space="preserve"> В.В. Тенденції контейнерних перевезень в Україні. </w:t>
      </w:r>
      <w:r w:rsidRPr="00D8148A">
        <w:rPr>
          <w:rFonts w:ascii="Times New Roman" w:hAnsi="Times New Roman" w:cs="Times New Roman"/>
          <w:i/>
          <w:sz w:val="28"/>
          <w:szCs w:val="28"/>
        </w:rPr>
        <w:t>Ринкова економіка: сучасна теорія та практика управління.</w:t>
      </w:r>
      <w:r w:rsidRPr="00D8148A">
        <w:rPr>
          <w:rFonts w:ascii="Times New Roman" w:hAnsi="Times New Roman" w:cs="Times New Roman"/>
          <w:sz w:val="28"/>
          <w:szCs w:val="28"/>
        </w:rPr>
        <w:t>2018</w:t>
      </w:r>
      <w:r w:rsidRPr="00D8148A">
        <w:rPr>
          <w:rFonts w:ascii="Times New Roman" w:hAnsi="Times New Roman" w:cs="Times New Roman"/>
          <w:i/>
          <w:sz w:val="28"/>
          <w:szCs w:val="28"/>
        </w:rPr>
        <w:t xml:space="preserve">. </w:t>
      </w:r>
      <w:r w:rsidRPr="00D8148A">
        <w:rPr>
          <w:rFonts w:ascii="Times New Roman" w:hAnsi="Times New Roman" w:cs="Times New Roman"/>
          <w:sz w:val="28"/>
          <w:szCs w:val="28"/>
        </w:rPr>
        <w:t xml:space="preserve"> Том 17. Випуск №  1(38). С 129-143. URL:  </w:t>
      </w:r>
      <w:hyperlink r:id="rId14" w:history="1">
        <w:r w:rsidRPr="00D8148A">
          <w:rPr>
            <w:rStyle w:val="a3"/>
            <w:rFonts w:ascii="Times New Roman" w:hAnsi="Times New Roman" w:cs="Times New Roman"/>
            <w:sz w:val="28"/>
            <w:szCs w:val="28"/>
          </w:rPr>
          <w:t>http://rinek.onu.edu.ua/article/view/135561</w:t>
        </w:r>
      </w:hyperlink>
      <w:r w:rsidRPr="00D8148A">
        <w:rPr>
          <w:rFonts w:ascii="Times New Roman" w:hAnsi="Times New Roman" w:cs="Times New Roman"/>
          <w:sz w:val="28"/>
          <w:szCs w:val="28"/>
          <w:u w:val="single"/>
        </w:rPr>
        <w:t>.</w:t>
      </w:r>
    </w:p>
    <w:p w14:paraId="0DF829C9"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Чайка Ю. В. Моделі оптимізації транспортних витрат. Харків: Професіонал, 2023. 225 с.</w:t>
      </w:r>
    </w:p>
    <w:p w14:paraId="0467BBEC" w14:textId="77777777" w:rsidR="00FF2077" w:rsidRPr="00FF2077" w:rsidRDefault="00FF2077" w:rsidP="00FF2077">
      <w:pPr>
        <w:numPr>
          <w:ilvl w:val="0"/>
          <w:numId w:val="41"/>
        </w:numPr>
        <w:spacing w:line="360" w:lineRule="auto"/>
        <w:jc w:val="both"/>
        <w:rPr>
          <w:rFonts w:ascii="Times New Roman" w:hAnsi="Times New Roman" w:cs="Times New Roman"/>
          <w:sz w:val="28"/>
          <w:szCs w:val="28"/>
        </w:rPr>
      </w:pPr>
      <w:r w:rsidRPr="00FF2077">
        <w:rPr>
          <w:rFonts w:ascii="Times New Roman" w:hAnsi="Times New Roman" w:cs="Times New Roman"/>
          <w:sz w:val="28"/>
          <w:szCs w:val="28"/>
        </w:rPr>
        <w:t>Шевчук Л. Т. Інформаційні технології в системі логістики. Київ: Університет економіки, 2023. 263 с.</w:t>
      </w:r>
    </w:p>
    <w:p w14:paraId="1AA0ED2E" w14:textId="77777777" w:rsidR="00681BE7" w:rsidRPr="00681BE7" w:rsidRDefault="00681BE7" w:rsidP="00653FCB">
      <w:pPr>
        <w:spacing w:line="360" w:lineRule="auto"/>
        <w:ind w:firstLine="709"/>
        <w:jc w:val="both"/>
        <w:rPr>
          <w:rFonts w:ascii="Times New Roman" w:hAnsi="Times New Roman" w:cs="Times New Roman"/>
          <w:sz w:val="28"/>
          <w:szCs w:val="28"/>
        </w:rPr>
      </w:pPr>
    </w:p>
    <w:sectPr w:rsidR="00681BE7" w:rsidRPr="00681BE7" w:rsidSect="00B13C17">
      <w:headerReference w:type="default" r:id="rId15"/>
      <w:pgSz w:w="11906" w:h="16838" w:code="9"/>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1C99F1" w14:textId="77777777" w:rsidR="004B0C8A" w:rsidRDefault="004B0C8A" w:rsidP="00080B9E">
      <w:pPr>
        <w:spacing w:line="240" w:lineRule="auto"/>
      </w:pPr>
      <w:r>
        <w:separator/>
      </w:r>
    </w:p>
  </w:endnote>
  <w:endnote w:type="continuationSeparator" w:id="0">
    <w:p w14:paraId="31F315C5" w14:textId="77777777" w:rsidR="004B0C8A" w:rsidRDefault="004B0C8A" w:rsidP="00080B9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0EA0C7" w14:textId="77777777" w:rsidR="004B0C8A" w:rsidRDefault="004B0C8A" w:rsidP="00080B9E">
      <w:pPr>
        <w:spacing w:line="240" w:lineRule="auto"/>
      </w:pPr>
      <w:r>
        <w:separator/>
      </w:r>
    </w:p>
  </w:footnote>
  <w:footnote w:type="continuationSeparator" w:id="0">
    <w:p w14:paraId="23B73698" w14:textId="77777777" w:rsidR="004B0C8A" w:rsidRDefault="004B0C8A" w:rsidP="00080B9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21139957"/>
      <w:docPartObj>
        <w:docPartGallery w:val="Page Numbers (Top of Page)"/>
        <w:docPartUnique/>
      </w:docPartObj>
    </w:sdtPr>
    <w:sdtEndPr/>
    <w:sdtContent>
      <w:p w14:paraId="1B9B971B" w14:textId="77777777" w:rsidR="004B0C8A" w:rsidRDefault="004B0C8A">
        <w:pPr>
          <w:pStyle w:val="a5"/>
          <w:jc w:val="right"/>
        </w:pPr>
        <w:r>
          <w:fldChar w:fldCharType="begin"/>
        </w:r>
        <w:r>
          <w:instrText>PAGE   \* MERGEFORMAT</w:instrText>
        </w:r>
        <w:r>
          <w:fldChar w:fldCharType="separate"/>
        </w:r>
        <w:r>
          <w:t>2</w:t>
        </w:r>
        <w:r>
          <w:fldChar w:fldCharType="end"/>
        </w:r>
      </w:p>
    </w:sdtContent>
  </w:sdt>
  <w:p w14:paraId="3B0099C3" w14:textId="77777777" w:rsidR="004B0C8A" w:rsidRDefault="004B0C8A">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8B0EBF"/>
    <w:multiLevelType w:val="hybridMultilevel"/>
    <w:tmpl w:val="D8888B20"/>
    <w:lvl w:ilvl="0" w:tplc="33EA227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FDE633B"/>
    <w:multiLevelType w:val="hybridMultilevel"/>
    <w:tmpl w:val="48461C74"/>
    <w:lvl w:ilvl="0" w:tplc="33EA2274">
      <w:start w:val="1"/>
      <w:numFmt w:val="bullet"/>
      <w:lvlText w:val=""/>
      <w:lvlJc w:val="left"/>
      <w:pPr>
        <w:ind w:left="720" w:hanging="360"/>
      </w:pPr>
      <w:rPr>
        <w:rFonts w:ascii="Symbol" w:hAnsi="Symbol" w:hint="default"/>
      </w:rPr>
    </w:lvl>
    <w:lvl w:ilvl="1" w:tplc="33EA2274">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1BC1BB3"/>
    <w:multiLevelType w:val="hybridMultilevel"/>
    <w:tmpl w:val="C310AFF8"/>
    <w:lvl w:ilvl="0" w:tplc="33EA22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919046D"/>
    <w:multiLevelType w:val="multilevel"/>
    <w:tmpl w:val="0290A4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1445449"/>
    <w:multiLevelType w:val="multilevel"/>
    <w:tmpl w:val="7196E3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17E25C3"/>
    <w:multiLevelType w:val="multilevel"/>
    <w:tmpl w:val="DB7822E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2803EF1"/>
    <w:multiLevelType w:val="multilevel"/>
    <w:tmpl w:val="D682F8F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5450BA"/>
    <w:multiLevelType w:val="multilevel"/>
    <w:tmpl w:val="4BA20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9CA58B0"/>
    <w:multiLevelType w:val="multilevel"/>
    <w:tmpl w:val="62DE44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D4031D0"/>
    <w:multiLevelType w:val="hybridMultilevel"/>
    <w:tmpl w:val="8910968C"/>
    <w:lvl w:ilvl="0" w:tplc="33EA22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2DC76263"/>
    <w:multiLevelType w:val="hybridMultilevel"/>
    <w:tmpl w:val="4A527C2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3340620B"/>
    <w:multiLevelType w:val="hybridMultilevel"/>
    <w:tmpl w:val="369698B6"/>
    <w:lvl w:ilvl="0" w:tplc="33EA2274">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59A0936"/>
    <w:multiLevelType w:val="multilevel"/>
    <w:tmpl w:val="12A49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CC75091"/>
    <w:multiLevelType w:val="hybridMultilevel"/>
    <w:tmpl w:val="1AFA6082"/>
    <w:lvl w:ilvl="0" w:tplc="33EA2274">
      <w:start w:val="1"/>
      <w:numFmt w:val="bullet"/>
      <w:lvlText w:val=""/>
      <w:lvlJc w:val="left"/>
      <w:pPr>
        <w:ind w:left="720" w:hanging="360"/>
      </w:pPr>
      <w:rPr>
        <w:rFonts w:ascii="Symbol" w:hAnsi="Symbol" w:hint="default"/>
      </w:rPr>
    </w:lvl>
    <w:lvl w:ilvl="1" w:tplc="68F2A30A">
      <w:numFmt w:val="bullet"/>
      <w:lvlText w:val="–"/>
      <w:lvlJc w:val="left"/>
      <w:pPr>
        <w:ind w:left="1440" w:hanging="360"/>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3D664043"/>
    <w:multiLevelType w:val="multilevel"/>
    <w:tmpl w:val="7C00685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790" w:hanging="71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807214"/>
    <w:multiLevelType w:val="hybridMultilevel"/>
    <w:tmpl w:val="53F41B74"/>
    <w:lvl w:ilvl="0" w:tplc="33EA22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41384A3D"/>
    <w:multiLevelType w:val="multilevel"/>
    <w:tmpl w:val="A9EA1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38B740B"/>
    <w:multiLevelType w:val="hybridMultilevel"/>
    <w:tmpl w:val="F334C926"/>
    <w:lvl w:ilvl="0" w:tplc="33EA2274">
      <w:start w:val="1"/>
      <w:numFmt w:val="bullet"/>
      <w:lvlText w:val=""/>
      <w:lvlJc w:val="left"/>
      <w:pPr>
        <w:ind w:left="720" w:hanging="360"/>
      </w:pPr>
      <w:rPr>
        <w:rFonts w:ascii="Symbol" w:hAnsi="Symbol" w:hint="default"/>
      </w:rPr>
    </w:lvl>
    <w:lvl w:ilvl="1" w:tplc="33EA2274">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4831C9B"/>
    <w:multiLevelType w:val="hybridMultilevel"/>
    <w:tmpl w:val="41F2593C"/>
    <w:lvl w:ilvl="0" w:tplc="33EA2274">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5907911"/>
    <w:multiLevelType w:val="hybridMultilevel"/>
    <w:tmpl w:val="CD4446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7C75272"/>
    <w:multiLevelType w:val="multilevel"/>
    <w:tmpl w:val="627E0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8911AC3"/>
    <w:multiLevelType w:val="multilevel"/>
    <w:tmpl w:val="DCDEE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A747C7F"/>
    <w:multiLevelType w:val="multilevel"/>
    <w:tmpl w:val="432A218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790" w:hanging="71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ADF0E4C"/>
    <w:multiLevelType w:val="multilevel"/>
    <w:tmpl w:val="7438F8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B203EBA"/>
    <w:multiLevelType w:val="multilevel"/>
    <w:tmpl w:val="3D5EB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F30294E"/>
    <w:multiLevelType w:val="multilevel"/>
    <w:tmpl w:val="ADD67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18659B2"/>
    <w:multiLevelType w:val="hybridMultilevel"/>
    <w:tmpl w:val="B5D6488A"/>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51E629F9"/>
    <w:multiLevelType w:val="hybridMultilevel"/>
    <w:tmpl w:val="D778BF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3B938D5"/>
    <w:multiLevelType w:val="multilevel"/>
    <w:tmpl w:val="10CA5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3CC6D65"/>
    <w:multiLevelType w:val="hybridMultilevel"/>
    <w:tmpl w:val="2A50A042"/>
    <w:lvl w:ilvl="0" w:tplc="33EA2274">
      <w:start w:val="1"/>
      <w:numFmt w:val="bullet"/>
      <w:lvlText w:val=""/>
      <w:lvlJc w:val="left"/>
      <w:pPr>
        <w:ind w:left="720" w:hanging="360"/>
      </w:pPr>
      <w:rPr>
        <w:rFonts w:ascii="Symbol" w:hAnsi="Symbol" w:hint="default"/>
      </w:rPr>
    </w:lvl>
    <w:lvl w:ilvl="1" w:tplc="33EA2274">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5401674A"/>
    <w:multiLevelType w:val="multilevel"/>
    <w:tmpl w:val="8B246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09A4ACF"/>
    <w:multiLevelType w:val="multilevel"/>
    <w:tmpl w:val="5AD8882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0FA169D"/>
    <w:multiLevelType w:val="multilevel"/>
    <w:tmpl w:val="573AA9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41F353F"/>
    <w:multiLevelType w:val="multilevel"/>
    <w:tmpl w:val="E02EE75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7AF7771"/>
    <w:multiLevelType w:val="hybridMultilevel"/>
    <w:tmpl w:val="4A527C2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 w15:restartNumberingAfterBreak="0">
    <w:nsid w:val="6A1C7DFD"/>
    <w:multiLevelType w:val="hybridMultilevel"/>
    <w:tmpl w:val="45E6EDAC"/>
    <w:lvl w:ilvl="0" w:tplc="33EA2274">
      <w:start w:val="1"/>
      <w:numFmt w:val="bullet"/>
      <w:lvlText w:val=""/>
      <w:lvlJc w:val="left"/>
      <w:pPr>
        <w:ind w:left="720" w:hanging="360"/>
      </w:pPr>
      <w:rPr>
        <w:rFonts w:ascii="Symbol" w:hAnsi="Symbol" w:hint="default"/>
      </w:rPr>
    </w:lvl>
    <w:lvl w:ilvl="1" w:tplc="33EA2274">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6F623FCC"/>
    <w:multiLevelType w:val="multilevel"/>
    <w:tmpl w:val="6A50DD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0844FFD"/>
    <w:multiLevelType w:val="hybridMultilevel"/>
    <w:tmpl w:val="F4B68CE6"/>
    <w:lvl w:ilvl="0" w:tplc="68F2A30A">
      <w:numFmt w:val="bullet"/>
      <w:lvlText w:val="–"/>
      <w:lvlJc w:val="left"/>
      <w:pPr>
        <w:ind w:left="144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71A23096"/>
    <w:multiLevelType w:val="hybridMultilevel"/>
    <w:tmpl w:val="5A20EB40"/>
    <w:lvl w:ilvl="0" w:tplc="33EA2274">
      <w:start w:val="1"/>
      <w:numFmt w:val="bullet"/>
      <w:lvlText w:val=""/>
      <w:lvlJc w:val="left"/>
      <w:pPr>
        <w:ind w:left="1429" w:hanging="360"/>
      </w:pPr>
      <w:rPr>
        <w:rFonts w:ascii="Symbol" w:hAnsi="Symbol" w:hint="default"/>
      </w:rPr>
    </w:lvl>
    <w:lvl w:ilvl="1" w:tplc="33EA2274">
      <w:start w:val="1"/>
      <w:numFmt w:val="bullet"/>
      <w:lvlText w:val=""/>
      <w:lvlJc w:val="left"/>
      <w:pPr>
        <w:ind w:left="2289" w:hanging="50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 w15:restartNumberingAfterBreak="0">
    <w:nsid w:val="74AF1F53"/>
    <w:multiLevelType w:val="hybridMultilevel"/>
    <w:tmpl w:val="95046526"/>
    <w:lvl w:ilvl="0" w:tplc="33EA2274">
      <w:start w:val="1"/>
      <w:numFmt w:val="bullet"/>
      <w:lvlText w:val=""/>
      <w:lvlJc w:val="left"/>
      <w:pPr>
        <w:ind w:left="1429" w:hanging="360"/>
      </w:pPr>
      <w:rPr>
        <w:rFonts w:ascii="Symbol" w:hAnsi="Symbol" w:hint="default"/>
      </w:rPr>
    </w:lvl>
    <w:lvl w:ilvl="1" w:tplc="F50A1966">
      <w:numFmt w:val="bullet"/>
      <w:lvlText w:val=""/>
      <w:lvlJc w:val="left"/>
      <w:pPr>
        <w:ind w:left="2289" w:hanging="500"/>
      </w:pPr>
      <w:rPr>
        <w:rFonts w:ascii="Times New Roman" w:eastAsiaTheme="minorHAns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15:restartNumberingAfterBreak="0">
    <w:nsid w:val="78301486"/>
    <w:multiLevelType w:val="multilevel"/>
    <w:tmpl w:val="A70AD41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96204EF"/>
    <w:multiLevelType w:val="hybridMultilevel"/>
    <w:tmpl w:val="FD22B28C"/>
    <w:lvl w:ilvl="0" w:tplc="33EA22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15:restartNumberingAfterBreak="0">
    <w:nsid w:val="79B3226A"/>
    <w:multiLevelType w:val="multilevel"/>
    <w:tmpl w:val="FEB6150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2"/>
  </w:num>
  <w:num w:numId="2">
    <w:abstractNumId w:val="6"/>
  </w:num>
  <w:num w:numId="3">
    <w:abstractNumId w:val="36"/>
  </w:num>
  <w:num w:numId="4">
    <w:abstractNumId w:val="8"/>
  </w:num>
  <w:num w:numId="5">
    <w:abstractNumId w:val="7"/>
  </w:num>
  <w:num w:numId="6">
    <w:abstractNumId w:val="33"/>
  </w:num>
  <w:num w:numId="7">
    <w:abstractNumId w:val="20"/>
  </w:num>
  <w:num w:numId="8">
    <w:abstractNumId w:val="42"/>
  </w:num>
  <w:num w:numId="9">
    <w:abstractNumId w:val="30"/>
  </w:num>
  <w:num w:numId="10">
    <w:abstractNumId w:val="31"/>
  </w:num>
  <w:num w:numId="11">
    <w:abstractNumId w:val="21"/>
  </w:num>
  <w:num w:numId="12">
    <w:abstractNumId w:val="5"/>
  </w:num>
  <w:num w:numId="13">
    <w:abstractNumId w:val="24"/>
  </w:num>
  <w:num w:numId="14">
    <w:abstractNumId w:val="25"/>
  </w:num>
  <w:num w:numId="15">
    <w:abstractNumId w:val="22"/>
  </w:num>
  <w:num w:numId="16">
    <w:abstractNumId w:val="14"/>
  </w:num>
  <w:num w:numId="17">
    <w:abstractNumId w:val="40"/>
  </w:num>
  <w:num w:numId="18">
    <w:abstractNumId w:val="16"/>
  </w:num>
  <w:num w:numId="19">
    <w:abstractNumId w:val="9"/>
  </w:num>
  <w:num w:numId="20">
    <w:abstractNumId w:val="41"/>
  </w:num>
  <w:num w:numId="21">
    <w:abstractNumId w:val="39"/>
  </w:num>
  <w:num w:numId="22">
    <w:abstractNumId w:val="2"/>
  </w:num>
  <w:num w:numId="23">
    <w:abstractNumId w:val="1"/>
  </w:num>
  <w:num w:numId="24">
    <w:abstractNumId w:val="29"/>
  </w:num>
  <w:num w:numId="25">
    <w:abstractNumId w:val="11"/>
  </w:num>
  <w:num w:numId="26">
    <w:abstractNumId w:val="35"/>
  </w:num>
  <w:num w:numId="27">
    <w:abstractNumId w:val="18"/>
  </w:num>
  <w:num w:numId="28">
    <w:abstractNumId w:val="17"/>
  </w:num>
  <w:num w:numId="29">
    <w:abstractNumId w:val="38"/>
  </w:num>
  <w:num w:numId="30">
    <w:abstractNumId w:val="15"/>
  </w:num>
  <w:num w:numId="31">
    <w:abstractNumId w:val="10"/>
  </w:num>
  <w:num w:numId="32">
    <w:abstractNumId w:val="34"/>
  </w:num>
  <w:num w:numId="33">
    <w:abstractNumId w:val="12"/>
  </w:num>
  <w:num w:numId="34">
    <w:abstractNumId w:val="4"/>
  </w:num>
  <w:num w:numId="35">
    <w:abstractNumId w:val="28"/>
  </w:num>
  <w:num w:numId="36">
    <w:abstractNumId w:val="0"/>
  </w:num>
  <w:num w:numId="37">
    <w:abstractNumId w:val="26"/>
  </w:num>
  <w:num w:numId="38">
    <w:abstractNumId w:val="13"/>
  </w:num>
  <w:num w:numId="39">
    <w:abstractNumId w:val="37"/>
  </w:num>
  <w:num w:numId="40">
    <w:abstractNumId w:val="23"/>
  </w:num>
  <w:num w:numId="41">
    <w:abstractNumId w:val="3"/>
  </w:num>
  <w:num w:numId="42">
    <w:abstractNumId w:val="19"/>
  </w:num>
  <w:num w:numId="4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7C90"/>
    <w:rsid w:val="00010D5F"/>
    <w:rsid w:val="00080B9E"/>
    <w:rsid w:val="0009416A"/>
    <w:rsid w:val="000C6C44"/>
    <w:rsid w:val="000F3481"/>
    <w:rsid w:val="00164604"/>
    <w:rsid w:val="0018087D"/>
    <w:rsid w:val="0018377A"/>
    <w:rsid w:val="001948DF"/>
    <w:rsid w:val="00197945"/>
    <w:rsid w:val="001A49FF"/>
    <w:rsid w:val="001E24EF"/>
    <w:rsid w:val="001E45E1"/>
    <w:rsid w:val="001F429A"/>
    <w:rsid w:val="002468DC"/>
    <w:rsid w:val="00252508"/>
    <w:rsid w:val="00264CD4"/>
    <w:rsid w:val="00291099"/>
    <w:rsid w:val="002C29CC"/>
    <w:rsid w:val="002F130F"/>
    <w:rsid w:val="002F24A6"/>
    <w:rsid w:val="002F3A72"/>
    <w:rsid w:val="003046D6"/>
    <w:rsid w:val="00304BB4"/>
    <w:rsid w:val="003B3EEE"/>
    <w:rsid w:val="003D19AA"/>
    <w:rsid w:val="003F0996"/>
    <w:rsid w:val="00417C90"/>
    <w:rsid w:val="00420C8A"/>
    <w:rsid w:val="00464FE4"/>
    <w:rsid w:val="00476F8E"/>
    <w:rsid w:val="004B0C8A"/>
    <w:rsid w:val="004C7A9B"/>
    <w:rsid w:val="004D3471"/>
    <w:rsid w:val="004E6C3A"/>
    <w:rsid w:val="00504BA6"/>
    <w:rsid w:val="00507F85"/>
    <w:rsid w:val="00557FE5"/>
    <w:rsid w:val="00590F94"/>
    <w:rsid w:val="0059143C"/>
    <w:rsid w:val="00592F3F"/>
    <w:rsid w:val="005B2ABD"/>
    <w:rsid w:val="005C42EE"/>
    <w:rsid w:val="00653FCB"/>
    <w:rsid w:val="00654549"/>
    <w:rsid w:val="00665B77"/>
    <w:rsid w:val="00674826"/>
    <w:rsid w:val="006811D1"/>
    <w:rsid w:val="00681BE7"/>
    <w:rsid w:val="00694A8E"/>
    <w:rsid w:val="006C7948"/>
    <w:rsid w:val="006D5D6D"/>
    <w:rsid w:val="006E452F"/>
    <w:rsid w:val="007142FB"/>
    <w:rsid w:val="00727871"/>
    <w:rsid w:val="00764ACD"/>
    <w:rsid w:val="007971A9"/>
    <w:rsid w:val="007C2778"/>
    <w:rsid w:val="007C375A"/>
    <w:rsid w:val="00810665"/>
    <w:rsid w:val="00823731"/>
    <w:rsid w:val="00825F75"/>
    <w:rsid w:val="00826D4A"/>
    <w:rsid w:val="008445CF"/>
    <w:rsid w:val="00850F1E"/>
    <w:rsid w:val="008918CC"/>
    <w:rsid w:val="008A5035"/>
    <w:rsid w:val="008D6237"/>
    <w:rsid w:val="008F2870"/>
    <w:rsid w:val="009048EE"/>
    <w:rsid w:val="009133DC"/>
    <w:rsid w:val="00954DBE"/>
    <w:rsid w:val="0096377A"/>
    <w:rsid w:val="00973224"/>
    <w:rsid w:val="009A5C2B"/>
    <w:rsid w:val="009A6945"/>
    <w:rsid w:val="009B0820"/>
    <w:rsid w:val="009B4EF8"/>
    <w:rsid w:val="009C5F0C"/>
    <w:rsid w:val="009F6F13"/>
    <w:rsid w:val="00A0562B"/>
    <w:rsid w:val="00A20E45"/>
    <w:rsid w:val="00A22DFF"/>
    <w:rsid w:val="00A50F7C"/>
    <w:rsid w:val="00A725CF"/>
    <w:rsid w:val="00A806AD"/>
    <w:rsid w:val="00AB1855"/>
    <w:rsid w:val="00AB6528"/>
    <w:rsid w:val="00AD2B68"/>
    <w:rsid w:val="00AD4D1A"/>
    <w:rsid w:val="00B1285B"/>
    <w:rsid w:val="00B13C17"/>
    <w:rsid w:val="00B31596"/>
    <w:rsid w:val="00B345A1"/>
    <w:rsid w:val="00B350A1"/>
    <w:rsid w:val="00B77AB0"/>
    <w:rsid w:val="00B85AE7"/>
    <w:rsid w:val="00BD2689"/>
    <w:rsid w:val="00C14216"/>
    <w:rsid w:val="00C15E47"/>
    <w:rsid w:val="00C220A3"/>
    <w:rsid w:val="00C53086"/>
    <w:rsid w:val="00C95EB0"/>
    <w:rsid w:val="00CB0ED6"/>
    <w:rsid w:val="00CB3234"/>
    <w:rsid w:val="00CD53EC"/>
    <w:rsid w:val="00D06F1D"/>
    <w:rsid w:val="00D65DA3"/>
    <w:rsid w:val="00D8217C"/>
    <w:rsid w:val="00D853B8"/>
    <w:rsid w:val="00DC4D46"/>
    <w:rsid w:val="00DE01D7"/>
    <w:rsid w:val="00DE1E38"/>
    <w:rsid w:val="00DF5BEC"/>
    <w:rsid w:val="00E103A3"/>
    <w:rsid w:val="00E36C81"/>
    <w:rsid w:val="00E45CF5"/>
    <w:rsid w:val="00E532BB"/>
    <w:rsid w:val="00E56E0F"/>
    <w:rsid w:val="00E76D61"/>
    <w:rsid w:val="00EB10F2"/>
    <w:rsid w:val="00EB1E37"/>
    <w:rsid w:val="00EC4E2F"/>
    <w:rsid w:val="00EC59B5"/>
    <w:rsid w:val="00F12511"/>
    <w:rsid w:val="00F13DB0"/>
    <w:rsid w:val="00F235B6"/>
    <w:rsid w:val="00F322E8"/>
    <w:rsid w:val="00F429CE"/>
    <w:rsid w:val="00F50BE5"/>
    <w:rsid w:val="00F61937"/>
    <w:rsid w:val="00F757A9"/>
    <w:rsid w:val="00FA51F9"/>
    <w:rsid w:val="00FB285E"/>
    <w:rsid w:val="00FF207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92435C"/>
  <w15:chartTrackingRefBased/>
  <w15:docId w15:val="{2966251C-46EF-48D9-A2B8-B28D4408D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line="259" w:lineRule="auto"/>
        <w:ind w:firstLine="56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80B9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532BB"/>
    <w:rPr>
      <w:color w:val="0563C1" w:themeColor="hyperlink"/>
      <w:u w:val="single"/>
    </w:rPr>
  </w:style>
  <w:style w:type="character" w:styleId="a4">
    <w:name w:val="Unresolved Mention"/>
    <w:basedOn w:val="a0"/>
    <w:uiPriority w:val="99"/>
    <w:semiHidden/>
    <w:unhideWhenUsed/>
    <w:rsid w:val="00E532BB"/>
    <w:rPr>
      <w:color w:val="605E5C"/>
      <w:shd w:val="clear" w:color="auto" w:fill="E1DFDD"/>
    </w:rPr>
  </w:style>
  <w:style w:type="paragraph" w:styleId="a5">
    <w:name w:val="header"/>
    <w:basedOn w:val="a"/>
    <w:link w:val="a6"/>
    <w:uiPriority w:val="99"/>
    <w:unhideWhenUsed/>
    <w:rsid w:val="00080B9E"/>
    <w:pPr>
      <w:tabs>
        <w:tab w:val="center" w:pos="4677"/>
        <w:tab w:val="right" w:pos="9355"/>
      </w:tabs>
      <w:spacing w:line="240" w:lineRule="auto"/>
    </w:pPr>
  </w:style>
  <w:style w:type="character" w:customStyle="1" w:styleId="a6">
    <w:name w:val="Верхній колонтитул Знак"/>
    <w:basedOn w:val="a0"/>
    <w:link w:val="a5"/>
    <w:uiPriority w:val="99"/>
    <w:rsid w:val="00080B9E"/>
  </w:style>
  <w:style w:type="paragraph" w:styleId="a7">
    <w:name w:val="footer"/>
    <w:basedOn w:val="a"/>
    <w:link w:val="a8"/>
    <w:uiPriority w:val="99"/>
    <w:unhideWhenUsed/>
    <w:rsid w:val="00080B9E"/>
    <w:pPr>
      <w:tabs>
        <w:tab w:val="center" w:pos="4677"/>
        <w:tab w:val="right" w:pos="9355"/>
      </w:tabs>
      <w:spacing w:line="240" w:lineRule="auto"/>
    </w:pPr>
  </w:style>
  <w:style w:type="character" w:customStyle="1" w:styleId="a8">
    <w:name w:val="Нижній колонтитул Знак"/>
    <w:basedOn w:val="a0"/>
    <w:link w:val="a7"/>
    <w:uiPriority w:val="99"/>
    <w:rsid w:val="00080B9E"/>
  </w:style>
  <w:style w:type="paragraph" w:styleId="a9">
    <w:name w:val="List Paragraph"/>
    <w:basedOn w:val="a"/>
    <w:uiPriority w:val="34"/>
    <w:qFormat/>
    <w:rsid w:val="009A6945"/>
    <w:pPr>
      <w:ind w:left="720"/>
      <w:contextualSpacing/>
    </w:pPr>
  </w:style>
  <w:style w:type="table" w:styleId="aa">
    <w:name w:val="Table Grid"/>
    <w:basedOn w:val="a1"/>
    <w:uiPriority w:val="39"/>
    <w:rsid w:val="004D347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Web)"/>
    <w:basedOn w:val="a"/>
    <w:unhideWhenUsed/>
    <w:rsid w:val="00FF2077"/>
    <w:pPr>
      <w:spacing w:after="200" w:line="276" w:lineRule="auto"/>
      <w:ind w:firstLine="0"/>
    </w:pPr>
    <w:rPr>
      <w:rFonts w:ascii="Times New Roman" w:eastAsiaTheme="minorEastAsia"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447361">
      <w:bodyDiv w:val="1"/>
      <w:marLeft w:val="0"/>
      <w:marRight w:val="0"/>
      <w:marTop w:val="0"/>
      <w:marBottom w:val="0"/>
      <w:divBdr>
        <w:top w:val="none" w:sz="0" w:space="0" w:color="auto"/>
        <w:left w:val="none" w:sz="0" w:space="0" w:color="auto"/>
        <w:bottom w:val="none" w:sz="0" w:space="0" w:color="auto"/>
        <w:right w:val="none" w:sz="0" w:space="0" w:color="auto"/>
      </w:divBdr>
    </w:div>
    <w:div w:id="60520089">
      <w:bodyDiv w:val="1"/>
      <w:marLeft w:val="0"/>
      <w:marRight w:val="0"/>
      <w:marTop w:val="0"/>
      <w:marBottom w:val="0"/>
      <w:divBdr>
        <w:top w:val="none" w:sz="0" w:space="0" w:color="auto"/>
        <w:left w:val="none" w:sz="0" w:space="0" w:color="auto"/>
        <w:bottom w:val="none" w:sz="0" w:space="0" w:color="auto"/>
        <w:right w:val="none" w:sz="0" w:space="0" w:color="auto"/>
      </w:divBdr>
    </w:div>
    <w:div w:id="72093155">
      <w:bodyDiv w:val="1"/>
      <w:marLeft w:val="0"/>
      <w:marRight w:val="0"/>
      <w:marTop w:val="0"/>
      <w:marBottom w:val="0"/>
      <w:divBdr>
        <w:top w:val="none" w:sz="0" w:space="0" w:color="auto"/>
        <w:left w:val="none" w:sz="0" w:space="0" w:color="auto"/>
        <w:bottom w:val="none" w:sz="0" w:space="0" w:color="auto"/>
        <w:right w:val="none" w:sz="0" w:space="0" w:color="auto"/>
      </w:divBdr>
    </w:div>
    <w:div w:id="75782708">
      <w:bodyDiv w:val="1"/>
      <w:marLeft w:val="0"/>
      <w:marRight w:val="0"/>
      <w:marTop w:val="0"/>
      <w:marBottom w:val="0"/>
      <w:divBdr>
        <w:top w:val="none" w:sz="0" w:space="0" w:color="auto"/>
        <w:left w:val="none" w:sz="0" w:space="0" w:color="auto"/>
        <w:bottom w:val="none" w:sz="0" w:space="0" w:color="auto"/>
        <w:right w:val="none" w:sz="0" w:space="0" w:color="auto"/>
      </w:divBdr>
    </w:div>
    <w:div w:id="112679900">
      <w:bodyDiv w:val="1"/>
      <w:marLeft w:val="0"/>
      <w:marRight w:val="0"/>
      <w:marTop w:val="0"/>
      <w:marBottom w:val="0"/>
      <w:divBdr>
        <w:top w:val="none" w:sz="0" w:space="0" w:color="auto"/>
        <w:left w:val="none" w:sz="0" w:space="0" w:color="auto"/>
        <w:bottom w:val="none" w:sz="0" w:space="0" w:color="auto"/>
        <w:right w:val="none" w:sz="0" w:space="0" w:color="auto"/>
      </w:divBdr>
    </w:div>
    <w:div w:id="150607318">
      <w:bodyDiv w:val="1"/>
      <w:marLeft w:val="0"/>
      <w:marRight w:val="0"/>
      <w:marTop w:val="0"/>
      <w:marBottom w:val="0"/>
      <w:divBdr>
        <w:top w:val="none" w:sz="0" w:space="0" w:color="auto"/>
        <w:left w:val="none" w:sz="0" w:space="0" w:color="auto"/>
        <w:bottom w:val="none" w:sz="0" w:space="0" w:color="auto"/>
        <w:right w:val="none" w:sz="0" w:space="0" w:color="auto"/>
      </w:divBdr>
    </w:div>
    <w:div w:id="250893718">
      <w:bodyDiv w:val="1"/>
      <w:marLeft w:val="0"/>
      <w:marRight w:val="0"/>
      <w:marTop w:val="0"/>
      <w:marBottom w:val="0"/>
      <w:divBdr>
        <w:top w:val="none" w:sz="0" w:space="0" w:color="auto"/>
        <w:left w:val="none" w:sz="0" w:space="0" w:color="auto"/>
        <w:bottom w:val="none" w:sz="0" w:space="0" w:color="auto"/>
        <w:right w:val="none" w:sz="0" w:space="0" w:color="auto"/>
      </w:divBdr>
    </w:div>
    <w:div w:id="409544763">
      <w:bodyDiv w:val="1"/>
      <w:marLeft w:val="0"/>
      <w:marRight w:val="0"/>
      <w:marTop w:val="0"/>
      <w:marBottom w:val="0"/>
      <w:divBdr>
        <w:top w:val="none" w:sz="0" w:space="0" w:color="auto"/>
        <w:left w:val="none" w:sz="0" w:space="0" w:color="auto"/>
        <w:bottom w:val="none" w:sz="0" w:space="0" w:color="auto"/>
        <w:right w:val="none" w:sz="0" w:space="0" w:color="auto"/>
      </w:divBdr>
    </w:div>
    <w:div w:id="437021363">
      <w:bodyDiv w:val="1"/>
      <w:marLeft w:val="0"/>
      <w:marRight w:val="0"/>
      <w:marTop w:val="0"/>
      <w:marBottom w:val="0"/>
      <w:divBdr>
        <w:top w:val="none" w:sz="0" w:space="0" w:color="auto"/>
        <w:left w:val="none" w:sz="0" w:space="0" w:color="auto"/>
        <w:bottom w:val="none" w:sz="0" w:space="0" w:color="auto"/>
        <w:right w:val="none" w:sz="0" w:space="0" w:color="auto"/>
      </w:divBdr>
    </w:div>
    <w:div w:id="438110193">
      <w:bodyDiv w:val="1"/>
      <w:marLeft w:val="0"/>
      <w:marRight w:val="0"/>
      <w:marTop w:val="0"/>
      <w:marBottom w:val="0"/>
      <w:divBdr>
        <w:top w:val="none" w:sz="0" w:space="0" w:color="auto"/>
        <w:left w:val="none" w:sz="0" w:space="0" w:color="auto"/>
        <w:bottom w:val="none" w:sz="0" w:space="0" w:color="auto"/>
        <w:right w:val="none" w:sz="0" w:space="0" w:color="auto"/>
      </w:divBdr>
    </w:div>
    <w:div w:id="485634209">
      <w:bodyDiv w:val="1"/>
      <w:marLeft w:val="0"/>
      <w:marRight w:val="0"/>
      <w:marTop w:val="0"/>
      <w:marBottom w:val="0"/>
      <w:divBdr>
        <w:top w:val="none" w:sz="0" w:space="0" w:color="auto"/>
        <w:left w:val="none" w:sz="0" w:space="0" w:color="auto"/>
        <w:bottom w:val="none" w:sz="0" w:space="0" w:color="auto"/>
        <w:right w:val="none" w:sz="0" w:space="0" w:color="auto"/>
      </w:divBdr>
    </w:div>
    <w:div w:id="488327438">
      <w:bodyDiv w:val="1"/>
      <w:marLeft w:val="0"/>
      <w:marRight w:val="0"/>
      <w:marTop w:val="0"/>
      <w:marBottom w:val="0"/>
      <w:divBdr>
        <w:top w:val="none" w:sz="0" w:space="0" w:color="auto"/>
        <w:left w:val="none" w:sz="0" w:space="0" w:color="auto"/>
        <w:bottom w:val="none" w:sz="0" w:space="0" w:color="auto"/>
        <w:right w:val="none" w:sz="0" w:space="0" w:color="auto"/>
      </w:divBdr>
    </w:div>
    <w:div w:id="490872840">
      <w:bodyDiv w:val="1"/>
      <w:marLeft w:val="0"/>
      <w:marRight w:val="0"/>
      <w:marTop w:val="0"/>
      <w:marBottom w:val="0"/>
      <w:divBdr>
        <w:top w:val="none" w:sz="0" w:space="0" w:color="auto"/>
        <w:left w:val="none" w:sz="0" w:space="0" w:color="auto"/>
        <w:bottom w:val="none" w:sz="0" w:space="0" w:color="auto"/>
        <w:right w:val="none" w:sz="0" w:space="0" w:color="auto"/>
      </w:divBdr>
    </w:div>
    <w:div w:id="492332642">
      <w:bodyDiv w:val="1"/>
      <w:marLeft w:val="0"/>
      <w:marRight w:val="0"/>
      <w:marTop w:val="0"/>
      <w:marBottom w:val="0"/>
      <w:divBdr>
        <w:top w:val="none" w:sz="0" w:space="0" w:color="auto"/>
        <w:left w:val="none" w:sz="0" w:space="0" w:color="auto"/>
        <w:bottom w:val="none" w:sz="0" w:space="0" w:color="auto"/>
        <w:right w:val="none" w:sz="0" w:space="0" w:color="auto"/>
      </w:divBdr>
    </w:div>
    <w:div w:id="545415876">
      <w:bodyDiv w:val="1"/>
      <w:marLeft w:val="0"/>
      <w:marRight w:val="0"/>
      <w:marTop w:val="0"/>
      <w:marBottom w:val="0"/>
      <w:divBdr>
        <w:top w:val="none" w:sz="0" w:space="0" w:color="auto"/>
        <w:left w:val="none" w:sz="0" w:space="0" w:color="auto"/>
        <w:bottom w:val="none" w:sz="0" w:space="0" w:color="auto"/>
        <w:right w:val="none" w:sz="0" w:space="0" w:color="auto"/>
      </w:divBdr>
    </w:div>
    <w:div w:id="584925025">
      <w:bodyDiv w:val="1"/>
      <w:marLeft w:val="0"/>
      <w:marRight w:val="0"/>
      <w:marTop w:val="0"/>
      <w:marBottom w:val="0"/>
      <w:divBdr>
        <w:top w:val="none" w:sz="0" w:space="0" w:color="auto"/>
        <w:left w:val="none" w:sz="0" w:space="0" w:color="auto"/>
        <w:bottom w:val="none" w:sz="0" w:space="0" w:color="auto"/>
        <w:right w:val="none" w:sz="0" w:space="0" w:color="auto"/>
      </w:divBdr>
    </w:div>
    <w:div w:id="650601064">
      <w:bodyDiv w:val="1"/>
      <w:marLeft w:val="0"/>
      <w:marRight w:val="0"/>
      <w:marTop w:val="0"/>
      <w:marBottom w:val="0"/>
      <w:divBdr>
        <w:top w:val="none" w:sz="0" w:space="0" w:color="auto"/>
        <w:left w:val="none" w:sz="0" w:space="0" w:color="auto"/>
        <w:bottom w:val="none" w:sz="0" w:space="0" w:color="auto"/>
        <w:right w:val="none" w:sz="0" w:space="0" w:color="auto"/>
      </w:divBdr>
    </w:div>
    <w:div w:id="669867652">
      <w:bodyDiv w:val="1"/>
      <w:marLeft w:val="0"/>
      <w:marRight w:val="0"/>
      <w:marTop w:val="0"/>
      <w:marBottom w:val="0"/>
      <w:divBdr>
        <w:top w:val="none" w:sz="0" w:space="0" w:color="auto"/>
        <w:left w:val="none" w:sz="0" w:space="0" w:color="auto"/>
        <w:bottom w:val="none" w:sz="0" w:space="0" w:color="auto"/>
        <w:right w:val="none" w:sz="0" w:space="0" w:color="auto"/>
      </w:divBdr>
    </w:div>
    <w:div w:id="669985873">
      <w:bodyDiv w:val="1"/>
      <w:marLeft w:val="0"/>
      <w:marRight w:val="0"/>
      <w:marTop w:val="0"/>
      <w:marBottom w:val="0"/>
      <w:divBdr>
        <w:top w:val="none" w:sz="0" w:space="0" w:color="auto"/>
        <w:left w:val="none" w:sz="0" w:space="0" w:color="auto"/>
        <w:bottom w:val="none" w:sz="0" w:space="0" w:color="auto"/>
        <w:right w:val="none" w:sz="0" w:space="0" w:color="auto"/>
      </w:divBdr>
    </w:div>
    <w:div w:id="670261529">
      <w:bodyDiv w:val="1"/>
      <w:marLeft w:val="0"/>
      <w:marRight w:val="0"/>
      <w:marTop w:val="0"/>
      <w:marBottom w:val="0"/>
      <w:divBdr>
        <w:top w:val="none" w:sz="0" w:space="0" w:color="auto"/>
        <w:left w:val="none" w:sz="0" w:space="0" w:color="auto"/>
        <w:bottom w:val="none" w:sz="0" w:space="0" w:color="auto"/>
        <w:right w:val="none" w:sz="0" w:space="0" w:color="auto"/>
      </w:divBdr>
    </w:div>
    <w:div w:id="739442780">
      <w:bodyDiv w:val="1"/>
      <w:marLeft w:val="0"/>
      <w:marRight w:val="0"/>
      <w:marTop w:val="0"/>
      <w:marBottom w:val="0"/>
      <w:divBdr>
        <w:top w:val="none" w:sz="0" w:space="0" w:color="auto"/>
        <w:left w:val="none" w:sz="0" w:space="0" w:color="auto"/>
        <w:bottom w:val="none" w:sz="0" w:space="0" w:color="auto"/>
        <w:right w:val="none" w:sz="0" w:space="0" w:color="auto"/>
      </w:divBdr>
    </w:div>
    <w:div w:id="741365668">
      <w:bodyDiv w:val="1"/>
      <w:marLeft w:val="0"/>
      <w:marRight w:val="0"/>
      <w:marTop w:val="0"/>
      <w:marBottom w:val="0"/>
      <w:divBdr>
        <w:top w:val="none" w:sz="0" w:space="0" w:color="auto"/>
        <w:left w:val="none" w:sz="0" w:space="0" w:color="auto"/>
        <w:bottom w:val="none" w:sz="0" w:space="0" w:color="auto"/>
        <w:right w:val="none" w:sz="0" w:space="0" w:color="auto"/>
      </w:divBdr>
    </w:div>
    <w:div w:id="763913580">
      <w:bodyDiv w:val="1"/>
      <w:marLeft w:val="0"/>
      <w:marRight w:val="0"/>
      <w:marTop w:val="0"/>
      <w:marBottom w:val="0"/>
      <w:divBdr>
        <w:top w:val="none" w:sz="0" w:space="0" w:color="auto"/>
        <w:left w:val="none" w:sz="0" w:space="0" w:color="auto"/>
        <w:bottom w:val="none" w:sz="0" w:space="0" w:color="auto"/>
        <w:right w:val="none" w:sz="0" w:space="0" w:color="auto"/>
      </w:divBdr>
    </w:div>
    <w:div w:id="811288219">
      <w:bodyDiv w:val="1"/>
      <w:marLeft w:val="0"/>
      <w:marRight w:val="0"/>
      <w:marTop w:val="0"/>
      <w:marBottom w:val="0"/>
      <w:divBdr>
        <w:top w:val="none" w:sz="0" w:space="0" w:color="auto"/>
        <w:left w:val="none" w:sz="0" w:space="0" w:color="auto"/>
        <w:bottom w:val="none" w:sz="0" w:space="0" w:color="auto"/>
        <w:right w:val="none" w:sz="0" w:space="0" w:color="auto"/>
      </w:divBdr>
    </w:div>
    <w:div w:id="845091079">
      <w:bodyDiv w:val="1"/>
      <w:marLeft w:val="0"/>
      <w:marRight w:val="0"/>
      <w:marTop w:val="0"/>
      <w:marBottom w:val="0"/>
      <w:divBdr>
        <w:top w:val="none" w:sz="0" w:space="0" w:color="auto"/>
        <w:left w:val="none" w:sz="0" w:space="0" w:color="auto"/>
        <w:bottom w:val="none" w:sz="0" w:space="0" w:color="auto"/>
        <w:right w:val="none" w:sz="0" w:space="0" w:color="auto"/>
      </w:divBdr>
    </w:div>
    <w:div w:id="859315422">
      <w:bodyDiv w:val="1"/>
      <w:marLeft w:val="0"/>
      <w:marRight w:val="0"/>
      <w:marTop w:val="0"/>
      <w:marBottom w:val="0"/>
      <w:divBdr>
        <w:top w:val="none" w:sz="0" w:space="0" w:color="auto"/>
        <w:left w:val="none" w:sz="0" w:space="0" w:color="auto"/>
        <w:bottom w:val="none" w:sz="0" w:space="0" w:color="auto"/>
        <w:right w:val="none" w:sz="0" w:space="0" w:color="auto"/>
      </w:divBdr>
    </w:div>
    <w:div w:id="893125373">
      <w:bodyDiv w:val="1"/>
      <w:marLeft w:val="0"/>
      <w:marRight w:val="0"/>
      <w:marTop w:val="0"/>
      <w:marBottom w:val="0"/>
      <w:divBdr>
        <w:top w:val="none" w:sz="0" w:space="0" w:color="auto"/>
        <w:left w:val="none" w:sz="0" w:space="0" w:color="auto"/>
        <w:bottom w:val="none" w:sz="0" w:space="0" w:color="auto"/>
        <w:right w:val="none" w:sz="0" w:space="0" w:color="auto"/>
      </w:divBdr>
    </w:div>
    <w:div w:id="977955236">
      <w:bodyDiv w:val="1"/>
      <w:marLeft w:val="0"/>
      <w:marRight w:val="0"/>
      <w:marTop w:val="0"/>
      <w:marBottom w:val="0"/>
      <w:divBdr>
        <w:top w:val="none" w:sz="0" w:space="0" w:color="auto"/>
        <w:left w:val="none" w:sz="0" w:space="0" w:color="auto"/>
        <w:bottom w:val="none" w:sz="0" w:space="0" w:color="auto"/>
        <w:right w:val="none" w:sz="0" w:space="0" w:color="auto"/>
      </w:divBdr>
    </w:div>
    <w:div w:id="1005669682">
      <w:bodyDiv w:val="1"/>
      <w:marLeft w:val="0"/>
      <w:marRight w:val="0"/>
      <w:marTop w:val="0"/>
      <w:marBottom w:val="0"/>
      <w:divBdr>
        <w:top w:val="none" w:sz="0" w:space="0" w:color="auto"/>
        <w:left w:val="none" w:sz="0" w:space="0" w:color="auto"/>
        <w:bottom w:val="none" w:sz="0" w:space="0" w:color="auto"/>
        <w:right w:val="none" w:sz="0" w:space="0" w:color="auto"/>
      </w:divBdr>
    </w:div>
    <w:div w:id="1016154941">
      <w:bodyDiv w:val="1"/>
      <w:marLeft w:val="0"/>
      <w:marRight w:val="0"/>
      <w:marTop w:val="0"/>
      <w:marBottom w:val="0"/>
      <w:divBdr>
        <w:top w:val="none" w:sz="0" w:space="0" w:color="auto"/>
        <w:left w:val="none" w:sz="0" w:space="0" w:color="auto"/>
        <w:bottom w:val="none" w:sz="0" w:space="0" w:color="auto"/>
        <w:right w:val="none" w:sz="0" w:space="0" w:color="auto"/>
      </w:divBdr>
    </w:div>
    <w:div w:id="1056972879">
      <w:bodyDiv w:val="1"/>
      <w:marLeft w:val="0"/>
      <w:marRight w:val="0"/>
      <w:marTop w:val="0"/>
      <w:marBottom w:val="0"/>
      <w:divBdr>
        <w:top w:val="none" w:sz="0" w:space="0" w:color="auto"/>
        <w:left w:val="none" w:sz="0" w:space="0" w:color="auto"/>
        <w:bottom w:val="none" w:sz="0" w:space="0" w:color="auto"/>
        <w:right w:val="none" w:sz="0" w:space="0" w:color="auto"/>
      </w:divBdr>
    </w:div>
    <w:div w:id="1057320875">
      <w:bodyDiv w:val="1"/>
      <w:marLeft w:val="0"/>
      <w:marRight w:val="0"/>
      <w:marTop w:val="0"/>
      <w:marBottom w:val="0"/>
      <w:divBdr>
        <w:top w:val="none" w:sz="0" w:space="0" w:color="auto"/>
        <w:left w:val="none" w:sz="0" w:space="0" w:color="auto"/>
        <w:bottom w:val="none" w:sz="0" w:space="0" w:color="auto"/>
        <w:right w:val="none" w:sz="0" w:space="0" w:color="auto"/>
      </w:divBdr>
    </w:div>
    <w:div w:id="1091588957">
      <w:bodyDiv w:val="1"/>
      <w:marLeft w:val="0"/>
      <w:marRight w:val="0"/>
      <w:marTop w:val="0"/>
      <w:marBottom w:val="0"/>
      <w:divBdr>
        <w:top w:val="none" w:sz="0" w:space="0" w:color="auto"/>
        <w:left w:val="none" w:sz="0" w:space="0" w:color="auto"/>
        <w:bottom w:val="none" w:sz="0" w:space="0" w:color="auto"/>
        <w:right w:val="none" w:sz="0" w:space="0" w:color="auto"/>
      </w:divBdr>
    </w:div>
    <w:div w:id="1102719912">
      <w:bodyDiv w:val="1"/>
      <w:marLeft w:val="0"/>
      <w:marRight w:val="0"/>
      <w:marTop w:val="0"/>
      <w:marBottom w:val="0"/>
      <w:divBdr>
        <w:top w:val="none" w:sz="0" w:space="0" w:color="auto"/>
        <w:left w:val="none" w:sz="0" w:space="0" w:color="auto"/>
        <w:bottom w:val="none" w:sz="0" w:space="0" w:color="auto"/>
        <w:right w:val="none" w:sz="0" w:space="0" w:color="auto"/>
      </w:divBdr>
    </w:div>
    <w:div w:id="1128010205">
      <w:bodyDiv w:val="1"/>
      <w:marLeft w:val="0"/>
      <w:marRight w:val="0"/>
      <w:marTop w:val="0"/>
      <w:marBottom w:val="0"/>
      <w:divBdr>
        <w:top w:val="none" w:sz="0" w:space="0" w:color="auto"/>
        <w:left w:val="none" w:sz="0" w:space="0" w:color="auto"/>
        <w:bottom w:val="none" w:sz="0" w:space="0" w:color="auto"/>
        <w:right w:val="none" w:sz="0" w:space="0" w:color="auto"/>
      </w:divBdr>
    </w:div>
    <w:div w:id="1131289975">
      <w:bodyDiv w:val="1"/>
      <w:marLeft w:val="0"/>
      <w:marRight w:val="0"/>
      <w:marTop w:val="0"/>
      <w:marBottom w:val="0"/>
      <w:divBdr>
        <w:top w:val="none" w:sz="0" w:space="0" w:color="auto"/>
        <w:left w:val="none" w:sz="0" w:space="0" w:color="auto"/>
        <w:bottom w:val="none" w:sz="0" w:space="0" w:color="auto"/>
        <w:right w:val="none" w:sz="0" w:space="0" w:color="auto"/>
      </w:divBdr>
    </w:div>
    <w:div w:id="1138184437">
      <w:bodyDiv w:val="1"/>
      <w:marLeft w:val="0"/>
      <w:marRight w:val="0"/>
      <w:marTop w:val="0"/>
      <w:marBottom w:val="0"/>
      <w:divBdr>
        <w:top w:val="none" w:sz="0" w:space="0" w:color="auto"/>
        <w:left w:val="none" w:sz="0" w:space="0" w:color="auto"/>
        <w:bottom w:val="none" w:sz="0" w:space="0" w:color="auto"/>
        <w:right w:val="none" w:sz="0" w:space="0" w:color="auto"/>
      </w:divBdr>
    </w:div>
    <w:div w:id="1215507660">
      <w:bodyDiv w:val="1"/>
      <w:marLeft w:val="0"/>
      <w:marRight w:val="0"/>
      <w:marTop w:val="0"/>
      <w:marBottom w:val="0"/>
      <w:divBdr>
        <w:top w:val="none" w:sz="0" w:space="0" w:color="auto"/>
        <w:left w:val="none" w:sz="0" w:space="0" w:color="auto"/>
        <w:bottom w:val="none" w:sz="0" w:space="0" w:color="auto"/>
        <w:right w:val="none" w:sz="0" w:space="0" w:color="auto"/>
      </w:divBdr>
    </w:div>
    <w:div w:id="1227380012">
      <w:bodyDiv w:val="1"/>
      <w:marLeft w:val="0"/>
      <w:marRight w:val="0"/>
      <w:marTop w:val="0"/>
      <w:marBottom w:val="0"/>
      <w:divBdr>
        <w:top w:val="none" w:sz="0" w:space="0" w:color="auto"/>
        <w:left w:val="none" w:sz="0" w:space="0" w:color="auto"/>
        <w:bottom w:val="none" w:sz="0" w:space="0" w:color="auto"/>
        <w:right w:val="none" w:sz="0" w:space="0" w:color="auto"/>
      </w:divBdr>
    </w:div>
    <w:div w:id="1303193667">
      <w:bodyDiv w:val="1"/>
      <w:marLeft w:val="0"/>
      <w:marRight w:val="0"/>
      <w:marTop w:val="0"/>
      <w:marBottom w:val="0"/>
      <w:divBdr>
        <w:top w:val="none" w:sz="0" w:space="0" w:color="auto"/>
        <w:left w:val="none" w:sz="0" w:space="0" w:color="auto"/>
        <w:bottom w:val="none" w:sz="0" w:space="0" w:color="auto"/>
        <w:right w:val="none" w:sz="0" w:space="0" w:color="auto"/>
      </w:divBdr>
    </w:div>
    <w:div w:id="1531722774">
      <w:bodyDiv w:val="1"/>
      <w:marLeft w:val="0"/>
      <w:marRight w:val="0"/>
      <w:marTop w:val="0"/>
      <w:marBottom w:val="0"/>
      <w:divBdr>
        <w:top w:val="none" w:sz="0" w:space="0" w:color="auto"/>
        <w:left w:val="none" w:sz="0" w:space="0" w:color="auto"/>
        <w:bottom w:val="none" w:sz="0" w:space="0" w:color="auto"/>
        <w:right w:val="none" w:sz="0" w:space="0" w:color="auto"/>
      </w:divBdr>
    </w:div>
    <w:div w:id="1538933513">
      <w:bodyDiv w:val="1"/>
      <w:marLeft w:val="0"/>
      <w:marRight w:val="0"/>
      <w:marTop w:val="0"/>
      <w:marBottom w:val="0"/>
      <w:divBdr>
        <w:top w:val="none" w:sz="0" w:space="0" w:color="auto"/>
        <w:left w:val="none" w:sz="0" w:space="0" w:color="auto"/>
        <w:bottom w:val="none" w:sz="0" w:space="0" w:color="auto"/>
        <w:right w:val="none" w:sz="0" w:space="0" w:color="auto"/>
      </w:divBdr>
    </w:div>
    <w:div w:id="1602226427">
      <w:bodyDiv w:val="1"/>
      <w:marLeft w:val="0"/>
      <w:marRight w:val="0"/>
      <w:marTop w:val="0"/>
      <w:marBottom w:val="0"/>
      <w:divBdr>
        <w:top w:val="none" w:sz="0" w:space="0" w:color="auto"/>
        <w:left w:val="none" w:sz="0" w:space="0" w:color="auto"/>
        <w:bottom w:val="none" w:sz="0" w:space="0" w:color="auto"/>
        <w:right w:val="none" w:sz="0" w:space="0" w:color="auto"/>
      </w:divBdr>
    </w:div>
    <w:div w:id="1620409829">
      <w:bodyDiv w:val="1"/>
      <w:marLeft w:val="0"/>
      <w:marRight w:val="0"/>
      <w:marTop w:val="0"/>
      <w:marBottom w:val="0"/>
      <w:divBdr>
        <w:top w:val="none" w:sz="0" w:space="0" w:color="auto"/>
        <w:left w:val="none" w:sz="0" w:space="0" w:color="auto"/>
        <w:bottom w:val="none" w:sz="0" w:space="0" w:color="auto"/>
        <w:right w:val="none" w:sz="0" w:space="0" w:color="auto"/>
      </w:divBdr>
    </w:div>
    <w:div w:id="1732077249">
      <w:bodyDiv w:val="1"/>
      <w:marLeft w:val="0"/>
      <w:marRight w:val="0"/>
      <w:marTop w:val="0"/>
      <w:marBottom w:val="0"/>
      <w:divBdr>
        <w:top w:val="none" w:sz="0" w:space="0" w:color="auto"/>
        <w:left w:val="none" w:sz="0" w:space="0" w:color="auto"/>
        <w:bottom w:val="none" w:sz="0" w:space="0" w:color="auto"/>
        <w:right w:val="none" w:sz="0" w:space="0" w:color="auto"/>
      </w:divBdr>
    </w:div>
    <w:div w:id="1764376034">
      <w:bodyDiv w:val="1"/>
      <w:marLeft w:val="0"/>
      <w:marRight w:val="0"/>
      <w:marTop w:val="0"/>
      <w:marBottom w:val="0"/>
      <w:divBdr>
        <w:top w:val="none" w:sz="0" w:space="0" w:color="auto"/>
        <w:left w:val="none" w:sz="0" w:space="0" w:color="auto"/>
        <w:bottom w:val="none" w:sz="0" w:space="0" w:color="auto"/>
        <w:right w:val="none" w:sz="0" w:space="0" w:color="auto"/>
      </w:divBdr>
    </w:div>
    <w:div w:id="1778669948">
      <w:bodyDiv w:val="1"/>
      <w:marLeft w:val="0"/>
      <w:marRight w:val="0"/>
      <w:marTop w:val="0"/>
      <w:marBottom w:val="0"/>
      <w:divBdr>
        <w:top w:val="none" w:sz="0" w:space="0" w:color="auto"/>
        <w:left w:val="none" w:sz="0" w:space="0" w:color="auto"/>
        <w:bottom w:val="none" w:sz="0" w:space="0" w:color="auto"/>
        <w:right w:val="none" w:sz="0" w:space="0" w:color="auto"/>
      </w:divBdr>
    </w:div>
    <w:div w:id="1796950788">
      <w:bodyDiv w:val="1"/>
      <w:marLeft w:val="0"/>
      <w:marRight w:val="0"/>
      <w:marTop w:val="0"/>
      <w:marBottom w:val="0"/>
      <w:divBdr>
        <w:top w:val="none" w:sz="0" w:space="0" w:color="auto"/>
        <w:left w:val="none" w:sz="0" w:space="0" w:color="auto"/>
        <w:bottom w:val="none" w:sz="0" w:space="0" w:color="auto"/>
        <w:right w:val="none" w:sz="0" w:space="0" w:color="auto"/>
      </w:divBdr>
    </w:div>
    <w:div w:id="1953199615">
      <w:bodyDiv w:val="1"/>
      <w:marLeft w:val="0"/>
      <w:marRight w:val="0"/>
      <w:marTop w:val="0"/>
      <w:marBottom w:val="0"/>
      <w:divBdr>
        <w:top w:val="none" w:sz="0" w:space="0" w:color="auto"/>
        <w:left w:val="none" w:sz="0" w:space="0" w:color="auto"/>
        <w:bottom w:val="none" w:sz="0" w:space="0" w:color="auto"/>
        <w:right w:val="none" w:sz="0" w:space="0" w:color="auto"/>
      </w:divBdr>
    </w:div>
    <w:div w:id="1994681597">
      <w:bodyDiv w:val="1"/>
      <w:marLeft w:val="0"/>
      <w:marRight w:val="0"/>
      <w:marTop w:val="0"/>
      <w:marBottom w:val="0"/>
      <w:divBdr>
        <w:top w:val="none" w:sz="0" w:space="0" w:color="auto"/>
        <w:left w:val="none" w:sz="0" w:space="0" w:color="auto"/>
        <w:bottom w:val="none" w:sz="0" w:space="0" w:color="auto"/>
        <w:right w:val="none" w:sz="0" w:space="0" w:color="auto"/>
      </w:divBdr>
    </w:div>
    <w:div w:id="2069105935">
      <w:bodyDiv w:val="1"/>
      <w:marLeft w:val="0"/>
      <w:marRight w:val="0"/>
      <w:marTop w:val="0"/>
      <w:marBottom w:val="0"/>
      <w:divBdr>
        <w:top w:val="none" w:sz="0" w:space="0" w:color="auto"/>
        <w:left w:val="none" w:sz="0" w:space="0" w:color="auto"/>
        <w:bottom w:val="none" w:sz="0" w:space="0" w:color="auto"/>
        <w:right w:val="none" w:sz="0" w:space="0" w:color="auto"/>
      </w:divBdr>
    </w:div>
    <w:div w:id="2110734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dspace.onu.edu.ua:8080/handle/123456789/26501" TargetMode="Externa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http://dspace.onu.edu.ua:8080/handle/123456789/25135"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yperlink" Target="http://rinek.onu.edu.ua/article/view/135561"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1.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Лист1!$A$2</c:f>
              <c:strCache>
                <c:ptCount val="1"/>
                <c:pt idx="0">
                  <c:v>Управлінці </c:v>
                </c:pt>
              </c:strCache>
            </c:strRef>
          </c:tx>
          <c:spPr>
            <a:ln w="31750" cap="rnd">
              <a:solidFill>
                <a:schemeClr val="accent6"/>
              </a:solidFill>
              <a:round/>
            </a:ln>
            <a:effectLst/>
          </c:spPr>
          <c:marker>
            <c:symbol val="circle"/>
            <c:size val="17"/>
            <c:spPr>
              <a:solidFill>
                <a:schemeClr val="accent6"/>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Лист1!$B$1:$G$1</c:f>
              <c:strCache>
                <c:ptCount val="6"/>
                <c:pt idx="0">
                  <c:v>2019</c:v>
                </c:pt>
                <c:pt idx="1">
                  <c:v>2020</c:v>
                </c:pt>
                <c:pt idx="2">
                  <c:v>2021</c:v>
                </c:pt>
                <c:pt idx="3">
                  <c:v>2022</c:v>
                </c:pt>
                <c:pt idx="4">
                  <c:v>2023</c:v>
                </c:pt>
                <c:pt idx="5">
                  <c:v>2024</c:v>
                </c:pt>
              </c:strCache>
            </c:strRef>
          </c:cat>
          <c:val>
            <c:numRef>
              <c:f>Лист1!$B$2:$G$2</c:f>
              <c:numCache>
                <c:formatCode>General</c:formatCode>
                <c:ptCount val="6"/>
                <c:pt idx="0">
                  <c:v>5</c:v>
                </c:pt>
                <c:pt idx="1">
                  <c:v>7</c:v>
                </c:pt>
                <c:pt idx="2">
                  <c:v>11</c:v>
                </c:pt>
                <c:pt idx="3">
                  <c:v>12</c:v>
                </c:pt>
                <c:pt idx="4">
                  <c:v>15</c:v>
                </c:pt>
                <c:pt idx="5">
                  <c:v>10</c:v>
                </c:pt>
              </c:numCache>
            </c:numRef>
          </c:val>
          <c:smooth val="0"/>
          <c:extLst>
            <c:ext xmlns:c16="http://schemas.microsoft.com/office/drawing/2014/chart" uri="{C3380CC4-5D6E-409C-BE32-E72D297353CC}">
              <c16:uniqueId val="{00000000-31C0-41EB-A536-BE5AF151B742}"/>
            </c:ext>
          </c:extLst>
        </c:ser>
        <c:ser>
          <c:idx val="1"/>
          <c:order val="1"/>
          <c:tx>
            <c:strRef>
              <c:f>Лист1!$A$3</c:f>
              <c:strCache>
                <c:ptCount val="1"/>
                <c:pt idx="0">
                  <c:v>Службовці</c:v>
                </c:pt>
              </c:strCache>
            </c:strRef>
          </c:tx>
          <c:spPr>
            <a:ln w="31750" cap="rnd">
              <a:solidFill>
                <a:schemeClr val="accent5"/>
              </a:solidFill>
              <a:round/>
            </a:ln>
            <a:effectLst/>
          </c:spPr>
          <c:marker>
            <c:symbol val="circle"/>
            <c:size val="17"/>
            <c:spPr>
              <a:solidFill>
                <a:schemeClr val="accent5"/>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Лист1!$B$1:$G$1</c:f>
              <c:strCache>
                <c:ptCount val="6"/>
                <c:pt idx="0">
                  <c:v>2019</c:v>
                </c:pt>
                <c:pt idx="1">
                  <c:v>2020</c:v>
                </c:pt>
                <c:pt idx="2">
                  <c:v>2021</c:v>
                </c:pt>
                <c:pt idx="3">
                  <c:v>2022</c:v>
                </c:pt>
                <c:pt idx="4">
                  <c:v>2023</c:v>
                </c:pt>
                <c:pt idx="5">
                  <c:v>2024</c:v>
                </c:pt>
              </c:strCache>
            </c:strRef>
          </c:cat>
          <c:val>
            <c:numRef>
              <c:f>Лист1!$B$3:$G$3</c:f>
              <c:numCache>
                <c:formatCode>General</c:formatCode>
                <c:ptCount val="6"/>
                <c:pt idx="0">
                  <c:v>9</c:v>
                </c:pt>
                <c:pt idx="1">
                  <c:v>5</c:v>
                </c:pt>
                <c:pt idx="2">
                  <c:v>12</c:v>
                </c:pt>
                <c:pt idx="3">
                  <c:v>6</c:v>
                </c:pt>
                <c:pt idx="4">
                  <c:v>7</c:v>
                </c:pt>
                <c:pt idx="5">
                  <c:v>7</c:v>
                </c:pt>
              </c:numCache>
            </c:numRef>
          </c:val>
          <c:smooth val="0"/>
          <c:extLst>
            <c:ext xmlns:c16="http://schemas.microsoft.com/office/drawing/2014/chart" uri="{C3380CC4-5D6E-409C-BE32-E72D297353CC}">
              <c16:uniqueId val="{00000001-31C0-41EB-A536-BE5AF151B742}"/>
            </c:ext>
          </c:extLst>
        </c:ser>
        <c:ser>
          <c:idx val="2"/>
          <c:order val="2"/>
          <c:tx>
            <c:strRef>
              <c:f>Лист1!$A$4</c:f>
              <c:strCache>
                <c:ptCount val="1"/>
                <c:pt idx="0">
                  <c:v>Робітники</c:v>
                </c:pt>
              </c:strCache>
            </c:strRef>
          </c:tx>
          <c:spPr>
            <a:ln w="31750" cap="rnd">
              <a:solidFill>
                <a:schemeClr val="accent4"/>
              </a:solidFill>
              <a:round/>
            </a:ln>
            <a:effectLst/>
          </c:spPr>
          <c:marker>
            <c:symbol val="circle"/>
            <c:size val="17"/>
            <c:spPr>
              <a:solidFill>
                <a:schemeClr val="accent4"/>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Лист1!$B$1:$G$1</c:f>
              <c:strCache>
                <c:ptCount val="6"/>
                <c:pt idx="0">
                  <c:v>2019</c:v>
                </c:pt>
                <c:pt idx="1">
                  <c:v>2020</c:v>
                </c:pt>
                <c:pt idx="2">
                  <c:v>2021</c:v>
                </c:pt>
                <c:pt idx="3">
                  <c:v>2022</c:v>
                </c:pt>
                <c:pt idx="4">
                  <c:v>2023</c:v>
                </c:pt>
                <c:pt idx="5">
                  <c:v>2024</c:v>
                </c:pt>
              </c:strCache>
            </c:strRef>
          </c:cat>
          <c:val>
            <c:numRef>
              <c:f>Лист1!$B$4:$G$4</c:f>
              <c:numCache>
                <c:formatCode>General</c:formatCode>
                <c:ptCount val="6"/>
                <c:pt idx="0">
                  <c:v>8</c:v>
                </c:pt>
                <c:pt idx="1">
                  <c:v>16</c:v>
                </c:pt>
                <c:pt idx="2">
                  <c:v>8</c:v>
                </c:pt>
                <c:pt idx="3">
                  <c:v>8</c:v>
                </c:pt>
                <c:pt idx="4">
                  <c:v>5</c:v>
                </c:pt>
                <c:pt idx="5">
                  <c:v>13</c:v>
                </c:pt>
              </c:numCache>
            </c:numRef>
          </c:val>
          <c:smooth val="0"/>
          <c:extLst>
            <c:ext xmlns:c16="http://schemas.microsoft.com/office/drawing/2014/chart" uri="{C3380CC4-5D6E-409C-BE32-E72D297353CC}">
              <c16:uniqueId val="{00000002-31C0-41EB-A536-BE5AF151B742}"/>
            </c:ext>
          </c:extLst>
        </c:ser>
        <c:dLbls>
          <c:dLblPos val="ctr"/>
          <c:showLegendKey val="0"/>
          <c:showVal val="1"/>
          <c:showCatName val="0"/>
          <c:showSerName val="0"/>
          <c:showPercent val="0"/>
          <c:showBubbleSize val="0"/>
        </c:dLbls>
        <c:marker val="1"/>
        <c:smooth val="0"/>
        <c:axId val="117498624"/>
        <c:axId val="117500160"/>
      </c:lineChart>
      <c:catAx>
        <c:axId val="117498624"/>
        <c:scaling>
          <c:orientation val="minMax"/>
        </c:scaling>
        <c:delete val="0"/>
        <c:axPos val="b"/>
        <c:numFmt formatCode="General" sourceLinked="0"/>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crossAx val="117500160"/>
        <c:crosses val="autoZero"/>
        <c:auto val="1"/>
        <c:lblAlgn val="ctr"/>
        <c:lblOffset val="100"/>
        <c:noMultiLvlLbl val="0"/>
      </c:catAx>
      <c:valAx>
        <c:axId val="11750016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17498624"/>
        <c:crosses val="autoZero"/>
        <c:crossBetween val="between"/>
      </c:valAx>
      <c:spPr>
        <a:noFill/>
        <a:ln>
          <a:noFill/>
        </a:ln>
        <a:effectLst>
          <a:outerShdw blurRad="50800" dist="50800" dir="5400000" algn="ctr" rotWithShape="0">
            <a:schemeClr val="accent5">
              <a:lumMod val="60000"/>
              <a:lumOff val="40000"/>
            </a:schemeClr>
          </a:outerShdw>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Лист1!$A$2</c:f>
              <c:strCache>
                <c:ptCount val="1"/>
                <c:pt idx="0">
                  <c:v>Вища освіта</c:v>
                </c:pt>
              </c:strCache>
            </c:strRef>
          </c:tx>
          <c:spPr>
            <a:ln w="19050" cap="rnd" cmpd="sng" algn="ctr">
              <a:solidFill>
                <a:schemeClr val="accent6"/>
              </a:solidFill>
              <a:prstDash val="solid"/>
              <a:round/>
            </a:ln>
            <a:effectLst/>
          </c:spPr>
          <c:marker>
            <c:spPr>
              <a:solidFill>
                <a:schemeClr val="accent6"/>
              </a:solidFill>
              <a:ln w="6350" cap="flat" cmpd="sng" algn="ctr">
                <a:solidFill>
                  <a:schemeClr val="accent6"/>
                </a:solidFill>
                <a:prstDash val="solid"/>
                <a:round/>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Лист1!$B$1:$G$1</c:f>
              <c:strCache>
                <c:ptCount val="6"/>
                <c:pt idx="0">
                  <c:v>2019</c:v>
                </c:pt>
                <c:pt idx="1">
                  <c:v>2020</c:v>
                </c:pt>
                <c:pt idx="2">
                  <c:v>2021</c:v>
                </c:pt>
                <c:pt idx="3">
                  <c:v>2022</c:v>
                </c:pt>
                <c:pt idx="4">
                  <c:v>2023</c:v>
                </c:pt>
                <c:pt idx="5">
                  <c:v>2024</c:v>
                </c:pt>
              </c:strCache>
            </c:strRef>
          </c:cat>
          <c:val>
            <c:numRef>
              <c:f>Лист1!$B$2:$G$2</c:f>
              <c:numCache>
                <c:formatCode>General</c:formatCode>
                <c:ptCount val="6"/>
                <c:pt idx="0">
                  <c:v>8</c:v>
                </c:pt>
                <c:pt idx="1">
                  <c:v>12</c:v>
                </c:pt>
                <c:pt idx="2">
                  <c:v>10</c:v>
                </c:pt>
                <c:pt idx="3">
                  <c:v>15</c:v>
                </c:pt>
                <c:pt idx="4">
                  <c:v>10</c:v>
                </c:pt>
                <c:pt idx="5">
                  <c:v>14</c:v>
                </c:pt>
              </c:numCache>
            </c:numRef>
          </c:val>
          <c:smooth val="0"/>
          <c:extLst>
            <c:ext xmlns:c16="http://schemas.microsoft.com/office/drawing/2014/chart" uri="{C3380CC4-5D6E-409C-BE32-E72D297353CC}">
              <c16:uniqueId val="{00000000-A177-4BD7-982A-F6E74CD65425}"/>
            </c:ext>
          </c:extLst>
        </c:ser>
        <c:ser>
          <c:idx val="1"/>
          <c:order val="1"/>
          <c:tx>
            <c:strRef>
              <c:f>Лист1!$A$3</c:f>
              <c:strCache>
                <c:ptCount val="1"/>
                <c:pt idx="0">
                  <c:v>Середня освіта</c:v>
                </c:pt>
              </c:strCache>
            </c:strRef>
          </c:tx>
          <c:spPr>
            <a:ln w="19050" cap="rnd" cmpd="sng" algn="ctr">
              <a:solidFill>
                <a:schemeClr val="accent5"/>
              </a:solidFill>
              <a:prstDash val="solid"/>
              <a:round/>
            </a:ln>
            <a:effectLst/>
          </c:spPr>
          <c:marker>
            <c:spPr>
              <a:solidFill>
                <a:schemeClr val="accent5"/>
              </a:solidFill>
              <a:ln w="6350" cap="flat" cmpd="sng" algn="ctr">
                <a:solidFill>
                  <a:schemeClr val="accent5"/>
                </a:solidFill>
                <a:prstDash val="solid"/>
                <a:round/>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Лист1!$B$1:$G$1</c:f>
              <c:strCache>
                <c:ptCount val="6"/>
                <c:pt idx="0">
                  <c:v>2019</c:v>
                </c:pt>
                <c:pt idx="1">
                  <c:v>2020</c:v>
                </c:pt>
                <c:pt idx="2">
                  <c:v>2021</c:v>
                </c:pt>
                <c:pt idx="3">
                  <c:v>2022</c:v>
                </c:pt>
                <c:pt idx="4">
                  <c:v>2023</c:v>
                </c:pt>
                <c:pt idx="5">
                  <c:v>2024</c:v>
                </c:pt>
              </c:strCache>
            </c:strRef>
          </c:cat>
          <c:val>
            <c:numRef>
              <c:f>Лист1!$B$3:$G$3</c:f>
              <c:numCache>
                <c:formatCode>General</c:formatCode>
                <c:ptCount val="6"/>
                <c:pt idx="0">
                  <c:v>7</c:v>
                </c:pt>
                <c:pt idx="1">
                  <c:v>15</c:v>
                </c:pt>
                <c:pt idx="2">
                  <c:v>20</c:v>
                </c:pt>
                <c:pt idx="3">
                  <c:v>16</c:v>
                </c:pt>
                <c:pt idx="4">
                  <c:v>12</c:v>
                </c:pt>
                <c:pt idx="5">
                  <c:v>10</c:v>
                </c:pt>
              </c:numCache>
            </c:numRef>
          </c:val>
          <c:smooth val="0"/>
          <c:extLst>
            <c:ext xmlns:c16="http://schemas.microsoft.com/office/drawing/2014/chart" uri="{C3380CC4-5D6E-409C-BE32-E72D297353CC}">
              <c16:uniqueId val="{00000001-A177-4BD7-982A-F6E74CD65425}"/>
            </c:ext>
          </c:extLst>
        </c:ser>
        <c:ser>
          <c:idx val="2"/>
          <c:order val="2"/>
          <c:tx>
            <c:strRef>
              <c:f>Лист1!$A$4</c:f>
              <c:strCache>
                <c:ptCount val="1"/>
                <c:pt idx="0">
                  <c:v>Спеціальна освіта</c:v>
                </c:pt>
              </c:strCache>
            </c:strRef>
          </c:tx>
          <c:spPr>
            <a:ln w="19050" cap="rnd" cmpd="sng" algn="ctr">
              <a:solidFill>
                <a:schemeClr val="accent4"/>
              </a:solidFill>
              <a:prstDash val="solid"/>
              <a:round/>
            </a:ln>
            <a:effectLst/>
          </c:spPr>
          <c:marker>
            <c:spPr>
              <a:solidFill>
                <a:schemeClr val="accent4"/>
              </a:solidFill>
              <a:ln w="6350" cap="flat" cmpd="sng" algn="ctr">
                <a:solidFill>
                  <a:schemeClr val="accent4"/>
                </a:solidFill>
                <a:prstDash val="solid"/>
                <a:round/>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Лист1!$B$1:$G$1</c:f>
              <c:strCache>
                <c:ptCount val="6"/>
                <c:pt idx="0">
                  <c:v>2019</c:v>
                </c:pt>
                <c:pt idx="1">
                  <c:v>2020</c:v>
                </c:pt>
                <c:pt idx="2">
                  <c:v>2021</c:v>
                </c:pt>
                <c:pt idx="3">
                  <c:v>2022</c:v>
                </c:pt>
                <c:pt idx="4">
                  <c:v>2023</c:v>
                </c:pt>
                <c:pt idx="5">
                  <c:v>2024</c:v>
                </c:pt>
              </c:strCache>
            </c:strRef>
          </c:cat>
          <c:val>
            <c:numRef>
              <c:f>Лист1!$B$4:$G$4</c:f>
              <c:numCache>
                <c:formatCode>General</c:formatCode>
                <c:ptCount val="6"/>
                <c:pt idx="0">
                  <c:v>10</c:v>
                </c:pt>
                <c:pt idx="1">
                  <c:v>10</c:v>
                </c:pt>
                <c:pt idx="2">
                  <c:v>21</c:v>
                </c:pt>
                <c:pt idx="3">
                  <c:v>15</c:v>
                </c:pt>
                <c:pt idx="4">
                  <c:v>10</c:v>
                </c:pt>
                <c:pt idx="5">
                  <c:v>8</c:v>
                </c:pt>
              </c:numCache>
            </c:numRef>
          </c:val>
          <c:smooth val="0"/>
          <c:extLst>
            <c:ext xmlns:c16="http://schemas.microsoft.com/office/drawing/2014/chart" uri="{C3380CC4-5D6E-409C-BE32-E72D297353CC}">
              <c16:uniqueId val="{00000002-A177-4BD7-982A-F6E74CD65425}"/>
            </c:ext>
          </c:extLst>
        </c:ser>
        <c:dLbls>
          <c:showLegendKey val="0"/>
          <c:showVal val="1"/>
          <c:showCatName val="0"/>
          <c:showSerName val="0"/>
          <c:showPercent val="0"/>
          <c:showBubbleSize val="0"/>
        </c:dLbls>
        <c:marker val="1"/>
        <c:smooth val="0"/>
        <c:axId val="117626368"/>
        <c:axId val="117627904"/>
      </c:lineChart>
      <c:catAx>
        <c:axId val="117626368"/>
        <c:scaling>
          <c:orientation val="minMax"/>
        </c:scaling>
        <c:delete val="0"/>
        <c:axPos val="b"/>
        <c:numFmt formatCode="General" sourceLinked="0"/>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uk-UA"/>
          </a:p>
        </c:txPr>
        <c:crossAx val="117627904"/>
        <c:crosses val="autoZero"/>
        <c:auto val="1"/>
        <c:lblAlgn val="ctr"/>
        <c:lblOffset val="100"/>
        <c:noMultiLvlLbl val="0"/>
      </c:catAx>
      <c:valAx>
        <c:axId val="117627904"/>
        <c:scaling>
          <c:orientation val="minMax"/>
        </c:scaling>
        <c:delete val="0"/>
        <c:axPos val="l"/>
        <c:majorGridlines>
          <c:spPr>
            <a:ln w="6350" cap="flat" cmpd="sng" algn="ctr">
              <a:solidFill>
                <a:schemeClr val="tx1">
                  <a:tint val="75000"/>
                </a:schemeClr>
              </a:solidFill>
              <a:prstDash val="solid"/>
              <a:round/>
            </a:ln>
            <a:effectLst/>
          </c:spPr>
        </c:majorGridlines>
        <c:numFmt formatCode="General" sourceLinked="1"/>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uk-UA"/>
          </a:p>
        </c:txPr>
        <c:crossAx val="117626368"/>
        <c:crosses val="autoZero"/>
        <c:crossBetween val="between"/>
      </c:valAx>
      <c:spPr>
        <a:solidFill>
          <a:schemeClr val="bg1"/>
        </a:solid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itchFamily="18" charset="0"/>
              <a:ea typeface="+mn-ea"/>
              <a:cs typeface="Times New Roman" pitchFamily="18" charset="0"/>
            </a:defRPr>
          </a:pPr>
          <a:endParaRPr lang="uk-UA"/>
        </a:p>
      </c:txPr>
    </c:legend>
    <c:plotVisOnly val="1"/>
    <c:dispBlanksAs val="gap"/>
    <c:showDLblsOverMax val="0"/>
  </c:chart>
  <c:spPr>
    <a:solidFill>
      <a:schemeClr val="bg1"/>
    </a:solidFill>
    <a:ln w="6350" cap="flat" cmpd="sng" algn="ctr">
      <a:noFill/>
      <a:prstDash val="solid"/>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pieChart>
        <c:varyColors val="1"/>
        <c:ser>
          <c:idx val="0"/>
          <c:order val="0"/>
          <c:tx>
            <c:strRef>
              <c:f>Лист1!$B$1</c:f>
              <c:strCache>
                <c:ptCount val="1"/>
                <c:pt idx="0">
                  <c:v>Стаж роботи,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14F-4858-93BC-17679F5E5550}"/>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14F-4858-93BC-17679F5E5550}"/>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14F-4858-93BC-17679F5E5550}"/>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14F-4858-93BC-17679F5E555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0"/>
            <c:extLst>
              <c:ext xmlns:c15="http://schemas.microsoft.com/office/drawing/2012/chart" uri="{CE6537A1-D6FC-4f65-9D91-7224C49458BB}"/>
            </c:extLst>
          </c:dLbls>
          <c:cat>
            <c:strRef>
              <c:f>Лист1!$A$2:$A$5</c:f>
              <c:strCache>
                <c:ptCount val="4"/>
                <c:pt idx="0">
                  <c:v>До 1 року</c:v>
                </c:pt>
                <c:pt idx="1">
                  <c:v>Від 1 до 3</c:v>
                </c:pt>
                <c:pt idx="2">
                  <c:v>Від 3 до 6</c:v>
                </c:pt>
                <c:pt idx="3">
                  <c:v>Від 6 і більше</c:v>
                </c:pt>
              </c:strCache>
            </c:strRef>
          </c:cat>
          <c:val>
            <c:numRef>
              <c:f>Лист1!$B$2:$B$5</c:f>
              <c:numCache>
                <c:formatCode>General</c:formatCode>
                <c:ptCount val="4"/>
                <c:pt idx="0">
                  <c:v>8</c:v>
                </c:pt>
                <c:pt idx="1">
                  <c:v>12</c:v>
                </c:pt>
                <c:pt idx="2">
                  <c:v>45</c:v>
                </c:pt>
                <c:pt idx="3">
                  <c:v>35</c:v>
                </c:pt>
              </c:numCache>
            </c:numRef>
          </c:val>
          <c:extLst>
            <c:ext xmlns:c16="http://schemas.microsoft.com/office/drawing/2014/chart" uri="{C3380CC4-5D6E-409C-BE32-E72D297353CC}">
              <c16:uniqueId val="{00000000-E7B5-4214-8D58-C159A1AF40D3}"/>
            </c:ext>
          </c:extLst>
        </c:ser>
        <c:dLbls>
          <c:dLblPos val="ctr"/>
          <c:showLegendKey val="0"/>
          <c:showVal val="0"/>
          <c:showCatName val="0"/>
          <c:showSerName val="0"/>
          <c:showPercent val="1"/>
          <c:showBubbleSize val="0"/>
          <c:showLeaderLines val="0"/>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no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Лист1!$A$2</c:f>
              <c:strCache>
                <c:ptCount val="1"/>
                <c:pt idx="0">
                  <c:v>Списочна чисельність персоналу на початок року, чол</c:v>
                </c:pt>
              </c:strCache>
            </c:strRef>
          </c:tx>
          <c:cat>
            <c:strRef>
              <c:f>Лист1!$B$1:$G$1</c:f>
              <c:strCache>
                <c:ptCount val="6"/>
                <c:pt idx="0">
                  <c:v>2019</c:v>
                </c:pt>
                <c:pt idx="1">
                  <c:v>2020</c:v>
                </c:pt>
                <c:pt idx="2">
                  <c:v>2021</c:v>
                </c:pt>
                <c:pt idx="3">
                  <c:v>2022</c:v>
                </c:pt>
                <c:pt idx="4">
                  <c:v>2023</c:v>
                </c:pt>
                <c:pt idx="5">
                  <c:v>2024</c:v>
                </c:pt>
              </c:strCache>
            </c:strRef>
          </c:cat>
          <c:val>
            <c:numRef>
              <c:f>Лист1!$B$2:$G$2</c:f>
              <c:numCache>
                <c:formatCode>General</c:formatCode>
                <c:ptCount val="6"/>
                <c:pt idx="0">
                  <c:v>22</c:v>
                </c:pt>
                <c:pt idx="1">
                  <c:v>24</c:v>
                </c:pt>
                <c:pt idx="2">
                  <c:v>26</c:v>
                </c:pt>
                <c:pt idx="3">
                  <c:v>31</c:v>
                </c:pt>
                <c:pt idx="4">
                  <c:v>35</c:v>
                </c:pt>
                <c:pt idx="5">
                  <c:v>27</c:v>
                </c:pt>
              </c:numCache>
            </c:numRef>
          </c:val>
          <c:smooth val="0"/>
          <c:extLst>
            <c:ext xmlns:c16="http://schemas.microsoft.com/office/drawing/2014/chart" uri="{C3380CC4-5D6E-409C-BE32-E72D297353CC}">
              <c16:uniqueId val="{00000000-B384-4A71-821A-004A5D4F3160}"/>
            </c:ext>
          </c:extLst>
        </c:ser>
        <c:ser>
          <c:idx val="1"/>
          <c:order val="1"/>
          <c:tx>
            <c:strRef>
              <c:f>Лист1!$A$3</c:f>
              <c:strCache>
                <c:ptCount val="1"/>
                <c:pt idx="0">
                  <c:v>Прийнято чоловік, чол.</c:v>
                </c:pt>
              </c:strCache>
            </c:strRef>
          </c:tx>
          <c:cat>
            <c:strRef>
              <c:f>Лист1!$B$1:$G$1</c:f>
              <c:strCache>
                <c:ptCount val="6"/>
                <c:pt idx="0">
                  <c:v>2019</c:v>
                </c:pt>
                <c:pt idx="1">
                  <c:v>2020</c:v>
                </c:pt>
                <c:pt idx="2">
                  <c:v>2021</c:v>
                </c:pt>
                <c:pt idx="3">
                  <c:v>2022</c:v>
                </c:pt>
                <c:pt idx="4">
                  <c:v>2023</c:v>
                </c:pt>
                <c:pt idx="5">
                  <c:v>2024</c:v>
                </c:pt>
              </c:strCache>
            </c:strRef>
          </c:cat>
          <c:val>
            <c:numRef>
              <c:f>Лист1!$B$3:$G$3</c:f>
              <c:numCache>
                <c:formatCode>General</c:formatCode>
                <c:ptCount val="6"/>
                <c:pt idx="0">
                  <c:v>10</c:v>
                </c:pt>
                <c:pt idx="1">
                  <c:v>12</c:v>
                </c:pt>
                <c:pt idx="2">
                  <c:v>14</c:v>
                </c:pt>
                <c:pt idx="3">
                  <c:v>16</c:v>
                </c:pt>
                <c:pt idx="4">
                  <c:v>12</c:v>
                </c:pt>
                <c:pt idx="5">
                  <c:v>8</c:v>
                </c:pt>
              </c:numCache>
            </c:numRef>
          </c:val>
          <c:smooth val="0"/>
          <c:extLst>
            <c:ext xmlns:c16="http://schemas.microsoft.com/office/drawing/2014/chart" uri="{C3380CC4-5D6E-409C-BE32-E72D297353CC}">
              <c16:uniqueId val="{00000001-B384-4A71-821A-004A5D4F3160}"/>
            </c:ext>
          </c:extLst>
        </c:ser>
        <c:ser>
          <c:idx val="2"/>
          <c:order val="2"/>
          <c:tx>
            <c:strRef>
              <c:f>Лист1!$A$4</c:f>
              <c:strCache>
                <c:ptCount val="1"/>
                <c:pt idx="0">
                  <c:v>Звільнено всього, чол.</c:v>
                </c:pt>
              </c:strCache>
            </c:strRef>
          </c:tx>
          <c:cat>
            <c:strRef>
              <c:f>Лист1!$B$1:$G$1</c:f>
              <c:strCache>
                <c:ptCount val="6"/>
                <c:pt idx="0">
                  <c:v>2019</c:v>
                </c:pt>
                <c:pt idx="1">
                  <c:v>2020</c:v>
                </c:pt>
                <c:pt idx="2">
                  <c:v>2021</c:v>
                </c:pt>
                <c:pt idx="3">
                  <c:v>2022</c:v>
                </c:pt>
                <c:pt idx="4">
                  <c:v>2023</c:v>
                </c:pt>
                <c:pt idx="5">
                  <c:v>2024</c:v>
                </c:pt>
              </c:strCache>
            </c:strRef>
          </c:cat>
          <c:val>
            <c:numRef>
              <c:f>Лист1!$B$4:$G$4</c:f>
              <c:numCache>
                <c:formatCode>General</c:formatCode>
                <c:ptCount val="6"/>
                <c:pt idx="0">
                  <c:v>5</c:v>
                </c:pt>
                <c:pt idx="1">
                  <c:v>6</c:v>
                </c:pt>
                <c:pt idx="2">
                  <c:v>8</c:v>
                </c:pt>
                <c:pt idx="3">
                  <c:v>12</c:v>
                </c:pt>
                <c:pt idx="4">
                  <c:v>8</c:v>
                </c:pt>
                <c:pt idx="5">
                  <c:v>3</c:v>
                </c:pt>
              </c:numCache>
            </c:numRef>
          </c:val>
          <c:smooth val="0"/>
          <c:extLst>
            <c:ext xmlns:c16="http://schemas.microsoft.com/office/drawing/2014/chart" uri="{C3380CC4-5D6E-409C-BE32-E72D297353CC}">
              <c16:uniqueId val="{00000002-B384-4A71-821A-004A5D4F3160}"/>
            </c:ext>
          </c:extLst>
        </c:ser>
        <c:ser>
          <c:idx val="3"/>
          <c:order val="3"/>
          <c:tx>
            <c:strRef>
              <c:f>Лист1!$A$5</c:f>
              <c:strCache>
                <c:ptCount val="1"/>
                <c:pt idx="0">
                  <c:v>за власним бажанням</c:v>
                </c:pt>
              </c:strCache>
            </c:strRef>
          </c:tx>
          <c:cat>
            <c:strRef>
              <c:f>Лист1!$B$1:$G$1</c:f>
              <c:strCache>
                <c:ptCount val="6"/>
                <c:pt idx="0">
                  <c:v>2019</c:v>
                </c:pt>
                <c:pt idx="1">
                  <c:v>2020</c:v>
                </c:pt>
                <c:pt idx="2">
                  <c:v>2021</c:v>
                </c:pt>
                <c:pt idx="3">
                  <c:v>2022</c:v>
                </c:pt>
                <c:pt idx="4">
                  <c:v>2023</c:v>
                </c:pt>
                <c:pt idx="5">
                  <c:v>2024</c:v>
                </c:pt>
              </c:strCache>
            </c:strRef>
          </c:cat>
          <c:val>
            <c:numRef>
              <c:f>Лист1!$B$5:$G$5</c:f>
              <c:numCache>
                <c:formatCode>General</c:formatCode>
                <c:ptCount val="6"/>
                <c:pt idx="0">
                  <c:v>4</c:v>
                </c:pt>
                <c:pt idx="1">
                  <c:v>4</c:v>
                </c:pt>
                <c:pt idx="2">
                  <c:v>7</c:v>
                </c:pt>
                <c:pt idx="3">
                  <c:v>10</c:v>
                </c:pt>
                <c:pt idx="4">
                  <c:v>4</c:v>
                </c:pt>
                <c:pt idx="5">
                  <c:v>3</c:v>
                </c:pt>
              </c:numCache>
            </c:numRef>
          </c:val>
          <c:smooth val="0"/>
          <c:extLst>
            <c:ext xmlns:c16="http://schemas.microsoft.com/office/drawing/2014/chart" uri="{C3380CC4-5D6E-409C-BE32-E72D297353CC}">
              <c16:uniqueId val="{00000003-B384-4A71-821A-004A5D4F3160}"/>
            </c:ext>
          </c:extLst>
        </c:ser>
        <c:ser>
          <c:idx val="4"/>
          <c:order val="4"/>
          <c:tx>
            <c:strRef>
              <c:f>Лист1!$A$6</c:f>
              <c:strCache>
                <c:ptCount val="1"/>
                <c:pt idx="0">
                  <c:v>за порушенням трудової дисципліни</c:v>
                </c:pt>
              </c:strCache>
            </c:strRef>
          </c:tx>
          <c:cat>
            <c:strRef>
              <c:f>Лист1!$B$1:$G$1</c:f>
              <c:strCache>
                <c:ptCount val="6"/>
                <c:pt idx="0">
                  <c:v>2019</c:v>
                </c:pt>
                <c:pt idx="1">
                  <c:v>2020</c:v>
                </c:pt>
                <c:pt idx="2">
                  <c:v>2021</c:v>
                </c:pt>
                <c:pt idx="3">
                  <c:v>2022</c:v>
                </c:pt>
                <c:pt idx="4">
                  <c:v>2023</c:v>
                </c:pt>
                <c:pt idx="5">
                  <c:v>2024</c:v>
                </c:pt>
              </c:strCache>
            </c:strRef>
          </c:cat>
          <c:val>
            <c:numRef>
              <c:f>Лист1!$B$6:$G$6</c:f>
              <c:numCache>
                <c:formatCode>General</c:formatCode>
                <c:ptCount val="6"/>
                <c:pt idx="0">
                  <c:v>1</c:v>
                </c:pt>
                <c:pt idx="1">
                  <c:v>2</c:v>
                </c:pt>
                <c:pt idx="2">
                  <c:v>1</c:v>
                </c:pt>
                <c:pt idx="3">
                  <c:v>2</c:v>
                </c:pt>
                <c:pt idx="4">
                  <c:v>4</c:v>
                </c:pt>
                <c:pt idx="5">
                  <c:v>0</c:v>
                </c:pt>
              </c:numCache>
            </c:numRef>
          </c:val>
          <c:smooth val="0"/>
          <c:extLst>
            <c:ext xmlns:c16="http://schemas.microsoft.com/office/drawing/2014/chart" uri="{C3380CC4-5D6E-409C-BE32-E72D297353CC}">
              <c16:uniqueId val="{00000004-B384-4A71-821A-004A5D4F3160}"/>
            </c:ext>
          </c:extLst>
        </c:ser>
        <c:dLbls>
          <c:showLegendKey val="0"/>
          <c:showVal val="0"/>
          <c:showCatName val="0"/>
          <c:showSerName val="0"/>
          <c:showPercent val="0"/>
          <c:showBubbleSize val="0"/>
        </c:dLbls>
        <c:marker val="1"/>
        <c:smooth val="0"/>
        <c:axId val="98574720"/>
        <c:axId val="98576256"/>
      </c:lineChart>
      <c:catAx>
        <c:axId val="98574720"/>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uk-UA"/>
          </a:p>
        </c:txPr>
        <c:crossAx val="98576256"/>
        <c:crosses val="autoZero"/>
        <c:auto val="1"/>
        <c:lblAlgn val="ctr"/>
        <c:lblOffset val="100"/>
        <c:noMultiLvlLbl val="0"/>
      </c:catAx>
      <c:valAx>
        <c:axId val="98576256"/>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98574720"/>
        <c:crosses val="autoZero"/>
        <c:crossBetween val="between"/>
      </c:valAx>
    </c:plotArea>
    <c:legend>
      <c:legendPos val="r"/>
      <c:overlay val="0"/>
      <c:txPr>
        <a:bodyPr/>
        <a:lstStyle/>
        <a:p>
          <a:pPr>
            <a:defRPr sz="1200">
              <a:latin typeface="Times New Roman" pitchFamily="18" charset="0"/>
              <a:cs typeface="Times New Roman" pitchFamily="18" charset="0"/>
            </a:defRPr>
          </a:pPr>
          <a:endParaRPr lang="uk-UA"/>
        </a:p>
      </c:txPr>
    </c:legend>
    <c:plotVisOnly val="1"/>
    <c:dispBlanksAs val="gap"/>
    <c:showDLblsOverMax val="0"/>
  </c:chart>
  <c:spPr>
    <a:ln>
      <a:noFill/>
    </a:ln>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Лист1!$A$2</c:f>
              <c:strCache>
                <c:ptCount val="1"/>
                <c:pt idx="0">
                  <c:v>Рентабельність активів, %</c:v>
                </c:pt>
              </c:strCache>
            </c:strRef>
          </c:tx>
          <c:cat>
            <c:strRef>
              <c:f>Лист1!$B$1:$G$1</c:f>
              <c:strCache>
                <c:ptCount val="6"/>
                <c:pt idx="0">
                  <c:v>2019</c:v>
                </c:pt>
                <c:pt idx="1">
                  <c:v>2020</c:v>
                </c:pt>
                <c:pt idx="2">
                  <c:v>2021</c:v>
                </c:pt>
                <c:pt idx="3">
                  <c:v>2022</c:v>
                </c:pt>
                <c:pt idx="4">
                  <c:v>2023</c:v>
                </c:pt>
                <c:pt idx="5">
                  <c:v>2024</c:v>
                </c:pt>
              </c:strCache>
            </c:strRef>
          </c:cat>
          <c:val>
            <c:numRef>
              <c:f>Лист1!$B$2:$G$2</c:f>
              <c:numCache>
                <c:formatCode>General</c:formatCode>
                <c:ptCount val="6"/>
                <c:pt idx="0">
                  <c:v>12</c:v>
                </c:pt>
                <c:pt idx="1">
                  <c:v>19</c:v>
                </c:pt>
                <c:pt idx="2">
                  <c:v>33</c:v>
                </c:pt>
                <c:pt idx="3">
                  <c:v>11</c:v>
                </c:pt>
                <c:pt idx="4">
                  <c:v>27</c:v>
                </c:pt>
                <c:pt idx="5">
                  <c:v>35</c:v>
                </c:pt>
              </c:numCache>
            </c:numRef>
          </c:val>
          <c:smooth val="0"/>
          <c:extLst>
            <c:ext xmlns:c16="http://schemas.microsoft.com/office/drawing/2014/chart" uri="{C3380CC4-5D6E-409C-BE32-E72D297353CC}">
              <c16:uniqueId val="{00000000-AC37-41A5-A52D-A31832667753}"/>
            </c:ext>
          </c:extLst>
        </c:ser>
        <c:ser>
          <c:idx val="1"/>
          <c:order val="1"/>
          <c:tx>
            <c:strRef>
              <c:f>Лист1!$A$3</c:f>
              <c:strCache>
                <c:ptCount val="1"/>
                <c:pt idx="0">
                  <c:v>Рентабельність продажів, %</c:v>
                </c:pt>
              </c:strCache>
            </c:strRef>
          </c:tx>
          <c:cat>
            <c:strRef>
              <c:f>Лист1!$B$1:$G$1</c:f>
              <c:strCache>
                <c:ptCount val="6"/>
                <c:pt idx="0">
                  <c:v>2019</c:v>
                </c:pt>
                <c:pt idx="1">
                  <c:v>2020</c:v>
                </c:pt>
                <c:pt idx="2">
                  <c:v>2021</c:v>
                </c:pt>
                <c:pt idx="3">
                  <c:v>2022</c:v>
                </c:pt>
                <c:pt idx="4">
                  <c:v>2023</c:v>
                </c:pt>
                <c:pt idx="5">
                  <c:v>2024</c:v>
                </c:pt>
              </c:strCache>
            </c:strRef>
          </c:cat>
          <c:val>
            <c:numRef>
              <c:f>Лист1!$B$3:$G$3</c:f>
              <c:numCache>
                <c:formatCode>General</c:formatCode>
                <c:ptCount val="6"/>
                <c:pt idx="0">
                  <c:v>14</c:v>
                </c:pt>
                <c:pt idx="1">
                  <c:v>25</c:v>
                </c:pt>
                <c:pt idx="2">
                  <c:v>24</c:v>
                </c:pt>
                <c:pt idx="3">
                  <c:v>21</c:v>
                </c:pt>
                <c:pt idx="4">
                  <c:v>19</c:v>
                </c:pt>
                <c:pt idx="5">
                  <c:v>27</c:v>
                </c:pt>
              </c:numCache>
            </c:numRef>
          </c:val>
          <c:smooth val="0"/>
          <c:extLst>
            <c:ext xmlns:c16="http://schemas.microsoft.com/office/drawing/2014/chart" uri="{C3380CC4-5D6E-409C-BE32-E72D297353CC}">
              <c16:uniqueId val="{00000001-AC37-41A5-A52D-A31832667753}"/>
            </c:ext>
          </c:extLst>
        </c:ser>
        <c:ser>
          <c:idx val="2"/>
          <c:order val="2"/>
          <c:tx>
            <c:strRef>
              <c:f>Лист1!$A$4</c:f>
              <c:strCache>
                <c:ptCount val="1"/>
                <c:pt idx="0">
                  <c:v>Рентабельність продукції, %</c:v>
                </c:pt>
              </c:strCache>
            </c:strRef>
          </c:tx>
          <c:cat>
            <c:strRef>
              <c:f>Лист1!$B$1:$G$1</c:f>
              <c:strCache>
                <c:ptCount val="6"/>
                <c:pt idx="0">
                  <c:v>2019</c:v>
                </c:pt>
                <c:pt idx="1">
                  <c:v>2020</c:v>
                </c:pt>
                <c:pt idx="2">
                  <c:v>2021</c:v>
                </c:pt>
                <c:pt idx="3">
                  <c:v>2022</c:v>
                </c:pt>
                <c:pt idx="4">
                  <c:v>2023</c:v>
                </c:pt>
                <c:pt idx="5">
                  <c:v>2024</c:v>
                </c:pt>
              </c:strCache>
            </c:strRef>
          </c:cat>
          <c:val>
            <c:numRef>
              <c:f>Лист1!$B$4:$G$4</c:f>
              <c:numCache>
                <c:formatCode>General</c:formatCode>
                <c:ptCount val="6"/>
                <c:pt idx="0">
                  <c:v>22</c:v>
                </c:pt>
                <c:pt idx="1">
                  <c:v>11</c:v>
                </c:pt>
                <c:pt idx="2">
                  <c:v>22</c:v>
                </c:pt>
                <c:pt idx="3">
                  <c:v>19</c:v>
                </c:pt>
                <c:pt idx="4">
                  <c:v>16</c:v>
                </c:pt>
                <c:pt idx="5">
                  <c:v>15</c:v>
                </c:pt>
              </c:numCache>
            </c:numRef>
          </c:val>
          <c:smooth val="0"/>
          <c:extLst>
            <c:ext xmlns:c16="http://schemas.microsoft.com/office/drawing/2014/chart" uri="{C3380CC4-5D6E-409C-BE32-E72D297353CC}">
              <c16:uniqueId val="{00000002-AC37-41A5-A52D-A31832667753}"/>
            </c:ext>
          </c:extLst>
        </c:ser>
        <c:ser>
          <c:idx val="3"/>
          <c:order val="3"/>
          <c:tx>
            <c:strRef>
              <c:f>Лист1!$A$5</c:f>
              <c:strCache>
                <c:ptCount val="1"/>
                <c:pt idx="0">
                  <c:v>Рентабельність власного капіталу, %</c:v>
                </c:pt>
              </c:strCache>
            </c:strRef>
          </c:tx>
          <c:cat>
            <c:strRef>
              <c:f>Лист1!$B$1:$G$1</c:f>
              <c:strCache>
                <c:ptCount val="6"/>
                <c:pt idx="0">
                  <c:v>2019</c:v>
                </c:pt>
                <c:pt idx="1">
                  <c:v>2020</c:v>
                </c:pt>
                <c:pt idx="2">
                  <c:v>2021</c:v>
                </c:pt>
                <c:pt idx="3">
                  <c:v>2022</c:v>
                </c:pt>
                <c:pt idx="4">
                  <c:v>2023</c:v>
                </c:pt>
                <c:pt idx="5">
                  <c:v>2024</c:v>
                </c:pt>
              </c:strCache>
            </c:strRef>
          </c:cat>
          <c:val>
            <c:numRef>
              <c:f>Лист1!$B$5:$G$5</c:f>
              <c:numCache>
                <c:formatCode>General</c:formatCode>
                <c:ptCount val="6"/>
                <c:pt idx="0">
                  <c:v>27</c:v>
                </c:pt>
                <c:pt idx="1">
                  <c:v>23</c:v>
                </c:pt>
                <c:pt idx="2">
                  <c:v>15</c:v>
                </c:pt>
                <c:pt idx="3">
                  <c:v>8</c:v>
                </c:pt>
                <c:pt idx="4">
                  <c:v>16</c:v>
                </c:pt>
                <c:pt idx="5">
                  <c:v>24</c:v>
                </c:pt>
              </c:numCache>
            </c:numRef>
          </c:val>
          <c:smooth val="0"/>
          <c:extLst>
            <c:ext xmlns:c16="http://schemas.microsoft.com/office/drawing/2014/chart" uri="{C3380CC4-5D6E-409C-BE32-E72D297353CC}">
              <c16:uniqueId val="{00000003-AC37-41A5-A52D-A31832667753}"/>
            </c:ext>
          </c:extLst>
        </c:ser>
        <c:dLbls>
          <c:showLegendKey val="0"/>
          <c:showVal val="0"/>
          <c:showCatName val="0"/>
          <c:showSerName val="0"/>
          <c:showPercent val="0"/>
          <c:showBubbleSize val="0"/>
        </c:dLbls>
        <c:marker val="1"/>
        <c:smooth val="0"/>
        <c:axId val="118115712"/>
        <c:axId val="119268480"/>
      </c:lineChart>
      <c:catAx>
        <c:axId val="118115712"/>
        <c:scaling>
          <c:orientation val="minMax"/>
        </c:scaling>
        <c:delete val="0"/>
        <c:axPos val="b"/>
        <c:numFmt formatCode="General" sourceLinked="0"/>
        <c:majorTickMark val="out"/>
        <c:minorTickMark val="none"/>
        <c:tickLblPos val="nextTo"/>
        <c:crossAx val="119268480"/>
        <c:crosses val="autoZero"/>
        <c:auto val="1"/>
        <c:lblAlgn val="ctr"/>
        <c:lblOffset val="100"/>
        <c:noMultiLvlLbl val="0"/>
      </c:catAx>
      <c:valAx>
        <c:axId val="119268480"/>
        <c:scaling>
          <c:orientation val="minMax"/>
        </c:scaling>
        <c:delete val="0"/>
        <c:axPos val="l"/>
        <c:majorGridlines/>
        <c:numFmt formatCode="General" sourceLinked="1"/>
        <c:majorTickMark val="out"/>
        <c:minorTickMark val="none"/>
        <c:tickLblPos val="nextTo"/>
        <c:crossAx val="118115712"/>
        <c:crosses val="autoZero"/>
        <c:crossBetween val="between"/>
      </c:valAx>
    </c:plotArea>
    <c:legend>
      <c:legendPos val="r"/>
      <c:overlay val="0"/>
      <c:txPr>
        <a:bodyPr/>
        <a:lstStyle/>
        <a:p>
          <a:pPr>
            <a:defRPr sz="1200"/>
          </a:pPr>
          <a:endParaRPr lang="uk-UA"/>
        </a:p>
      </c:txPr>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uk-UA"/>
    </a:p>
  </c:txPr>
  <c:externalData r:id="rId2">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107">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1613</TotalTime>
  <Pages>68</Pages>
  <Words>73850</Words>
  <Characters>42096</Characters>
  <Application>Microsoft Office Word</Application>
  <DocSecurity>0</DocSecurity>
  <Lines>350</Lines>
  <Paragraphs>231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115715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Oleksandr Rad</dc:creator>
  <cp:keywords/>
  <dc:description/>
  <cp:lastModifiedBy>Oleksandr Rad</cp:lastModifiedBy>
  <cp:revision>25</cp:revision>
  <cp:lastPrinted>2025-06-04T18:16:00Z</cp:lastPrinted>
  <dcterms:created xsi:type="dcterms:W3CDTF">2025-02-22T16:08:00Z</dcterms:created>
  <dcterms:modified xsi:type="dcterms:W3CDTF">2025-06-04T18:17:00Z</dcterms:modified>
</cp:coreProperties>
</file>