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F4E" w:rsidRPr="00963531" w:rsidRDefault="00CA5F4E" w:rsidP="00CA5F4E">
      <w:pPr>
        <w:pStyle w:val="1"/>
        <w:spacing w:before="0" w:after="0"/>
        <w:ind w:firstLine="851"/>
        <w:jc w:val="center"/>
        <w:rPr>
          <w:b w:val="0"/>
          <w:sz w:val="28"/>
          <w:szCs w:val="28"/>
          <w:lang w:val="uk-UA"/>
        </w:rPr>
      </w:pPr>
      <w:r w:rsidRPr="00963531">
        <w:rPr>
          <w:b w:val="0"/>
          <w:sz w:val="28"/>
          <w:szCs w:val="28"/>
          <w:lang w:val="uk-UA"/>
        </w:rPr>
        <w:t xml:space="preserve">Одеський національний університет імені </w:t>
      </w:r>
      <w:r w:rsidRPr="00963531">
        <w:rPr>
          <w:b w:val="0"/>
          <w:caps/>
          <w:sz w:val="28"/>
          <w:szCs w:val="28"/>
          <w:lang w:val="uk-UA"/>
        </w:rPr>
        <w:t>і.і.</w:t>
      </w:r>
      <w:r w:rsidRPr="00963531">
        <w:rPr>
          <w:b w:val="0"/>
          <w:caps/>
          <w:sz w:val="28"/>
          <w:szCs w:val="28"/>
        </w:rPr>
        <w:t xml:space="preserve"> </w:t>
      </w:r>
      <w:r w:rsidRPr="00963531">
        <w:rPr>
          <w:b w:val="0"/>
          <w:caps/>
          <w:sz w:val="28"/>
          <w:szCs w:val="28"/>
          <w:lang w:val="uk-UA"/>
        </w:rPr>
        <w:t>м</w:t>
      </w:r>
      <w:r w:rsidRPr="00963531">
        <w:rPr>
          <w:b w:val="0"/>
          <w:sz w:val="28"/>
          <w:szCs w:val="28"/>
          <w:lang w:val="uk-UA"/>
        </w:rPr>
        <w:t>ечникова</w:t>
      </w:r>
    </w:p>
    <w:p w:rsidR="00CA5F4E" w:rsidRPr="00A81DF7" w:rsidRDefault="00CA5F4E" w:rsidP="00CA5F4E">
      <w:pPr>
        <w:widowControl w:val="0"/>
        <w:spacing w:after="0" w:line="240" w:lineRule="auto"/>
        <w:ind w:firstLine="851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Ф</w:t>
      </w:r>
      <w:r w:rsidRPr="00A81DF7">
        <w:rPr>
          <w:rFonts w:ascii="Times New Roman" w:hAnsi="Times New Roman"/>
          <w:bCs/>
          <w:sz w:val="28"/>
          <w:szCs w:val="28"/>
          <w:lang w:val="uk-UA"/>
        </w:rPr>
        <w:t xml:space="preserve">акультет міжнародних відносин, політології </w:t>
      </w:r>
      <w:r>
        <w:rPr>
          <w:rFonts w:ascii="Times New Roman" w:hAnsi="Times New Roman"/>
          <w:bCs/>
          <w:sz w:val="28"/>
          <w:szCs w:val="28"/>
          <w:lang w:val="uk-UA"/>
        </w:rPr>
        <w:t>та</w:t>
      </w:r>
      <w:r w:rsidRPr="00A81DF7">
        <w:rPr>
          <w:rFonts w:ascii="Times New Roman" w:hAnsi="Times New Roman"/>
          <w:bCs/>
          <w:sz w:val="28"/>
          <w:szCs w:val="28"/>
          <w:lang w:val="uk-UA"/>
        </w:rPr>
        <w:t xml:space="preserve"> соціології</w:t>
      </w:r>
    </w:p>
    <w:p w:rsidR="00CA5F4E" w:rsidRPr="00A81DF7" w:rsidRDefault="00CA5F4E" w:rsidP="00CA5F4E">
      <w:pPr>
        <w:widowControl w:val="0"/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>Кафедра світового господар</w:t>
      </w:r>
      <w:r>
        <w:rPr>
          <w:rFonts w:ascii="Times New Roman" w:hAnsi="Times New Roman"/>
          <w:sz w:val="28"/>
          <w:szCs w:val="28"/>
          <w:lang w:val="uk-UA"/>
        </w:rPr>
        <w:t>ства і міжнародних економічних</w:t>
      </w:r>
      <w:r w:rsidRPr="007630B5">
        <w:rPr>
          <w:rFonts w:ascii="Times New Roman" w:hAnsi="Times New Roman"/>
          <w:sz w:val="28"/>
          <w:szCs w:val="28"/>
        </w:rPr>
        <w:t xml:space="preserve"> </w:t>
      </w:r>
      <w:r w:rsidRPr="00A81DF7">
        <w:rPr>
          <w:rFonts w:ascii="Times New Roman" w:hAnsi="Times New Roman"/>
          <w:sz w:val="28"/>
          <w:szCs w:val="28"/>
          <w:lang w:val="uk-UA"/>
        </w:rPr>
        <w:t>відносин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rPr>
          <w:rFonts w:ascii="Times New Roman" w:hAnsi="Times New Roman"/>
          <w:b/>
          <w:sz w:val="28"/>
          <w:szCs w:val="28"/>
          <w:lang w:val="uk-UA"/>
        </w:rPr>
      </w:pPr>
    </w:p>
    <w:p w:rsidR="00CA5F4E" w:rsidRPr="00A81DF7" w:rsidRDefault="00CA5F4E" w:rsidP="00CA5F4E">
      <w:pPr>
        <w:widowControl w:val="0"/>
        <w:spacing w:after="0" w:line="360" w:lineRule="auto"/>
        <w:ind w:firstLine="851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CA5F4E" w:rsidRPr="00A81DF7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 w:rsidRPr="00A81DF7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 xml:space="preserve">на здобуття </w:t>
      </w:r>
      <w:r>
        <w:rPr>
          <w:rFonts w:ascii="Times New Roman" w:hAnsi="Times New Roman"/>
          <w:sz w:val="28"/>
          <w:szCs w:val="28"/>
          <w:lang w:val="uk-UA"/>
        </w:rPr>
        <w:t>ступеня вищої освіти</w:t>
      </w:r>
      <w:r w:rsidRPr="00A81DF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81DF7">
        <w:rPr>
          <w:rFonts w:ascii="Times New Roman" w:hAnsi="Times New Roman"/>
          <w:sz w:val="28"/>
          <w:szCs w:val="28"/>
          <w:lang w:val="uk-UA"/>
        </w:rPr>
        <w:t>«</w:t>
      </w:r>
      <w:r w:rsidRPr="00A81DF7">
        <w:rPr>
          <w:rFonts w:ascii="Times New Roman" w:hAnsi="Times New Roman"/>
          <w:sz w:val="28"/>
          <w:szCs w:val="28"/>
        </w:rPr>
        <w:t>магі</w:t>
      </w:r>
      <w:r w:rsidRPr="00A81DF7">
        <w:rPr>
          <w:rFonts w:ascii="Times New Roman" w:hAnsi="Times New Roman"/>
          <w:sz w:val="28"/>
          <w:szCs w:val="28"/>
          <w:lang w:val="uk-UA"/>
        </w:rPr>
        <w:t>стр»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81DF7">
        <w:rPr>
          <w:rFonts w:ascii="Times New Roman" w:hAnsi="Times New Roman"/>
          <w:b/>
          <w:sz w:val="28"/>
          <w:szCs w:val="28"/>
          <w:lang w:val="uk-UA"/>
        </w:rPr>
        <w:t>на тему</w:t>
      </w:r>
      <w:r w:rsidRPr="00A81DF7">
        <w:rPr>
          <w:rFonts w:ascii="Times New Roman" w:hAnsi="Times New Roman"/>
          <w:b/>
          <w:sz w:val="28"/>
          <w:szCs w:val="28"/>
        </w:rPr>
        <w:t>:</w:t>
      </w:r>
      <w:r w:rsidRPr="00A81DF7"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b/>
          <w:sz w:val="28"/>
          <w:szCs w:val="28"/>
          <w:lang w:val="uk-UA"/>
        </w:rPr>
        <w:t>Роль венчурних фондів в розвитку економік краін світу»</w:t>
      </w:r>
    </w:p>
    <w:p w:rsidR="00CA5F4E" w:rsidRPr="008F1A15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sz w:val="24"/>
          <w:szCs w:val="24"/>
          <w:lang w:val="en-US"/>
        </w:rPr>
      </w:pPr>
      <w:r w:rsidRPr="00A81DF7">
        <w:rPr>
          <w:rFonts w:ascii="Times New Roman" w:hAnsi="Times New Roman"/>
          <w:sz w:val="24"/>
          <w:szCs w:val="24"/>
          <w:lang w:val="uk-UA"/>
        </w:rPr>
        <w:t xml:space="preserve"> «</w:t>
      </w:r>
      <w:r>
        <w:rPr>
          <w:rFonts w:ascii="Times New Roman" w:hAnsi="Times New Roman"/>
          <w:sz w:val="24"/>
          <w:szCs w:val="24"/>
          <w:lang w:val="en-US"/>
        </w:rPr>
        <w:t>The Role of Venture Funds in the Develoment of Economies in the World</w:t>
      </w:r>
      <w:r>
        <w:rPr>
          <w:rFonts w:ascii="Times New Roman" w:hAnsi="Times New Roman"/>
          <w:sz w:val="24"/>
          <w:szCs w:val="24"/>
          <w:lang w:val="uk-UA"/>
        </w:rPr>
        <w:t>»</w:t>
      </w:r>
    </w:p>
    <w:p w:rsidR="00CA5F4E" w:rsidRPr="007630B5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CA5F4E" w:rsidRPr="00A81DF7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A5F4E" w:rsidRPr="00A81DF7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 xml:space="preserve">   Виконала</w:t>
      </w:r>
      <w:r w:rsidRPr="00A81DF7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>ка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денної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CA5F4E" w:rsidRPr="008F1A15" w:rsidRDefault="00CA5F4E" w:rsidP="00CA5F4E">
      <w:pPr>
        <w:widowControl w:val="0"/>
        <w:spacing w:after="0" w:line="360" w:lineRule="auto"/>
        <w:ind w:firstLine="851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спеціальності 292 «Міжнародні економічні </w:t>
      </w:r>
      <w:r w:rsidRPr="008F1A15">
        <w:rPr>
          <w:rFonts w:ascii="Times New Roman" w:hAnsi="Times New Roman"/>
          <w:sz w:val="28"/>
          <w:szCs w:val="28"/>
          <w:lang w:val="uk-UA"/>
        </w:rPr>
        <w:t>ві</w:t>
      </w:r>
      <w:r w:rsidRPr="00520054">
        <w:rPr>
          <w:rFonts w:ascii="Times New Roman" w:hAnsi="Times New Roman"/>
          <w:sz w:val="28"/>
          <w:szCs w:val="28"/>
          <w:lang w:val="uk-UA"/>
        </w:rPr>
        <w:t>дносини</w:t>
      </w:r>
      <w:r w:rsidRPr="008F1A15">
        <w:rPr>
          <w:rFonts w:ascii="Times New Roman" w:hAnsi="Times New Roman"/>
          <w:sz w:val="28"/>
          <w:szCs w:val="28"/>
          <w:lang w:val="uk-UA"/>
        </w:rPr>
        <w:t>»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Брандіс Вікторія Юріївна</w:t>
      </w:r>
    </w:p>
    <w:p w:rsidR="00CA5F4E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</w:t>
      </w:r>
    </w:p>
    <w:p w:rsidR="00CA5F4E" w:rsidRPr="004E35B9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К</w:t>
      </w:r>
      <w:r w:rsidRPr="00A81DF7">
        <w:rPr>
          <w:rFonts w:ascii="Times New Roman" w:hAnsi="Times New Roman"/>
          <w:sz w:val="28"/>
          <w:szCs w:val="28"/>
          <w:lang w:val="uk-UA"/>
        </w:rPr>
        <w:t>ерівник</w:t>
      </w:r>
      <w:r w:rsidRPr="000F5E6D">
        <w:rPr>
          <w:rFonts w:ascii="Times New Roman" w:hAnsi="Times New Roman"/>
          <w:sz w:val="28"/>
          <w:szCs w:val="28"/>
          <w:lang w:val="uk-UA"/>
        </w:rPr>
        <w:t>: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81DF7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.н., доц.</w:t>
      </w:r>
      <w:r w:rsidRPr="004E35B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Родіонова Т. А.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 xml:space="preserve">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Pr="00A81DF7">
        <w:rPr>
          <w:rFonts w:ascii="Times New Roman" w:hAnsi="Times New Roman"/>
          <w:sz w:val="28"/>
          <w:szCs w:val="28"/>
          <w:lang w:val="uk-UA"/>
        </w:rPr>
        <w:t>Рецензент</w:t>
      </w:r>
      <w:r w:rsidRPr="001B1507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к.е.н., доц. Матюк Т. В.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CA5F4E" w:rsidRPr="00A81DF7" w:rsidRDefault="00CA5F4E" w:rsidP="00CA5F4E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>Рекомендовано до захисту</w:t>
      </w:r>
      <w:r w:rsidRPr="00AC30A2">
        <w:rPr>
          <w:rFonts w:ascii="Times New Roman" w:hAnsi="Times New Roman"/>
          <w:sz w:val="28"/>
          <w:szCs w:val="28"/>
        </w:rPr>
        <w:t>: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                 Захищено на засіданні ЕК №</w:t>
      </w:r>
      <w:r>
        <w:rPr>
          <w:rFonts w:ascii="Times New Roman" w:hAnsi="Times New Roman"/>
          <w:sz w:val="28"/>
          <w:szCs w:val="28"/>
          <w:lang w:val="uk-UA"/>
        </w:rPr>
        <w:t xml:space="preserve"> 4</w:t>
      </w:r>
    </w:p>
    <w:p w:rsidR="00CA5F4E" w:rsidRPr="00A81DF7" w:rsidRDefault="00CA5F4E" w:rsidP="00CA5F4E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Протокол </w:t>
      </w:r>
      <w:r w:rsidRPr="00A81DF7">
        <w:rPr>
          <w:rFonts w:ascii="Times New Roman" w:hAnsi="Times New Roman"/>
          <w:sz w:val="28"/>
          <w:szCs w:val="28"/>
          <w:lang w:val="uk-UA"/>
        </w:rPr>
        <w:t>засіданн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кафедри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протокол №      від ____.12.</w:t>
      </w:r>
      <w:r w:rsidRPr="00A81DF7">
        <w:rPr>
          <w:rFonts w:ascii="Times New Roman" w:hAnsi="Times New Roman"/>
          <w:sz w:val="28"/>
          <w:szCs w:val="28"/>
          <w:lang w:val="uk-UA"/>
        </w:rPr>
        <w:t>2019р.</w:t>
      </w:r>
    </w:p>
    <w:p w:rsidR="00CA5F4E" w:rsidRPr="00A81DF7" w:rsidRDefault="00CA5F4E" w:rsidP="00CA5F4E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№ 4 від 04.12.2019 р. 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  <w:r w:rsidRPr="00A81DF7">
        <w:rPr>
          <w:rFonts w:ascii="Times New Roman" w:hAnsi="Times New Roman"/>
          <w:sz w:val="28"/>
          <w:szCs w:val="28"/>
          <w:lang w:val="uk-UA"/>
        </w:rPr>
        <w:t>Оцінка_____</w:t>
      </w:r>
      <w:r w:rsidRPr="00A81DF7"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</w:rPr>
        <w:t>____</w:t>
      </w:r>
      <w:r>
        <w:rPr>
          <w:rFonts w:ascii="Times New Roman" w:hAnsi="Times New Roman"/>
          <w:sz w:val="28"/>
          <w:szCs w:val="28"/>
          <w:lang w:val="uk-UA"/>
        </w:rPr>
        <w:t>__</w:t>
      </w:r>
      <w:r w:rsidRPr="00A81DF7">
        <w:rPr>
          <w:rFonts w:ascii="Times New Roman" w:hAnsi="Times New Roman"/>
          <w:sz w:val="28"/>
          <w:szCs w:val="28"/>
          <w:lang w:val="uk-UA"/>
        </w:rPr>
        <w:t>/</w:t>
      </w:r>
      <w:r w:rsidRPr="00A81DF7">
        <w:rPr>
          <w:rFonts w:ascii="Times New Roman" w:hAnsi="Times New Roman"/>
          <w:sz w:val="28"/>
          <w:szCs w:val="28"/>
        </w:rPr>
        <w:t>______/______</w:t>
      </w:r>
      <w:r w:rsidRPr="00A81DF7"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</w:p>
    <w:p w:rsidR="00CA5F4E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5F4E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5F4E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5F4E" w:rsidRPr="00A81DF7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 xml:space="preserve">Завідувач кафедри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Pr="00A81DF7">
        <w:rPr>
          <w:rFonts w:ascii="Times New Roman" w:hAnsi="Times New Roman"/>
          <w:sz w:val="28"/>
          <w:szCs w:val="28"/>
        </w:rPr>
        <w:t>Голова ЕК</w:t>
      </w:r>
    </w:p>
    <w:p w:rsidR="00CA5F4E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5F4E" w:rsidRPr="00A81DF7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</w:t>
      </w:r>
      <w:r w:rsidRPr="00A81DF7">
        <w:rPr>
          <w:rFonts w:ascii="Times New Roman" w:hAnsi="Times New Roman"/>
          <w:sz w:val="28"/>
          <w:szCs w:val="28"/>
          <w:lang w:val="uk-UA"/>
        </w:rPr>
        <w:t>_____ Якубов</w:t>
      </w:r>
      <w:r>
        <w:rPr>
          <w:rFonts w:ascii="Times New Roman" w:hAnsi="Times New Roman"/>
          <w:sz w:val="28"/>
          <w:szCs w:val="28"/>
          <w:lang w:val="uk-UA"/>
        </w:rPr>
        <w:t>ський С.О.                ___________</w:t>
      </w:r>
      <w:r w:rsidRPr="00A81DF7">
        <w:rPr>
          <w:rFonts w:ascii="Times New Roman" w:hAnsi="Times New Roman"/>
          <w:sz w:val="28"/>
          <w:szCs w:val="28"/>
          <w:lang w:val="uk-UA"/>
        </w:rPr>
        <w:t>_Якубовський С.О.</w:t>
      </w:r>
    </w:p>
    <w:p w:rsidR="00CA5F4E" w:rsidRPr="00A81DF7" w:rsidRDefault="00CA5F4E" w:rsidP="00CA5F4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</w:t>
      </w:r>
    </w:p>
    <w:p w:rsidR="00CA5F4E" w:rsidRPr="00A81DF7" w:rsidRDefault="00CA5F4E" w:rsidP="00CA5F4E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5F4E" w:rsidRPr="00D84F31" w:rsidRDefault="00CA5F4E" w:rsidP="00CA5F4E">
      <w:pPr>
        <w:widowControl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81DF7">
        <w:rPr>
          <w:rFonts w:ascii="Times New Roman" w:hAnsi="Times New Roman"/>
          <w:sz w:val="28"/>
          <w:szCs w:val="28"/>
          <w:lang w:val="uk-UA"/>
        </w:rPr>
        <w:t>Одеса – 2019</w:t>
      </w:r>
    </w:p>
    <w:p w:rsidR="00CA5F4E" w:rsidRPr="00E32CF3" w:rsidRDefault="00CA5F4E" w:rsidP="00C15B2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/>
          <w:shd w:val="clear" w:color="auto" w:fill="FFFFFF"/>
          <w:lang w:val="uk-UA"/>
        </w:rPr>
        <w:br w:type="page"/>
      </w:r>
      <w:r w:rsidR="00C15B26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/>
          <w:shd w:val="clear" w:color="auto" w:fill="FFFFFF"/>
          <w:lang w:val="uk-UA"/>
        </w:rPr>
        <w:lastRenderedPageBreak/>
        <w:t xml:space="preserve">                                                    </w:t>
      </w:r>
      <w:r w:rsidRPr="00E32CF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/>
          <w:shd w:val="clear" w:color="auto" w:fill="FFFFFF"/>
          <w:lang w:val="uk-UA"/>
        </w:rPr>
        <w:t>ЗМІСТ</w:t>
      </w:r>
    </w:p>
    <w:p w:rsidR="00CA5F4E" w:rsidRPr="00D84F31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ind w:firstLine="851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</w:pPr>
    </w:p>
    <w:p w:rsidR="00CA5F4E" w:rsidRPr="00E32CF3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ВСТУП…………………………………………………………………..…..       3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/>
          <w:shd w:val="clear" w:color="auto" w:fill="FFFFFF"/>
        </w:rPr>
      </w:pP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РОЗДІЛ 1. ТЕОРЕТИЧНІ АСПЕКТИ ФУНКЦІОНУВАННЯ ВЕНЧУРНИХ ФОНДІВ У СВІТОВІЙ ЕКОНОМІЦІ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……………………………………</w:t>
      </w: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..  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7</w:t>
      </w:r>
    </w:p>
    <w:p w:rsidR="00CA5F4E" w:rsidRPr="00E32CF3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</w:pP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1.1. Визначення венчурного капіталу на міжнародному рівні та його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система роботи.....</w:t>
      </w: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 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………..  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7</w:t>
      </w:r>
    </w:p>
    <w:p w:rsidR="00CA5F4E" w:rsidRPr="00741753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</w:pP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1.2. Переваги та недоліки впровадження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венчурного капітлу</w:t>
      </w:r>
      <w:r w:rsidRPr="0074175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 в розвитку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74175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компанії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……….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…..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  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9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1.3. </w:t>
      </w:r>
      <w:r w:rsidRPr="0074175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Роль державної підтримки у зростанні інвестицій економіки світу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…………………….  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15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</w:pP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РОЗДІЛ 2. СВІТОВІ ТЕНДЕНЦІЇ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РОЗВИТКУ РИНКІВ ВЕНЧУРНОГО КАПІТАЛУ……………</w:t>
      </w: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……..</w:t>
      </w: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…………………</w:t>
      </w: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……….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     2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3</w:t>
      </w:r>
    </w:p>
    <w:p w:rsidR="00CA5F4E" w:rsidRPr="00E32CF3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</w:pP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2.1. Світовий ринок венчурного капіталу та його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характерні риси в 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Країнах США та Європи….</w:t>
      </w: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......………………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…….</w:t>
      </w: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</w:t>
      </w:r>
      <w:r w:rsidRPr="00E32CF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……...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2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3</w:t>
      </w:r>
    </w:p>
    <w:p w:rsidR="00CA5F4E" w:rsidRPr="00741753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</w:pP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2.2. </w:t>
      </w:r>
      <w:r w:rsidRPr="0074175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Вплив венчурного фінансування на розвиток малого та середнього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74175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бізнесу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…………….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3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2</w:t>
      </w:r>
    </w:p>
    <w:p w:rsidR="00CA5F4E" w:rsidRPr="00E10ECD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</w:pP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РОЗДІЛ 3</w:t>
      </w: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 xml:space="preserve"> </w:t>
      </w:r>
      <w:r w:rsidRPr="008D075F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С</w:t>
      </w:r>
      <w:r w:rsidRPr="008D075F">
        <w:rPr>
          <w:rFonts w:ascii="Times New Roman" w:hAnsi="Times New Roman" w:cs="Times New Roman"/>
          <w:sz w:val="28"/>
          <w:szCs w:val="28"/>
        </w:rPr>
        <w:t>УЧАСНІ ТЕНДЕНЦІЇ РОЗВИТКУ РИНКУ ВЕНЧУРНОГО КАПІТАЛУ УКРАЇНИ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</w:t>
      </w:r>
      <w:r w:rsidRPr="00D3348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……………………………………………….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      41</w:t>
      </w:r>
    </w:p>
    <w:p w:rsidR="00CA5F4E" w:rsidRPr="00E10ECD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uk-UA"/>
        </w:rPr>
      </w:pP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ВИСНОВКИ…………………………………………………….………….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    53</w:t>
      </w:r>
    </w:p>
    <w:p w:rsidR="00CA5F4E" w:rsidRPr="0043473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СПИСОК ВИКОРИСТАНИХ ДЖЕРЕЛ……………………………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</w:t>
      </w:r>
      <w:r w:rsidRPr="007630B5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    </w:t>
      </w:r>
      <w:r w:rsidRPr="0043473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</w:rPr>
        <w:t>56</w:t>
      </w:r>
    </w:p>
    <w:p w:rsidR="00CA5F4E" w:rsidRPr="0043473A" w:rsidRDefault="00CA5F4E" w:rsidP="00CA5F4E">
      <w:pPr>
        <w:pStyle w:val="chrome"/>
        <w:spacing w:before="0" w:after="0" w:line="360" w:lineRule="auto"/>
        <w:rPr>
          <w:rFonts w:eastAsia="Calibri" w:cs="Calibri"/>
          <w:bCs/>
          <w:sz w:val="28"/>
          <w:szCs w:val="28"/>
        </w:rPr>
      </w:pPr>
      <w:r w:rsidRPr="00B60325">
        <w:rPr>
          <w:rFonts w:eastAsia="Calibri" w:cs="Calibri"/>
          <w:bCs/>
          <w:sz w:val="28"/>
          <w:szCs w:val="28"/>
          <w:lang w:val="uk-UA"/>
        </w:rPr>
        <w:t>ДОДАТКИ</w:t>
      </w:r>
      <w:r w:rsidRPr="007630B5">
        <w:rPr>
          <w:rFonts w:eastAsia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</w:t>
      </w:r>
      <w:r>
        <w:rPr>
          <w:rFonts w:eastAsia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..</w:t>
      </w:r>
      <w:r w:rsidRPr="007630B5">
        <w:rPr>
          <w:rFonts w:eastAsia="Times New Roman" w:cs="Times New Roman"/>
          <w:sz w:val="28"/>
          <w:szCs w:val="28"/>
          <w:bdr w:val="none" w:sz="0" w:space="0" w:color="auto"/>
          <w:shd w:val="clear" w:color="auto" w:fill="FFFFFF"/>
        </w:rPr>
        <w:t>…………………………………</w:t>
      </w:r>
      <w:r>
        <w:rPr>
          <w:rFonts w:eastAsia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.…     </w:t>
      </w:r>
      <w:r w:rsidRPr="0043473A">
        <w:rPr>
          <w:rFonts w:eastAsia="Times New Roman" w:cs="Times New Roman"/>
          <w:sz w:val="28"/>
          <w:szCs w:val="28"/>
          <w:bdr w:val="none" w:sz="0" w:space="0" w:color="auto"/>
          <w:shd w:val="clear" w:color="auto" w:fill="FFFFFF"/>
        </w:rPr>
        <w:t>63</w:t>
      </w:r>
    </w:p>
    <w:p w:rsidR="00CA5F4E" w:rsidRPr="00AC7A5A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Times New Roman" w:hAnsi="Times New Roman"/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br w:type="page"/>
      </w:r>
    </w:p>
    <w:p w:rsidR="00CA5F4E" w:rsidRDefault="00CA5F4E" w:rsidP="00CA5F4E">
      <w:pPr>
        <w:pStyle w:val="chrome"/>
        <w:spacing w:before="0" w:after="0" w:line="360" w:lineRule="auto"/>
        <w:jc w:val="center"/>
        <w:rPr>
          <w:rFonts w:eastAsia="Times New Roman" w:cs="Times New Roman"/>
          <w:b/>
          <w:bCs/>
          <w:sz w:val="28"/>
          <w:szCs w:val="28"/>
        </w:rPr>
      </w:pPr>
      <w:r>
        <w:rPr>
          <w:rFonts w:eastAsia="Calibri" w:cs="Calibri"/>
          <w:b/>
          <w:bCs/>
          <w:sz w:val="28"/>
          <w:szCs w:val="28"/>
        </w:rPr>
        <w:lastRenderedPageBreak/>
        <w:t>ВСТУП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sz w:val="28"/>
          <w:szCs w:val="28"/>
        </w:rPr>
      </w:pP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b/>
          <w:bCs/>
          <w:sz w:val="28"/>
          <w:szCs w:val="28"/>
        </w:rPr>
        <w:t>Актуальність теми.</w:t>
      </w:r>
      <w:r>
        <w:rPr>
          <w:rFonts w:eastAsia="Calibri" w:cs="Calibri"/>
          <w:sz w:val="28"/>
          <w:szCs w:val="28"/>
        </w:rPr>
        <w:t xml:space="preserve"> В даний час в усьому світі посилюється увага до інноваційних факторів економічного розвитку. Інтенсивне проведення досліджень, розробка на їх основі новітніх технологій і розгортання міжнародної інтеграції в науково-виробничій сфері в межах глобальної економіки фактично вже стали стратегічною моделлю економічного зростання для індустріально розвинених країн світу.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Реалізація інноваційних процесів пов'язана з довготривалим залученням значних фінансових, інтелектуальних та інших ресурсів, економічна і функціональна віддача від яких настає не скоро. Тому прийняття інвестиційних рішень за інноваційними проектами вимагає глибокого і комплексного аналізу. Його принципи та механізми постійно вдосконалюються, що дозволяє підвищити ефективність вкладень в умовах обмеженості ресурсів і невизначеності ринкового середовища. Особливе місце в системі фінансування інноваційної діяльності займає венчурний капітал.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 xml:space="preserve">Венчурні інвестиції за останнє десятиліття перетворилися у велику світову індустрію і зарекомендували себе як найважливіший інструмент фінансової підтримки інноваційного розвитку економіки. Сектор венчурного фінансування довів свою ефективність в розвинених країнах. Однією з найважливіших складових розвитку венчурного процесу є роль держави і державних програм підтримки розвитку венчурного бізнесу. 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 xml:space="preserve">Дослідженням венчурного капіталу у світі та Україні займалася велика кількість науковців. Серед вчених, які активно вивчали тенденцію венчурного капіталу в Україні та його вплив на розвиток вітчизняних підприємств, а саме: С. В. Бойко, Л. В. Діденко, Є. Ю. Дударенко, Ю. О. Швець, Ю. Р. Нужна, М. М. Яремик та ін. 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 xml:space="preserve">Слід констатувати великий внесок вищезазначених дослідників в розвиток концептуальних засад системи і механізму венчурного інвестування, визначення ролі венчурного капіталу в інноваційній системі, оцінку досвіду і </w:t>
      </w:r>
      <w:r>
        <w:rPr>
          <w:rFonts w:eastAsia="Calibri" w:cs="Calibri"/>
          <w:sz w:val="28"/>
          <w:szCs w:val="28"/>
        </w:rPr>
        <w:lastRenderedPageBreak/>
        <w:t>сучасного стану венчурної індустрії в Україні і за кордоном. Проте, низка методологічних і практичних проблем функціонування венчурних інститутів не знайшли однозначного рішення стосовно світових та національних умов господарювання. Потребує глибокого аналізу зарубіжний досвід функціонування венчурних фондів; в процесі діяльності венчурних інститутів мають місце проблеми організаційно-правового та економічного характеру. Все вищесказане визначає актуальність дипломного дослідження.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Метою дослідження є розвиток теоретичних основ і методичних рекомендацій з питань організації інвестування інноваційної діяльності в Україні та світі на основі венчурного механізму.</w:t>
      </w:r>
    </w:p>
    <w:p w:rsidR="00CA5F4E" w:rsidRPr="008D075F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Об'єктом дослідження є</w:t>
      </w:r>
      <w:r>
        <w:rPr>
          <w:rFonts w:eastAsia="Calibri" w:cs="Calibri"/>
          <w:sz w:val="28"/>
          <w:szCs w:val="28"/>
          <w:lang w:val="uk-UA"/>
        </w:rPr>
        <w:t xml:space="preserve"> </w:t>
      </w:r>
      <w:r w:rsidRPr="008D075F">
        <w:rPr>
          <w:rFonts w:eastAsia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с</w:t>
      </w:r>
      <w:r w:rsidRPr="008D075F">
        <w:rPr>
          <w:sz w:val="28"/>
          <w:szCs w:val="28"/>
        </w:rPr>
        <w:t xml:space="preserve">учасні тенденції розвитку </w:t>
      </w:r>
      <w:r w:rsidRPr="008D075F">
        <w:rPr>
          <w:sz w:val="28"/>
          <w:szCs w:val="28"/>
          <w:lang w:val="uk-UA"/>
        </w:rPr>
        <w:t xml:space="preserve">світового </w:t>
      </w:r>
      <w:r w:rsidRPr="008D075F">
        <w:rPr>
          <w:sz w:val="28"/>
          <w:szCs w:val="28"/>
        </w:rPr>
        <w:t>ринку венчурного капіталу</w:t>
      </w:r>
      <w:r w:rsidRPr="008D075F">
        <w:rPr>
          <w:rFonts w:eastAsia="Calibri" w:cs="Calibri"/>
          <w:sz w:val="28"/>
          <w:szCs w:val="28"/>
        </w:rPr>
        <w:t>.</w:t>
      </w:r>
    </w:p>
    <w:p w:rsidR="00CA5F4E" w:rsidRPr="008D075F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 xml:space="preserve">Предметом дослідження витупає розвиток </w:t>
      </w:r>
      <w:r w:rsidRPr="008D075F">
        <w:rPr>
          <w:sz w:val="28"/>
          <w:szCs w:val="28"/>
          <w:lang w:val="uk-UA"/>
        </w:rPr>
        <w:t>венчурних фондів та їх вплив на економіки країн світу</w:t>
      </w:r>
      <w:r w:rsidRPr="008D075F">
        <w:rPr>
          <w:rFonts w:eastAsia="Calibri" w:cs="Calibri"/>
          <w:sz w:val="28"/>
          <w:szCs w:val="28"/>
        </w:rPr>
        <w:t>.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В ході роботи над проблемою венчурного фінансування були поставлені і вирішені наступні завдання: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- визначення венчурного капіталу на міжнародному рівні та його система роботи;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 xml:space="preserve">- дослідження переваг та недоліків впровадження </w:t>
      </w:r>
      <w:r>
        <w:rPr>
          <w:rFonts w:eastAsia="Calibri" w:cs="Calibri"/>
          <w:sz w:val="28"/>
          <w:szCs w:val="28"/>
          <w:lang w:val="uk-UA"/>
        </w:rPr>
        <w:t>венчурного капіталу</w:t>
      </w:r>
      <w:r>
        <w:rPr>
          <w:rFonts w:eastAsia="Calibri" w:cs="Calibri"/>
          <w:sz w:val="28"/>
          <w:szCs w:val="28"/>
        </w:rPr>
        <w:t xml:space="preserve"> в розвитку компанії;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- аналіз світового ринку венчурного капіталу та його відмінність між країнами США та Європою;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- розгляд впливу венчурного фінансування на розвиток малого та середнього бізнесу;</w:t>
      </w:r>
    </w:p>
    <w:p w:rsidR="00CA5F4E" w:rsidRDefault="00CA5F4E" w:rsidP="00CA5F4E">
      <w:pPr>
        <w:pStyle w:val="chrome"/>
        <w:spacing w:before="0" w:after="0" w:line="360" w:lineRule="auto"/>
        <w:ind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>- дослідження ролі державної підтримки у зростанні інвестицій економіки світу;</w:t>
      </w:r>
    </w:p>
    <w:p w:rsidR="00CA5F4E" w:rsidRPr="00121726" w:rsidRDefault="00CA5F4E" w:rsidP="00CA5F4E">
      <w:pPr>
        <w:pStyle w:val="chrome"/>
        <w:numPr>
          <w:ilvl w:val="0"/>
          <w:numId w:val="2"/>
        </w:numPr>
        <w:tabs>
          <w:tab w:val="clear" w:pos="869"/>
          <w:tab w:val="num" w:pos="993"/>
        </w:tabs>
        <w:spacing w:before="0" w:after="0" w:line="360" w:lineRule="auto"/>
        <w:ind w:left="0" w:firstLine="851"/>
        <w:jc w:val="both"/>
        <w:rPr>
          <w:rFonts w:eastAsia="Times New Roman" w:cs="Times New Roman"/>
          <w:sz w:val="28"/>
          <w:szCs w:val="28"/>
        </w:rPr>
      </w:pPr>
      <w:r>
        <w:rPr>
          <w:rFonts w:eastAsia="Calibri" w:cs="Calibri"/>
          <w:sz w:val="28"/>
          <w:szCs w:val="28"/>
        </w:rPr>
        <w:t xml:space="preserve">вивчення основних тенденцій венчурного капіталу в Україні. </w:t>
      </w:r>
    </w:p>
    <w:p w:rsidR="00CA5F4E" w:rsidRPr="00121726" w:rsidRDefault="00CA5F4E" w:rsidP="00CA5F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uk-UA"/>
        </w:rPr>
      </w:pPr>
      <w:r w:rsidRPr="00F9198A">
        <w:rPr>
          <w:rFonts w:ascii="Times New Roman" w:eastAsia="Times New Roman" w:hAnsi="Times New Roman" w:cs="Times New Roman"/>
          <w:color w:val="auto"/>
          <w:sz w:val="28"/>
          <w:szCs w:val="28"/>
          <w:bdr w:val="none" w:sz="0" w:space="0" w:color="auto"/>
          <w:lang w:val="uk-UA"/>
        </w:rPr>
        <w:t xml:space="preserve">Методологічною 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основою при написанні роботи є наукові методи, які засновані на вимогах об'єктивного і всебічного факторного аналізу взаємодії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ринку венчурного капіталу зі світовими економіками. 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 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Дослідження проведені 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lastRenderedPageBreak/>
        <w:t xml:space="preserve">із застосуванням сукупності методів і способів наукового пізнання. Абстрактно-логічний метод дозволив розкрити теоретичні аспекти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функціонування венчурного фінансування 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та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роль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державної підтримки у зростанні інвестицій економік світу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. Системно-структурний метод використаний для аналізу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переваг та недоліків впровадження венчурного капіталу у розвитку компанії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.  Застосування економіко</w:t>
      </w:r>
      <w:r w:rsidRPr="00F9198A">
        <w:rPr>
          <w:rFonts w:ascii="Times New Roman" w:eastAsia="Times New Roman" w:hAnsi="Times New Roman" w:cs="Times New Roman"/>
          <w:b/>
          <w:bCs/>
          <w:sz w:val="28"/>
          <w:szCs w:val="28"/>
          <w:bdr w:val="none" w:sz="0" w:space="0" w:color="auto"/>
        </w:rPr>
        <w:t>-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математичних методів дозволило визначити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ф</w:t>
      </w:r>
      <w:r w:rsidRPr="00121726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актори впливу на венчурні інвестиції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 серед економік стран Європи та США задля виявлення необхідності впровадження венчурного фінансування в Україні</w:t>
      </w:r>
    </w:p>
    <w:p w:rsidR="00CA5F4E" w:rsidRDefault="00CA5F4E" w:rsidP="00CA5F4E">
      <w:pPr>
        <w:pStyle w:val="a4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</w:pP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Дипломна робота включає вступ, три розділи, висновки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, додатки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 і список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 використаних джерел кількістю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55</w:t>
      </w:r>
      <w:r w:rsidRPr="00F9198A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 найменувань. </w:t>
      </w:r>
    </w:p>
    <w:p w:rsidR="00CA5F4E" w:rsidRDefault="00CA5F4E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У першому розділі «Теоретичні аспекти функціонування венчурних фондів у світовій економіці»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изначено основні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переваги та недоліки впровадження венчурного капіталу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а також розглянуто вплив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державної підтримки на стимулюванню та зростання інвестицій в економіках світу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</w:p>
    <w:p w:rsidR="00CA5F4E" w:rsidRDefault="00CA5F4E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</w:pP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У другому розділі «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С</w:t>
      </w:r>
      <w:r w:rsidRPr="00F50F68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вітові тенденції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розвитку ринків венчурного капіталу» проаналізовано характерні риси ринків венчурного капіталу країн Європи та США, виявлено вплив венчурного капіталу на розвиток малого та середнього бізнесу, а також продемонстровані </w:t>
      </w:r>
      <w:r w:rsidRPr="008D075F">
        <w:rPr>
          <w:rFonts w:ascii="Times New Roman" w:hAnsi="Times New Roman"/>
          <w:sz w:val="28"/>
          <w:szCs w:val="28"/>
          <w:lang w:val="uk-UA"/>
        </w:rPr>
        <w:t>фактори впливу на венчурні інвест</w:t>
      </w:r>
      <w:r>
        <w:rPr>
          <w:rFonts w:ascii="Times New Roman" w:hAnsi="Times New Roman"/>
          <w:sz w:val="28"/>
          <w:szCs w:val="28"/>
          <w:lang w:val="uk-UA"/>
        </w:rPr>
        <w:t>иції на основі щорічних статистичних даних 11 країн Європи та США та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 залежність значимісті факторів від стадії інвестування.</w:t>
      </w:r>
    </w:p>
    <w:p w:rsidR="00CA5F4E" w:rsidRDefault="00CA5F4E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У третьому розділі «С</w:t>
      </w:r>
      <w:r w:rsidRPr="008D075F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учасні тенденції розв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итку ринку венчурного капіталу У</w:t>
      </w:r>
      <w:r w:rsidRPr="008D075F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країни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» визначено основні проблеми та недоліки інвестування венчурного капіталу в Україні та виявлено </w:t>
      </w:r>
      <w:r w:rsidRPr="008D075F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>фактори, необхідні для розширення даного інвестиційного руху в країні, а саме створення стійкого привабливого інвестиційного клімату, що забезпечує можливість стабільного прогнозування, а також розвинений фінансовий ринок і інфраструктура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shd w:val="clear" w:color="auto" w:fill="FFFFFF"/>
          <w:lang w:val="uk-UA"/>
        </w:rPr>
        <w:t xml:space="preserve">. </w:t>
      </w:r>
    </w:p>
    <w:p w:rsidR="00CA5F4E" w:rsidRPr="008D075F" w:rsidRDefault="00CA5F4E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2D53BD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У висновках викладені результати проведеного аналізу.</w:t>
      </w:r>
    </w:p>
    <w:p w:rsidR="00CA5F4E" w:rsidRDefault="00CA5F4E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За темою дипломної роботи автором у співавторстві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опублікована наукова стаття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у провідн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ому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науков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ому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фахов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ому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виданн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України, а саме у 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>економічн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ому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науково-практичн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ому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журнал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 4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7 випуску 2019 року, </w:t>
      </w:r>
      <w:r w:rsidRPr="008D075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серія економіка з темою: «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учасні тенеденції розвитку ринків венчурного капіталу України та Ізраїлю», а також опубліковані тези за темою «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Current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trends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in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the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Development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of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Venture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Capital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Markets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of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Europe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and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the</w:t>
      </w:r>
      <w:r w:rsidRPr="00800A1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USA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» у науковому збірнику Міжнародної науково-практичної конференції «Стабілізація ринкової трансформації економіки: теорія, організація та методика».</w:t>
      </w: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Default="00D0271A" w:rsidP="00CA5F4E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D0271A" w:rsidRPr="0043473A" w:rsidRDefault="00D0271A" w:rsidP="00D0271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324D3">
        <w:rPr>
          <w:rFonts w:ascii="Times New Roman" w:eastAsia="Times New Roman" w:hAnsi="Times New Roman" w:cs="Times New Roman"/>
          <w:b/>
          <w:bCs/>
          <w:sz w:val="28"/>
          <w:szCs w:val="28"/>
          <w:bdr w:val="none" w:sz="0" w:space="0" w:color="auto"/>
          <w:lang w:val="uk-UA"/>
        </w:rPr>
        <w:lastRenderedPageBreak/>
        <w:t>ВИСНОВКИ</w:t>
      </w:r>
    </w:p>
    <w:p w:rsidR="00D0271A" w:rsidRPr="00C324D3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ind w:firstLine="851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uk-UA"/>
        </w:rPr>
      </w:pPr>
    </w:p>
    <w:p w:rsidR="00D0271A" w:rsidRPr="00C324D3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uk-UA"/>
        </w:rPr>
      </w:pPr>
      <w:r w:rsidRPr="00C324D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Аналіз теоретичних основ функціонування венчурного капіталу та дослідження основних тенденцій ринку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венчурного капіталу</w:t>
      </w:r>
      <w:r w:rsidRPr="00C324D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 та практики здійснення венчурного інвестування у світі та Україні дає підстави зробити такі висновки.</w:t>
      </w:r>
    </w:p>
    <w:p w:rsidR="00D0271A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</w:pPr>
      <w:r w:rsidRPr="00C324D3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 xml:space="preserve">1. Венчурний капітал як економічна категорія виражає відносини щодо узгодження і реалізації суперечливих інтересів інвесторів та інноваторів у процесі визнання та оцінки інтелектуальної власності на інновації, довгострокового інвестування коштів у створення та розвиток інноваційного підприємства, гарантування інвестицій і попередження ризиків, взаємовигідного розподілу доходів від реалізації інновацій. </w:t>
      </w:r>
    </w:p>
    <w:p w:rsidR="00D0271A" w:rsidRPr="00A913D2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uk-UA"/>
        </w:rPr>
      </w:pPr>
      <w:r w:rsidRPr="00A913D2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2. Основними принципами венчурного фінансування інноваційної діяльності є: тісний зв’язок інвестора та підприємства-реципієнта; довгостроковий характер співпраці з інвестором; цільовий характер вкладення інвестицій; нефінансова підтримка інвестора задля розвитку суб’єкта господарювання.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3. Перевагами венчурного інвестування є: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- виступає надійним джерелом фінансування на всіх етапах розвитку інноваційного бізнес-проекту для задоволення широкого кола фінансових потреб;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- пропонує гнучкі форми пайового і кредитного фінансування з різними параметрами;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- підприємець зберігає контроль над діяльністю підприємця, оскільки венчурний капіталіст не ставить за мету придбання контрольного пакету;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- венчурний капіталіст подає нефінансову допомогу у формі консультацій, використання його управлінського і технічного досвіду і знань, завдяки чому покращується якість управління.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До недоліків відносимо: процес отримання фінансування тривалий і складний; проблематичне вилучення венчурного капіталу.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lastRenderedPageBreak/>
        <w:t>4. Сьогодні глобальний ринок венчурного капіталу динамічно розвивається. Країнами з найпотужнішими венчурними індустріями вважаються США та західноєвропейські країни. Загальний обсяг венчурних інвестицій в США у 2018 р. склав 84,2 млрд дол. У 2018 р. країни Європи залучили 24,4 млрд дол у вигляді венчурних інвестицій, встановивши тим самим третій рекорд поспіль за рівнем річних інвестицій у венчурний капітал.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5. Основний обсяг залучених інвестицій в США та країнах Європи зосереджений в сфері IT і складається з підсекторів хмарних технологій і програмного забезпечення. Другу і третю позиції за обсягом залучених інвестицій поділяють підсектори технологій у фінансовому секторі, довідков-рекомендаційні сервіси та соціальні мережі. Біотехнології та промислові технології в останні роки терплять зниження обсягу інвестицій.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6. Американською та європейською моделлю венчурного ринку існують певні відмінності, які обумовлені низкою чинників: культура ведення бізнесу, законодавче забезпечення, пріоритетність стадій венчурного фінансування та ін. Світова практика все більше переконує, що рівень економічного розвитку кожної окремої країни залежить в більшій мірі від ефективності проведення інвестиційної політики, тому уряди держав повинні особливо відповідально підходити до регулювання ринку венчурного капіталу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7. Державна підтримка венчурної інвестиційної діяльності спрямована на певний об'єкт, в якості якого можуть виступати венчурний підприємець, венчурний інвестор, а також інституційне середовище венчурної інвестиційної діяльності. При цьому специфіку державної підтримки визначають такі чинники, як властивості венчурного капіталу, який визначає порядок взаємовідносин основних учасників венчурної діяльності; стан інституційного середовища венчурної інвестиційної діяльності; життєвий цикл підприємства інноваційного бізнесу, яке є отримувачем венчурного капіталу.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8. Україн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а</w:t>
      </w: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 сьогодні обрала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пріоритетним напрямком розвитку</w:t>
      </w: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 xml:space="preserve"> впровадження інноваційних технологій, що дозволить не лише стати на одному рівні з економічно розвиненими країнам світу, а й робити поступи </w:t>
      </w: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lastRenderedPageBreak/>
        <w:t>вперед. Венчурне інвестування є одним з ефективних шляхів впровадження прогресивних бізнес-ідей, які мають високий потенціал та користь як для підприємства-розробника, так і для інвестора.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9. Частка України в світовому обсязі ринку венчурних інвестицій залишається незначною – близько 0,1%. За індикатором «Кількість венчурних інвестицій» на мільярд доларів ВВП Україна посідає 42 місце. Станом на 30.0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6.2018 активи діючих в Україні </w:t>
      </w: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ІСІ становили 266234,1 млн. грн.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10. Основними проблемами, які перешкоджають ефективному функціонуванню венчурного ринку в Україні, є: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відсутність законодавчої бази в сфері регулювання відносин у системі венчурного фінансування;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недостатність інвестиційних ресурсів, низький рівень формування інвестиційного портфеля;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низька ефективність використання фінансових ресурсів венчурних фондів;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незабезпеченість відповідною інфраструктурою д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ля ефективного співробітництва </w:t>
      </w: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ВК і малих інноваційних фірм;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відсутність стимулювання венчурних інвесторів до вкладання своїх коштів у підприємства високотехнологічного сектору;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недосконалість управління венчурних фондів; </w:t>
      </w:r>
    </w:p>
    <w:p w:rsidR="00D0271A" w:rsidRPr="00966457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– відсутність прозорості інформації для венчурних інвесторів на ринку інтелектуального капіталу і вітчизняних підприємств, це призводить до труднощів у пошуку підприємств-реципієнтів та інноваційних проектів під венчурні інвестиції</w:t>
      </w:r>
    </w:p>
    <w:p w:rsidR="00D0271A" w:rsidRDefault="00D0271A" w:rsidP="00D0271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ind w:firstLine="851"/>
        <w:jc w:val="both"/>
        <w:rPr>
          <w:rFonts w:ascii="Times New Roman" w:hAnsi="Times New Roman"/>
          <w:b/>
          <w:bCs/>
          <w:sz w:val="28"/>
          <w:szCs w:val="28"/>
        </w:rPr>
      </w:pPr>
      <w:r w:rsidRPr="00966457"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</w:rPr>
        <w:t>11. До основних заходів вдосконалення ринку венчурного капіталу в Україні та підвищення ефективності венчурного інвестування належать: перегляд законодавчої бази, покращення інвестиційного клімату та заходи щодо стабілізації економічної ситуації в країні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/>
          <w:lang w:val="uk-UA"/>
        </w:rPr>
        <w:t>.</w:t>
      </w:r>
      <w:r>
        <w:rPr>
          <w:rFonts w:ascii="Times New Roman" w:hAnsi="Times New Roman"/>
          <w:b/>
          <w:bCs/>
          <w:sz w:val="28"/>
          <w:szCs w:val="28"/>
        </w:rPr>
        <w:br w:type="page"/>
      </w:r>
    </w:p>
    <w:p w:rsidR="00D0271A" w:rsidRDefault="00D0271A" w:rsidP="00D0271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СПИСОК ВИКОРИСТАНИХ ДЖЕРЕЛ</w:t>
      </w:r>
    </w:p>
    <w:p w:rsidR="00D0271A" w:rsidRDefault="00D0271A" w:rsidP="00D0271A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D0271A" w:rsidRPr="00A86F80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Лапицкая</w:t>
      </w:r>
      <w:r w:rsidRPr="00A86F8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</w:t>
      </w:r>
      <w:r w:rsidRPr="00A86F80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</w:t>
      </w:r>
      <w:r w:rsidRPr="00A86F80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Венчурное</w:t>
      </w:r>
      <w:r w:rsidRPr="00A86F8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финансирование</w:t>
      </w:r>
      <w:r w:rsidRPr="00A86F80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6F8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A86F80">
        <w:rPr>
          <w:rFonts w:ascii="Times New Roman" w:hAnsi="Times New Roman"/>
          <w:sz w:val="28"/>
          <w:szCs w:val="28"/>
        </w:rPr>
        <w:t xml:space="preserve">] / </w:t>
      </w:r>
      <w:r>
        <w:rPr>
          <w:rFonts w:ascii="Times New Roman" w:hAnsi="Times New Roman"/>
          <w:sz w:val="28"/>
          <w:szCs w:val="28"/>
        </w:rPr>
        <w:t>Л</w:t>
      </w:r>
      <w:r w:rsidRPr="00A86F80">
        <w:rPr>
          <w:rFonts w:ascii="Times New Roman" w:hAnsi="Times New Roman"/>
          <w:sz w:val="28"/>
          <w:szCs w:val="28"/>
        </w:rPr>
        <w:t>.</w:t>
      </w:r>
      <w:r w:rsidRPr="00A86F80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М</w:t>
      </w:r>
      <w:r w:rsidRPr="00A86F80">
        <w:rPr>
          <w:rFonts w:ascii="Times New Roman" w:hAnsi="Times New Roman"/>
          <w:sz w:val="28"/>
          <w:szCs w:val="28"/>
        </w:rPr>
        <w:t>.</w:t>
      </w:r>
      <w:r w:rsidRPr="00A86F80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Лапицкая</w:t>
      </w:r>
      <w:r w:rsidRPr="00A86F80">
        <w:rPr>
          <w:rFonts w:ascii="Times New Roman" w:hAnsi="Times New Roman"/>
          <w:sz w:val="28"/>
          <w:szCs w:val="28"/>
        </w:rPr>
        <w:t>.</w:t>
      </w:r>
      <w:r w:rsidRPr="00A86F80">
        <w:rPr>
          <w:rFonts w:ascii="Times New Roman" w:hAnsi="Times New Roman"/>
          <w:sz w:val="28"/>
          <w:szCs w:val="28"/>
          <w:lang w:val="en-US"/>
        </w:rPr>
        <w:t> </w:t>
      </w:r>
      <w:r w:rsidRPr="00A86F80">
        <w:rPr>
          <w:rFonts w:ascii="Times New Roman" w:hAnsi="Times New Roman"/>
          <w:sz w:val="28"/>
          <w:szCs w:val="28"/>
        </w:rPr>
        <w:t>– 2018.</w:t>
      </w:r>
      <w:r w:rsidRPr="00A86F80">
        <w:rPr>
          <w:rFonts w:ascii="Times New Roman" w:hAnsi="Times New Roman"/>
          <w:sz w:val="28"/>
          <w:szCs w:val="28"/>
          <w:lang w:val="en-US"/>
        </w:rPr>
        <w:t> </w:t>
      </w:r>
      <w:r w:rsidRPr="00A86F80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С. 185. – Режим доступу: </w:t>
      </w:r>
      <w:r w:rsidRPr="00A86F80">
        <w:rPr>
          <w:rFonts w:ascii="Times New Roman" w:hAnsi="Times New Roman"/>
          <w:sz w:val="28"/>
          <w:szCs w:val="28"/>
          <w:lang w:val="uk-UA"/>
        </w:rPr>
        <w:t>http://elib.bsu.by/bitstream/123456789/211598/1/Lapitskaya.pdf</w:t>
      </w:r>
    </w:p>
    <w:p w:rsidR="00D0271A" w:rsidRPr="00A86F80" w:rsidRDefault="00D0271A" w:rsidP="00D0271A">
      <w:pPr>
        <w:pStyle w:val="p49"/>
        <w:numPr>
          <w:ilvl w:val="0"/>
          <w:numId w:val="4"/>
        </w:numPr>
        <w:spacing w:before="0" w:after="0"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Metrick A. </w:t>
      </w:r>
      <w:r w:rsidRPr="001B1507">
        <w:rPr>
          <w:sz w:val="28"/>
          <w:szCs w:val="28"/>
          <w:lang w:val="en-US"/>
        </w:rPr>
        <w:t>Venture capital. The finance of innovation 2-nd edition.</w:t>
      </w:r>
      <w:r>
        <w:rPr>
          <w:sz w:val="28"/>
          <w:szCs w:val="28"/>
          <w:lang w:val="uk-UA"/>
        </w:rPr>
        <w:t xml:space="preserve"> </w:t>
      </w:r>
      <w:r w:rsidRPr="00A86F8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Електронний</w:t>
      </w:r>
      <w:r w:rsidRPr="00A86F80">
        <w:rPr>
          <w:sz w:val="28"/>
          <w:szCs w:val="28"/>
          <w:lang w:val="uk-UA"/>
        </w:rPr>
        <w:t xml:space="preserve"> ресурс]</w:t>
      </w:r>
      <w:r>
        <w:rPr>
          <w:sz w:val="28"/>
          <w:szCs w:val="28"/>
          <w:lang w:val="uk-UA"/>
        </w:rPr>
        <w:t xml:space="preserve"> /</w:t>
      </w:r>
      <w:r w:rsidRPr="00A86F80">
        <w:rPr>
          <w:sz w:val="28"/>
          <w:szCs w:val="28"/>
          <w:lang w:val="uk-UA"/>
        </w:rPr>
        <w:t xml:space="preserve"> </w:t>
      </w:r>
      <w:r w:rsidRPr="00A86F80">
        <w:rPr>
          <w:sz w:val="28"/>
          <w:szCs w:val="28"/>
          <w:lang w:val="en-US"/>
        </w:rPr>
        <w:t>Andrew</w:t>
      </w:r>
      <w:r w:rsidRPr="00A86F80">
        <w:rPr>
          <w:sz w:val="28"/>
          <w:szCs w:val="28"/>
          <w:lang w:val="uk-UA"/>
        </w:rPr>
        <w:t xml:space="preserve"> </w:t>
      </w:r>
      <w:r w:rsidRPr="00A86F80">
        <w:rPr>
          <w:sz w:val="28"/>
          <w:szCs w:val="28"/>
          <w:lang w:val="en-US"/>
        </w:rPr>
        <w:t>Metrick</w:t>
      </w:r>
      <w:r w:rsidRPr="00A86F80">
        <w:rPr>
          <w:sz w:val="28"/>
          <w:szCs w:val="28"/>
          <w:lang w:val="uk-UA"/>
        </w:rPr>
        <w:t xml:space="preserve">, </w:t>
      </w:r>
      <w:r w:rsidRPr="00A86F80">
        <w:rPr>
          <w:sz w:val="28"/>
          <w:szCs w:val="28"/>
          <w:lang w:val="en-US"/>
        </w:rPr>
        <w:t>Ayako</w:t>
      </w:r>
      <w:r w:rsidRPr="00A86F80">
        <w:rPr>
          <w:sz w:val="28"/>
          <w:szCs w:val="28"/>
          <w:lang w:val="uk-UA"/>
        </w:rPr>
        <w:t xml:space="preserve"> </w:t>
      </w:r>
      <w:r w:rsidRPr="00A86F80">
        <w:rPr>
          <w:sz w:val="28"/>
          <w:szCs w:val="28"/>
          <w:lang w:val="en-US"/>
        </w:rPr>
        <w:t>Asuda</w:t>
      </w:r>
      <w:r>
        <w:rPr>
          <w:sz w:val="28"/>
          <w:szCs w:val="28"/>
          <w:lang w:val="uk-UA"/>
        </w:rPr>
        <w:t xml:space="preserve"> // - 2011. – С. 575 - Режим доступу: </w:t>
      </w:r>
      <w:r w:rsidRPr="00A86F80">
        <w:rPr>
          <w:sz w:val="28"/>
          <w:szCs w:val="28"/>
          <w:lang w:val="uk-UA"/>
        </w:rPr>
        <w:t>http://ict-industry-reports.com.au/wp-content/uploads/sites/4/2013/09/2011-Book-Venture-Capital-and-Finance-of-Innovation-Metrick-Yasuda-Dec-2011.pdf</w:t>
      </w:r>
      <w:r>
        <w:rPr>
          <w:sz w:val="28"/>
          <w:szCs w:val="28"/>
          <w:lang w:val="uk-UA"/>
        </w:rPr>
        <w:t xml:space="preserve"> </w:t>
      </w:r>
      <w:r w:rsidRPr="00A86F80">
        <w:rPr>
          <w:sz w:val="28"/>
          <w:szCs w:val="28"/>
          <w:lang w:val="uk-UA"/>
        </w:rPr>
        <w:t xml:space="preserve"> </w:t>
      </w:r>
    </w:p>
    <w:p w:rsidR="00D0271A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Venture Pulse Q2 2019 Global analysis of venture funding. KPMG Enterprise quarterly global report on venture capital trends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055E">
        <w:rPr>
          <w:rFonts w:ascii="Times New Roman" w:hAnsi="Times New Roman"/>
          <w:sz w:val="28"/>
          <w:szCs w:val="28"/>
          <w:lang w:val="en-US"/>
        </w:rPr>
        <w:t>[</w:t>
      </w:r>
      <w:r w:rsidRPr="00426F2D">
        <w:rPr>
          <w:rFonts w:ascii="Times New Roman" w:hAnsi="Times New Roman"/>
          <w:sz w:val="28"/>
          <w:szCs w:val="28"/>
        </w:rPr>
        <w:t>Електронний</w:t>
      </w:r>
      <w:r w:rsidRPr="0095055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26F2D">
        <w:rPr>
          <w:rFonts w:ascii="Times New Roman" w:hAnsi="Times New Roman"/>
          <w:sz w:val="28"/>
          <w:szCs w:val="28"/>
        </w:rPr>
        <w:t>ресурс</w:t>
      </w:r>
      <w:r w:rsidRPr="0095055E">
        <w:rPr>
          <w:rFonts w:ascii="Times New Roman" w:hAnsi="Times New Roman"/>
          <w:sz w:val="28"/>
          <w:szCs w:val="28"/>
          <w:lang w:val="en-US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2019. - Режим доступу: </w:t>
      </w:r>
      <w:r>
        <w:rPr>
          <w:rFonts w:ascii="Times New Roman" w:hAnsi="Times New Roman"/>
          <w:sz w:val="28"/>
          <w:szCs w:val="28"/>
          <w:lang w:val="en-US"/>
        </w:rPr>
        <w:t>https://assets.kpmg/content/dam/kpmg/xx/pdf/2019/07/venture-pulse-q2-2019-americas.pdf</w:t>
      </w:r>
    </w:p>
    <w:p w:rsidR="00D0271A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Буланова А.В. Венчурное финансирование в России и США 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А.В. Буланова Л.В. Левченко // Вестник молодых ученых Самарского государственного экономического университета. – 2018. 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 № 1 (37). – С. 2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26 – Режим доступу: </w:t>
      </w:r>
      <w:r w:rsidRPr="00426F2D">
        <w:rPr>
          <w:rFonts w:ascii="Times New Roman" w:hAnsi="Times New Roman"/>
          <w:sz w:val="28"/>
          <w:szCs w:val="28"/>
          <w:lang w:val="uk-UA"/>
        </w:rPr>
        <w:t>https://esjournal.ru/files/pdf/201702.pdf</w:t>
      </w:r>
    </w:p>
    <w:p w:rsidR="00D0271A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Швець Ю.О. Розвиток венчурного інвестування в Україні та світі / Ю.О.Швець, Ю.Р Нужна // Вісник економіки транспорту і промисловості. – 201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</w:rPr>
        <w:t>. – № 62.  – С. 266-275.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0271A" w:rsidRDefault="00D0271A" w:rsidP="00D0271A">
      <w:pPr>
        <w:pStyle w:val="1"/>
        <w:numPr>
          <w:ilvl w:val="0"/>
          <w:numId w:val="4"/>
        </w:numPr>
        <w:shd w:val="clear" w:color="auto" w:fill="FFFFFF"/>
        <w:spacing w:before="0" w:after="0" w:line="360" w:lineRule="auto"/>
        <w:ind w:left="0" w:firstLine="851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У 2018 році обсяг венчурних інвестицій у світі досяг рекордних показників і склав 225 млрд дол. США</w:t>
      </w:r>
      <w:r>
        <w:rPr>
          <w:b w:val="0"/>
          <w:bCs w:val="0"/>
          <w:sz w:val="28"/>
          <w:szCs w:val="28"/>
          <w:lang w:val="uk-UA"/>
        </w:rPr>
        <w:t xml:space="preserve"> </w:t>
      </w:r>
      <w:r w:rsidRPr="00426F2D">
        <w:rPr>
          <w:b w:val="0"/>
          <w:bCs w:val="0"/>
          <w:sz w:val="28"/>
          <w:szCs w:val="28"/>
          <w:lang w:val="uk-UA"/>
        </w:rPr>
        <w:t>[</w:t>
      </w:r>
      <w:r>
        <w:rPr>
          <w:b w:val="0"/>
          <w:bCs w:val="0"/>
          <w:sz w:val="28"/>
          <w:szCs w:val="28"/>
          <w:lang w:val="uk-UA"/>
        </w:rPr>
        <w:t>Електронний ресурс</w:t>
      </w:r>
      <w:r w:rsidRPr="00426F2D">
        <w:rPr>
          <w:b w:val="0"/>
          <w:bCs w:val="0"/>
          <w:sz w:val="28"/>
          <w:szCs w:val="28"/>
          <w:lang w:val="uk-UA"/>
        </w:rPr>
        <w:t xml:space="preserve">]. </w:t>
      </w:r>
      <w:r>
        <w:rPr>
          <w:b w:val="0"/>
          <w:bCs w:val="0"/>
          <w:sz w:val="28"/>
          <w:szCs w:val="28"/>
          <w:lang w:val="uk-UA"/>
        </w:rPr>
        <w:t xml:space="preserve"> – 2018. - </w:t>
      </w:r>
      <w:r w:rsidRPr="00A86F80">
        <w:rPr>
          <w:b w:val="0"/>
          <w:bCs w:val="0"/>
          <w:sz w:val="28"/>
          <w:szCs w:val="28"/>
          <w:lang w:val="uk-UA"/>
        </w:rPr>
        <w:t xml:space="preserve">Режим доступу: </w:t>
      </w:r>
      <w:r>
        <w:rPr>
          <w:b w:val="0"/>
          <w:bCs w:val="0"/>
          <w:sz w:val="28"/>
          <w:szCs w:val="28"/>
        </w:rPr>
        <w:t xml:space="preserve"> https://home.kpmg/kz/ru/home/insights/2019/02/venture-pulse-q4-18.html</w:t>
      </w:r>
    </w:p>
    <w:p w:rsidR="00D0271A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Мордань Є.Ю. Венчурнe інвестування в Україні та світі: сучасні тенденції та особливості розвитку 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Є.Ю. Мордань, Ю.В. Відменко Ж.О.Кобець // Інфраструктура ринку. – 2018. – Вип. 17. – С. 391-399.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r w:rsidRPr="00426F2D">
        <w:rPr>
          <w:rFonts w:ascii="Times New Roman" w:hAnsi="Times New Roman"/>
          <w:sz w:val="28"/>
          <w:szCs w:val="28"/>
          <w:lang w:val="uk-UA"/>
        </w:rPr>
        <w:t>https://essuir.sumdu.edu.ua/handle/123456789/69708</w:t>
      </w:r>
    </w:p>
    <w:p w:rsidR="00D0271A" w:rsidRPr="001B1507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B1507">
        <w:rPr>
          <w:rFonts w:ascii="Times New Roman" w:hAnsi="Times New Roman"/>
          <w:sz w:val="28"/>
          <w:szCs w:val="28"/>
          <w:lang w:val="en-US"/>
        </w:rPr>
        <w:lastRenderedPageBreak/>
        <w:t>Venture Pulse: Global Analysis of Venture Fu</w:t>
      </w:r>
      <w:r>
        <w:rPr>
          <w:rFonts w:ascii="Times New Roman" w:hAnsi="Times New Roman"/>
          <w:sz w:val="28"/>
          <w:szCs w:val="28"/>
          <w:lang w:val="en-US"/>
        </w:rPr>
        <w:t>nding. KPMG International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055E">
        <w:rPr>
          <w:rFonts w:ascii="Times New Roman" w:hAnsi="Times New Roman"/>
          <w:sz w:val="28"/>
          <w:szCs w:val="28"/>
          <w:lang w:val="en-US"/>
        </w:rPr>
        <w:t>[</w:t>
      </w:r>
      <w:r w:rsidRPr="0095055E">
        <w:rPr>
          <w:rFonts w:ascii="Times New Roman" w:hAnsi="Times New Roman"/>
          <w:sz w:val="28"/>
          <w:szCs w:val="28"/>
        </w:rPr>
        <w:t>Електронний</w:t>
      </w:r>
      <w:r w:rsidRPr="0095055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055E">
        <w:rPr>
          <w:rFonts w:ascii="Times New Roman" w:hAnsi="Times New Roman"/>
          <w:sz w:val="28"/>
          <w:szCs w:val="28"/>
        </w:rPr>
        <w:t>ресурс</w:t>
      </w:r>
      <w:r>
        <w:rPr>
          <w:rFonts w:ascii="Times New Roman" w:hAnsi="Times New Roman"/>
          <w:sz w:val="28"/>
          <w:szCs w:val="28"/>
          <w:lang w:val="en-US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- Режим доступу</w:t>
      </w:r>
      <w:r w:rsidRPr="001B1507">
        <w:rPr>
          <w:rFonts w:ascii="Times New Roman" w:hAnsi="Times New Roman"/>
          <w:sz w:val="28"/>
          <w:szCs w:val="28"/>
          <w:lang w:val="en-US"/>
        </w:rPr>
        <w:t>: https://home.kpmg.com/xx/ en/home/insights.html.</w:t>
      </w:r>
    </w:p>
    <w:p w:rsidR="00D0271A" w:rsidRPr="0095055E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Style w:val="a6"/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2018 full year report Annual European Venture Capital Report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2018. - Режим доступу:</w:t>
      </w:r>
      <w:r w:rsidRPr="0095055E">
        <w:rPr>
          <w:rFonts w:ascii="Times New Roman" w:hAnsi="Times New Roman"/>
          <w:sz w:val="28"/>
          <w:szCs w:val="28"/>
        </w:rPr>
        <w:t xml:space="preserve"> </w:t>
      </w:r>
      <w:hyperlink r:id="rId5" w:history="1">
        <w:r>
          <w:rPr>
            <w:rStyle w:val="Hyperlink0"/>
            <w:rFonts w:ascii="Times New Roman" w:hAnsi="Times New Roman"/>
            <w:sz w:val="28"/>
            <w:szCs w:val="28"/>
          </w:rPr>
          <w:t>https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://</w:t>
        </w:r>
        <w:r>
          <w:rPr>
            <w:rStyle w:val="Hyperlink0"/>
            <w:rFonts w:ascii="Times New Roman" w:hAnsi="Times New Roman"/>
            <w:sz w:val="28"/>
            <w:szCs w:val="28"/>
          </w:rPr>
          <w:t>blog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</w:rPr>
          <w:t>dealroom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</w:rPr>
          <w:t>co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</w:rPr>
          <w:t>wp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content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</w:rPr>
          <w:t>uploads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/2019/02/</w:t>
        </w:r>
        <w:r>
          <w:rPr>
            <w:rStyle w:val="Hyperlink0"/>
            <w:rFonts w:ascii="Times New Roman" w:hAnsi="Times New Roman"/>
            <w:sz w:val="28"/>
            <w:szCs w:val="28"/>
          </w:rPr>
          <w:t>Dealroom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-2018-</w:t>
        </w:r>
        <w:r>
          <w:rPr>
            <w:rStyle w:val="Hyperlink0"/>
            <w:rFonts w:ascii="Times New Roman" w:hAnsi="Times New Roman"/>
            <w:sz w:val="28"/>
            <w:szCs w:val="28"/>
          </w:rPr>
          <w:t>vFINAL</w:t>
        </w:r>
        <w:r w:rsidRPr="0095055E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</w:rPr>
          <w:t>pdf</w:t>
        </w:r>
      </w:hyperlink>
    </w:p>
    <w:p w:rsidR="00D0271A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Федорова И. В Роль государственной поддержки в развитии венчурного бизнеса / И. В Федорова 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]. – Режим доступа: http://conf.sfu-kras.ru/sites/mn2013/section018.html.</w:t>
      </w:r>
    </w:p>
    <w:p w:rsidR="00D0271A" w:rsidRPr="0095055E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1507">
        <w:rPr>
          <w:rFonts w:ascii="Times New Roman" w:hAnsi="Times New Roman"/>
          <w:sz w:val="28"/>
          <w:szCs w:val="28"/>
          <w:lang w:val="en-US"/>
        </w:rPr>
        <w:t>Funding the SBIC Program: An Owerwiew // U.S. Small business administration Website.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</w:t>
      </w:r>
      <w:r w:rsidRPr="0095055E">
        <w:rPr>
          <w:rFonts w:ascii="Times New Roman" w:hAnsi="Times New Roman"/>
          <w:sz w:val="28"/>
          <w:szCs w:val="28"/>
        </w:rPr>
        <w:t xml:space="preserve">: </w:t>
      </w:r>
      <w:r w:rsidRPr="001B1507">
        <w:rPr>
          <w:rFonts w:ascii="Times New Roman" w:hAnsi="Times New Roman"/>
          <w:sz w:val="28"/>
          <w:szCs w:val="28"/>
          <w:lang w:val="en-US"/>
        </w:rPr>
        <w:t>http</w:t>
      </w:r>
      <w:r w:rsidRPr="0095055E">
        <w:rPr>
          <w:rFonts w:ascii="Times New Roman" w:hAnsi="Times New Roman"/>
          <w:sz w:val="28"/>
          <w:szCs w:val="28"/>
        </w:rPr>
        <w:t>://</w:t>
      </w:r>
      <w:r w:rsidRPr="001B1507">
        <w:rPr>
          <w:rFonts w:ascii="Times New Roman" w:hAnsi="Times New Roman"/>
          <w:sz w:val="28"/>
          <w:szCs w:val="28"/>
          <w:lang w:val="en-US"/>
        </w:rPr>
        <w:t>www</w:t>
      </w:r>
      <w:r w:rsidRPr="0095055E">
        <w:rPr>
          <w:rFonts w:ascii="Times New Roman" w:hAnsi="Times New Roman"/>
          <w:sz w:val="28"/>
          <w:szCs w:val="28"/>
        </w:rPr>
        <w:t>.</w:t>
      </w:r>
      <w:r w:rsidRPr="001B1507">
        <w:rPr>
          <w:rFonts w:ascii="Times New Roman" w:hAnsi="Times New Roman"/>
          <w:sz w:val="28"/>
          <w:szCs w:val="28"/>
          <w:lang w:val="en-US"/>
        </w:rPr>
        <w:t>sba</w:t>
      </w:r>
      <w:r w:rsidRPr="0095055E">
        <w:rPr>
          <w:rFonts w:ascii="Times New Roman" w:hAnsi="Times New Roman"/>
          <w:sz w:val="28"/>
          <w:szCs w:val="28"/>
        </w:rPr>
        <w:t>.</w:t>
      </w:r>
      <w:r w:rsidRPr="001B1507">
        <w:rPr>
          <w:rFonts w:ascii="Times New Roman" w:hAnsi="Times New Roman"/>
          <w:sz w:val="28"/>
          <w:szCs w:val="28"/>
          <w:lang w:val="en-US"/>
        </w:rPr>
        <w:t>gov</w:t>
      </w:r>
      <w:r w:rsidRPr="0095055E">
        <w:rPr>
          <w:rFonts w:ascii="Times New Roman" w:hAnsi="Times New Roman"/>
          <w:sz w:val="28"/>
          <w:szCs w:val="28"/>
        </w:rPr>
        <w:t>./</w:t>
      </w:r>
      <w:r w:rsidRPr="001B1507">
        <w:rPr>
          <w:rFonts w:ascii="Times New Roman" w:hAnsi="Times New Roman"/>
          <w:sz w:val="28"/>
          <w:szCs w:val="28"/>
          <w:lang w:val="en-US"/>
        </w:rPr>
        <w:t>content</w:t>
      </w:r>
      <w:r w:rsidRPr="0095055E">
        <w:rPr>
          <w:rFonts w:ascii="Times New Roman" w:hAnsi="Times New Roman"/>
          <w:sz w:val="28"/>
          <w:szCs w:val="28"/>
        </w:rPr>
        <w:t>/</w:t>
      </w:r>
      <w:r w:rsidRPr="001B1507">
        <w:rPr>
          <w:rFonts w:ascii="Times New Roman" w:hAnsi="Times New Roman"/>
          <w:sz w:val="28"/>
          <w:szCs w:val="28"/>
          <w:lang w:val="en-US"/>
        </w:rPr>
        <w:t>funding</w:t>
      </w:r>
      <w:r w:rsidRPr="0095055E">
        <w:rPr>
          <w:rFonts w:ascii="Times New Roman" w:hAnsi="Times New Roman"/>
          <w:sz w:val="28"/>
          <w:szCs w:val="28"/>
        </w:rPr>
        <w:t>-</w:t>
      </w:r>
      <w:r w:rsidRPr="001B1507">
        <w:rPr>
          <w:rFonts w:ascii="Times New Roman" w:hAnsi="Times New Roman"/>
          <w:sz w:val="28"/>
          <w:szCs w:val="28"/>
          <w:lang w:val="en-US"/>
        </w:rPr>
        <w:t>sbic</w:t>
      </w:r>
      <w:r w:rsidRPr="0095055E">
        <w:rPr>
          <w:rFonts w:ascii="Times New Roman" w:hAnsi="Times New Roman"/>
          <w:sz w:val="28"/>
          <w:szCs w:val="28"/>
        </w:rPr>
        <w:t>-</w:t>
      </w:r>
      <w:r w:rsidRPr="001B1507">
        <w:rPr>
          <w:rFonts w:ascii="Times New Roman" w:hAnsi="Times New Roman"/>
          <w:sz w:val="28"/>
          <w:szCs w:val="28"/>
          <w:lang w:val="en-US"/>
        </w:rPr>
        <w:t>program</w:t>
      </w:r>
      <w:r w:rsidRPr="0095055E">
        <w:rPr>
          <w:rFonts w:ascii="Times New Roman" w:hAnsi="Times New Roman"/>
          <w:sz w:val="28"/>
          <w:szCs w:val="28"/>
        </w:rPr>
        <w:t>-</w:t>
      </w:r>
      <w:r w:rsidRPr="001B1507">
        <w:rPr>
          <w:rFonts w:ascii="Times New Roman" w:hAnsi="Times New Roman"/>
          <w:sz w:val="28"/>
          <w:szCs w:val="28"/>
          <w:lang w:val="en-US"/>
        </w:rPr>
        <w:t>overwiew</w:t>
      </w:r>
      <w:r w:rsidRPr="0095055E">
        <w:rPr>
          <w:rFonts w:ascii="Times New Roman" w:hAnsi="Times New Roman"/>
          <w:sz w:val="28"/>
          <w:szCs w:val="28"/>
        </w:rPr>
        <w:t>.</w:t>
      </w:r>
    </w:p>
    <w:p w:rsidR="00D0271A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Колесниченко Е. А. Понятие венчурного капитала и его роль в системе инновационного предпринимательства / Е. А. Колесниченко, А. А. Киселев // Социально-экономические явления и процессы. – 2008. – № 2. – с. 47-52.</w:t>
      </w:r>
    </w:p>
    <w:p w:rsidR="00D0271A" w:rsidRPr="0095055E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Venture</w:t>
      </w:r>
      <w:r w:rsidRPr="0095055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Capital</w:t>
      </w:r>
      <w:r w:rsidRPr="0095055E">
        <w:rPr>
          <w:rFonts w:ascii="Times New Roman" w:hAnsi="Times New Roman"/>
          <w:sz w:val="28"/>
          <w:szCs w:val="28"/>
        </w:rPr>
        <w:t xml:space="preserve"> //</w:t>
      </w:r>
      <w:r>
        <w:rPr>
          <w:rFonts w:ascii="Times New Roman" w:hAnsi="Times New Roman"/>
          <w:sz w:val="28"/>
          <w:szCs w:val="28"/>
          <w:lang w:val="en-US"/>
        </w:rPr>
        <w:t>SBA</w:t>
      </w:r>
      <w:r w:rsidRPr="0095055E">
        <w:rPr>
          <w:rFonts w:ascii="Times New Roman" w:hAnsi="Times New Roman"/>
          <w:sz w:val="28"/>
          <w:szCs w:val="28"/>
        </w:rPr>
        <w:t xml:space="preserve"> [</w:t>
      </w:r>
      <w:r w:rsidRPr="00426F2D">
        <w:rPr>
          <w:rFonts w:ascii="Times New Roman" w:hAnsi="Times New Roman"/>
          <w:sz w:val="28"/>
          <w:szCs w:val="28"/>
        </w:rPr>
        <w:t>Електронний</w:t>
      </w:r>
      <w:r w:rsidRPr="0095055E">
        <w:rPr>
          <w:rFonts w:ascii="Times New Roman" w:hAnsi="Times New Roman"/>
          <w:sz w:val="28"/>
          <w:szCs w:val="28"/>
        </w:rPr>
        <w:t xml:space="preserve"> </w:t>
      </w:r>
      <w:r w:rsidRPr="00426F2D">
        <w:rPr>
          <w:rFonts w:ascii="Times New Roman" w:hAnsi="Times New Roman"/>
          <w:sz w:val="28"/>
          <w:szCs w:val="28"/>
        </w:rPr>
        <w:t>ресурс</w:t>
      </w:r>
      <w:r w:rsidRPr="0095055E">
        <w:rPr>
          <w:rFonts w:ascii="Times New Roman" w:hAnsi="Times New Roman"/>
          <w:sz w:val="28"/>
          <w:szCs w:val="28"/>
        </w:rPr>
        <w:t xml:space="preserve">]. – </w:t>
      </w:r>
      <w:r>
        <w:rPr>
          <w:rFonts w:ascii="Times New Roman" w:hAnsi="Times New Roman"/>
          <w:sz w:val="28"/>
          <w:szCs w:val="28"/>
          <w:lang w:val="uk-UA"/>
        </w:rPr>
        <w:t>Режим доступу</w:t>
      </w:r>
      <w:r w:rsidRPr="0095055E">
        <w:rPr>
          <w:rFonts w:ascii="Times New Roman" w:hAnsi="Times New Roman"/>
          <w:sz w:val="28"/>
          <w:szCs w:val="28"/>
        </w:rPr>
        <w:t xml:space="preserve">: </w:t>
      </w:r>
      <w:hyperlink r:id="rId6" w:history="1"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http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://</w:t>
        </w:r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www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.</w:t>
        </w:r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sba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.</w:t>
        </w:r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gov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/</w:t>
        </w:r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about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-</w:t>
        </w:r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sba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-</w:t>
        </w:r>
        <w:r w:rsidRPr="0099541B">
          <w:rPr>
            <w:rStyle w:val="Hyperlink1"/>
            <w:rFonts w:ascii="Times New Roman" w:hAnsi="Times New Roman"/>
            <w:sz w:val="28"/>
            <w:szCs w:val="28"/>
            <w:lang w:val="en-US"/>
          </w:rPr>
          <w:t>services</w:t>
        </w:r>
        <w:r w:rsidRPr="0095055E">
          <w:rPr>
            <w:rStyle w:val="Hyperlink1"/>
            <w:rFonts w:ascii="Times New Roman" w:hAnsi="Times New Roman"/>
            <w:sz w:val="28"/>
            <w:szCs w:val="28"/>
          </w:rPr>
          <w:t>/2835/</w:t>
        </w:r>
      </w:hyperlink>
    </w:p>
    <w:p w:rsidR="00D0271A" w:rsidRPr="0095055E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1507">
        <w:rPr>
          <w:rFonts w:ascii="Times New Roman" w:hAnsi="Times New Roman"/>
          <w:sz w:val="28"/>
          <w:szCs w:val="28"/>
          <w:lang w:val="en-US"/>
        </w:rPr>
        <w:t>Official website of SITRA.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055E">
        <w:rPr>
          <w:rFonts w:ascii="Times New Roman" w:hAnsi="Times New Roman"/>
          <w:sz w:val="28"/>
          <w:szCs w:val="28"/>
        </w:rPr>
        <w:t>[</w:t>
      </w:r>
      <w:r w:rsidRPr="00426F2D">
        <w:rPr>
          <w:rFonts w:ascii="Times New Roman" w:hAnsi="Times New Roman"/>
          <w:sz w:val="28"/>
          <w:szCs w:val="28"/>
        </w:rPr>
        <w:t>Електронний</w:t>
      </w:r>
      <w:r w:rsidRPr="0095055E">
        <w:rPr>
          <w:rFonts w:ascii="Times New Roman" w:hAnsi="Times New Roman"/>
          <w:sz w:val="28"/>
          <w:szCs w:val="28"/>
        </w:rPr>
        <w:t xml:space="preserve"> </w:t>
      </w:r>
      <w:r w:rsidRPr="00426F2D">
        <w:rPr>
          <w:rFonts w:ascii="Times New Roman" w:hAnsi="Times New Roman"/>
          <w:sz w:val="28"/>
          <w:szCs w:val="28"/>
        </w:rPr>
        <w:t>ресурс</w:t>
      </w:r>
      <w:r w:rsidRPr="0095055E">
        <w:rPr>
          <w:rFonts w:ascii="Times New Roman" w:hAnsi="Times New Roman"/>
          <w:sz w:val="28"/>
          <w:szCs w:val="28"/>
        </w:rPr>
        <w:t xml:space="preserve">] – </w:t>
      </w:r>
      <w:r>
        <w:rPr>
          <w:rFonts w:ascii="Times New Roman" w:hAnsi="Times New Roman"/>
          <w:sz w:val="28"/>
          <w:szCs w:val="28"/>
          <w:lang w:val="uk-UA"/>
        </w:rPr>
        <w:t>Режим доступу</w:t>
      </w:r>
      <w:r w:rsidRPr="0095055E">
        <w:rPr>
          <w:rFonts w:ascii="Times New Roman" w:hAnsi="Times New Roman"/>
          <w:sz w:val="28"/>
          <w:szCs w:val="28"/>
        </w:rPr>
        <w:t xml:space="preserve">: </w:t>
      </w:r>
      <w:r w:rsidRPr="001B1507">
        <w:rPr>
          <w:rFonts w:ascii="Times New Roman" w:hAnsi="Times New Roman"/>
          <w:sz w:val="28"/>
          <w:szCs w:val="28"/>
          <w:lang w:val="en-US"/>
        </w:rPr>
        <w:t>http</w:t>
      </w:r>
      <w:r w:rsidRPr="0095055E">
        <w:rPr>
          <w:rFonts w:ascii="Times New Roman" w:hAnsi="Times New Roman"/>
          <w:sz w:val="28"/>
          <w:szCs w:val="28"/>
        </w:rPr>
        <w:t>://</w:t>
      </w:r>
      <w:r w:rsidRPr="001B1507">
        <w:rPr>
          <w:rFonts w:ascii="Times New Roman" w:hAnsi="Times New Roman"/>
          <w:sz w:val="28"/>
          <w:szCs w:val="28"/>
          <w:lang w:val="en-US"/>
        </w:rPr>
        <w:t>www</w:t>
      </w:r>
      <w:r w:rsidRPr="0095055E">
        <w:rPr>
          <w:rFonts w:ascii="Times New Roman" w:hAnsi="Times New Roman"/>
          <w:sz w:val="28"/>
          <w:szCs w:val="28"/>
        </w:rPr>
        <w:t>.</w:t>
      </w:r>
      <w:r w:rsidRPr="001B1507">
        <w:rPr>
          <w:rFonts w:ascii="Times New Roman" w:hAnsi="Times New Roman"/>
          <w:sz w:val="28"/>
          <w:szCs w:val="28"/>
          <w:lang w:val="en-US"/>
        </w:rPr>
        <w:t>sitra</w:t>
      </w:r>
      <w:r w:rsidRPr="0095055E">
        <w:rPr>
          <w:rFonts w:ascii="Times New Roman" w:hAnsi="Times New Roman"/>
          <w:sz w:val="28"/>
          <w:szCs w:val="28"/>
        </w:rPr>
        <w:t>.</w:t>
      </w:r>
      <w:r w:rsidRPr="001B1507">
        <w:rPr>
          <w:rFonts w:ascii="Times New Roman" w:hAnsi="Times New Roman"/>
          <w:sz w:val="28"/>
          <w:szCs w:val="28"/>
          <w:lang w:val="en-US"/>
        </w:rPr>
        <w:t>fi</w:t>
      </w:r>
      <w:r w:rsidRPr="0095055E">
        <w:rPr>
          <w:rFonts w:ascii="Times New Roman" w:hAnsi="Times New Roman"/>
          <w:sz w:val="28"/>
          <w:szCs w:val="28"/>
        </w:rPr>
        <w:t>/</w:t>
      </w:r>
      <w:r w:rsidRPr="001B1507">
        <w:rPr>
          <w:rFonts w:ascii="Times New Roman" w:hAnsi="Times New Roman"/>
          <w:sz w:val="28"/>
          <w:szCs w:val="28"/>
          <w:lang w:val="en-US"/>
        </w:rPr>
        <w:t>en</w:t>
      </w:r>
    </w:p>
    <w:p w:rsidR="00D0271A" w:rsidRPr="0095055E" w:rsidRDefault="00D0271A" w:rsidP="00D0271A">
      <w:pPr>
        <w:pStyle w:val="a4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1507">
        <w:rPr>
          <w:rFonts w:ascii="Times New Roman" w:hAnsi="Times New Roman"/>
          <w:sz w:val="28"/>
          <w:szCs w:val="28"/>
          <w:lang w:val="en-US"/>
        </w:rPr>
        <w:t xml:space="preserve">Gil Avnimelech. VC policy: YOZMA program 15-years perspective. CBS Summer Conference-2009, </w:t>
      </w:r>
      <w:r>
        <w:rPr>
          <w:rFonts w:ascii="Times New Roman" w:hAnsi="Times New Roman"/>
          <w:sz w:val="28"/>
          <w:szCs w:val="28"/>
          <w:lang w:val="en-US"/>
        </w:rPr>
        <w:t>Denmark, 17-19 June 2009.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 w:rsidRPr="0095055E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>CBS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95055E">
        <w:rPr>
          <w:rFonts w:ascii="Times New Roman" w:hAnsi="Times New Roman"/>
          <w:sz w:val="28"/>
          <w:szCs w:val="28"/>
        </w:rPr>
        <w:t xml:space="preserve"> 2009.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r w:rsidRPr="0095055E">
        <w:rPr>
          <w:rFonts w:ascii="Times New Roman" w:hAnsi="Times New Roman"/>
          <w:sz w:val="28"/>
          <w:szCs w:val="28"/>
          <w:lang w:val="uk-UA"/>
        </w:rPr>
        <w:t>https://papers.ssrn.com/sol3/papers.cfm?abstract_id=2758195</w:t>
      </w:r>
    </w:p>
    <w:p w:rsidR="00D0271A" w:rsidRPr="0095055E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Style w:val="a6"/>
          <w:rFonts w:ascii="Times New Roman" w:eastAsia="Times New Roman" w:hAnsi="Times New Roman" w:cs="Times New Roman"/>
          <w:sz w:val="28"/>
          <w:szCs w:val="28"/>
          <w:lang w:val="uk-UA"/>
        </w:rPr>
      </w:pPr>
      <w:r w:rsidRPr="0095055E">
        <w:rPr>
          <w:rFonts w:ascii="Times New Roman" w:hAnsi="Times New Roman" w:cs="Times New Roman"/>
          <w:sz w:val="28"/>
          <w:szCs w:val="28"/>
          <w:lang w:val="uk-UA"/>
        </w:rPr>
        <w:t>Сравнение рынков венчурного капитала. Пример Израиля.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 w:rsidRPr="00426F2D">
        <w:rPr>
          <w:rFonts w:ascii="Times New Roman" w:hAnsi="Times New Roman"/>
          <w:sz w:val="28"/>
          <w:szCs w:val="28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 xml:space="preserve">]. – Режим доступу: </w:t>
      </w:r>
      <w:hyperlink r:id="rId7" w:history="1">
        <w:r>
          <w:rPr>
            <w:rStyle w:val="Hyperlink0"/>
            <w:rFonts w:ascii="Times New Roman" w:hAnsi="Times New Roman"/>
            <w:sz w:val="28"/>
            <w:szCs w:val="28"/>
          </w:rPr>
          <w:t>https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://</w:t>
        </w:r>
        <w:r>
          <w:rPr>
            <w:rStyle w:val="Hyperlink0"/>
            <w:rFonts w:ascii="Times New Roman" w:hAnsi="Times New Roman"/>
            <w:sz w:val="28"/>
            <w:szCs w:val="28"/>
          </w:rPr>
          <w:t>www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</w:rPr>
          <w:t>forbes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</w:rPr>
          <w:t>ru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</w:rPr>
          <w:t>brandvoice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</w:rPr>
          <w:t>ipquorum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/385131-</w:t>
        </w:r>
        <w:r>
          <w:rPr>
            <w:rStyle w:val="Hyperlink0"/>
            <w:rFonts w:ascii="Times New Roman" w:hAnsi="Times New Roman"/>
            <w:sz w:val="28"/>
            <w:szCs w:val="28"/>
          </w:rPr>
          <w:t>venchurnoe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chudo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chemu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rossii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stoit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pouchitsya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u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izrailya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?</w:t>
        </w:r>
        <w:r>
          <w:rPr>
            <w:rStyle w:val="Hyperlink0"/>
            <w:rFonts w:ascii="Times New Roman" w:hAnsi="Times New Roman"/>
            <w:sz w:val="28"/>
            <w:szCs w:val="28"/>
          </w:rPr>
          <w:t>fbclid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=</w:t>
        </w:r>
        <w:r>
          <w:rPr>
            <w:rStyle w:val="Hyperlink0"/>
            <w:rFonts w:ascii="Times New Roman" w:hAnsi="Times New Roman"/>
            <w:sz w:val="28"/>
            <w:szCs w:val="28"/>
          </w:rPr>
          <w:t>IwAR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231</w:t>
        </w:r>
        <w:r>
          <w:rPr>
            <w:rStyle w:val="Hyperlink0"/>
            <w:rFonts w:ascii="Times New Roman" w:hAnsi="Times New Roman"/>
            <w:sz w:val="28"/>
            <w:szCs w:val="28"/>
          </w:rPr>
          <w:t>F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1</w:t>
        </w:r>
        <w:r>
          <w:rPr>
            <w:rStyle w:val="Hyperlink0"/>
            <w:rFonts w:ascii="Times New Roman" w:hAnsi="Times New Roman"/>
            <w:sz w:val="28"/>
            <w:szCs w:val="28"/>
          </w:rPr>
          <w:t>jjEWJ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9</w:t>
        </w:r>
        <w:r>
          <w:rPr>
            <w:rStyle w:val="Hyperlink0"/>
            <w:rFonts w:ascii="Times New Roman" w:hAnsi="Times New Roman"/>
            <w:sz w:val="28"/>
            <w:szCs w:val="28"/>
          </w:rPr>
          <w:t>Q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</w:rPr>
          <w:t>oDFyev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5</w:t>
        </w:r>
        <w:r>
          <w:rPr>
            <w:rStyle w:val="Hyperlink0"/>
            <w:rFonts w:ascii="Times New Roman" w:hAnsi="Times New Roman"/>
            <w:sz w:val="28"/>
            <w:szCs w:val="28"/>
          </w:rPr>
          <w:t>Lb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1</w:t>
        </w:r>
        <w:r>
          <w:rPr>
            <w:rStyle w:val="Hyperlink0"/>
            <w:rFonts w:ascii="Times New Roman" w:hAnsi="Times New Roman"/>
            <w:sz w:val="28"/>
            <w:szCs w:val="28"/>
          </w:rPr>
          <w:t>ptAnWSRTjawG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7</w:t>
        </w:r>
        <w:r>
          <w:rPr>
            <w:rStyle w:val="Hyperlink0"/>
            <w:rFonts w:ascii="Times New Roman" w:hAnsi="Times New Roman"/>
            <w:sz w:val="28"/>
            <w:szCs w:val="28"/>
          </w:rPr>
          <w:t>VZmeTW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4</w:t>
        </w:r>
        <w:r>
          <w:rPr>
            <w:rStyle w:val="Hyperlink0"/>
            <w:rFonts w:ascii="Times New Roman" w:hAnsi="Times New Roman"/>
            <w:sz w:val="28"/>
            <w:szCs w:val="28"/>
          </w:rPr>
          <w:t>q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49</w:t>
        </w:r>
        <w:r>
          <w:rPr>
            <w:rStyle w:val="Hyperlink0"/>
            <w:rFonts w:ascii="Times New Roman" w:hAnsi="Times New Roman"/>
            <w:sz w:val="28"/>
            <w:szCs w:val="28"/>
          </w:rPr>
          <w:t>OFF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5</w:t>
        </w:r>
        <w:r>
          <w:rPr>
            <w:rStyle w:val="Hyperlink0"/>
            <w:rFonts w:ascii="Times New Roman" w:hAnsi="Times New Roman"/>
            <w:sz w:val="28"/>
            <w:szCs w:val="28"/>
          </w:rPr>
          <w:t>Xbg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3</w:t>
        </w:r>
        <w:r>
          <w:rPr>
            <w:rStyle w:val="Hyperlink0"/>
            <w:rFonts w:ascii="Times New Roman" w:hAnsi="Times New Roman"/>
            <w:sz w:val="28"/>
            <w:szCs w:val="28"/>
          </w:rPr>
          <w:t>RU</w:t>
        </w:r>
        <w:r w:rsidRPr="0095055E">
          <w:rPr>
            <w:rStyle w:val="Hyperlink0"/>
            <w:rFonts w:ascii="Times New Roman" w:hAnsi="Times New Roman"/>
            <w:sz w:val="28"/>
            <w:szCs w:val="28"/>
            <w:lang w:val="uk-UA"/>
          </w:rPr>
          <w:t>0</w:t>
        </w:r>
      </w:hyperlink>
    </w:p>
    <w:p w:rsidR="00D0271A" w:rsidRPr="0095055E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5055E">
        <w:rPr>
          <w:rStyle w:val="a6"/>
          <w:rFonts w:ascii="Times New Roman" w:hAnsi="Times New Roman"/>
          <w:sz w:val="28"/>
          <w:szCs w:val="28"/>
          <w:lang w:val="uk-UA"/>
        </w:rPr>
        <w:lastRenderedPageBreak/>
        <w:t xml:space="preserve"> Кочур Ю. Г. Форми і типи венчурних інвестиціи</w:t>
      </w:r>
      <w:r w:rsidRPr="0095055E">
        <w:rPr>
          <w:rStyle w:val="a6"/>
          <w:rFonts w:ascii="Cambria Math" w:eastAsia="Cambria Math" w:hAnsi="Cambria Math" w:cs="Cambria Math"/>
          <w:sz w:val="28"/>
          <w:szCs w:val="28"/>
          <w:lang w:val="uk-UA"/>
        </w:rPr>
        <w:t>̆</w:t>
      </w:r>
      <w:r>
        <w:rPr>
          <w:rStyle w:val="a6"/>
          <w:rFonts w:ascii="Cambria Math" w:eastAsia="Cambria Math" w:hAnsi="Cambria Math" w:cs="Cambria Math"/>
          <w:sz w:val="28"/>
          <w:szCs w:val="28"/>
          <w:lang w:val="uk-UA"/>
        </w:rPr>
        <w:t xml:space="preserve">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055E">
        <w:rPr>
          <w:rStyle w:val="a6"/>
          <w:rFonts w:ascii="Times New Roman" w:hAnsi="Times New Roman"/>
          <w:sz w:val="28"/>
          <w:szCs w:val="28"/>
          <w:lang w:val="uk-UA"/>
        </w:rPr>
        <w:t>/ Ю. Г. Кочур // Актуальні проблеми економіки. – 2014. – № 2. – С. 162-169 – Режим доступу: h</w:t>
      </w:r>
      <w:r>
        <w:rPr>
          <w:rStyle w:val="a6"/>
          <w:rFonts w:ascii="Times New Roman" w:hAnsi="Times New Roman"/>
          <w:sz w:val="28"/>
          <w:szCs w:val="28"/>
          <w:lang w:val="uk-UA"/>
        </w:rPr>
        <w:t>ttp://www.irbis-nbuv.gov.ua/cgi-</w:t>
      </w:r>
      <w:r w:rsidRPr="0095055E">
        <w:rPr>
          <w:rStyle w:val="a6"/>
          <w:rFonts w:ascii="Times New Roman" w:hAnsi="Times New Roman"/>
          <w:sz w:val="28"/>
          <w:szCs w:val="28"/>
          <w:lang w:val="uk-UA"/>
        </w:rPr>
        <w:t>bin/irbis_nbuv/cgiirbis_64.exe?I21DBN=LINK&amp;P21DBN=UJRN&amp;Z21ID=&amp;S21REF=10&amp;S21CNR=20&amp;S21STN=1&amp;S21FMT=ASP_meta&amp;C21COM=S&amp;2_S21P03=FILA=&amp;2_S21STR=ape_2014_2_23</w:t>
      </w:r>
    </w:p>
    <w:p w:rsidR="00D0271A" w:rsidRPr="001B1507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Style w:val="a6"/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5055E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a6"/>
          <w:rFonts w:ascii="Times New Roman" w:hAnsi="Times New Roman"/>
          <w:sz w:val="28"/>
          <w:szCs w:val="28"/>
          <w:shd w:val="clear" w:color="auto" w:fill="FFFFFF"/>
        </w:rPr>
        <w:t xml:space="preserve">Хотяшева О. М. Инновационный менеджмент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a6"/>
          <w:rFonts w:ascii="Times New Roman" w:hAnsi="Times New Roman"/>
          <w:sz w:val="28"/>
          <w:szCs w:val="28"/>
          <w:shd w:val="clear" w:color="auto" w:fill="FFFFFF"/>
        </w:rPr>
        <w:t xml:space="preserve">/О. М. Хотяшева. – М., 2007. – 440 с. – Режим доступу: </w:t>
      </w:r>
      <w:r w:rsidRPr="0095055E">
        <w:rPr>
          <w:rStyle w:val="a6"/>
          <w:rFonts w:ascii="Times New Roman" w:hAnsi="Times New Roman"/>
          <w:sz w:val="28"/>
          <w:szCs w:val="28"/>
          <w:shd w:val="clear" w:color="auto" w:fill="FFFFFF"/>
        </w:rPr>
        <w:t>https://institutiones.com/download/books/1796-innovacionnyj-menedzhment-xotyasheva.html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Попадинець О. В. Венчурний бізнес як індикатор стану захисту прав інтелектуальної власності в країні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О. В. Попадинець, А. С.Плахтій // Глобальні та національні проблеми економіки. – 2018. – № 21. – С. 44-48. – Режим доступу: </w:t>
      </w:r>
      <w:r w:rsidRPr="00D20418">
        <w:rPr>
          <w:rFonts w:ascii="Times New Roman" w:hAnsi="Times New Roman"/>
          <w:sz w:val="28"/>
          <w:szCs w:val="28"/>
        </w:rPr>
        <w:t>http://global-national.in.ua/issue-21-2018/29-vipusk-21-lyutij-2018-r/3723-popadinets-o-v-plakhtij-a-s-venchurnij-biznes-yak-indikator-stanu-zakhistu-prav-intelektualnoji-vlasnosti-v-krajini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Шипуліна Ю. С. Сучасні особливості розвитку венчурного інвестування на промислових підприємствах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Ю.С. Шипуліна // ЕКОНОМІКА: реалії часу. – 2015. – №5(21). – С. 210-214. – Режим доступу: </w:t>
      </w:r>
      <w:r w:rsidRPr="00D20418">
        <w:rPr>
          <w:rFonts w:ascii="Times New Roman" w:hAnsi="Times New Roman"/>
          <w:sz w:val="28"/>
          <w:szCs w:val="28"/>
        </w:rPr>
        <w:t>http://www.irbis-nbuv.gov.ua/cgi-bin/irbis_nbuv/cgiirbis_64.exe?I21DBN=LINK&amp;P21DBN=UJRN&amp;Z21ID=&amp;S21REF=10&amp;S21CNR=20&amp;S21STN=1&amp;S21FMT=ASP_meta&amp;C21COM=S&amp;2_S21P03=FILA=&amp;2_S21STR=econrch_2015_5_36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Калініченко Л.Л. Фінансове забезпечення старту підприємницької діяльності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Л. Л. Калініченко, В. В. Вєтрова, К. Г. Константинова // Молодий вчений. – 2018. – №5.1 (57.1). – С. 31-36. – Режим доступу: </w:t>
      </w:r>
      <w:r w:rsidRPr="00D20418">
        <w:rPr>
          <w:rFonts w:ascii="Times New Roman" w:hAnsi="Times New Roman"/>
          <w:sz w:val="28"/>
          <w:szCs w:val="28"/>
        </w:rPr>
        <w:t>http://molodyvcheny.in.ua/files/journal/2018/5.1/7.pdf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Малашенкова О. Венчурное финансирование инновационного развития мировой экономики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О. Малашенкова // </w:t>
      </w:r>
      <w:r>
        <w:rPr>
          <w:rFonts w:ascii="Times New Roman" w:hAnsi="Times New Roman"/>
          <w:sz w:val="28"/>
          <w:szCs w:val="28"/>
        </w:rPr>
        <w:lastRenderedPageBreak/>
        <w:t xml:space="preserve">Банковский вестник. – 2012. – №9. – Режим доступу: </w:t>
      </w:r>
      <w:r w:rsidRPr="00D20418">
        <w:rPr>
          <w:rFonts w:ascii="Times New Roman" w:hAnsi="Times New Roman"/>
          <w:sz w:val="28"/>
          <w:szCs w:val="28"/>
        </w:rPr>
        <w:t>http://www.nbrb.by/bv/articles/9398.pdf%20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Вигівська І. М. Сучасний механізм венчурного фінансування соціальних проектів у конфліктні часи: обліковий вимір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І. М. Вигівська, Г.Ю. Хоменко // Вісник ЖДТУ. – 2018. – № 4 (86). – Режим доступу: </w:t>
      </w:r>
      <w:r w:rsidRPr="00D20418">
        <w:rPr>
          <w:rFonts w:ascii="Times New Roman" w:hAnsi="Times New Roman"/>
          <w:sz w:val="28"/>
          <w:szCs w:val="28"/>
        </w:rPr>
        <w:t>http://ven.ztu.edu.ua/article/view/153962</w:t>
      </w:r>
    </w:p>
    <w:p w:rsidR="00D0271A" w:rsidRPr="00D2041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 Graham A. </w:t>
      </w:r>
      <w:r w:rsidRPr="001B1507">
        <w:rPr>
          <w:rStyle w:val="a6"/>
          <w:rFonts w:ascii="Times New Roman" w:hAnsi="Times New Roman"/>
          <w:sz w:val="28"/>
          <w:szCs w:val="28"/>
        </w:rPr>
        <w:t>State of the Venture Capital Industry in 2019 (with Infograph</w:t>
      </w:r>
      <w:r>
        <w:rPr>
          <w:rStyle w:val="a6"/>
          <w:rFonts w:ascii="Times New Roman" w:hAnsi="Times New Roman"/>
          <w:sz w:val="28"/>
          <w:szCs w:val="28"/>
        </w:rPr>
        <w:t>ic)</w:t>
      </w:r>
      <w:r w:rsidRPr="00D20418">
        <w:rPr>
          <w:rStyle w:val="a6"/>
          <w:rFonts w:ascii="Times New Roman" w:hAnsi="Times New Roman"/>
          <w:sz w:val="28"/>
          <w:szCs w:val="28"/>
        </w:rPr>
        <w:t xml:space="preserve">. </w:t>
      </w:r>
      <w:r w:rsidRPr="0095055E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r w:rsidRPr="00873D88">
        <w:rPr>
          <w:rStyle w:val="a6"/>
          <w:rFonts w:ascii="Times New Roman" w:hAnsi="Times New Roman"/>
          <w:sz w:val="28"/>
          <w:szCs w:val="28"/>
        </w:rPr>
        <w:t>https://cdn2.hubspot.net/hubfs/2799924/Finance%20Decks/Whitepapers/Finance/State_of_the_Venture_Capital_Industry_in_2019_-_02.pdf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Носова Є. А. Сучасний стан та особливості функціонування венчурних інвестиційних фондів в Україні [Електронний ресурс].  / Є. А. Носова, Д. Б. Могге // Ефективна економіка. – 2017. – № 3 – Режим доступу: </w:t>
      </w:r>
      <w:hyperlink r:id="rId8" w:history="1">
        <w:r>
          <w:rPr>
            <w:rStyle w:val="Hyperlink2"/>
            <w:rFonts w:ascii="Times New Roman" w:hAnsi="Times New Roman"/>
            <w:sz w:val="28"/>
            <w:szCs w:val="28"/>
          </w:rPr>
          <w:t>http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://</w:t>
        </w:r>
        <w:r>
          <w:rPr>
            <w:rStyle w:val="Hyperlink2"/>
            <w:rFonts w:ascii="Times New Roman" w:hAnsi="Times New Roman"/>
            <w:sz w:val="28"/>
            <w:szCs w:val="28"/>
          </w:rPr>
          <w:t>www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.</w:t>
        </w:r>
        <w:r>
          <w:rPr>
            <w:rStyle w:val="Hyperlink2"/>
            <w:rFonts w:ascii="Times New Roman" w:hAnsi="Times New Roman"/>
            <w:sz w:val="28"/>
            <w:szCs w:val="28"/>
          </w:rPr>
          <w:t>economy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.</w:t>
        </w:r>
        <w:r>
          <w:rPr>
            <w:rStyle w:val="Hyperlink2"/>
            <w:rFonts w:ascii="Times New Roman" w:hAnsi="Times New Roman"/>
            <w:sz w:val="28"/>
            <w:szCs w:val="28"/>
          </w:rPr>
          <w:t>nayka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.</w:t>
        </w:r>
        <w:r>
          <w:rPr>
            <w:rStyle w:val="Hyperlink2"/>
            <w:rFonts w:ascii="Times New Roman" w:hAnsi="Times New Roman"/>
            <w:sz w:val="28"/>
            <w:szCs w:val="28"/>
          </w:rPr>
          <w:t>com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.</w:t>
        </w:r>
        <w:r>
          <w:rPr>
            <w:rStyle w:val="Hyperlink2"/>
            <w:rFonts w:ascii="Times New Roman" w:hAnsi="Times New Roman"/>
            <w:sz w:val="28"/>
            <w:szCs w:val="28"/>
          </w:rPr>
          <w:t>ua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/?</w:t>
        </w:r>
        <w:r>
          <w:rPr>
            <w:rStyle w:val="Hyperlink2"/>
            <w:rFonts w:ascii="Times New Roman" w:hAnsi="Times New Roman"/>
            <w:sz w:val="28"/>
            <w:szCs w:val="28"/>
          </w:rPr>
          <w:t>op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=1&amp;</w:t>
        </w:r>
        <w:r>
          <w:rPr>
            <w:rStyle w:val="Hyperlink2"/>
            <w:rFonts w:ascii="Times New Roman" w:hAnsi="Times New Roman"/>
            <w:sz w:val="28"/>
            <w:szCs w:val="28"/>
          </w:rPr>
          <w:t>z</w:t>
        </w:r>
        <w:r w:rsidRPr="0099541B">
          <w:rPr>
            <w:rStyle w:val="Hyperlink2"/>
            <w:rFonts w:ascii="Times New Roman" w:hAnsi="Times New Roman"/>
            <w:sz w:val="28"/>
            <w:szCs w:val="28"/>
          </w:rPr>
          <w:t>=5491</w:t>
        </w:r>
      </w:hyperlink>
    </w:p>
    <w:p w:rsidR="00D0271A" w:rsidRPr="00D2041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Style w:val="a6"/>
          <w:rFonts w:ascii="Times New Roman" w:eastAsia="Times New Roman" w:hAnsi="Times New Roman" w:cs="Times New Roman"/>
          <w:color w:val="3787CB"/>
          <w:sz w:val="28"/>
          <w:szCs w:val="28"/>
          <w:u w:color="3787CB"/>
        </w:rPr>
      </w:pPr>
      <w:r>
        <w:rPr>
          <w:rStyle w:val="a6"/>
          <w:rFonts w:ascii="Times New Roman" w:hAnsi="Times New Roman"/>
          <w:sz w:val="28"/>
          <w:szCs w:val="28"/>
        </w:rPr>
        <w:t>Venture Capital i</w:t>
      </w:r>
      <w:r w:rsidRPr="001B1507">
        <w:rPr>
          <w:rStyle w:val="a6"/>
          <w:rFonts w:ascii="Times New Roman" w:hAnsi="Times New Roman"/>
          <w:sz w:val="28"/>
          <w:szCs w:val="28"/>
        </w:rPr>
        <w:t xml:space="preserve">n Q1 2019: The World Pulls Back From Record Highs. </w:t>
      </w:r>
      <w:hyperlink r:id="rId9" w:history="1">
        <w:r w:rsidRPr="0099541B">
          <w:rPr>
            <w:rStyle w:val="Hyperlink3"/>
            <w:rFonts w:ascii="Times New Roman" w:hAnsi="Times New Roman"/>
            <w:sz w:val="28"/>
            <w:szCs w:val="28"/>
            <w:lang w:val="en-US"/>
          </w:rPr>
          <w:t>Jason</w:t>
        </w:r>
        <w:r w:rsidRPr="00D20418">
          <w:rPr>
            <w:rStyle w:val="Hyperlink3"/>
            <w:rFonts w:ascii="Times New Roman" w:hAnsi="Times New Roman"/>
            <w:sz w:val="28"/>
            <w:szCs w:val="28"/>
          </w:rPr>
          <w:t xml:space="preserve"> </w:t>
        </w:r>
        <w:r w:rsidRPr="0099541B">
          <w:rPr>
            <w:rStyle w:val="Hyperlink3"/>
            <w:rFonts w:ascii="Times New Roman" w:hAnsi="Times New Roman"/>
            <w:sz w:val="28"/>
            <w:szCs w:val="28"/>
            <w:lang w:val="en-US"/>
          </w:rPr>
          <w:t>D</w:t>
        </w:r>
        <w:r w:rsidRPr="00D20418">
          <w:rPr>
            <w:rStyle w:val="Hyperlink3"/>
            <w:rFonts w:ascii="Times New Roman" w:hAnsi="Times New Roman"/>
            <w:sz w:val="28"/>
            <w:szCs w:val="28"/>
          </w:rPr>
          <w:t xml:space="preserve">. </w:t>
        </w:r>
        <w:r w:rsidRPr="0099541B">
          <w:rPr>
            <w:rStyle w:val="Hyperlink3"/>
            <w:rFonts w:ascii="Times New Roman" w:hAnsi="Times New Roman"/>
            <w:sz w:val="28"/>
            <w:szCs w:val="28"/>
            <w:lang w:val="en-US"/>
          </w:rPr>
          <w:t>Rowley</w:t>
        </w:r>
      </w:hyperlink>
      <w:hyperlink r:id="rId10" w:history="1">
        <w:r>
          <w:rPr>
            <w:rStyle w:val="Hyperlink3"/>
            <w:rFonts w:ascii="Times New Roman" w:hAnsi="Times New Roman"/>
            <w:sz w:val="28"/>
            <w:szCs w:val="28"/>
            <w:lang w:val="en-US"/>
          </w:rPr>
          <w:t>Joanna</w:t>
        </w:r>
        <w:r w:rsidRPr="00D20418">
          <w:rPr>
            <w:rStyle w:val="Hyperlink3"/>
            <w:rFonts w:ascii="Times New Roman" w:hAnsi="Times New Roman"/>
            <w:sz w:val="28"/>
            <w:szCs w:val="28"/>
          </w:rPr>
          <w:t xml:space="preserve">, </w:t>
        </w:r>
        <w:r w:rsidRPr="0099541B">
          <w:rPr>
            <w:rStyle w:val="Hyperlink3"/>
            <w:rFonts w:ascii="Times New Roman" w:hAnsi="Times New Roman"/>
            <w:sz w:val="28"/>
            <w:szCs w:val="28"/>
            <w:lang w:val="en-US"/>
          </w:rPr>
          <w:t>Glasner</w:t>
        </w:r>
      </w:hyperlink>
      <w:hyperlink r:id="rId11" w:history="1">
        <w:r w:rsidRPr="0099541B">
          <w:rPr>
            <w:rStyle w:val="Hyperlink3"/>
            <w:rFonts w:ascii="Times New Roman" w:hAnsi="Times New Roman"/>
            <w:sz w:val="28"/>
            <w:szCs w:val="28"/>
            <w:lang w:val="en-US"/>
          </w:rPr>
          <w:t>Natasha</w:t>
        </w:r>
        <w:r w:rsidRPr="00D20418">
          <w:rPr>
            <w:rStyle w:val="Hyperlink3"/>
            <w:rFonts w:ascii="Times New Roman" w:hAnsi="Times New Roman"/>
            <w:sz w:val="28"/>
            <w:szCs w:val="28"/>
          </w:rPr>
          <w:t xml:space="preserve"> </w:t>
        </w:r>
        <w:r w:rsidRPr="0099541B">
          <w:rPr>
            <w:rStyle w:val="Hyperlink3"/>
            <w:rFonts w:ascii="Times New Roman" w:hAnsi="Times New Roman"/>
            <w:sz w:val="28"/>
            <w:szCs w:val="28"/>
            <w:lang w:val="en-US"/>
          </w:rPr>
          <w:t>Mascarenhas</w:t>
        </w:r>
      </w:hyperlink>
      <w:r w:rsidRPr="00D20418">
        <w:rPr>
          <w:rStyle w:val="a6"/>
          <w:rFonts w:ascii="Times New Roman" w:hAnsi="Times New Roman"/>
          <w:color w:val="3787CB"/>
          <w:sz w:val="28"/>
          <w:szCs w:val="28"/>
          <w:u w:color="3787CB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 xml:space="preserve">[Електронний ресурс]. 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>
        <w:rPr>
          <w:rStyle w:val="Hyperlink3"/>
          <w:rFonts w:ascii="Times New Roman" w:hAnsi="Times New Roman"/>
          <w:sz w:val="28"/>
          <w:szCs w:val="28"/>
        </w:rPr>
        <w:t xml:space="preserve"> 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Режим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доступу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: 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https</w:t>
      </w:r>
      <w:r w:rsidRPr="00D20418">
        <w:rPr>
          <w:rStyle w:val="Hyperlink3"/>
          <w:rFonts w:ascii="Times New Roman" w:hAnsi="Times New Roman"/>
          <w:sz w:val="28"/>
          <w:szCs w:val="28"/>
        </w:rPr>
        <w:t>://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news</w:t>
      </w:r>
      <w:r w:rsidRPr="00D20418">
        <w:rPr>
          <w:rStyle w:val="Hyperlink3"/>
          <w:rFonts w:ascii="Times New Roman" w:hAnsi="Times New Roman"/>
          <w:sz w:val="28"/>
          <w:szCs w:val="28"/>
        </w:rPr>
        <w:t>.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crunchbase</w:t>
      </w:r>
      <w:r w:rsidRPr="00D20418">
        <w:rPr>
          <w:rStyle w:val="Hyperlink3"/>
          <w:rFonts w:ascii="Times New Roman" w:hAnsi="Times New Roman"/>
          <w:sz w:val="28"/>
          <w:szCs w:val="28"/>
        </w:rPr>
        <w:t>.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com</w:t>
      </w:r>
      <w:r w:rsidRPr="00D20418">
        <w:rPr>
          <w:rStyle w:val="Hyperlink3"/>
          <w:rFonts w:ascii="Times New Roman" w:hAnsi="Times New Roman"/>
          <w:sz w:val="28"/>
          <w:szCs w:val="28"/>
        </w:rPr>
        <w:t>/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news</w:t>
      </w:r>
      <w:r w:rsidRPr="00D20418">
        <w:rPr>
          <w:rStyle w:val="Hyperlink3"/>
          <w:rFonts w:ascii="Times New Roman" w:hAnsi="Times New Roman"/>
          <w:sz w:val="28"/>
          <w:szCs w:val="28"/>
        </w:rPr>
        <w:t>/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venture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capital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in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q</w:t>
      </w:r>
      <w:r w:rsidRPr="00D20418">
        <w:rPr>
          <w:rStyle w:val="Hyperlink3"/>
          <w:rFonts w:ascii="Times New Roman" w:hAnsi="Times New Roman"/>
          <w:sz w:val="28"/>
          <w:szCs w:val="28"/>
        </w:rPr>
        <w:t>1-2019-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the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world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pulls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back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from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record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 w:rsidRPr="0099541B">
        <w:rPr>
          <w:rStyle w:val="Hyperlink3"/>
          <w:rFonts w:ascii="Times New Roman" w:hAnsi="Times New Roman"/>
          <w:sz w:val="28"/>
          <w:szCs w:val="28"/>
          <w:lang w:val="en-US"/>
        </w:rPr>
        <w:t>highs</w:t>
      </w:r>
      <w:r w:rsidRPr="00D20418">
        <w:rPr>
          <w:rStyle w:val="Hyperlink3"/>
          <w:rFonts w:ascii="Times New Roman" w:hAnsi="Times New Roman"/>
          <w:sz w:val="28"/>
          <w:szCs w:val="28"/>
        </w:rPr>
        <w:t>/</w:t>
      </w:r>
    </w:p>
    <w:p w:rsidR="00D0271A" w:rsidRPr="00251C69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51C69">
        <w:rPr>
          <w:rStyle w:val="a6"/>
          <w:rFonts w:ascii="Times New Roman" w:hAnsi="Times New Roman"/>
          <w:color w:val="auto"/>
          <w:sz w:val="28"/>
          <w:szCs w:val="28"/>
          <w:u w:color="3787CB"/>
        </w:rPr>
        <w:t>OECD</w:t>
      </w:r>
      <w:r w:rsidRPr="00D84F31">
        <w:rPr>
          <w:rStyle w:val="a6"/>
          <w:rFonts w:ascii="Times New Roman" w:hAnsi="Times New Roman"/>
          <w:color w:val="auto"/>
          <w:sz w:val="28"/>
          <w:szCs w:val="28"/>
          <w:u w:color="3787CB"/>
        </w:rPr>
        <w:t xml:space="preserve">. </w:t>
      </w:r>
      <w:r w:rsidRPr="00251C69">
        <w:rPr>
          <w:rStyle w:val="a6"/>
          <w:rFonts w:ascii="Times New Roman" w:hAnsi="Times New Roman"/>
          <w:color w:val="auto"/>
          <w:sz w:val="28"/>
          <w:szCs w:val="28"/>
          <w:u w:color="3787CB"/>
        </w:rPr>
        <w:t xml:space="preserve">STAT. </w:t>
      </w:r>
      <w:r>
        <w:rPr>
          <w:rStyle w:val="a6"/>
          <w:rFonts w:ascii="Times New Roman" w:hAnsi="Times New Roman"/>
          <w:sz w:val="28"/>
          <w:szCs w:val="28"/>
        </w:rPr>
        <w:t>Venture</w:t>
      </w:r>
      <w:r w:rsidRPr="00251C69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investments</w:t>
      </w:r>
      <w:r w:rsidRPr="00251C69">
        <w:rPr>
          <w:rStyle w:val="a6"/>
          <w:rFonts w:ascii="Times New Roman" w:hAnsi="Times New Roman"/>
          <w:sz w:val="28"/>
          <w:szCs w:val="28"/>
        </w:rPr>
        <w:t xml:space="preserve">. </w:t>
      </w:r>
      <w:r>
        <w:rPr>
          <w:rStyle w:val="a6"/>
          <w:rFonts w:ascii="Times New Roman" w:hAnsi="Times New Roman"/>
          <w:sz w:val="28"/>
          <w:szCs w:val="28"/>
        </w:rPr>
        <w:t xml:space="preserve">[Електронний ресурс]. 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>
        <w:rPr>
          <w:rStyle w:val="Hyperlink3"/>
          <w:rFonts w:ascii="Times New Roman" w:hAnsi="Times New Roman"/>
          <w:sz w:val="28"/>
          <w:szCs w:val="28"/>
        </w:rPr>
        <w:t xml:space="preserve"> 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Режим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доступу</w:t>
      </w:r>
      <w:r w:rsidRPr="00D20418">
        <w:rPr>
          <w:rStyle w:val="Hyperlink3"/>
          <w:rFonts w:ascii="Times New Roman" w:hAnsi="Times New Roman"/>
          <w:sz w:val="28"/>
          <w:szCs w:val="28"/>
        </w:rPr>
        <w:t>:</w:t>
      </w:r>
      <w:r w:rsidRPr="00251C69">
        <w:rPr>
          <w:rStyle w:val="a6"/>
          <w:rFonts w:ascii="Times New Roman" w:hAnsi="Times New Roman"/>
          <w:color w:val="3787CB"/>
          <w:sz w:val="28"/>
          <w:szCs w:val="28"/>
          <w:u w:color="3787CB"/>
        </w:rPr>
        <w:t xml:space="preserve"> </w:t>
      </w:r>
      <w:hyperlink r:id="rId12" w:history="1"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https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://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stats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.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oecd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.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org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/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Index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.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aspx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?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DataSetCode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=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VC</w:t>
        </w:r>
        <w:r w:rsidRPr="00251C69">
          <w:rPr>
            <w:rStyle w:val="Hyperlink4"/>
            <w:rFonts w:ascii="Times New Roman" w:hAnsi="Times New Roman"/>
            <w:sz w:val="28"/>
            <w:szCs w:val="28"/>
          </w:rPr>
          <w:t>_</w:t>
        </w:r>
        <w:r w:rsidRPr="001B1507">
          <w:rPr>
            <w:rStyle w:val="Hyperlink4"/>
            <w:rFonts w:ascii="Times New Roman" w:hAnsi="Times New Roman"/>
            <w:sz w:val="28"/>
            <w:szCs w:val="28"/>
            <w:lang w:val="en-US"/>
          </w:rPr>
          <w:t>INVEST</w:t>
        </w:r>
      </w:hyperlink>
    </w:p>
    <w:p w:rsidR="00D0271A" w:rsidRPr="00251C69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>THE WORLD BANK. GDP</w:t>
      </w:r>
      <w:r w:rsidRPr="00D84F31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GROWTH</w:t>
      </w:r>
      <w:r w:rsidRPr="00D84F31">
        <w:rPr>
          <w:rStyle w:val="a6"/>
          <w:rFonts w:ascii="Times New Roman" w:hAnsi="Times New Roman"/>
          <w:sz w:val="28"/>
          <w:szCs w:val="28"/>
        </w:rPr>
        <w:t xml:space="preserve">. </w:t>
      </w:r>
      <w:r>
        <w:rPr>
          <w:rStyle w:val="a6"/>
          <w:rFonts w:ascii="Times New Roman" w:hAnsi="Times New Roman"/>
          <w:sz w:val="28"/>
          <w:szCs w:val="28"/>
        </w:rPr>
        <w:t xml:space="preserve">[Електронний ресурс]. 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>
        <w:rPr>
          <w:rStyle w:val="Hyperlink3"/>
          <w:rFonts w:ascii="Times New Roman" w:hAnsi="Times New Roman"/>
          <w:sz w:val="28"/>
          <w:szCs w:val="28"/>
        </w:rPr>
        <w:t xml:space="preserve"> 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Режим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доступу</w:t>
      </w:r>
      <w:r w:rsidRPr="00D20418">
        <w:rPr>
          <w:rStyle w:val="Hyperlink3"/>
          <w:rFonts w:ascii="Times New Roman" w:hAnsi="Times New Roman"/>
          <w:sz w:val="28"/>
          <w:szCs w:val="28"/>
        </w:rPr>
        <w:t>:</w:t>
      </w:r>
      <w:r w:rsidRPr="00251C69">
        <w:rPr>
          <w:rStyle w:val="a6"/>
          <w:rFonts w:ascii="Times New Roman" w:hAnsi="Times New Roman"/>
          <w:color w:val="3787CB"/>
          <w:sz w:val="28"/>
          <w:szCs w:val="28"/>
          <w:u w:color="3787CB"/>
        </w:rPr>
        <w:t xml:space="preserve"> </w:t>
      </w:r>
      <w:hyperlink r:id="rId13" w:history="1">
        <w:r>
          <w:rPr>
            <w:rStyle w:val="Hyperlink5"/>
            <w:rFonts w:ascii="Times New Roman" w:hAnsi="Times New Roman"/>
            <w:sz w:val="28"/>
            <w:szCs w:val="28"/>
          </w:rPr>
          <w:t>https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://</w:t>
        </w:r>
        <w:r>
          <w:rPr>
            <w:rStyle w:val="Hyperlink5"/>
            <w:rFonts w:ascii="Times New Roman" w:hAnsi="Times New Roman"/>
            <w:sz w:val="28"/>
            <w:szCs w:val="28"/>
          </w:rPr>
          <w:t>data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.</w:t>
        </w:r>
        <w:r>
          <w:rPr>
            <w:rStyle w:val="Hyperlink5"/>
            <w:rFonts w:ascii="Times New Roman" w:hAnsi="Times New Roman"/>
            <w:sz w:val="28"/>
            <w:szCs w:val="28"/>
          </w:rPr>
          <w:t>worldbank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.</w:t>
        </w:r>
        <w:r>
          <w:rPr>
            <w:rStyle w:val="Hyperlink5"/>
            <w:rFonts w:ascii="Times New Roman" w:hAnsi="Times New Roman"/>
            <w:sz w:val="28"/>
            <w:szCs w:val="28"/>
          </w:rPr>
          <w:t>org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/</w:t>
        </w:r>
        <w:r>
          <w:rPr>
            <w:rStyle w:val="Hyperlink5"/>
            <w:rFonts w:ascii="Times New Roman" w:hAnsi="Times New Roman"/>
            <w:sz w:val="28"/>
            <w:szCs w:val="28"/>
          </w:rPr>
          <w:t>indicator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/</w:t>
        </w:r>
        <w:r>
          <w:rPr>
            <w:rStyle w:val="Hyperlink5"/>
            <w:rFonts w:ascii="Times New Roman" w:hAnsi="Times New Roman"/>
            <w:sz w:val="28"/>
            <w:szCs w:val="28"/>
          </w:rPr>
          <w:t>NY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.</w:t>
        </w:r>
        <w:r>
          <w:rPr>
            <w:rStyle w:val="Hyperlink5"/>
            <w:rFonts w:ascii="Times New Roman" w:hAnsi="Times New Roman"/>
            <w:sz w:val="28"/>
            <w:szCs w:val="28"/>
          </w:rPr>
          <w:t>GDP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.</w:t>
        </w:r>
        <w:r>
          <w:rPr>
            <w:rStyle w:val="Hyperlink5"/>
            <w:rFonts w:ascii="Times New Roman" w:hAnsi="Times New Roman"/>
            <w:sz w:val="28"/>
            <w:szCs w:val="28"/>
          </w:rPr>
          <w:t>MKTP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.</w:t>
        </w:r>
        <w:r>
          <w:rPr>
            <w:rStyle w:val="Hyperlink5"/>
            <w:rFonts w:ascii="Times New Roman" w:hAnsi="Times New Roman"/>
            <w:sz w:val="28"/>
            <w:szCs w:val="28"/>
          </w:rPr>
          <w:t>KD</w:t>
        </w:r>
        <w:r w:rsidRPr="00251C69">
          <w:rPr>
            <w:rStyle w:val="Hyperlink5"/>
            <w:rFonts w:ascii="Times New Roman" w:hAnsi="Times New Roman"/>
            <w:sz w:val="28"/>
            <w:szCs w:val="28"/>
          </w:rPr>
          <w:t>.</w:t>
        </w:r>
        <w:r>
          <w:rPr>
            <w:rStyle w:val="Hyperlink5"/>
            <w:rFonts w:ascii="Times New Roman" w:hAnsi="Times New Roman"/>
            <w:sz w:val="28"/>
            <w:szCs w:val="28"/>
          </w:rPr>
          <w:t>ZG</w:t>
        </w:r>
      </w:hyperlink>
    </w:p>
    <w:p w:rsidR="00D0271A" w:rsidRPr="00251C69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51C69">
        <w:rPr>
          <w:rStyle w:val="a6"/>
          <w:rFonts w:ascii="Times New Roman" w:hAnsi="Times New Roman"/>
          <w:color w:val="auto"/>
          <w:sz w:val="28"/>
          <w:szCs w:val="28"/>
          <w:u w:color="3787CB"/>
        </w:rPr>
        <w:t xml:space="preserve">OECD. STAT. </w:t>
      </w:r>
      <w:r w:rsidRPr="001B1507">
        <w:rPr>
          <w:rStyle w:val="a6"/>
          <w:rFonts w:ascii="Times New Roman" w:hAnsi="Times New Roman"/>
          <w:sz w:val="28"/>
          <w:szCs w:val="28"/>
        </w:rPr>
        <w:t>Strictness of employment protection – individual and collective dismissals (regular contracts)</w:t>
      </w:r>
      <w:r>
        <w:rPr>
          <w:rStyle w:val="a6"/>
          <w:rFonts w:ascii="Times New Roman" w:hAnsi="Times New Roman"/>
          <w:sz w:val="28"/>
          <w:szCs w:val="28"/>
        </w:rPr>
        <w:t xml:space="preserve">. </w:t>
      </w:r>
      <w:r w:rsidRPr="00D84F31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 xml:space="preserve">Електронний ресурс]. </w:t>
      </w:r>
      <w:r w:rsidRPr="00D20418">
        <w:rPr>
          <w:rStyle w:val="Hyperlink3"/>
          <w:rFonts w:ascii="Times New Roman" w:hAnsi="Times New Roman"/>
          <w:sz w:val="28"/>
          <w:szCs w:val="28"/>
        </w:rPr>
        <w:t>-</w:t>
      </w:r>
      <w:r>
        <w:rPr>
          <w:rStyle w:val="Hyperlink3"/>
          <w:rFonts w:ascii="Times New Roman" w:hAnsi="Times New Roman"/>
          <w:sz w:val="28"/>
          <w:szCs w:val="28"/>
        </w:rPr>
        <w:t xml:space="preserve"> 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Режим</w:t>
      </w:r>
      <w:r w:rsidRPr="00D20418">
        <w:rPr>
          <w:rStyle w:val="Hyperlink3"/>
          <w:rFonts w:ascii="Times New Roman" w:hAnsi="Times New Roman"/>
          <w:sz w:val="28"/>
          <w:szCs w:val="28"/>
        </w:rPr>
        <w:t xml:space="preserve"> </w:t>
      </w:r>
      <w:r>
        <w:rPr>
          <w:rStyle w:val="Hyperlink3"/>
          <w:rFonts w:ascii="Times New Roman" w:hAnsi="Times New Roman"/>
          <w:sz w:val="28"/>
          <w:szCs w:val="28"/>
        </w:rPr>
        <w:t>доступу</w:t>
      </w:r>
      <w:r w:rsidRPr="00D20418">
        <w:rPr>
          <w:rStyle w:val="Hyperlink3"/>
          <w:rFonts w:ascii="Times New Roman" w:hAnsi="Times New Roman"/>
          <w:sz w:val="28"/>
          <w:szCs w:val="28"/>
        </w:rPr>
        <w:t>:</w:t>
      </w:r>
      <w:r w:rsidRPr="00251C69">
        <w:rPr>
          <w:rStyle w:val="a6"/>
          <w:rFonts w:ascii="Times New Roman" w:hAnsi="Times New Roman"/>
          <w:sz w:val="28"/>
          <w:szCs w:val="28"/>
        </w:rPr>
        <w:t xml:space="preserve"> </w:t>
      </w:r>
      <w:r w:rsidRPr="00DA16C9">
        <w:rPr>
          <w:rFonts w:ascii="Times New Roman" w:hAnsi="Times New Roman" w:cs="Times New Roman"/>
          <w:sz w:val="28"/>
        </w:rPr>
        <w:t>https://stats.oecd.org/Index.aspx?QueryId=10175</w:t>
      </w:r>
    </w:p>
    <w:p w:rsidR="00D0271A" w:rsidRPr="00DA16C9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A16C9">
        <w:rPr>
          <w:rStyle w:val="a6"/>
          <w:rFonts w:ascii="Times New Roman" w:hAnsi="Times New Roman" w:cs="Times New Roman"/>
          <w:color w:val="auto"/>
          <w:sz w:val="28"/>
          <w:szCs w:val="28"/>
          <w:u w:color="3787CB"/>
        </w:rPr>
        <w:t>OECD. STAT. PFI</w:t>
      </w:r>
      <w:r w:rsidRPr="00DA16C9">
        <w:rPr>
          <w:rStyle w:val="a6"/>
          <w:rFonts w:ascii="Times New Roman" w:hAnsi="Times New Roman" w:cs="Times New Roman"/>
          <w:sz w:val="28"/>
          <w:szCs w:val="28"/>
        </w:rPr>
        <w:t xml:space="preserve">. [Електронний ресурс]. </w:t>
      </w:r>
      <w:r w:rsidRPr="00DA16C9">
        <w:rPr>
          <w:rStyle w:val="Hyperlink3"/>
          <w:rFonts w:ascii="Times New Roman" w:hAnsi="Times New Roman" w:cs="Times New Roman"/>
          <w:sz w:val="28"/>
          <w:szCs w:val="28"/>
        </w:rPr>
        <w:t>- Режим доступу:</w:t>
      </w:r>
      <w:r w:rsidRPr="00DA16C9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r w:rsidRPr="00DA16C9">
        <w:rPr>
          <w:rFonts w:ascii="Times New Roman" w:hAnsi="Times New Roman" w:cs="Times New Roman"/>
          <w:sz w:val="28"/>
          <w:szCs w:val="28"/>
        </w:rPr>
        <w:t>https://stats.oecd.org/Index.aspx?QueryId=39142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Аудиторська компан</w:t>
      </w:r>
      <w:r>
        <w:rPr>
          <w:rFonts w:ascii="Times New Roman" w:hAnsi="Times New Roman"/>
          <w:sz w:val="28"/>
          <w:szCs w:val="28"/>
          <w:lang w:val="uk-UA"/>
        </w:rPr>
        <w:t xml:space="preserve">ія </w:t>
      </w:r>
      <w:r>
        <w:rPr>
          <w:rFonts w:ascii="Times New Roman" w:hAnsi="Times New Roman"/>
          <w:sz w:val="28"/>
          <w:szCs w:val="28"/>
          <w:lang w:val="en-US"/>
        </w:rPr>
        <w:t>PwC</w:t>
      </w:r>
      <w:r w:rsidRPr="00DA16C9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>Global</w:t>
      </w:r>
      <w:r w:rsidRPr="00DA16C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IPO</w:t>
      </w:r>
      <w:r w:rsidRPr="00DA16C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Watch</w:t>
      </w:r>
      <w:r w:rsidRPr="00DA16C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Q</w:t>
      </w:r>
      <w:r w:rsidRPr="00DA16C9">
        <w:rPr>
          <w:rFonts w:ascii="Times New Roman" w:hAnsi="Times New Roman"/>
          <w:sz w:val="28"/>
          <w:szCs w:val="28"/>
        </w:rPr>
        <w:t xml:space="preserve">3 2019. </w:t>
      </w:r>
      <w:r>
        <w:rPr>
          <w:rFonts w:ascii="Times New Roman" w:hAnsi="Times New Roman"/>
          <w:sz w:val="28"/>
          <w:szCs w:val="28"/>
        </w:rPr>
        <w:t>[Електронний ресурс].</w:t>
      </w:r>
      <w:r w:rsidRPr="00DA16C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Режим доступу:</w:t>
      </w:r>
      <w:r w:rsidRPr="00DA16C9">
        <w:rPr>
          <w:rFonts w:ascii="Times New Roman" w:hAnsi="Times New Roman"/>
          <w:sz w:val="28"/>
          <w:szCs w:val="28"/>
        </w:rPr>
        <w:t xml:space="preserve"> </w:t>
      </w:r>
      <w:hyperlink r:id="rId14" w:history="1">
        <w:r>
          <w:rPr>
            <w:rStyle w:val="Hyperlink4"/>
            <w:rFonts w:ascii="Times New Roman" w:hAnsi="Times New Roman"/>
            <w:sz w:val="28"/>
            <w:szCs w:val="28"/>
          </w:rPr>
          <w:t>https://www.pwc.com/gx/en/audit-services/ipo-centre/assets/pwc-global-ipo-watch-q3-2019.pdf</w:t>
        </w:r>
      </w:hyperlink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Діденко Л. В. Роль венчурних інститутів спільного інвестування в забезпеченні інноваційного розвитку України / Л.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Діденко, А. М. Ватоян, М. А. Єрьоміна // Економіка і суспільство. – 2018. – Випуск 19. – С. 143-151.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Звіт Venture Pulse Q2 2019 [Електронний ресурс]. – Режим доступу: </w:t>
      </w:r>
      <w:hyperlink r:id="rId15" w:history="1"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https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://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home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.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kpmg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ua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uk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home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insights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/2019/07/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venture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-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pulse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-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q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2-2019.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htm</w:t>
        </w:r>
      </w:hyperlink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Проблеми та перспективи розвитку інноваційної діяльності в Україні: Х Міжнародний бізнес-форум (Київ, 21 березня 2017р.) [Електронний ресурс]. / відп. ред. Мазаракі А.А. – Київ: Київ.нац.торг.-екон. ун-т, 2017.- 198 с. – Режим доступу: </w:t>
      </w:r>
      <w:r w:rsidRPr="00D20418">
        <w:rPr>
          <w:rFonts w:ascii="Times New Roman" w:hAnsi="Times New Roman"/>
          <w:sz w:val="28"/>
          <w:szCs w:val="28"/>
        </w:rPr>
        <w:t>https://knute.edu.ua/blog/read/?pid=30965&amp;uk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Історія венчурних фондів в Україні / Українська асоціація інвестиційного бізнесу. [Електронний ресурс]. – Режим доступу: http://www.uaib.com.ua/files/articles/201/15_4.pdf/ 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Style w:val="a6"/>
          <w:rFonts w:ascii="Times New Roman" w:eastAsia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>Аналітичний огляд діяльності індустрії управління активами в Україні Інститути спільного інвестування 2-й квартал 2018 року [Електронний ресурс]. / Українська асоціація інвестиційного бізнесу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 xml:space="preserve">– Режим доступу: </w:t>
      </w:r>
      <w:hyperlink r:id="rId16" w:history="1"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http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://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www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.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uaib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.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com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.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ua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files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articles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/2690/22/2.%20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Q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2%202018_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CII</w:t>
        </w:r>
        <w:r w:rsidRPr="001B1507">
          <w:rPr>
            <w:rStyle w:val="Hyperlink6"/>
            <w:rFonts w:ascii="Times New Roman" w:hAnsi="Times New Roman"/>
            <w:sz w:val="28"/>
            <w:szCs w:val="28"/>
          </w:rPr>
          <w:t>.</w:t>
        </w:r>
        <w:r>
          <w:rPr>
            <w:rStyle w:val="Hyperlink6"/>
            <w:rFonts w:ascii="Times New Roman" w:hAnsi="Times New Roman"/>
            <w:sz w:val="28"/>
            <w:szCs w:val="28"/>
            <w:lang w:val="en-US"/>
          </w:rPr>
          <w:t>pdf</w:t>
        </w:r>
      </w:hyperlink>
      <w:r>
        <w:rPr>
          <w:rStyle w:val="a6"/>
          <w:rFonts w:ascii="Times New Roman" w:hAnsi="Times New Roman"/>
          <w:sz w:val="28"/>
          <w:szCs w:val="28"/>
        </w:rPr>
        <w:t>.</w:t>
      </w:r>
    </w:p>
    <w:p w:rsidR="00D0271A" w:rsidRPr="00D84F31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Style w:val="a6"/>
          <w:rFonts w:ascii="Times New Roman" w:eastAsia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Бойко С. В. Розвиток венчурного фінансування в Україні [Електронний ресурс] / С. В. Бойко, Є. Ю. Дударенко // Фінансово-кредитний механізм активізації інвестиційного процесу: зб. матеріалів ІІІ Міжнар. наук.-практ. конф. (Київ, 10 листопада 2017 р.). Київ: КНЕУ, 2017. С. 32–35 – Режим доступу: </w:t>
      </w:r>
      <w:hyperlink r:id="rId17" w:history="1">
        <w:r w:rsidRPr="00873D88">
          <w:rPr>
            <w:rStyle w:val="a5"/>
            <w:rFonts w:ascii="Times New Roman" w:hAnsi="Times New Roman"/>
            <w:sz w:val="28"/>
            <w:szCs w:val="28"/>
          </w:rPr>
          <w:t>http://elartu.tntu.edu.ua/bitstream/123456789/5627/1/15bobvuh.pdf</w:t>
        </w:r>
      </w:hyperlink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Deloitte: Israel ranked 4th in confidence for VC investments. </w:t>
      </w:r>
      <w:r>
        <w:rPr>
          <w:rStyle w:val="a6"/>
          <w:rFonts w:ascii="Times New Roman" w:hAnsi="Times New Roman"/>
          <w:sz w:val="28"/>
          <w:szCs w:val="28"/>
        </w:rPr>
        <w:t>[Електронний ресурс]. – Режим доступу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itrade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gov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canada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deloitte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israel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ranked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-4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th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confidence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vc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investments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/  </w:t>
      </w:r>
    </w:p>
    <w:p w:rsidR="00D0271A" w:rsidRPr="00D84F31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Globalizing venture capital insights and trends report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/ Ernst&amp;Young. – 2015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http://www.ey.com/Publication/ </w:t>
      </w:r>
    </w:p>
    <w:p w:rsidR="00D0271A" w:rsidRPr="00C324D3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Israel tech ecosystem map.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324D3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C324D3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C324D3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C324D3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israel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dealroom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co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transactions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rounds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f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locations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anyof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_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Israel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?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showStats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=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yearly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</w:p>
    <w:p w:rsidR="00D0271A" w:rsidRPr="00C324D3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OECD. Venture capital investments. </w:t>
      </w:r>
      <w:r w:rsidRPr="00C324D3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C324D3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C324D3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C324D3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stats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oecd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org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Index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aspx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?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DataSetCode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=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VC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>_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INVEST</w:t>
      </w:r>
      <w:r w:rsidRPr="00C32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World Bank. GDP (current US$).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: 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data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worldbank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org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indicator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PX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REX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REER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C324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World</w:t>
      </w:r>
      <w:r w:rsidRPr="00C324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Bank</w:t>
      </w:r>
      <w:r w:rsidRPr="00C324D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GDP</w:t>
      </w:r>
      <w:r w:rsidRPr="00C324D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: 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data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worldbank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org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indicator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NY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GDP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MKTP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KD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ZG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0271A" w:rsidRPr="00D84F31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World Bank. Market capitalization of listed domestic companies (% of GDP).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 xml:space="preserve">:  https://data.worldbank.org/indicator/PA.NUS.FCRF  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Ukrainian Venture Capital and Private Equity Overview.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–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2017. -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: 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inventure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com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upload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library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UVCA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%20-%20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Ukrainian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Venture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Capital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Private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Equity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Overview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%202017.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pdf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Ukrainian Venture Capi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tal and Private Equity Overview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–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2018. -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uvca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eu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en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news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uvca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has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presented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overview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ukrainian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investment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market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Venture Capit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 and Private Equity in Israel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–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2019. -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www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dglaw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co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venture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capital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private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equity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israel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-2/ 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</w:rPr>
        <w:t xml:space="preserve">Активи в управлінні КУА (за типами фондів).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www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uaib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com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analituaib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0271A" w:rsidRPr="00873D88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</w:rPr>
        <w:t xml:space="preserve">Інвестори ІСІ (за часткою у ВЧА). </w:t>
      </w:r>
      <w:r w:rsidRPr="00873D88"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873D88">
        <w:rPr>
          <w:rStyle w:val="a6"/>
          <w:rFonts w:ascii="Times New Roman" w:hAnsi="Times New Roman"/>
          <w:sz w:val="28"/>
          <w:szCs w:val="28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https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www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uaib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com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  <w:lang w:val="en-US"/>
        </w:rPr>
        <w:t>analituaib</w:t>
      </w:r>
      <w:r w:rsidRPr="00873D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0271A" w:rsidRPr="00D84F31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4F31">
        <w:rPr>
          <w:rFonts w:ascii="Times New Roman" w:eastAsia="Times New Roman" w:hAnsi="Times New Roman" w:cs="Times New Roman"/>
          <w:sz w:val="28"/>
          <w:szCs w:val="28"/>
        </w:rPr>
        <w:t xml:space="preserve">Крупка Я.Д., Проблеми організації та обліку венчурного інвестування. </w:t>
      </w:r>
      <w:r>
        <w:rPr>
          <w:rStyle w:val="a6"/>
          <w:rFonts w:ascii="Times New Roman" w:hAnsi="Times New Roman"/>
          <w:sz w:val="28"/>
          <w:szCs w:val="28"/>
        </w:rPr>
        <w:t>[Електронний ресурс]/ Я.Д.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Крупка.//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 xml:space="preserve">:  http://dspace.tneu.edu.ua/bitstream/316497/29530/1/53.PDF </w:t>
      </w:r>
    </w:p>
    <w:p w:rsidR="00D0271A" w:rsidRPr="00F81F77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Майорова, Т. В. 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Венчурний капітал як джерело фінансування молодих підприємств.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Т. В. Майорова, Я. І.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Копаниця, Б.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О. </w:t>
      </w:r>
      <w:r>
        <w:rPr>
          <w:rFonts w:ascii="Times New Roman" w:eastAsia="Times New Roman" w:hAnsi="Times New Roman" w:cs="Times New Roman"/>
          <w:sz w:val="28"/>
          <w:szCs w:val="28"/>
        </w:rPr>
        <w:t>Шеремет// - 2018.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873D88">
        <w:rPr>
          <w:rStyle w:val="a6"/>
          <w:rFonts w:ascii="Times New Roman" w:hAnsi="Times New Roman"/>
          <w:sz w:val="28"/>
          <w:szCs w:val="28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 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http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>://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ir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kneu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edu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ua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>handle</w:t>
      </w: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/2010/26947 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81F77">
        <w:rPr>
          <w:rFonts w:ascii="Times New Roman" w:eastAsia="Times New Roman" w:hAnsi="Times New Roman" w:cs="Times New Roman"/>
          <w:sz w:val="28"/>
          <w:szCs w:val="28"/>
          <w:lang w:val="uk-UA"/>
        </w:rPr>
        <w:t>Поліщук, О.Т. Моделювання системи розвитку венчурної індустрії на основі світового досвіду. Вінницький торговельно-економічни</w:t>
      </w:r>
      <w:r w:rsidRPr="00D84F31">
        <w:rPr>
          <w:rFonts w:ascii="Times New Roman" w:eastAsia="Times New Roman" w:hAnsi="Times New Roman" w:cs="Times New Roman"/>
          <w:sz w:val="28"/>
          <w:szCs w:val="28"/>
        </w:rPr>
        <w:t xml:space="preserve">й інститут КНТЕУ. 2017, 4(82). </w:t>
      </w:r>
    </w:p>
    <w:p w:rsidR="00D0271A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Leslie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Jeng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Determanants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Venture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Capital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Fundings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Evidence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Across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Coutries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/ Leslie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Jeng, Philippe C. Wells// Harvard Business School. – 1998. - 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>].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-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18" w:history="1">
        <w:r w:rsidRPr="003228E1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/>
          </w:rPr>
          <w:t>https://papers.ssrn.com/sol3/papers.cfm?abstract_id=103948</w:t>
        </w:r>
      </w:hyperlink>
    </w:p>
    <w:p w:rsidR="00D0271A" w:rsidRPr="002462F1" w:rsidRDefault="00D0271A" w:rsidP="00D0271A">
      <w:pPr>
        <w:pStyle w:val="a4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Brandis V. Current trends in the development of venture capital markets of Europe and the USA 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>[</w:t>
      </w:r>
      <w:r>
        <w:rPr>
          <w:rStyle w:val="a6"/>
          <w:rFonts w:ascii="Times New Roman" w:hAnsi="Times New Roman"/>
          <w:sz w:val="28"/>
          <w:szCs w:val="28"/>
        </w:rPr>
        <w:t>Електронний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ресурс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] / Victoria Brandis // 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Стабілізація ринкової трансформації економіки: теорія, організація та методика – 2019. - </w:t>
      </w:r>
      <w:r>
        <w:rPr>
          <w:rStyle w:val="a6"/>
          <w:rFonts w:ascii="Times New Roman" w:hAnsi="Times New Roman"/>
          <w:sz w:val="28"/>
          <w:szCs w:val="28"/>
        </w:rPr>
        <w:t>Режим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6"/>
          <w:rFonts w:ascii="Times New Roman" w:hAnsi="Times New Roman"/>
          <w:sz w:val="28"/>
          <w:szCs w:val="28"/>
        </w:rPr>
        <w:t>доступу</w:t>
      </w:r>
      <w:r w:rsidRPr="00CA6F1A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3228E1">
          <w:rPr>
            <w:rStyle w:val="a5"/>
            <w:rFonts w:ascii="Times New Roman" w:eastAsia="Times New Roman" w:hAnsi="Times New Roman" w:cs="Times New Roman"/>
            <w:sz w:val="28"/>
            <w:szCs w:val="28"/>
            <w:lang w:val="uk-UA"/>
          </w:rPr>
          <w:t>http://nef.kiev.ua/index.php/uk/conference.html</w:t>
        </w:r>
      </w:hyperlink>
    </w:p>
    <w:p w:rsidR="00D0271A" w:rsidRPr="008D075F" w:rsidRDefault="00D0271A" w:rsidP="00D0271A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2462F1">
        <w:rPr>
          <w:rStyle w:val="a6"/>
          <w:rFonts w:ascii="Times New Roman" w:hAnsi="Times New Roman"/>
          <w:sz w:val="28"/>
          <w:szCs w:val="28"/>
          <w:lang w:val="uk-UA"/>
        </w:rPr>
        <w:t>Брандіс В. Ю.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 w:rsidRPr="002462F1">
        <w:rPr>
          <w:rStyle w:val="a6"/>
          <w:rFonts w:ascii="Times New Roman" w:hAnsi="Times New Roman"/>
          <w:sz w:val="28"/>
          <w:szCs w:val="28"/>
          <w:lang w:val="uk-UA"/>
        </w:rPr>
        <w:t>Сучасні тенденції розвитку ринків венчурного капіталу України та Ізраїлю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/ </w:t>
      </w:r>
      <w:r w:rsidRPr="002462F1">
        <w:rPr>
          <w:rStyle w:val="a6"/>
          <w:rFonts w:ascii="Times New Roman" w:hAnsi="Times New Roman"/>
          <w:sz w:val="28"/>
          <w:szCs w:val="28"/>
        </w:rPr>
        <w:t>В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>.</w:t>
      </w:r>
      <w:r w:rsidRPr="002462F1">
        <w:rPr>
          <w:rStyle w:val="a6"/>
          <w:rFonts w:ascii="Times New Roman" w:hAnsi="Times New Roman"/>
          <w:sz w:val="28"/>
          <w:szCs w:val="28"/>
        </w:rPr>
        <w:t>Ю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. </w:t>
      </w:r>
      <w:r w:rsidRPr="002462F1">
        <w:rPr>
          <w:rStyle w:val="a6"/>
          <w:rFonts w:ascii="Times New Roman" w:hAnsi="Times New Roman"/>
          <w:sz w:val="28"/>
          <w:szCs w:val="28"/>
          <w:lang w:val="uk-UA"/>
        </w:rPr>
        <w:t>Брандіс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, </w:t>
      </w:r>
      <w:r w:rsidRPr="002462F1">
        <w:rPr>
          <w:rStyle w:val="a6"/>
          <w:rFonts w:ascii="Times New Roman" w:hAnsi="Times New Roman"/>
          <w:sz w:val="28"/>
          <w:szCs w:val="28"/>
          <w:lang w:val="uk-UA"/>
        </w:rPr>
        <w:t>А. О. Кифак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 xml:space="preserve"> // </w:t>
      </w:r>
      <w:r>
        <w:rPr>
          <w:rStyle w:val="a6"/>
          <w:rFonts w:ascii="Times New Roman" w:hAnsi="Times New Roman"/>
          <w:sz w:val="28"/>
          <w:szCs w:val="28"/>
          <w:lang w:val="uk-UA"/>
        </w:rPr>
        <w:t>Науково-практичний журнал «Причорноморські економічні студії»</w:t>
      </w:r>
      <w:r w:rsidRPr="00D0271A">
        <w:rPr>
          <w:rStyle w:val="a6"/>
          <w:rFonts w:ascii="Times New Roman" w:hAnsi="Times New Roman"/>
          <w:sz w:val="28"/>
          <w:szCs w:val="28"/>
          <w:lang w:val="en-US"/>
        </w:rPr>
        <w:t>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2019. – Випуск №19 (у друці).</w:t>
      </w:r>
      <w:bookmarkStart w:id="0" w:name="_GoBack"/>
      <w:bookmarkEnd w:id="0"/>
    </w:p>
    <w:p w:rsidR="000D65D5" w:rsidRPr="00CA5F4E" w:rsidRDefault="000D65D5">
      <w:pPr>
        <w:rPr>
          <w:lang w:val="uk-UA"/>
        </w:rPr>
      </w:pPr>
    </w:p>
    <w:sectPr w:rsidR="000D65D5" w:rsidRPr="00CA5F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CE1248"/>
    <w:multiLevelType w:val="hybridMultilevel"/>
    <w:tmpl w:val="2F02D8E8"/>
    <w:styleLink w:val="10"/>
    <w:lvl w:ilvl="0" w:tplc="E464553E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5F07D1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1AC3DBC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D2E6832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8F0894A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6C4D752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FC0B53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5EA586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FA06AB6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>
    <w:nsid w:val="69BC2D91"/>
    <w:multiLevelType w:val="hybridMultilevel"/>
    <w:tmpl w:val="ABC89B14"/>
    <w:styleLink w:val="a"/>
    <w:lvl w:ilvl="0" w:tplc="FAD6AB60">
      <w:start w:val="1"/>
      <w:numFmt w:val="bullet"/>
      <w:lvlText w:val="-"/>
      <w:lvlJc w:val="left"/>
      <w:pPr>
        <w:tabs>
          <w:tab w:val="num" w:pos="869"/>
        </w:tabs>
        <w:ind w:left="1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26A8718">
      <w:start w:val="1"/>
      <w:numFmt w:val="bullet"/>
      <w:lvlText w:val="-"/>
      <w:lvlJc w:val="left"/>
      <w:pPr>
        <w:tabs>
          <w:tab w:val="num" w:pos="1469"/>
        </w:tabs>
        <w:ind w:left="7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B8603D0">
      <w:start w:val="1"/>
      <w:numFmt w:val="bullet"/>
      <w:lvlText w:val="-"/>
      <w:lvlJc w:val="left"/>
      <w:pPr>
        <w:tabs>
          <w:tab w:val="num" w:pos="2069"/>
        </w:tabs>
        <w:ind w:left="13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75AC88C">
      <w:start w:val="1"/>
      <w:numFmt w:val="bullet"/>
      <w:lvlText w:val="-"/>
      <w:lvlJc w:val="left"/>
      <w:pPr>
        <w:tabs>
          <w:tab w:val="num" w:pos="2668"/>
        </w:tabs>
        <w:ind w:left="19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BF0F0D2">
      <w:start w:val="1"/>
      <w:numFmt w:val="bullet"/>
      <w:lvlText w:val="-"/>
      <w:lvlJc w:val="left"/>
      <w:pPr>
        <w:tabs>
          <w:tab w:val="num" w:pos="3268"/>
        </w:tabs>
        <w:ind w:left="25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DD4C49A">
      <w:start w:val="1"/>
      <w:numFmt w:val="bullet"/>
      <w:lvlText w:val="-"/>
      <w:lvlJc w:val="left"/>
      <w:pPr>
        <w:tabs>
          <w:tab w:val="num" w:pos="3868"/>
        </w:tabs>
        <w:ind w:left="3159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112585A">
      <w:start w:val="1"/>
      <w:numFmt w:val="bullet"/>
      <w:lvlText w:val="-"/>
      <w:lvlJc w:val="left"/>
      <w:pPr>
        <w:tabs>
          <w:tab w:val="num" w:pos="4469"/>
        </w:tabs>
        <w:ind w:left="3759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602C940">
      <w:start w:val="1"/>
      <w:numFmt w:val="bullet"/>
      <w:lvlText w:val="-"/>
      <w:lvlJc w:val="left"/>
      <w:pPr>
        <w:tabs>
          <w:tab w:val="num" w:pos="5069"/>
        </w:tabs>
        <w:ind w:left="43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A603DD0">
      <w:start w:val="1"/>
      <w:numFmt w:val="bullet"/>
      <w:lvlText w:val="-"/>
      <w:lvlJc w:val="left"/>
      <w:pPr>
        <w:tabs>
          <w:tab w:val="num" w:pos="5669"/>
        </w:tabs>
        <w:ind w:left="4960" w:firstLine="55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6EE6430C"/>
    <w:multiLevelType w:val="hybridMultilevel"/>
    <w:tmpl w:val="2F02D8E8"/>
    <w:numStyleLink w:val="10"/>
  </w:abstractNum>
  <w:abstractNum w:abstractNumId="3">
    <w:nsid w:val="70DC7E14"/>
    <w:multiLevelType w:val="hybridMultilevel"/>
    <w:tmpl w:val="ABC89B14"/>
    <w:numStyleLink w:val="a"/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2"/>
    <w:lvlOverride w:ilvl="0">
      <w:lvl w:ilvl="0" w:tplc="B10E1506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b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0262A684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E60B830">
        <w:start w:val="1"/>
        <w:numFmt w:val="lowerRoman"/>
        <w:lvlText w:val="%3."/>
        <w:lvlJc w:val="left"/>
        <w:pPr>
          <w:ind w:left="2160" w:hanging="3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83CE1090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240E042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63287C0">
        <w:start w:val="1"/>
        <w:numFmt w:val="lowerRoman"/>
        <w:lvlText w:val="%6."/>
        <w:lvlJc w:val="left"/>
        <w:pPr>
          <w:ind w:left="4320" w:hanging="3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3A2C160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8A212C4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96EB198">
        <w:start w:val="1"/>
        <w:numFmt w:val="lowerRoman"/>
        <w:lvlText w:val="%9."/>
        <w:lvlJc w:val="left"/>
        <w:pPr>
          <w:ind w:left="6480" w:hanging="3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BFF"/>
    <w:rsid w:val="000D65D5"/>
    <w:rsid w:val="004A6BFF"/>
    <w:rsid w:val="00C15B26"/>
    <w:rsid w:val="00CA5F4E"/>
    <w:rsid w:val="00D02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BCA8E2-45A7-472D-AAE9-FEA125CAF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sid w:val="00CA5F4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paragraph" w:styleId="1">
    <w:name w:val="heading 1"/>
    <w:link w:val="11"/>
    <w:rsid w:val="00CA5F4E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  <w:outlineLvl w:val="0"/>
    </w:pPr>
    <w:rPr>
      <w:rFonts w:ascii="Times New Roman" w:eastAsia="Arial Unicode MS" w:hAnsi="Times New Roman" w:cs="Arial Unicode MS"/>
      <w:b/>
      <w:bCs/>
      <w:color w:val="000000"/>
      <w:kern w:val="36"/>
      <w:sz w:val="48"/>
      <w:szCs w:val="48"/>
      <w:u w:color="000000"/>
      <w:bdr w:val="nil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Заголовок 1 Знак"/>
    <w:basedOn w:val="a1"/>
    <w:link w:val="1"/>
    <w:rsid w:val="00CA5F4E"/>
    <w:rPr>
      <w:rFonts w:ascii="Times New Roman" w:eastAsia="Arial Unicode MS" w:hAnsi="Times New Roman" w:cs="Arial Unicode MS"/>
      <w:b/>
      <w:bCs/>
      <w:color w:val="000000"/>
      <w:kern w:val="36"/>
      <w:sz w:val="48"/>
      <w:szCs w:val="48"/>
      <w:u w:color="000000"/>
      <w:bdr w:val="nil"/>
      <w:lang w:eastAsia="ru-RU"/>
    </w:rPr>
  </w:style>
  <w:style w:type="paragraph" w:customStyle="1" w:styleId="chrome">
    <w:name w:val="chrome"/>
    <w:rsid w:val="00CA5F4E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ru-RU"/>
    </w:rPr>
  </w:style>
  <w:style w:type="numbering" w:customStyle="1" w:styleId="a">
    <w:name w:val="Пункты"/>
    <w:rsid w:val="00CA5F4E"/>
    <w:pPr>
      <w:numPr>
        <w:numId w:val="1"/>
      </w:numPr>
    </w:pPr>
  </w:style>
  <w:style w:type="paragraph" w:styleId="a4">
    <w:name w:val="List Paragraph"/>
    <w:uiPriority w:val="34"/>
    <w:qFormat/>
    <w:rsid w:val="00CA5F4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left="720"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styleId="a5">
    <w:name w:val="Hyperlink"/>
    <w:uiPriority w:val="99"/>
    <w:rsid w:val="00D0271A"/>
    <w:rPr>
      <w:u w:val="single"/>
    </w:rPr>
  </w:style>
  <w:style w:type="numbering" w:customStyle="1" w:styleId="10">
    <w:name w:val="Импортированный стиль 1.0"/>
    <w:rsid w:val="00D0271A"/>
    <w:pPr>
      <w:numPr>
        <w:numId w:val="3"/>
      </w:numPr>
    </w:pPr>
  </w:style>
  <w:style w:type="paragraph" w:customStyle="1" w:styleId="p49">
    <w:name w:val="p49"/>
    <w:rsid w:val="00D0271A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ru-RU"/>
    </w:rPr>
  </w:style>
  <w:style w:type="character" w:customStyle="1" w:styleId="a6">
    <w:name w:val="Нет"/>
    <w:rsid w:val="00D0271A"/>
  </w:style>
  <w:style w:type="character" w:customStyle="1" w:styleId="Hyperlink0">
    <w:name w:val="Hyperlink.0"/>
    <w:basedOn w:val="a6"/>
    <w:rsid w:val="00D0271A"/>
    <w:rPr>
      <w:color w:val="000000"/>
      <w:u w:val="none" w:color="000000"/>
      <w:lang w:val="en-US"/>
    </w:rPr>
  </w:style>
  <w:style w:type="character" w:customStyle="1" w:styleId="Hyperlink1">
    <w:name w:val="Hyperlink.1"/>
    <w:basedOn w:val="a6"/>
    <w:rsid w:val="00D0271A"/>
    <w:rPr>
      <w:color w:val="000000"/>
      <w:u w:val="none" w:color="000000"/>
    </w:rPr>
  </w:style>
  <w:style w:type="character" w:customStyle="1" w:styleId="Hyperlink2">
    <w:name w:val="Hyperlink.2"/>
    <w:basedOn w:val="a6"/>
    <w:rsid w:val="00D0271A"/>
    <w:rPr>
      <w:u w:color="0000FF"/>
      <w:lang w:val="en-US"/>
    </w:rPr>
  </w:style>
  <w:style w:type="character" w:customStyle="1" w:styleId="Hyperlink3">
    <w:name w:val="Hyperlink.3"/>
    <w:basedOn w:val="a6"/>
    <w:rsid w:val="00D0271A"/>
    <w:rPr>
      <w:color w:val="000000"/>
    </w:rPr>
  </w:style>
  <w:style w:type="character" w:customStyle="1" w:styleId="Hyperlink4">
    <w:name w:val="Hyperlink.4"/>
    <w:basedOn w:val="a6"/>
    <w:rsid w:val="00D0271A"/>
    <w:rPr>
      <w:u w:color="0563C1"/>
    </w:rPr>
  </w:style>
  <w:style w:type="character" w:customStyle="1" w:styleId="Hyperlink5">
    <w:name w:val="Hyperlink.5"/>
    <w:basedOn w:val="a6"/>
    <w:rsid w:val="00D0271A"/>
    <w:rPr>
      <w:u w:color="0563C1"/>
      <w:lang w:val="en-US"/>
    </w:rPr>
  </w:style>
  <w:style w:type="character" w:customStyle="1" w:styleId="Hyperlink6">
    <w:name w:val="Hyperlink.6"/>
    <w:basedOn w:val="a1"/>
    <w:rsid w:val="00D0271A"/>
    <w:rPr>
      <w:color w:val="000000"/>
      <w:u w:val="none" w:color="0000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nayka.com.ua/?op=1&amp;z=5491" TargetMode="External"/><Relationship Id="rId13" Type="http://schemas.openxmlformats.org/officeDocument/2006/relationships/hyperlink" Target="https://data.worldbank.org/indicator/NY.GDP.MKTP.KD.ZG" TargetMode="External"/><Relationship Id="rId18" Type="http://schemas.openxmlformats.org/officeDocument/2006/relationships/hyperlink" Target="https://papers.ssrn.com/sol3/papers.cfm?abstract_id=103948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forbes.ru/brandvoice/ipquorum/385131-venchurnoe-chudo-chemu-rossii-stoit-pouchitsya-u-izrailya?fbclid=IwAR231F1jjEWJ9Q-oDFyev5Lb1ptAnWSRTjawG7VZmeTW4q49OFF5Xbg3RU0" TargetMode="External"/><Relationship Id="rId12" Type="http://schemas.openxmlformats.org/officeDocument/2006/relationships/hyperlink" Target="https://stats.oecd.org/Index.aspx?DataSetCode=VC_INVEST" TargetMode="External"/><Relationship Id="rId17" Type="http://schemas.openxmlformats.org/officeDocument/2006/relationships/hyperlink" Target="http://elartu.tntu.edu.ua/bitstream/123456789/5627/1/15bobvuh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aib.com.ua/files/articles/2690/22/2.%20Q2%202018_CII.pdf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sba.gov/about-sba-services/2835/" TargetMode="External"/><Relationship Id="rId11" Type="http://schemas.openxmlformats.org/officeDocument/2006/relationships/hyperlink" Target="https://news.crunchbase.com/news/author/nkmasc/" TargetMode="External"/><Relationship Id="rId5" Type="http://schemas.openxmlformats.org/officeDocument/2006/relationships/hyperlink" Target="https://blog.dealroom.co/wp-content/uploads/2019/02/Dealroom-2018-vFINAL.pdf" TargetMode="External"/><Relationship Id="rId15" Type="http://schemas.openxmlformats.org/officeDocument/2006/relationships/hyperlink" Target="https://home.kpmg/ua/uk/home/insights/2019/07/venture-pulse-q2-2019.htm" TargetMode="External"/><Relationship Id="rId10" Type="http://schemas.openxmlformats.org/officeDocument/2006/relationships/hyperlink" Target="https://news.crunchbase.com/news/author/joanna/" TargetMode="External"/><Relationship Id="rId19" Type="http://schemas.openxmlformats.org/officeDocument/2006/relationships/hyperlink" Target="http://nef.kiev.ua/index.php/uk/conference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ews.crunchbase.com/news/author/jasonrowley/" TargetMode="External"/><Relationship Id="rId14" Type="http://schemas.openxmlformats.org/officeDocument/2006/relationships/hyperlink" Target="https://www.pwc.com/gx/en/audit-services/ipo-centre/assets/pwc-global-ipo-watch-q3-2019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3945</Words>
  <Characters>22492</Characters>
  <Application>Microsoft Office Word</Application>
  <DocSecurity>0</DocSecurity>
  <Lines>187</Lines>
  <Paragraphs>52</Paragraphs>
  <ScaleCrop>false</ScaleCrop>
  <Company/>
  <LinksUpToDate>false</LinksUpToDate>
  <CharactersWithSpaces>26385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2020-10-19T12:05:00Z</dcterms:created>
  <dcterms:modified xsi:type="dcterms:W3CDTF">2020-10-19T12:08:00Z</dcterms:modified>
</cp:coreProperties>
</file>